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A143D" w14:textId="77777777" w:rsidR="00BA755C" w:rsidRDefault="00BA755C" w:rsidP="00BA755C">
      <w:pPr>
        <w:rPr>
          <w:b/>
          <w:bCs/>
        </w:rPr>
      </w:pPr>
      <w:r>
        <w:rPr>
          <w:noProof/>
        </w:rPr>
        <mc:AlternateContent>
          <mc:Choice Requires="wps">
            <w:drawing>
              <wp:anchor distT="0" distB="0" distL="114300" distR="114300" simplePos="0" relativeHeight="251662336" behindDoc="0" locked="0" layoutInCell="1" allowOverlap="1" wp14:anchorId="474BD93E" wp14:editId="43D9F731">
                <wp:simplePos x="0" y="0"/>
                <wp:positionH relativeFrom="column">
                  <wp:posOffset>1630496</wp:posOffset>
                </wp:positionH>
                <wp:positionV relativeFrom="paragraph">
                  <wp:posOffset>2941504</wp:posOffset>
                </wp:positionV>
                <wp:extent cx="2688116" cy="270510"/>
                <wp:effectExtent l="0" t="0" r="0" b="0"/>
                <wp:wrapNone/>
                <wp:docPr id="665053417" name="Text Box 2"/>
                <wp:cNvGraphicFramePr/>
                <a:graphic xmlns:a="http://schemas.openxmlformats.org/drawingml/2006/main">
                  <a:graphicData uri="http://schemas.microsoft.com/office/word/2010/wordprocessingShape">
                    <wps:wsp>
                      <wps:cNvSpPr txBox="1"/>
                      <wps:spPr>
                        <a:xfrm>
                          <a:off x="0" y="0"/>
                          <a:ext cx="2688116" cy="270510"/>
                        </a:xfrm>
                        <a:prstGeom prst="rect">
                          <a:avLst/>
                        </a:prstGeom>
                        <a:noFill/>
                        <a:ln w="6350">
                          <a:noFill/>
                        </a:ln>
                      </wps:spPr>
                      <wps:txbx>
                        <w:txbxContent>
                          <w:p w14:paraId="176DEE56" w14:textId="77777777" w:rsidR="00BA755C" w:rsidRPr="00A80E47" w:rsidRDefault="00BA755C" w:rsidP="00BA755C">
                            <w:pPr>
                              <w:rPr>
                                <w:rFonts w:ascii="Arial" w:hAnsi="Arial" w:cs="Arial"/>
                              </w:rPr>
                            </w:pPr>
                            <w:r w:rsidRPr="00A80E47">
                              <w:rPr>
                                <w:rFonts w:ascii="Arial" w:hAnsi="Arial" w:cs="Arial"/>
                              </w:rPr>
                              <w:t>Report on a Health Issue (</w:t>
                            </w:r>
                            <w:proofErr w:type="gramStart"/>
                            <w:r w:rsidRPr="00A80E47">
                              <w:rPr>
                                <w:rFonts w:ascii="Arial" w:hAnsi="Arial" w:cs="Arial"/>
                              </w:rPr>
                              <w:t>Dementia)  (</w:t>
                            </w:r>
                            <w:proofErr w:type="gramEnd"/>
                            <w:r w:rsidRPr="00A80E47">
                              <w:rPr>
                                <w:rFonts w:ascii="Arial" w:hAnsi="Arial" w:cs="Arial"/>
                              </w:rPr>
                              <w:t>(((Dementia) ((</w:t>
                            </w:r>
                            <w:proofErr w:type="spellStart"/>
                            <w:r w:rsidRPr="00A80E47">
                              <w:rPr>
                                <w:rFonts w:ascii="Arial" w:hAnsi="Arial" w:cs="Arial"/>
                              </w:rPr>
                              <w:t>Dimentia</w:t>
                            </w:r>
                            <w:proofErr w:type="spellEnd"/>
                            <w:r w:rsidRPr="00A80E47">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4BD93E" id="_x0000_t202" coordsize="21600,21600" o:spt="202" path="m,l,21600r21600,l21600,xe">
                <v:stroke joinstyle="miter"/>
                <v:path gradientshapeok="t" o:connecttype="rect"/>
              </v:shapetype>
              <v:shape id="Text Box 2" o:spid="_x0000_s1026" type="#_x0000_t202" style="position:absolute;margin-left:128.4pt;margin-top:231.6pt;width:211.65pt;height:21.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" filled="f" stroked="f" strokeweight=".5pt">
                <v:textbox>
                  <w:txbxContent>
                    <w:p w14:paraId="176DEE56" w14:textId="77777777" w:rsidR="00BA755C" w:rsidRPr="00A80E47" w:rsidRDefault="00BA755C" w:rsidP="00BA755C">
                      <w:pPr>
                        <w:rPr>
                          <w:rFonts w:ascii="Arial" w:hAnsi="Arial" w:cs="Arial"/>
                        </w:rPr>
                      </w:pPr>
                      <w:r w:rsidRPr="00A80E47">
                        <w:rPr>
                          <w:rFonts w:ascii="Arial" w:hAnsi="Arial" w:cs="Arial"/>
                        </w:rPr>
                        <w:t>Report on a Health Issue (</w:t>
                      </w:r>
                      <w:proofErr w:type="gramStart"/>
                      <w:r w:rsidRPr="00A80E47">
                        <w:rPr>
                          <w:rFonts w:ascii="Arial" w:hAnsi="Arial" w:cs="Arial"/>
                        </w:rPr>
                        <w:t>Dementia)  (</w:t>
                      </w:r>
                      <w:proofErr w:type="gramEnd"/>
                      <w:r w:rsidRPr="00A80E47">
                        <w:rPr>
                          <w:rFonts w:ascii="Arial" w:hAnsi="Arial" w:cs="Arial"/>
                        </w:rPr>
                        <w:t>(((Dementia) ((</w:t>
                      </w:r>
                      <w:proofErr w:type="spellStart"/>
                      <w:r w:rsidRPr="00A80E47">
                        <w:rPr>
                          <w:rFonts w:ascii="Arial" w:hAnsi="Arial" w:cs="Arial"/>
                        </w:rPr>
                        <w:t>Dimentia</w:t>
                      </w:r>
                      <w:proofErr w:type="spellEnd"/>
                      <w:r w:rsidRPr="00A80E47">
                        <w:rPr>
                          <w:rFonts w:ascii="Arial" w:hAnsi="Arial" w:cs="Arial"/>
                        </w:rPr>
                        <w:t>)</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1BECDA36" wp14:editId="687C0110">
                <wp:simplePos x="0" y="0"/>
                <wp:positionH relativeFrom="column">
                  <wp:posOffset>1232747</wp:posOffset>
                </wp:positionH>
                <wp:positionV relativeFrom="paragraph">
                  <wp:posOffset>2722879</wp:posOffset>
                </wp:positionV>
                <wp:extent cx="2499360" cy="257387"/>
                <wp:effectExtent l="0" t="0" r="2540" b="0"/>
                <wp:wrapNone/>
                <wp:docPr id="419761447" name="Text Box 2"/>
                <wp:cNvGraphicFramePr/>
                <a:graphic xmlns:a="http://schemas.openxmlformats.org/drawingml/2006/main">
                  <a:graphicData uri="http://schemas.microsoft.com/office/word/2010/wordprocessingShape">
                    <wps:wsp>
                      <wps:cNvSpPr txBox="1"/>
                      <wps:spPr>
                        <a:xfrm>
                          <a:off x="0" y="0"/>
                          <a:ext cx="2499360" cy="257387"/>
                        </a:xfrm>
                        <a:prstGeom prst="rect">
                          <a:avLst/>
                        </a:prstGeom>
                        <a:solidFill>
                          <a:schemeClr val="bg1"/>
                        </a:solidFill>
                        <a:ln w="6350">
                          <a:noFill/>
                        </a:ln>
                      </wps:spPr>
                      <wps:txbx>
                        <w:txbxContent>
                          <w:p w14:paraId="6047BA4E" w14:textId="77777777" w:rsidR="00BA755C" w:rsidRPr="00A80E47" w:rsidRDefault="00BA755C" w:rsidP="00BA755C">
                            <w:pPr>
                              <w:rPr>
                                <w:rFonts w:ascii="Arial" w:hAnsi="Arial" w:cs="Arial"/>
                              </w:rPr>
                            </w:pPr>
                            <w:r w:rsidRPr="00A80E47">
                              <w:rPr>
                                <w:rFonts w:ascii="Arial" w:hAnsi="Arial" w:cs="Arial"/>
                              </w:rPr>
                              <w:t>Odette Jack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CDA36" id="_x0000_s1027" type="#_x0000_t202" style="position:absolute;margin-left:97.05pt;margin-top:214.4pt;width:196.8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" fillcolor="white [3212]" stroked="f" strokeweight=".5pt">
                <v:textbox>
                  <w:txbxContent>
                    <w:p w14:paraId="6047BA4E" w14:textId="77777777" w:rsidR="00BA755C" w:rsidRPr="00A80E47" w:rsidRDefault="00BA755C" w:rsidP="00BA755C">
                      <w:pPr>
                        <w:rPr>
                          <w:rFonts w:ascii="Arial" w:hAnsi="Arial" w:cs="Arial"/>
                        </w:rPr>
                      </w:pPr>
                      <w:r w:rsidRPr="00A80E47">
                        <w:rPr>
                          <w:rFonts w:ascii="Arial" w:hAnsi="Arial" w:cs="Arial"/>
                        </w:rPr>
                        <w:t>Odette Jack</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841AC89" wp14:editId="0A84E8ED">
                <wp:simplePos x="0" y="0"/>
                <wp:positionH relativeFrom="column">
                  <wp:posOffset>1591733</wp:posOffset>
                </wp:positionH>
                <wp:positionV relativeFrom="paragraph">
                  <wp:posOffset>2248747</wp:posOffset>
                </wp:positionV>
                <wp:extent cx="1395095" cy="270510"/>
                <wp:effectExtent l="0" t="0" r="0" b="0"/>
                <wp:wrapNone/>
                <wp:docPr id="1407774071" name="Text Box 2"/>
                <wp:cNvGraphicFramePr/>
                <a:graphic xmlns:a="http://schemas.openxmlformats.org/drawingml/2006/main">
                  <a:graphicData uri="http://schemas.microsoft.com/office/word/2010/wordprocessingShape">
                    <wps:wsp>
                      <wps:cNvSpPr txBox="1"/>
                      <wps:spPr>
                        <a:xfrm>
                          <a:off x="0" y="0"/>
                          <a:ext cx="1395095" cy="270510"/>
                        </a:xfrm>
                        <a:prstGeom prst="rect">
                          <a:avLst/>
                        </a:prstGeom>
                        <a:noFill/>
                        <a:ln w="6350">
                          <a:noFill/>
                        </a:ln>
                      </wps:spPr>
                      <wps:txbx>
                        <w:txbxContent>
                          <w:p w14:paraId="6EE544ED" w14:textId="77777777" w:rsidR="00BA755C" w:rsidRPr="00A80E47" w:rsidRDefault="00BA755C" w:rsidP="00BA755C">
                            <w:pPr>
                              <w:rPr>
                                <w:rFonts w:ascii="Arial" w:hAnsi="Arial" w:cs="Arial"/>
                              </w:rPr>
                            </w:pPr>
                            <w:r w:rsidRPr="00A80E47">
                              <w:rPr>
                                <w:rFonts w:ascii="Arial" w:hAnsi="Arial" w:cs="Arial"/>
                              </w:rPr>
                              <w:t>LCHS 4008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1AC89" id="_x0000_s1028" type="#_x0000_t202" style="position:absolute;margin-left:125.35pt;margin-top:177.05pt;width:109.85pt;height:2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" filled="f" stroked="f" strokeweight=".5pt">
                <v:textbox>
                  <w:txbxContent>
                    <w:p w14:paraId="6EE544ED" w14:textId="77777777" w:rsidR="00BA755C" w:rsidRPr="00A80E47" w:rsidRDefault="00BA755C" w:rsidP="00BA755C">
                      <w:pPr>
                        <w:rPr>
                          <w:rFonts w:ascii="Arial" w:hAnsi="Arial" w:cs="Arial"/>
                        </w:rPr>
                      </w:pPr>
                      <w:r w:rsidRPr="00A80E47">
                        <w:rPr>
                          <w:rFonts w:ascii="Arial" w:hAnsi="Arial" w:cs="Arial"/>
                        </w:rPr>
                        <w:t>LCHS 4008</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7E887D1" wp14:editId="1EAF2DDA">
                <wp:simplePos x="0" y="0"/>
                <wp:positionH relativeFrom="column">
                  <wp:posOffset>1591733</wp:posOffset>
                </wp:positionH>
                <wp:positionV relativeFrom="paragraph">
                  <wp:posOffset>2479040</wp:posOffset>
                </wp:positionV>
                <wp:extent cx="1435735" cy="270510"/>
                <wp:effectExtent l="0" t="0" r="0" b="0"/>
                <wp:wrapNone/>
                <wp:docPr id="1178499906" name="Text Box 2"/>
                <wp:cNvGraphicFramePr/>
                <a:graphic xmlns:a="http://schemas.openxmlformats.org/drawingml/2006/main">
                  <a:graphicData uri="http://schemas.microsoft.com/office/word/2010/wordprocessingShape">
                    <wps:wsp>
                      <wps:cNvSpPr txBox="1"/>
                      <wps:spPr>
                        <a:xfrm>
                          <a:off x="0" y="0"/>
                          <a:ext cx="1435735" cy="270510"/>
                        </a:xfrm>
                        <a:prstGeom prst="rect">
                          <a:avLst/>
                        </a:prstGeom>
                        <a:noFill/>
                        <a:ln w="6350">
                          <a:noFill/>
                        </a:ln>
                      </wps:spPr>
                      <wps:txbx>
                        <w:txbxContent>
                          <w:p w14:paraId="3C1466EF" w14:textId="77777777" w:rsidR="00BA755C" w:rsidRDefault="00BA755C" w:rsidP="00BA755C">
                            <w:r>
                              <w:t>2513891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887D1" id="_x0000_s1029" type="#_x0000_t202" style="position:absolute;margin-left:125.35pt;margin-top:195.2pt;width:113.0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" filled="f" stroked="f" strokeweight=".5pt">
                <v:textbox>
                  <w:txbxContent>
                    <w:p w14:paraId="3C1466EF" w14:textId="77777777" w:rsidR="00BA755C" w:rsidRDefault="00BA755C" w:rsidP="00BA755C">
                      <w:r>
                        <w:t>2513891</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17EBE44" wp14:editId="365607C7">
                <wp:simplePos x="0" y="0"/>
                <wp:positionH relativeFrom="column">
                  <wp:posOffset>1405467</wp:posOffset>
                </wp:positionH>
                <wp:positionV relativeFrom="paragraph">
                  <wp:posOffset>3173307</wp:posOffset>
                </wp:positionV>
                <wp:extent cx="2499360" cy="270722"/>
                <wp:effectExtent l="0" t="0" r="0" b="0"/>
                <wp:wrapNone/>
                <wp:docPr id="396945490" name="Text Box 2"/>
                <wp:cNvGraphicFramePr/>
                <a:graphic xmlns:a="http://schemas.openxmlformats.org/drawingml/2006/main">
                  <a:graphicData uri="http://schemas.microsoft.com/office/word/2010/wordprocessingShape">
                    <wps:wsp>
                      <wps:cNvSpPr txBox="1"/>
                      <wps:spPr>
                        <a:xfrm>
                          <a:off x="0" y="0"/>
                          <a:ext cx="2499360" cy="270722"/>
                        </a:xfrm>
                        <a:prstGeom prst="rect">
                          <a:avLst/>
                        </a:prstGeom>
                        <a:noFill/>
                        <a:ln w="6350">
                          <a:noFill/>
                        </a:ln>
                      </wps:spPr>
                      <wps:txbx>
                        <w:txbxContent>
                          <w:p w14:paraId="08B8B693" w14:textId="77777777" w:rsidR="00BA755C" w:rsidRPr="00A80E47" w:rsidRDefault="00BA755C" w:rsidP="00BA755C">
                            <w:pPr>
                              <w:rPr>
                                <w:rFonts w:ascii="Arial" w:hAnsi="Arial" w:cs="Arial"/>
                              </w:rPr>
                            </w:pPr>
                            <w:r w:rsidRPr="00A80E47">
                              <w:rPr>
                                <w:rFonts w:ascii="Arial" w:hAnsi="Arial" w:cs="Arial"/>
                              </w:rPr>
                              <w:t>1854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EBE44" id="_x0000_s1030" type="#_x0000_t202" style="position:absolute;margin-left:110.65pt;margin-top:249.85pt;width:196.8pt;height:2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" filled="f" stroked="f" strokeweight=".5pt">
                <v:textbox>
                  <w:txbxContent>
                    <w:p w14:paraId="08B8B693" w14:textId="77777777" w:rsidR="00BA755C" w:rsidRPr="00A80E47" w:rsidRDefault="00BA755C" w:rsidP="00BA755C">
                      <w:pPr>
                        <w:rPr>
                          <w:rFonts w:ascii="Arial" w:hAnsi="Arial" w:cs="Arial"/>
                        </w:rPr>
                      </w:pPr>
                      <w:r w:rsidRPr="00A80E47">
                        <w:rPr>
                          <w:rFonts w:ascii="Arial" w:hAnsi="Arial" w:cs="Arial"/>
                        </w:rPr>
                        <w:t>1854</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D75254D" wp14:editId="3224C3CE">
                <wp:simplePos x="0" y="0"/>
                <wp:positionH relativeFrom="column">
                  <wp:posOffset>1530350</wp:posOffset>
                </wp:positionH>
                <wp:positionV relativeFrom="paragraph">
                  <wp:posOffset>2010833</wp:posOffset>
                </wp:positionV>
                <wp:extent cx="1314027" cy="270722"/>
                <wp:effectExtent l="0" t="0" r="0" b="0"/>
                <wp:wrapNone/>
                <wp:docPr id="1325786858" name="Text Box 2"/>
                <wp:cNvGraphicFramePr/>
                <a:graphic xmlns:a="http://schemas.openxmlformats.org/drawingml/2006/main">
                  <a:graphicData uri="http://schemas.microsoft.com/office/word/2010/wordprocessingShape">
                    <wps:wsp>
                      <wps:cNvSpPr txBox="1"/>
                      <wps:spPr>
                        <a:xfrm>
                          <a:off x="0" y="0"/>
                          <a:ext cx="1314027" cy="270722"/>
                        </a:xfrm>
                        <a:prstGeom prst="rect">
                          <a:avLst/>
                        </a:prstGeom>
                        <a:noFill/>
                        <a:ln w="6350">
                          <a:noFill/>
                        </a:ln>
                      </wps:spPr>
                      <wps:txbx>
                        <w:txbxContent>
                          <w:p w14:paraId="1F2648EA" w14:textId="77777777" w:rsidR="00BA755C" w:rsidRPr="00A80E47" w:rsidRDefault="00BA755C" w:rsidP="00BA755C">
                            <w:pPr>
                              <w:rPr>
                                <w:rFonts w:ascii="Arial" w:hAnsi="Arial" w:cs="Arial"/>
                              </w:rPr>
                            </w:pPr>
                            <w:r w:rsidRPr="00A80E47">
                              <w:rPr>
                                <w:rFonts w:ascii="Arial" w:hAnsi="Arial" w:cs="Arial"/>
                              </w:rPr>
                              <w:t>Rabeya Payel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75254D" id="_x0000_s1031" type="#_x0000_t202" style="position:absolute;margin-left:120.5pt;margin-top:158.35pt;width:103.45pt;height:2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" filled="f" stroked="f" strokeweight=".5pt">
                <v:textbox>
                  <w:txbxContent>
                    <w:p w14:paraId="1F2648EA" w14:textId="77777777" w:rsidR="00BA755C" w:rsidRPr="00A80E47" w:rsidRDefault="00BA755C" w:rsidP="00BA755C">
                      <w:pPr>
                        <w:rPr>
                          <w:rFonts w:ascii="Arial" w:hAnsi="Arial" w:cs="Arial"/>
                        </w:rPr>
                      </w:pPr>
                      <w:r w:rsidRPr="00A80E47">
                        <w:rPr>
                          <w:rFonts w:ascii="Arial" w:hAnsi="Arial" w:cs="Arial"/>
                        </w:rPr>
                        <w:t>Rabeya Payel</w:t>
                      </w:r>
                    </w:p>
                  </w:txbxContent>
                </v:textbox>
              </v:shape>
            </w:pict>
          </mc:Fallback>
        </mc:AlternateContent>
      </w:r>
      <w:r>
        <w:rPr>
          <w:noProof/>
        </w:rPr>
        <w:drawing>
          <wp:inline distT="0" distB="0" distL="0" distR="0" wp14:anchorId="47787E97" wp14:editId="629A87EB">
            <wp:extent cx="5731510" cy="8101965"/>
            <wp:effectExtent l="0" t="0" r="0" b="635"/>
            <wp:docPr id="1052682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82790" name="Picture 1052682790"/>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11B719FE" w14:textId="77777777" w:rsidR="00BA755C" w:rsidRDefault="00BA755C" w:rsidP="00BA755C">
      <w:pPr>
        <w:rPr>
          <w:b/>
          <w:bCs/>
        </w:rPr>
      </w:pPr>
    </w:p>
    <w:p w14:paraId="386CD0BC" w14:textId="77777777" w:rsidR="00BA755C" w:rsidRDefault="00BA755C" w:rsidP="00BA755C">
      <w:pPr>
        <w:rPr>
          <w:b/>
          <w:bCs/>
        </w:rPr>
      </w:pPr>
    </w:p>
    <w:sdt>
      <w:sdtPr>
        <w:rPr>
          <w:rFonts w:asciiTheme="minorHAnsi" w:eastAsiaTheme="minorHAnsi" w:hAnsiTheme="minorHAnsi" w:cstheme="minorBidi"/>
          <w:b w:val="0"/>
          <w:bCs w:val="0"/>
          <w:color w:val="auto"/>
          <w:kern w:val="2"/>
          <w:sz w:val="24"/>
          <w:szCs w:val="24"/>
          <w:lang w:val="en-GB"/>
          <w14:ligatures w14:val="standardContextual"/>
        </w:rPr>
        <w:id w:val="-553693201"/>
        <w:docPartObj>
          <w:docPartGallery w:val="Table of Contents"/>
          <w:docPartUnique/>
        </w:docPartObj>
      </w:sdtPr>
      <w:sdtEndPr>
        <w:rPr>
          <w:noProof/>
        </w:rPr>
      </w:sdtEndPr>
      <w:sdtContent>
        <w:p w14:paraId="41907D43" w14:textId="77777777" w:rsidR="00BA755C" w:rsidRDefault="00BA755C" w:rsidP="00BA755C">
          <w:pPr>
            <w:pStyle w:val="TOCHeading"/>
          </w:pPr>
          <w:r>
            <w:t>Table of Contents</w:t>
          </w:r>
        </w:p>
        <w:p w14:paraId="5F223952" w14:textId="77777777" w:rsidR="00BA755C" w:rsidRDefault="00BA755C" w:rsidP="00BA755C">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27615671" w:history="1">
            <w:r w:rsidRPr="005A780C">
              <w:rPr>
                <w:rStyle w:val="Hyperlink"/>
                <w:noProof/>
              </w:rPr>
              <w:t>Introduction. (Dementia)</w:t>
            </w:r>
            <w:r>
              <w:rPr>
                <w:noProof/>
                <w:webHidden/>
              </w:rPr>
              <w:tab/>
            </w:r>
            <w:r>
              <w:rPr>
                <w:noProof/>
                <w:webHidden/>
              </w:rPr>
              <w:fldChar w:fldCharType="begin"/>
            </w:r>
            <w:r>
              <w:rPr>
                <w:noProof/>
                <w:webHidden/>
              </w:rPr>
              <w:instrText xml:space="preserve"> PAGEREF _Toc227615671 \h </w:instrText>
            </w:r>
            <w:r>
              <w:rPr>
                <w:noProof/>
                <w:webHidden/>
              </w:rPr>
            </w:r>
            <w:r>
              <w:rPr>
                <w:noProof/>
                <w:webHidden/>
              </w:rPr>
              <w:fldChar w:fldCharType="separate"/>
            </w:r>
            <w:r>
              <w:rPr>
                <w:noProof/>
                <w:webHidden/>
              </w:rPr>
              <w:t>3</w:t>
            </w:r>
            <w:r>
              <w:rPr>
                <w:noProof/>
                <w:webHidden/>
              </w:rPr>
              <w:fldChar w:fldCharType="end"/>
            </w:r>
          </w:hyperlink>
        </w:p>
        <w:p w14:paraId="3EFDF1A8" w14:textId="77777777" w:rsidR="00BA755C" w:rsidRDefault="00BA755C" w:rsidP="00BA755C">
          <w:pPr>
            <w:pStyle w:val="TOC1"/>
            <w:tabs>
              <w:tab w:val="right" w:leader="dot" w:pos="9016"/>
            </w:tabs>
            <w:rPr>
              <w:rFonts w:eastAsiaTheme="minorEastAsia"/>
              <w:b w:val="0"/>
              <w:bCs w:val="0"/>
              <w:caps w:val="0"/>
              <w:noProof/>
              <w:sz w:val="24"/>
              <w:szCs w:val="24"/>
              <w:lang w:eastAsia="en-GB"/>
            </w:rPr>
          </w:pPr>
          <w:hyperlink w:anchor="_Toc227615672" w:history="1">
            <w:r w:rsidRPr="005A780C">
              <w:rPr>
                <w:rStyle w:val="Hyperlink"/>
                <w:noProof/>
              </w:rPr>
              <w:t>Approaches used to measure and monitor dementia</w:t>
            </w:r>
            <w:r>
              <w:rPr>
                <w:noProof/>
                <w:webHidden/>
              </w:rPr>
              <w:tab/>
            </w:r>
            <w:r>
              <w:rPr>
                <w:noProof/>
                <w:webHidden/>
              </w:rPr>
              <w:fldChar w:fldCharType="begin"/>
            </w:r>
            <w:r>
              <w:rPr>
                <w:noProof/>
                <w:webHidden/>
              </w:rPr>
              <w:instrText xml:space="preserve"> PAGEREF _Toc227615672 \h </w:instrText>
            </w:r>
            <w:r>
              <w:rPr>
                <w:noProof/>
                <w:webHidden/>
              </w:rPr>
            </w:r>
            <w:r>
              <w:rPr>
                <w:noProof/>
                <w:webHidden/>
              </w:rPr>
              <w:fldChar w:fldCharType="separate"/>
            </w:r>
            <w:r>
              <w:rPr>
                <w:noProof/>
                <w:webHidden/>
              </w:rPr>
              <w:t>3</w:t>
            </w:r>
            <w:r>
              <w:rPr>
                <w:noProof/>
                <w:webHidden/>
              </w:rPr>
              <w:fldChar w:fldCharType="end"/>
            </w:r>
          </w:hyperlink>
        </w:p>
        <w:p w14:paraId="2F2C7EF7" w14:textId="77777777" w:rsidR="00BA755C" w:rsidRDefault="00BA755C" w:rsidP="00BA755C">
          <w:pPr>
            <w:pStyle w:val="TOC1"/>
            <w:tabs>
              <w:tab w:val="right" w:leader="dot" w:pos="9016"/>
            </w:tabs>
            <w:rPr>
              <w:rFonts w:eastAsiaTheme="minorEastAsia"/>
              <w:b w:val="0"/>
              <w:bCs w:val="0"/>
              <w:caps w:val="0"/>
              <w:noProof/>
              <w:sz w:val="24"/>
              <w:szCs w:val="24"/>
              <w:lang w:eastAsia="en-GB"/>
            </w:rPr>
          </w:pPr>
          <w:hyperlink w:anchor="_Toc227615673" w:history="1">
            <w:r w:rsidRPr="005A780C">
              <w:rPr>
                <w:rStyle w:val="Hyperlink"/>
                <w:noProof/>
              </w:rPr>
              <w:t>Approaches used to control dementia</w:t>
            </w:r>
            <w:r>
              <w:rPr>
                <w:noProof/>
                <w:webHidden/>
              </w:rPr>
              <w:tab/>
            </w:r>
            <w:r>
              <w:rPr>
                <w:noProof/>
                <w:webHidden/>
              </w:rPr>
              <w:fldChar w:fldCharType="begin"/>
            </w:r>
            <w:r>
              <w:rPr>
                <w:noProof/>
                <w:webHidden/>
              </w:rPr>
              <w:instrText xml:space="preserve"> PAGEREF _Toc227615673 \h </w:instrText>
            </w:r>
            <w:r>
              <w:rPr>
                <w:noProof/>
                <w:webHidden/>
              </w:rPr>
            </w:r>
            <w:r>
              <w:rPr>
                <w:noProof/>
                <w:webHidden/>
              </w:rPr>
              <w:fldChar w:fldCharType="separate"/>
            </w:r>
            <w:r>
              <w:rPr>
                <w:noProof/>
                <w:webHidden/>
              </w:rPr>
              <w:t>4</w:t>
            </w:r>
            <w:r>
              <w:rPr>
                <w:noProof/>
                <w:webHidden/>
              </w:rPr>
              <w:fldChar w:fldCharType="end"/>
            </w:r>
          </w:hyperlink>
        </w:p>
        <w:p w14:paraId="590FA7C4" w14:textId="77777777" w:rsidR="00BA755C" w:rsidRDefault="00BA755C" w:rsidP="00BA755C">
          <w:pPr>
            <w:pStyle w:val="TOC1"/>
            <w:tabs>
              <w:tab w:val="right" w:leader="dot" w:pos="9016"/>
            </w:tabs>
            <w:rPr>
              <w:rFonts w:eastAsiaTheme="minorEastAsia"/>
              <w:b w:val="0"/>
              <w:bCs w:val="0"/>
              <w:caps w:val="0"/>
              <w:noProof/>
              <w:sz w:val="24"/>
              <w:szCs w:val="24"/>
              <w:lang w:eastAsia="en-GB"/>
            </w:rPr>
          </w:pPr>
          <w:hyperlink w:anchor="_Toc227615674" w:history="1">
            <w:r w:rsidRPr="005A780C">
              <w:rPr>
                <w:rStyle w:val="Hyperlink"/>
                <w:noProof/>
              </w:rPr>
              <w:t>Consequences of dementia on people in the community</w:t>
            </w:r>
            <w:r>
              <w:rPr>
                <w:noProof/>
                <w:webHidden/>
              </w:rPr>
              <w:tab/>
            </w:r>
            <w:r>
              <w:rPr>
                <w:noProof/>
                <w:webHidden/>
              </w:rPr>
              <w:fldChar w:fldCharType="begin"/>
            </w:r>
            <w:r>
              <w:rPr>
                <w:noProof/>
                <w:webHidden/>
              </w:rPr>
              <w:instrText xml:space="preserve"> PAGEREF _Toc227615674 \h </w:instrText>
            </w:r>
            <w:r>
              <w:rPr>
                <w:noProof/>
                <w:webHidden/>
              </w:rPr>
            </w:r>
            <w:r>
              <w:rPr>
                <w:noProof/>
                <w:webHidden/>
              </w:rPr>
              <w:fldChar w:fldCharType="separate"/>
            </w:r>
            <w:r>
              <w:rPr>
                <w:noProof/>
                <w:webHidden/>
              </w:rPr>
              <w:t>5</w:t>
            </w:r>
            <w:r>
              <w:rPr>
                <w:noProof/>
                <w:webHidden/>
              </w:rPr>
              <w:fldChar w:fldCharType="end"/>
            </w:r>
          </w:hyperlink>
        </w:p>
        <w:p w14:paraId="48A3E278" w14:textId="77777777" w:rsidR="00BA755C" w:rsidRDefault="00BA755C" w:rsidP="00BA755C">
          <w:pPr>
            <w:pStyle w:val="TOC1"/>
            <w:tabs>
              <w:tab w:val="right" w:leader="dot" w:pos="9016"/>
            </w:tabs>
            <w:rPr>
              <w:rFonts w:eastAsiaTheme="minorEastAsia"/>
              <w:b w:val="0"/>
              <w:bCs w:val="0"/>
              <w:caps w:val="0"/>
              <w:noProof/>
              <w:sz w:val="24"/>
              <w:szCs w:val="24"/>
              <w:lang w:eastAsia="en-GB"/>
            </w:rPr>
          </w:pPr>
          <w:hyperlink w:anchor="_Toc227615675" w:history="1">
            <w:r w:rsidRPr="005A780C">
              <w:rPr>
                <w:rStyle w:val="Hyperlink"/>
                <w:noProof/>
              </w:rPr>
              <w:t>Health and social care support services required to meet the needs of individuals affected with dementia within this community.</w:t>
            </w:r>
            <w:r>
              <w:rPr>
                <w:noProof/>
                <w:webHidden/>
              </w:rPr>
              <w:tab/>
            </w:r>
            <w:r>
              <w:rPr>
                <w:noProof/>
                <w:webHidden/>
              </w:rPr>
              <w:fldChar w:fldCharType="begin"/>
            </w:r>
            <w:r>
              <w:rPr>
                <w:noProof/>
                <w:webHidden/>
              </w:rPr>
              <w:instrText xml:space="preserve"> PAGEREF _Toc227615675 \h </w:instrText>
            </w:r>
            <w:r>
              <w:rPr>
                <w:noProof/>
                <w:webHidden/>
              </w:rPr>
            </w:r>
            <w:r>
              <w:rPr>
                <w:noProof/>
                <w:webHidden/>
              </w:rPr>
              <w:fldChar w:fldCharType="separate"/>
            </w:r>
            <w:r>
              <w:rPr>
                <w:noProof/>
                <w:webHidden/>
              </w:rPr>
              <w:t>6</w:t>
            </w:r>
            <w:r>
              <w:rPr>
                <w:noProof/>
                <w:webHidden/>
              </w:rPr>
              <w:fldChar w:fldCharType="end"/>
            </w:r>
          </w:hyperlink>
        </w:p>
        <w:p w14:paraId="5233EE62" w14:textId="77777777" w:rsidR="00BA755C" w:rsidRDefault="00BA755C" w:rsidP="00BA755C">
          <w:pPr>
            <w:pStyle w:val="TOC1"/>
            <w:tabs>
              <w:tab w:val="right" w:leader="dot" w:pos="9016"/>
            </w:tabs>
            <w:rPr>
              <w:rFonts w:eastAsiaTheme="minorEastAsia"/>
              <w:b w:val="0"/>
              <w:bCs w:val="0"/>
              <w:caps w:val="0"/>
              <w:noProof/>
              <w:sz w:val="24"/>
              <w:szCs w:val="24"/>
              <w:lang w:eastAsia="en-GB"/>
            </w:rPr>
          </w:pPr>
          <w:hyperlink w:anchor="_Toc227615676" w:history="1">
            <w:r w:rsidRPr="005A780C">
              <w:rPr>
                <w:rStyle w:val="Hyperlink"/>
                <w:noProof/>
              </w:rPr>
              <w:t>Conclusion</w:t>
            </w:r>
            <w:r>
              <w:rPr>
                <w:noProof/>
                <w:webHidden/>
              </w:rPr>
              <w:tab/>
            </w:r>
            <w:r>
              <w:rPr>
                <w:noProof/>
                <w:webHidden/>
              </w:rPr>
              <w:fldChar w:fldCharType="begin"/>
            </w:r>
            <w:r>
              <w:rPr>
                <w:noProof/>
                <w:webHidden/>
              </w:rPr>
              <w:instrText xml:space="preserve"> PAGEREF _Toc227615676 \h </w:instrText>
            </w:r>
            <w:r>
              <w:rPr>
                <w:noProof/>
                <w:webHidden/>
              </w:rPr>
            </w:r>
            <w:r>
              <w:rPr>
                <w:noProof/>
                <w:webHidden/>
              </w:rPr>
              <w:fldChar w:fldCharType="separate"/>
            </w:r>
            <w:r>
              <w:rPr>
                <w:noProof/>
                <w:webHidden/>
              </w:rPr>
              <w:t>7</w:t>
            </w:r>
            <w:r>
              <w:rPr>
                <w:noProof/>
                <w:webHidden/>
              </w:rPr>
              <w:fldChar w:fldCharType="end"/>
            </w:r>
          </w:hyperlink>
        </w:p>
        <w:p w14:paraId="2D4D08CF" w14:textId="77777777" w:rsidR="00BA755C" w:rsidRDefault="00BA755C" w:rsidP="00BA755C">
          <w:pPr>
            <w:pStyle w:val="TOC1"/>
            <w:tabs>
              <w:tab w:val="right" w:leader="dot" w:pos="9016"/>
            </w:tabs>
            <w:rPr>
              <w:rFonts w:eastAsiaTheme="minorEastAsia"/>
              <w:b w:val="0"/>
              <w:bCs w:val="0"/>
              <w:caps w:val="0"/>
              <w:noProof/>
              <w:sz w:val="24"/>
              <w:szCs w:val="24"/>
              <w:lang w:eastAsia="en-GB"/>
            </w:rPr>
          </w:pPr>
          <w:hyperlink w:anchor="_Toc227615677" w:history="1">
            <w:r w:rsidRPr="005A780C">
              <w:rPr>
                <w:rStyle w:val="Hyperlink"/>
                <w:noProof/>
              </w:rPr>
              <w:t>References</w:t>
            </w:r>
            <w:r>
              <w:rPr>
                <w:noProof/>
                <w:webHidden/>
              </w:rPr>
              <w:tab/>
            </w:r>
            <w:r>
              <w:rPr>
                <w:noProof/>
                <w:webHidden/>
              </w:rPr>
              <w:fldChar w:fldCharType="begin"/>
            </w:r>
            <w:r>
              <w:rPr>
                <w:noProof/>
                <w:webHidden/>
              </w:rPr>
              <w:instrText xml:space="preserve"> PAGEREF _Toc227615677 \h </w:instrText>
            </w:r>
            <w:r>
              <w:rPr>
                <w:noProof/>
                <w:webHidden/>
              </w:rPr>
            </w:r>
            <w:r>
              <w:rPr>
                <w:noProof/>
                <w:webHidden/>
              </w:rPr>
              <w:fldChar w:fldCharType="separate"/>
            </w:r>
            <w:r>
              <w:rPr>
                <w:noProof/>
                <w:webHidden/>
              </w:rPr>
              <w:t>8</w:t>
            </w:r>
            <w:r>
              <w:rPr>
                <w:noProof/>
                <w:webHidden/>
              </w:rPr>
              <w:fldChar w:fldCharType="end"/>
            </w:r>
          </w:hyperlink>
        </w:p>
        <w:p w14:paraId="7F57B38E" w14:textId="77777777" w:rsidR="00BA755C" w:rsidRDefault="00BA755C" w:rsidP="00BA755C">
          <w:r>
            <w:rPr>
              <w:b/>
              <w:bCs/>
              <w:noProof/>
            </w:rPr>
            <w:fldChar w:fldCharType="end"/>
          </w:r>
        </w:p>
      </w:sdtContent>
    </w:sdt>
    <w:p w14:paraId="62903DED" w14:textId="77777777" w:rsidR="00BA755C" w:rsidRDefault="00BA755C" w:rsidP="00BA755C">
      <w:pPr>
        <w:rPr>
          <w:b/>
          <w:bCs/>
        </w:rPr>
      </w:pPr>
    </w:p>
    <w:p w14:paraId="52A4AA27" w14:textId="77777777" w:rsidR="00BA755C" w:rsidRDefault="00BA755C" w:rsidP="00BA755C">
      <w:pPr>
        <w:rPr>
          <w:b/>
          <w:bCs/>
        </w:rPr>
      </w:pPr>
    </w:p>
    <w:p w14:paraId="12207A14" w14:textId="77777777" w:rsidR="00BA755C" w:rsidRDefault="00BA755C" w:rsidP="00BA755C">
      <w:pPr>
        <w:rPr>
          <w:b/>
          <w:bCs/>
        </w:rPr>
      </w:pPr>
    </w:p>
    <w:p w14:paraId="02F817ED" w14:textId="77777777" w:rsidR="00BA755C" w:rsidRPr="005F274C" w:rsidRDefault="00BA755C" w:rsidP="00BA755C">
      <w:pPr>
        <w:rPr>
          <w:b/>
          <w:bCs/>
        </w:rPr>
      </w:pPr>
    </w:p>
    <w:p w14:paraId="02BA9D98" w14:textId="77777777" w:rsidR="00BA755C" w:rsidRDefault="00BA755C" w:rsidP="00BA755C">
      <w:pPr>
        <w:rPr>
          <w:rFonts w:ascii="Times New Roman" w:hAnsi="Times New Roman" w:cs="Times New Roman"/>
          <w:b/>
          <w:bCs/>
          <w:sz w:val="28"/>
          <w:szCs w:val="28"/>
        </w:rPr>
      </w:pPr>
    </w:p>
    <w:p w14:paraId="4C3C7011" w14:textId="77777777" w:rsidR="00BA755C" w:rsidRDefault="00BA755C" w:rsidP="00BA755C">
      <w:pPr>
        <w:rPr>
          <w:rFonts w:ascii="Times New Roman" w:hAnsi="Times New Roman" w:cs="Times New Roman"/>
          <w:b/>
          <w:bCs/>
          <w:sz w:val="28"/>
          <w:szCs w:val="28"/>
        </w:rPr>
      </w:pPr>
    </w:p>
    <w:p w14:paraId="45A40E38" w14:textId="77777777" w:rsidR="00BA755C" w:rsidRDefault="00BA755C" w:rsidP="00BA755C">
      <w:pPr>
        <w:rPr>
          <w:rFonts w:ascii="Times New Roman" w:hAnsi="Times New Roman" w:cs="Times New Roman"/>
          <w:b/>
          <w:bCs/>
          <w:sz w:val="28"/>
          <w:szCs w:val="28"/>
        </w:rPr>
      </w:pPr>
    </w:p>
    <w:p w14:paraId="41C24892" w14:textId="77777777" w:rsidR="00BA755C" w:rsidRDefault="00BA755C" w:rsidP="00BA755C">
      <w:pPr>
        <w:rPr>
          <w:rFonts w:ascii="Times New Roman" w:hAnsi="Times New Roman" w:cs="Times New Roman"/>
          <w:b/>
          <w:bCs/>
          <w:sz w:val="28"/>
          <w:szCs w:val="28"/>
        </w:rPr>
      </w:pPr>
    </w:p>
    <w:p w14:paraId="5566D4CA" w14:textId="77777777" w:rsidR="00BA755C" w:rsidRDefault="00BA755C" w:rsidP="00BA755C">
      <w:pPr>
        <w:rPr>
          <w:rFonts w:ascii="Times New Roman" w:hAnsi="Times New Roman" w:cs="Times New Roman"/>
          <w:b/>
          <w:bCs/>
          <w:sz w:val="28"/>
          <w:szCs w:val="28"/>
        </w:rPr>
      </w:pPr>
    </w:p>
    <w:p w14:paraId="64FE3BB9" w14:textId="77777777" w:rsidR="00BA755C" w:rsidRDefault="00BA755C" w:rsidP="00BA755C">
      <w:pPr>
        <w:rPr>
          <w:rFonts w:ascii="Times New Roman" w:hAnsi="Times New Roman" w:cs="Times New Roman"/>
          <w:b/>
          <w:bCs/>
          <w:sz w:val="28"/>
          <w:szCs w:val="28"/>
        </w:rPr>
      </w:pPr>
    </w:p>
    <w:p w14:paraId="08460918" w14:textId="77777777" w:rsidR="00BA755C" w:rsidRDefault="00BA755C" w:rsidP="00BA755C">
      <w:pPr>
        <w:rPr>
          <w:rFonts w:ascii="Times New Roman" w:hAnsi="Times New Roman" w:cs="Times New Roman"/>
          <w:b/>
          <w:bCs/>
          <w:sz w:val="28"/>
          <w:szCs w:val="28"/>
        </w:rPr>
      </w:pPr>
    </w:p>
    <w:p w14:paraId="01D78BE1" w14:textId="77777777" w:rsidR="00BA755C" w:rsidRDefault="00BA755C" w:rsidP="00BA755C">
      <w:pPr>
        <w:rPr>
          <w:rFonts w:ascii="Times New Roman" w:hAnsi="Times New Roman" w:cs="Times New Roman"/>
          <w:b/>
          <w:bCs/>
          <w:sz w:val="28"/>
          <w:szCs w:val="28"/>
        </w:rPr>
      </w:pPr>
    </w:p>
    <w:p w14:paraId="451DE605" w14:textId="77777777" w:rsidR="00BA755C" w:rsidRDefault="00BA755C" w:rsidP="00BA755C">
      <w:pPr>
        <w:rPr>
          <w:rFonts w:ascii="Times New Roman" w:hAnsi="Times New Roman" w:cs="Times New Roman"/>
          <w:b/>
          <w:bCs/>
          <w:sz w:val="28"/>
          <w:szCs w:val="28"/>
        </w:rPr>
      </w:pPr>
    </w:p>
    <w:p w14:paraId="270E18E6" w14:textId="77777777" w:rsidR="00BA755C" w:rsidRDefault="00BA755C" w:rsidP="00BA755C">
      <w:pPr>
        <w:rPr>
          <w:rFonts w:ascii="Times New Roman" w:hAnsi="Times New Roman" w:cs="Times New Roman"/>
          <w:b/>
          <w:bCs/>
          <w:sz w:val="28"/>
          <w:szCs w:val="28"/>
        </w:rPr>
      </w:pPr>
    </w:p>
    <w:p w14:paraId="62DDFA2E" w14:textId="77777777" w:rsidR="00BA755C" w:rsidRDefault="00BA755C" w:rsidP="00BA755C">
      <w:pPr>
        <w:rPr>
          <w:rFonts w:ascii="Times New Roman" w:hAnsi="Times New Roman" w:cs="Times New Roman"/>
          <w:b/>
          <w:bCs/>
          <w:sz w:val="28"/>
          <w:szCs w:val="28"/>
        </w:rPr>
      </w:pPr>
    </w:p>
    <w:p w14:paraId="78D3B39D" w14:textId="77777777" w:rsidR="00BA755C" w:rsidRDefault="00BA755C" w:rsidP="00BA755C">
      <w:pPr>
        <w:rPr>
          <w:rFonts w:ascii="Times New Roman" w:hAnsi="Times New Roman" w:cs="Times New Roman"/>
          <w:b/>
          <w:bCs/>
          <w:sz w:val="28"/>
          <w:szCs w:val="28"/>
        </w:rPr>
      </w:pPr>
    </w:p>
    <w:p w14:paraId="6C9E865E" w14:textId="77777777" w:rsidR="00BA755C" w:rsidRPr="00880AF7" w:rsidRDefault="00BA755C" w:rsidP="00BA755C">
      <w:pPr>
        <w:pStyle w:val="Heading1"/>
      </w:pPr>
      <w:bookmarkStart w:id="0" w:name="_Toc227615671"/>
      <w:r w:rsidRPr="00880AF7">
        <w:lastRenderedPageBreak/>
        <w:t>Introduction. (Dementia)</w:t>
      </w:r>
      <w:bookmarkEnd w:id="0"/>
    </w:p>
    <w:p w14:paraId="1895B96A" w14:textId="3896A8BD" w:rsidR="00BA755C" w:rsidRPr="00880AF7" w:rsidRDefault="00BA755C" w:rsidP="00BA755C">
      <w:pPr>
        <w:spacing w:line="360" w:lineRule="auto"/>
        <w:rPr>
          <w:rFonts w:ascii="Arial" w:hAnsi="Arial" w:cs="Arial"/>
        </w:rPr>
      </w:pPr>
      <w:r w:rsidRPr="00880AF7">
        <w:rPr>
          <w:rFonts w:ascii="Arial" w:hAnsi="Arial" w:cs="Arial"/>
        </w:rPr>
        <w:t xml:space="preserve"> According to National Institute on Aging (2022) dementia</w:t>
      </w:r>
      <w:r w:rsidR="0076074D">
        <w:rPr>
          <w:rFonts w:ascii="Arial" w:hAnsi="Arial" w:cs="Arial"/>
        </w:rPr>
        <w:t xml:space="preserve"> makes a person’s cognitive functioning weak, that</w:t>
      </w:r>
      <w:r w:rsidRPr="00880AF7">
        <w:rPr>
          <w:rFonts w:ascii="Arial" w:hAnsi="Arial" w:cs="Arial"/>
        </w:rPr>
        <w:t xml:space="preserve"> affects individual’s thinking, memory and reasoning and it also interfere their ability to do daily life activities. The report also states that, it is not a specific disease there are range symptoms caused by damaged brain cells, which is memory loss, confusion, difficulties in understanding, speaking and changes in mood and behaviour. </w:t>
      </w:r>
      <w:r>
        <w:rPr>
          <w:rFonts w:ascii="Arial" w:hAnsi="Arial" w:cs="Arial"/>
        </w:rPr>
        <w:t>Th</w:t>
      </w:r>
      <w:r w:rsidRPr="00880AF7">
        <w:rPr>
          <w:rFonts w:ascii="Arial" w:hAnsi="Arial" w:cs="Arial"/>
        </w:rPr>
        <w:t xml:space="preserve">ere are </w:t>
      </w:r>
      <w:r>
        <w:rPr>
          <w:rFonts w:ascii="Arial" w:hAnsi="Arial" w:cs="Arial"/>
        </w:rPr>
        <w:t>also many</w:t>
      </w:r>
      <w:r w:rsidRPr="00880AF7">
        <w:rPr>
          <w:rFonts w:ascii="Arial" w:hAnsi="Arial" w:cs="Arial"/>
        </w:rPr>
        <w:t xml:space="preserve"> types of dementia including Alzheimer disease, vascular dementia and Lewy body dementia and any types of dementia is not curable</w:t>
      </w:r>
      <w:r w:rsidRPr="00880AF7">
        <w:rPr>
          <w:rFonts w:ascii="Arial" w:hAnsi="Arial" w:cs="Arial"/>
          <w:b/>
          <w:bCs/>
        </w:rPr>
        <w:t>.</w:t>
      </w:r>
      <w:r w:rsidRPr="00880AF7">
        <w:rPr>
          <w:rFonts w:ascii="Arial" w:hAnsi="Arial" w:cs="Arial"/>
        </w:rPr>
        <w:t xml:space="preserve"> Dementia is impacted by combinations of risk factors, such as age, genetics, smoking, alcohol intake, lack of physical activity and untreated mental health condition </w:t>
      </w:r>
      <w:r w:rsidRPr="00DB7D0E">
        <w:rPr>
          <w:rFonts w:ascii="Arial" w:hAnsi="Arial" w:cs="Arial"/>
        </w:rPr>
        <w:t>(Dementia UK,2025).</w:t>
      </w:r>
    </w:p>
    <w:p w14:paraId="42F6D553" w14:textId="5FA94CC3" w:rsidR="00BA755C" w:rsidRPr="00880AF7" w:rsidRDefault="00BA755C" w:rsidP="00BA755C">
      <w:pPr>
        <w:spacing w:line="360" w:lineRule="auto"/>
        <w:rPr>
          <w:rFonts w:ascii="Arial" w:hAnsi="Arial" w:cs="Arial"/>
        </w:rPr>
      </w:pPr>
      <w:r w:rsidRPr="00880AF7">
        <w:rPr>
          <w:rFonts w:ascii="Arial" w:hAnsi="Arial" w:cs="Arial"/>
        </w:rPr>
        <w:t xml:space="preserve">According to Office for Health Improvement &amp; Disparities (2022) the </w:t>
      </w:r>
      <w:r>
        <w:rPr>
          <w:rFonts w:ascii="Arial" w:hAnsi="Arial" w:cs="Arial"/>
        </w:rPr>
        <w:t>amount</w:t>
      </w:r>
      <w:r w:rsidRPr="00880AF7">
        <w:rPr>
          <w:rFonts w:ascii="Arial" w:hAnsi="Arial" w:cs="Arial"/>
        </w:rPr>
        <w:t xml:space="preserve"> of people estimated to be living with dementia globally is 50 million, and the number is </w:t>
      </w:r>
      <w:r w:rsidR="0016393C">
        <w:rPr>
          <w:rFonts w:ascii="Arial" w:hAnsi="Arial" w:cs="Arial"/>
        </w:rPr>
        <w:t>expected</w:t>
      </w:r>
      <w:r w:rsidRPr="00880AF7">
        <w:rPr>
          <w:rFonts w:ascii="Arial" w:hAnsi="Arial" w:cs="Arial"/>
        </w:rPr>
        <w:t xml:space="preserve"> to be increasing than 152 million by 2050.</w:t>
      </w:r>
      <w:r>
        <w:rPr>
          <w:rFonts w:ascii="Arial" w:hAnsi="Arial" w:cs="Arial"/>
        </w:rPr>
        <w:t xml:space="preserve"> I</w:t>
      </w:r>
      <w:r w:rsidRPr="00880AF7">
        <w:rPr>
          <w:rFonts w:ascii="Arial" w:hAnsi="Arial" w:cs="Arial"/>
        </w:rPr>
        <w:t>n the UK it is estimated that around 850</w:t>
      </w:r>
      <w:r w:rsidR="0016393C">
        <w:rPr>
          <w:rFonts w:ascii="Arial" w:hAnsi="Arial" w:cs="Arial"/>
        </w:rPr>
        <w:t>,</w:t>
      </w:r>
      <w:r w:rsidRPr="00880AF7">
        <w:rPr>
          <w:rFonts w:ascii="Arial" w:hAnsi="Arial" w:cs="Arial"/>
        </w:rPr>
        <w:t xml:space="preserve">000 people have dementia and this figure will </w:t>
      </w:r>
      <w:r>
        <w:rPr>
          <w:rFonts w:ascii="Arial" w:hAnsi="Arial" w:cs="Arial"/>
        </w:rPr>
        <w:t>go up</w:t>
      </w:r>
      <w:r w:rsidRPr="00880AF7">
        <w:rPr>
          <w:rFonts w:ascii="Arial" w:hAnsi="Arial" w:cs="Arial"/>
        </w:rPr>
        <w:t xml:space="preserve"> to 1.6 million by 2040. These statistics highlight the growing severity of dementia. The report will discuss about how dementia is measured and monitored, the methods used to control, the consequences of it in the community and the health and social care support provided to affected individuals.</w:t>
      </w:r>
    </w:p>
    <w:p w14:paraId="1262A560" w14:textId="77777777" w:rsidR="00BA755C" w:rsidRPr="00880AF7" w:rsidRDefault="00BA755C" w:rsidP="00BA755C">
      <w:pPr>
        <w:pStyle w:val="Heading1"/>
      </w:pPr>
      <w:bookmarkStart w:id="1" w:name="_Toc227615672"/>
      <w:r w:rsidRPr="00880AF7">
        <w:t>Approaches used to measure and monitor dementia</w:t>
      </w:r>
      <w:bookmarkEnd w:id="1"/>
    </w:p>
    <w:p w14:paraId="6D6F0DA4" w14:textId="77777777" w:rsidR="00BA755C" w:rsidRPr="00880AF7" w:rsidRDefault="00BA755C" w:rsidP="00BA755C">
      <w:pPr>
        <w:spacing w:line="360" w:lineRule="auto"/>
        <w:rPr>
          <w:rFonts w:ascii="Arial" w:hAnsi="Arial" w:cs="Arial"/>
        </w:rPr>
      </w:pPr>
      <w:r w:rsidRPr="00880AF7">
        <w:rPr>
          <w:rFonts w:ascii="Arial" w:hAnsi="Arial" w:cs="Arial"/>
        </w:rPr>
        <w:t>Measuring and monitoring dementia from a public health perspective focuses more on improving population wellbeing, reducing the incident and mortality rate and overall focuses on improving the quality of life for the individuals living with dementia.</w:t>
      </w:r>
    </w:p>
    <w:p w14:paraId="586B4E81" w14:textId="77777777" w:rsidR="00BA755C" w:rsidRPr="00880AF7" w:rsidRDefault="00BA755C" w:rsidP="00BA755C">
      <w:pPr>
        <w:spacing w:line="360" w:lineRule="auto"/>
        <w:rPr>
          <w:rFonts w:ascii="Arial" w:hAnsi="Arial" w:cs="Arial"/>
        </w:rPr>
      </w:pPr>
      <w:r w:rsidRPr="00880AF7">
        <w:rPr>
          <w:rFonts w:ascii="Arial" w:hAnsi="Arial" w:cs="Arial"/>
        </w:rPr>
        <w:t>According to Office for Health Improvement &amp; Disparities (2025)</w:t>
      </w:r>
      <w:r>
        <w:rPr>
          <w:rFonts w:ascii="Arial" w:hAnsi="Arial" w:cs="Arial"/>
        </w:rPr>
        <w:t xml:space="preserve"> </w:t>
      </w:r>
      <w:r w:rsidRPr="00880AF7">
        <w:rPr>
          <w:rFonts w:ascii="Arial" w:hAnsi="Arial" w:cs="Arial"/>
        </w:rPr>
        <w:t>in the UK dementia is measured using prevalence rate, diagnosis rate and mortality rate. The report also indicates that in 2024 the prevalence rate of the primary care dementia registered population was 4.2%, indicating a decrease than the peak in 2017 (4.3%), however, higher than 3.9% in 2021. Furthermore, the prevalence rate of diagnosed dementia among people under 65 was 2.9 per 10,000 population in 2024, reflecting a decline snice its peak of 3.4 per 10,000 in 2018.</w:t>
      </w:r>
    </w:p>
    <w:p w14:paraId="27AF835B" w14:textId="77777777" w:rsidR="00BA755C" w:rsidRPr="00880AF7" w:rsidRDefault="00BA755C" w:rsidP="00BA755C">
      <w:pPr>
        <w:spacing w:line="360" w:lineRule="auto"/>
        <w:rPr>
          <w:rFonts w:ascii="Arial" w:hAnsi="Arial" w:cs="Arial"/>
        </w:rPr>
      </w:pPr>
      <w:r w:rsidRPr="00880AF7">
        <w:rPr>
          <w:rFonts w:ascii="Arial" w:hAnsi="Arial" w:cs="Arial"/>
        </w:rPr>
        <w:lastRenderedPageBreak/>
        <w:t>Monitoring dementia includes collecting, analysing and using data to understand how many people are affected, what care they receive, and how well they get diagnosed.</w:t>
      </w:r>
    </w:p>
    <w:p w14:paraId="134F0165" w14:textId="77777777" w:rsidR="00BA755C" w:rsidRPr="00880AF7" w:rsidRDefault="00BA755C" w:rsidP="00BA755C">
      <w:pPr>
        <w:spacing w:line="360" w:lineRule="auto"/>
        <w:rPr>
          <w:rFonts w:ascii="Arial" w:hAnsi="Arial" w:cs="Arial"/>
        </w:rPr>
      </w:pPr>
      <w:r w:rsidRPr="00880AF7">
        <w:rPr>
          <w:rFonts w:ascii="Arial" w:hAnsi="Arial" w:cs="Arial"/>
        </w:rPr>
        <w:t>Department of Health &amp; Social care (2024) presents the geographical map of dementia surveillance data as a snapshot in March 2024, alongside ongoing monthly tracking of dementia surveillance, which shows the performance across different areas of England overtime. Additionally, the data also highlights both dementia diagnosis rates and the quality of care received across England and the purpose of this data is to support national and local policy decisions, as well as to assist local commissioners in planning necessary care around the needs of people with dementia. The study also demonstrates, The Estimated Dementia Diagnosis Rate (EDDR) reflects the proportion of individuals diagnosed with dementia out of every 100 people estimated to be living with this condition and it focuses specifically on those aged 65 and over.</w:t>
      </w:r>
    </w:p>
    <w:p w14:paraId="58F5302B" w14:textId="7CF2B6C5" w:rsidR="00BA755C" w:rsidRPr="00880AF7" w:rsidRDefault="00BA755C" w:rsidP="00BA755C">
      <w:pPr>
        <w:spacing w:line="360" w:lineRule="auto"/>
        <w:rPr>
          <w:rFonts w:ascii="Arial" w:hAnsi="Arial" w:cs="Arial"/>
        </w:rPr>
      </w:pPr>
      <w:r w:rsidRPr="00880AF7">
        <w:rPr>
          <w:rFonts w:ascii="Arial" w:hAnsi="Arial" w:cs="Arial"/>
        </w:rPr>
        <w:t>Hayat</w:t>
      </w:r>
      <w:r>
        <w:rPr>
          <w:rFonts w:ascii="Arial" w:hAnsi="Arial" w:cs="Arial"/>
        </w:rPr>
        <w:t>, S.</w:t>
      </w:r>
      <w:r w:rsidRPr="00880AF7">
        <w:rPr>
          <w:rFonts w:ascii="Arial" w:hAnsi="Arial" w:cs="Arial"/>
        </w:rPr>
        <w:t xml:space="preserve"> et al. (2022) states that routinely collected health records are used in the UK to monitor dementia. The authors highlight that, NHS data sources specifically general practices (GP), hospital records, and death certificates are used to identify individuals with dementia. In addition, by investigating these data researchers were able to find out the number of individuals is diagnosed with dementia and were able to compare how these data were recorded across different sector of healthcare system.</w:t>
      </w:r>
    </w:p>
    <w:p w14:paraId="5145CF77" w14:textId="77777777" w:rsidR="00BA755C" w:rsidRPr="00880AF7" w:rsidRDefault="00BA755C" w:rsidP="00BA755C">
      <w:pPr>
        <w:pStyle w:val="Heading1"/>
      </w:pPr>
      <w:bookmarkStart w:id="2" w:name="_Toc227615673"/>
      <w:r w:rsidRPr="00880AF7">
        <w:t>Approaches used to control dementia</w:t>
      </w:r>
      <w:bookmarkEnd w:id="2"/>
    </w:p>
    <w:p w14:paraId="7E34ED01" w14:textId="0C95BA87" w:rsidR="00BA755C" w:rsidRPr="00880AF7" w:rsidRDefault="00BA755C" w:rsidP="00BA755C">
      <w:pPr>
        <w:spacing w:line="360" w:lineRule="auto"/>
        <w:rPr>
          <w:rFonts w:ascii="Arial" w:hAnsi="Arial" w:cs="Arial"/>
        </w:rPr>
      </w:pPr>
      <w:r w:rsidRPr="00880AF7">
        <w:rPr>
          <w:rFonts w:ascii="Arial" w:hAnsi="Arial" w:cs="Arial"/>
        </w:rPr>
        <w:t xml:space="preserve">Dementia is not curable once someone get affected with it. However, several strategies </w:t>
      </w:r>
      <w:r w:rsidR="0090765B">
        <w:rPr>
          <w:rFonts w:ascii="Arial" w:hAnsi="Arial" w:cs="Arial"/>
        </w:rPr>
        <w:t>will be able to</w:t>
      </w:r>
      <w:r w:rsidRPr="00880AF7">
        <w:rPr>
          <w:rFonts w:ascii="Arial" w:hAnsi="Arial" w:cs="Arial"/>
        </w:rPr>
        <w:t xml:space="preserve"> reduce the risk of dementia and slower the progression of dementia. Public health approaches focus on prevention through the changing of lifestyle related risk factors and including early diagnosis and intervention.</w:t>
      </w:r>
    </w:p>
    <w:p w14:paraId="4F754B54" w14:textId="455058C9" w:rsidR="00BA755C" w:rsidRPr="00880AF7" w:rsidRDefault="00BA755C" w:rsidP="00BA755C">
      <w:pPr>
        <w:spacing w:line="360" w:lineRule="auto"/>
        <w:rPr>
          <w:rFonts w:ascii="Arial" w:hAnsi="Arial" w:cs="Arial"/>
        </w:rPr>
      </w:pPr>
      <w:r w:rsidRPr="00880AF7">
        <w:rPr>
          <w:rFonts w:ascii="Arial" w:hAnsi="Arial" w:cs="Arial"/>
        </w:rPr>
        <w:t>According to Office for Health Improvement &amp; Disparities (2022) healthcare professional can provide clear, evidence-based advice to the middle-aged adults on how to lower the risk of dementia, by working with other professional and public health team. The report also claims that</w:t>
      </w:r>
      <w:r>
        <w:rPr>
          <w:rFonts w:ascii="Arial" w:hAnsi="Arial" w:cs="Arial"/>
        </w:rPr>
        <w:t xml:space="preserve"> </w:t>
      </w:r>
      <w:r w:rsidRPr="00880AF7">
        <w:rPr>
          <w:rFonts w:ascii="Arial" w:hAnsi="Arial" w:cs="Arial"/>
        </w:rPr>
        <w:t>healthcare professionals can influence population</w:t>
      </w:r>
      <w:r>
        <w:rPr>
          <w:rFonts w:ascii="Arial" w:hAnsi="Arial" w:cs="Arial"/>
        </w:rPr>
        <w:t xml:space="preserve"> </w:t>
      </w:r>
      <w:r w:rsidRPr="00880AF7">
        <w:rPr>
          <w:rFonts w:ascii="Arial" w:hAnsi="Arial" w:cs="Arial"/>
        </w:rPr>
        <w:t xml:space="preserve">level impact by carrying out a wider approach to encourage people of all ages and stages of life to be more physically active, eat nutritious food and maintain </w:t>
      </w:r>
      <w:r w:rsidRPr="00880AF7">
        <w:rPr>
          <w:rFonts w:ascii="Arial" w:hAnsi="Arial" w:cs="Arial"/>
        </w:rPr>
        <w:lastRenderedPageBreak/>
        <w:t>a healthy weight, reduce the alcohol intake, stop smoking, stay socially active and by controlling diabetes and high blood pressure.</w:t>
      </w:r>
    </w:p>
    <w:p w14:paraId="61D7BB0B" w14:textId="77777777" w:rsidR="00BA755C" w:rsidRPr="00880AF7" w:rsidRDefault="00BA755C" w:rsidP="00BA755C">
      <w:pPr>
        <w:spacing w:line="360" w:lineRule="auto"/>
        <w:rPr>
          <w:rFonts w:ascii="Arial" w:hAnsi="Arial" w:cs="Arial"/>
        </w:rPr>
      </w:pPr>
      <w:r w:rsidRPr="00880AF7">
        <w:rPr>
          <w:rFonts w:ascii="Arial" w:hAnsi="Arial" w:cs="Arial"/>
        </w:rPr>
        <w:t xml:space="preserve">In the UK national programme such as the NHS Health Check are implemented for early identification and prevention of dementia. NHS (2023) states that the NHS Health Check targets adults between the ages of 40 to 74 and aims to assess the potential risk factors including heart disease, diabetes, kidney disease and lifestyle behaviours. In addition, by analysing individuals at higher risk at an early stage of developing dementia, appropriate intervention can be put in place to reduce the likelihood of developing dementia and can be given advice on how to lower the risks of dementia. </w:t>
      </w:r>
    </w:p>
    <w:p w14:paraId="2C2F738F" w14:textId="77777777" w:rsidR="00BA755C" w:rsidRPr="00880AF7" w:rsidRDefault="00BA755C" w:rsidP="00BA755C">
      <w:pPr>
        <w:spacing w:line="360" w:lineRule="auto"/>
        <w:rPr>
          <w:rFonts w:ascii="Arial" w:hAnsi="Arial" w:cs="Arial"/>
        </w:rPr>
      </w:pPr>
      <w:r w:rsidRPr="00880AF7">
        <w:rPr>
          <w:rFonts w:ascii="Arial" w:hAnsi="Arial" w:cs="Arial"/>
        </w:rPr>
        <w:t>Another approach that can be used to control dementia is public health awareness campaign.</w:t>
      </w:r>
    </w:p>
    <w:p w14:paraId="3370F145" w14:textId="64FE6AE5" w:rsidR="00BA755C" w:rsidRPr="00880AF7" w:rsidRDefault="00BA755C" w:rsidP="00BA755C">
      <w:pPr>
        <w:spacing w:line="360" w:lineRule="auto"/>
        <w:rPr>
          <w:rFonts w:ascii="Arial" w:hAnsi="Arial" w:cs="Arial"/>
        </w:rPr>
      </w:pPr>
      <w:r w:rsidRPr="00880AF7">
        <w:rPr>
          <w:rFonts w:ascii="Arial" w:hAnsi="Arial" w:cs="Arial"/>
        </w:rPr>
        <w:t>UKHSA(2016)</w:t>
      </w:r>
      <w:r>
        <w:rPr>
          <w:rFonts w:ascii="Arial" w:hAnsi="Arial" w:cs="Arial"/>
        </w:rPr>
        <w:t xml:space="preserve"> </w:t>
      </w:r>
      <w:r w:rsidRPr="00880AF7">
        <w:rPr>
          <w:rFonts w:ascii="Arial" w:hAnsi="Arial" w:cs="Arial"/>
        </w:rPr>
        <w:t>highlight</w:t>
      </w:r>
      <w:r w:rsidR="004F6E8E">
        <w:rPr>
          <w:rFonts w:ascii="Arial" w:hAnsi="Arial" w:cs="Arial"/>
        </w:rPr>
        <w:t xml:space="preserve"> </w:t>
      </w:r>
      <w:r w:rsidRPr="00880AF7">
        <w:rPr>
          <w:rFonts w:ascii="Arial" w:hAnsi="Arial" w:cs="Arial"/>
        </w:rPr>
        <w:t>that</w:t>
      </w:r>
      <w:r>
        <w:rPr>
          <w:rFonts w:ascii="Arial" w:hAnsi="Arial" w:cs="Arial"/>
        </w:rPr>
        <w:t xml:space="preserve"> </w:t>
      </w:r>
      <w:r w:rsidRPr="00880AF7">
        <w:rPr>
          <w:rFonts w:ascii="Arial" w:hAnsi="Arial" w:cs="Arial"/>
        </w:rPr>
        <w:t>Public Health Education launched “One You” campaign to raise awareness that it is never too late to improve health, especially this campaign was aimed at middle</w:t>
      </w:r>
      <w:r>
        <w:rPr>
          <w:rFonts w:ascii="Arial" w:hAnsi="Arial" w:cs="Arial"/>
        </w:rPr>
        <w:t xml:space="preserve"> </w:t>
      </w:r>
      <w:r w:rsidRPr="00880AF7">
        <w:rPr>
          <w:rFonts w:ascii="Arial" w:hAnsi="Arial" w:cs="Arial"/>
        </w:rPr>
        <w:t xml:space="preserve">aged adults, also included “How Are You quiz”,  which can be used </w:t>
      </w:r>
      <w:r w:rsidR="0032332F">
        <w:rPr>
          <w:rFonts w:ascii="Arial" w:hAnsi="Arial" w:cs="Arial"/>
        </w:rPr>
        <w:t>for</w:t>
      </w:r>
      <w:r w:rsidRPr="00880AF7">
        <w:rPr>
          <w:rFonts w:ascii="Arial" w:hAnsi="Arial" w:cs="Arial"/>
        </w:rPr>
        <w:t xml:space="preserve"> individuals</w:t>
      </w:r>
      <w:r w:rsidR="0032332F">
        <w:rPr>
          <w:rFonts w:ascii="Arial" w:hAnsi="Arial" w:cs="Arial"/>
        </w:rPr>
        <w:t xml:space="preserve"> to</w:t>
      </w:r>
      <w:r w:rsidRPr="00880AF7">
        <w:rPr>
          <w:rFonts w:ascii="Arial" w:hAnsi="Arial" w:cs="Arial"/>
        </w:rPr>
        <w:t xml:space="preserve"> assess their health and access to personalised support for improving lifestyle choices.</w:t>
      </w:r>
      <w:r>
        <w:rPr>
          <w:rFonts w:ascii="Arial" w:hAnsi="Arial" w:cs="Arial"/>
        </w:rPr>
        <w:t xml:space="preserve"> T</w:t>
      </w:r>
      <w:r w:rsidRPr="00880AF7">
        <w:rPr>
          <w:rFonts w:ascii="Arial" w:hAnsi="Arial" w:cs="Arial"/>
        </w:rPr>
        <w:t>he campaign also</w:t>
      </w:r>
      <w:r>
        <w:rPr>
          <w:rFonts w:ascii="Arial" w:hAnsi="Arial" w:cs="Arial"/>
        </w:rPr>
        <w:t xml:space="preserve"> is</w:t>
      </w:r>
      <w:r w:rsidRPr="00880AF7">
        <w:rPr>
          <w:rFonts w:ascii="Arial" w:hAnsi="Arial" w:cs="Arial"/>
        </w:rPr>
        <w:t xml:space="preserve"> focused on the importance of protective factors including keeping the brain active by learning a new language, doing crosswords and playing word game, also by staying socially active, by volunteering and by spending time with friends can help reduce the loneliness and social isolation, which are highest risk factor for dementia. In conclusion, the approaches help prevent the risk of dementia and focuses on raising public awareness for populations better quality of life.</w:t>
      </w:r>
    </w:p>
    <w:p w14:paraId="0EE4A003" w14:textId="77777777" w:rsidR="00BA755C" w:rsidRPr="00880AF7" w:rsidRDefault="00BA755C" w:rsidP="00BA755C">
      <w:pPr>
        <w:pStyle w:val="Heading1"/>
      </w:pPr>
      <w:bookmarkStart w:id="3" w:name="_Toc227615674"/>
      <w:r w:rsidRPr="00880AF7">
        <w:t>Consequences of dementia on people in the community</w:t>
      </w:r>
      <w:bookmarkEnd w:id="3"/>
    </w:p>
    <w:p w14:paraId="73DB528D" w14:textId="35B7ADFD" w:rsidR="00BA755C" w:rsidRPr="00880AF7" w:rsidRDefault="00BA755C" w:rsidP="00BA755C">
      <w:pPr>
        <w:spacing w:line="360" w:lineRule="auto"/>
        <w:rPr>
          <w:rFonts w:ascii="Arial" w:hAnsi="Arial" w:cs="Arial"/>
        </w:rPr>
      </w:pPr>
      <w:r w:rsidRPr="00880AF7">
        <w:rPr>
          <w:rFonts w:ascii="Arial" w:hAnsi="Arial" w:cs="Arial"/>
        </w:rPr>
        <w:t xml:space="preserve">Dementia can have a </w:t>
      </w:r>
      <w:r w:rsidR="004F6E8E">
        <w:rPr>
          <w:rFonts w:ascii="Arial" w:hAnsi="Arial" w:cs="Arial"/>
        </w:rPr>
        <w:t>crucial</w:t>
      </w:r>
      <w:r w:rsidRPr="00880AF7">
        <w:rPr>
          <w:rFonts w:ascii="Arial" w:hAnsi="Arial" w:cs="Arial"/>
        </w:rPr>
        <w:t xml:space="preserve"> Impact on person that are affected with it, families and communities.</w:t>
      </w:r>
    </w:p>
    <w:p w14:paraId="3FFAE5A8" w14:textId="6453E959" w:rsidR="00BA755C" w:rsidRPr="00880AF7" w:rsidRDefault="00BA755C" w:rsidP="00BA755C">
      <w:pPr>
        <w:spacing w:line="360" w:lineRule="auto"/>
        <w:rPr>
          <w:rFonts w:ascii="Arial" w:hAnsi="Arial" w:cs="Arial"/>
        </w:rPr>
      </w:pPr>
      <w:r w:rsidRPr="00880AF7">
        <w:rPr>
          <w:rFonts w:ascii="Arial" w:hAnsi="Arial" w:cs="Arial"/>
        </w:rPr>
        <w:t>According to Alzheimer’s Research UK (2024)</w:t>
      </w:r>
      <w:r>
        <w:rPr>
          <w:rFonts w:ascii="Arial" w:hAnsi="Arial" w:cs="Arial"/>
        </w:rPr>
        <w:t xml:space="preserve"> t</w:t>
      </w:r>
      <w:r w:rsidRPr="00880AF7">
        <w:rPr>
          <w:rFonts w:ascii="Arial" w:hAnsi="Arial" w:cs="Arial"/>
        </w:rPr>
        <w:t xml:space="preserve">he disease that led to dementia impact cognitive function, memory, thinking, and behaviour, and often make it harder for the individuals to perform daily life activities and make independent living more challenging, as a result individuals may experience loss of identity and self-esteem, as well as emotions such as frustration, confusion and anxiety. The report also </w:t>
      </w:r>
      <w:r w:rsidRPr="00880AF7">
        <w:rPr>
          <w:rFonts w:ascii="Arial" w:hAnsi="Arial" w:cs="Arial"/>
        </w:rPr>
        <w:lastRenderedPageBreak/>
        <w:t>highlight that</w:t>
      </w:r>
      <w:r w:rsidR="00DB7D0E">
        <w:rPr>
          <w:rFonts w:ascii="Arial" w:hAnsi="Arial" w:cs="Arial"/>
        </w:rPr>
        <w:t xml:space="preserve"> </w:t>
      </w:r>
      <w:r w:rsidRPr="00880AF7">
        <w:rPr>
          <w:rFonts w:ascii="Arial" w:hAnsi="Arial" w:cs="Arial"/>
        </w:rPr>
        <w:t xml:space="preserve">dementia can be a burden to families and care givers both emotionally and practically, providing care for someone with dementia can be time consuming, stressful and expensive and sometimes it may lead to stress, exhaustion and burnout for caregivers. In addition, dementia can have a </w:t>
      </w:r>
      <w:r w:rsidR="00E748C4">
        <w:rPr>
          <w:rFonts w:ascii="Arial" w:hAnsi="Arial" w:cs="Arial"/>
        </w:rPr>
        <w:t xml:space="preserve">crucial </w:t>
      </w:r>
      <w:r w:rsidRPr="00880AF7">
        <w:rPr>
          <w:rFonts w:ascii="Arial" w:hAnsi="Arial" w:cs="Arial"/>
        </w:rPr>
        <w:t xml:space="preserve">impact on economy and community. As well as the cost of caring for individuals with dementia is high, and with an aging population the number of affected individuals is expected to rise and rising a greater pressure on healthcare system and on national economy.  The study also argues that, in the UK, dementia was expected to cost £42.5 billion in 2024, and the figure is expected get higher by 2040. This information demonstrates that, dementia doesn’t only </w:t>
      </w:r>
      <w:proofErr w:type="gramStart"/>
      <w:r w:rsidRPr="00880AF7">
        <w:rPr>
          <w:rFonts w:ascii="Arial" w:hAnsi="Arial" w:cs="Arial"/>
        </w:rPr>
        <w:t>impact  the</w:t>
      </w:r>
      <w:proofErr w:type="gramEnd"/>
      <w:r w:rsidRPr="00880AF7">
        <w:rPr>
          <w:rFonts w:ascii="Arial" w:hAnsi="Arial" w:cs="Arial"/>
        </w:rPr>
        <w:t xml:space="preserve"> person who gets affected with it, it also affects the people around them such as families and caregivers and as well as place a heavier burden on healthcare system and the economy. Therefore, public awareness, supporting caregivers and NHS programme for early detection and prevention are essential to reduce the risk of dementia in the future.</w:t>
      </w:r>
    </w:p>
    <w:p w14:paraId="1749303B" w14:textId="77777777" w:rsidR="00BA755C" w:rsidRPr="00880AF7" w:rsidRDefault="00BA755C" w:rsidP="00BA755C">
      <w:pPr>
        <w:pStyle w:val="Heading1"/>
      </w:pPr>
      <w:bookmarkStart w:id="4" w:name="_Toc227615675"/>
      <w:r w:rsidRPr="00880AF7">
        <w:t>Health and social care support services required to meet the needs of individuals affected with dementia within this community.</w:t>
      </w:r>
      <w:bookmarkEnd w:id="4"/>
    </w:p>
    <w:p w14:paraId="6DCC04DF" w14:textId="054F707B" w:rsidR="00BA755C" w:rsidRPr="00880AF7" w:rsidRDefault="00BA755C" w:rsidP="00BA755C">
      <w:pPr>
        <w:spacing w:line="360" w:lineRule="auto"/>
        <w:rPr>
          <w:rFonts w:ascii="Arial" w:hAnsi="Arial" w:cs="Arial"/>
        </w:rPr>
      </w:pPr>
      <w:r w:rsidRPr="00880AF7">
        <w:rPr>
          <w:rFonts w:ascii="Arial" w:hAnsi="Arial" w:cs="Arial"/>
        </w:rPr>
        <w:t xml:space="preserve">Individuals affected by dementia require a </w:t>
      </w:r>
      <w:r w:rsidR="00F4744A">
        <w:rPr>
          <w:rFonts w:ascii="Arial" w:hAnsi="Arial" w:cs="Arial"/>
        </w:rPr>
        <w:t xml:space="preserve">wide </w:t>
      </w:r>
      <w:r w:rsidRPr="00880AF7">
        <w:rPr>
          <w:rFonts w:ascii="Arial" w:hAnsi="Arial" w:cs="Arial"/>
        </w:rPr>
        <w:t>range of health and social care support services within the community to meet the physical, social and economic needs.</w:t>
      </w:r>
    </w:p>
    <w:p w14:paraId="46E3DD1E" w14:textId="022BEB47" w:rsidR="00BA755C" w:rsidRPr="00880AF7" w:rsidRDefault="00BA755C" w:rsidP="00BA755C">
      <w:pPr>
        <w:spacing w:line="360" w:lineRule="auto"/>
        <w:rPr>
          <w:rFonts w:ascii="Arial" w:hAnsi="Arial" w:cs="Arial"/>
        </w:rPr>
      </w:pPr>
      <w:r w:rsidRPr="00880AF7">
        <w:rPr>
          <w:rFonts w:ascii="Arial" w:hAnsi="Arial" w:cs="Arial"/>
        </w:rPr>
        <w:t xml:space="preserve">NHS (2025) states that physical support for individuals affected with dementia provided by the NHS including treatments from GP and hospital services, as well as a series of other healthcare support such as physiotherapy, hearing care, sight test, dental care and speech and language therapy. </w:t>
      </w:r>
      <w:r>
        <w:rPr>
          <w:rFonts w:ascii="Arial" w:hAnsi="Arial" w:cs="Arial"/>
        </w:rPr>
        <w:t xml:space="preserve">In </w:t>
      </w:r>
      <w:r w:rsidRPr="00880AF7">
        <w:rPr>
          <w:rFonts w:ascii="Arial" w:hAnsi="Arial" w:cs="Arial"/>
        </w:rPr>
        <w:t>certain areas NHS provides</w:t>
      </w:r>
      <w:r>
        <w:rPr>
          <w:rFonts w:ascii="Arial" w:hAnsi="Arial" w:cs="Arial"/>
        </w:rPr>
        <w:t xml:space="preserve"> </w:t>
      </w:r>
      <w:r w:rsidRPr="00880AF7">
        <w:rPr>
          <w:rFonts w:ascii="Arial" w:hAnsi="Arial" w:cs="Arial"/>
        </w:rPr>
        <w:t xml:space="preserve">Nurses in partnership with the charity Dementia UK, these are the specialist nurses who can visit the affected individual to provide practical advice on accessing services and offer emotional support to both the patients and their families. The study also states, the adult social services department of the local council can provide support with personal care and everyday activities. This may include arranging carers to assist the affected individual with washing and dressing, laundry services, meal preparation and offering access to day centres to avoid isolation and loneliness. In </w:t>
      </w:r>
      <w:r w:rsidRPr="00880AF7">
        <w:rPr>
          <w:rFonts w:ascii="Arial" w:hAnsi="Arial" w:cs="Arial"/>
        </w:rPr>
        <w:lastRenderedPageBreak/>
        <w:t>addition, social services can also provide information about local services, much of which is offered by charities such as Alzheimer’s Society and Age UK.</w:t>
      </w:r>
    </w:p>
    <w:p w14:paraId="2EA6965A" w14:textId="69EDC481" w:rsidR="00BA755C" w:rsidRPr="00880AF7" w:rsidRDefault="00BA755C" w:rsidP="00BA755C">
      <w:pPr>
        <w:spacing w:line="360" w:lineRule="auto"/>
        <w:rPr>
          <w:rFonts w:ascii="Arial" w:hAnsi="Arial" w:cs="Arial"/>
        </w:rPr>
      </w:pPr>
      <w:r w:rsidRPr="00880AF7">
        <w:rPr>
          <w:rFonts w:ascii="Arial" w:hAnsi="Arial" w:cs="Arial"/>
        </w:rPr>
        <w:t>In terms of economic support social services provide financial benefits to patients with dementia and as well as their carer are also eligible for financial support as caring for individual with dementia can sometimes be stressful and exhausting.</w:t>
      </w:r>
    </w:p>
    <w:p w14:paraId="47E2B4FD" w14:textId="77777777" w:rsidR="00BA755C" w:rsidRPr="00880AF7" w:rsidRDefault="00BA755C" w:rsidP="00BA755C">
      <w:pPr>
        <w:spacing w:line="360" w:lineRule="auto"/>
        <w:rPr>
          <w:rFonts w:ascii="Arial" w:hAnsi="Arial" w:cs="Arial"/>
        </w:rPr>
      </w:pPr>
      <w:r w:rsidRPr="00880AF7">
        <w:rPr>
          <w:rFonts w:ascii="Arial" w:hAnsi="Arial" w:cs="Arial"/>
        </w:rPr>
        <w:t>According to Alzheimer’s society (20</w:t>
      </w:r>
      <w:r>
        <w:rPr>
          <w:rFonts w:ascii="Arial" w:hAnsi="Arial" w:cs="Arial"/>
        </w:rPr>
        <w:t>19</w:t>
      </w:r>
      <w:r w:rsidRPr="00880AF7">
        <w:rPr>
          <w:rFonts w:ascii="Arial" w:hAnsi="Arial" w:cs="Arial"/>
        </w:rPr>
        <w:t>)</w:t>
      </w:r>
      <w:r>
        <w:rPr>
          <w:rFonts w:ascii="Arial" w:hAnsi="Arial" w:cs="Arial"/>
        </w:rPr>
        <w:t xml:space="preserve"> i</w:t>
      </w:r>
      <w:r w:rsidRPr="00880AF7">
        <w:rPr>
          <w:rFonts w:ascii="Arial" w:hAnsi="Arial" w:cs="Arial"/>
        </w:rPr>
        <w:t>ndividual living with dementia may be entitled to disability benefits such as Attendance Allowance (AA), Personal Independent Payment (PIP), or Disability Living Allowance (DLA), however, eligibility is not automatic, as every individual must go through an assessment to identify their specific needs. In addition, if qualified, these benefit help with the extra costs of managing disability, such as needing assistance with personal care or supervision to remain safe during the day or night and these benefits are tax free and do not depend on the National Insurance contributions, the amount received varies depending on the level of support required. The study also highlights carers are eligible for allowance who provide at least 35 hours per week of unpaid care or supervision to someone receiving disability benefits and the carer does not need to be related to or living with the person they support. Additionally, people who qualify for carer’s allowance may also be eligible for extra payments within other benefits they receive, such as housing benefit, income support, and universal credit. In conclusion, individual living with dementia needs a wide range of health, social, and financial support withing the community to maintain their quality of life and independence as long as possible.</w:t>
      </w:r>
    </w:p>
    <w:p w14:paraId="5F4633E3" w14:textId="77777777" w:rsidR="00BA755C" w:rsidRPr="00880AF7" w:rsidRDefault="00BA755C" w:rsidP="00BA755C">
      <w:pPr>
        <w:spacing w:line="360" w:lineRule="auto"/>
        <w:rPr>
          <w:rFonts w:ascii="Arial" w:hAnsi="Arial" w:cs="Arial"/>
        </w:rPr>
      </w:pPr>
    </w:p>
    <w:p w14:paraId="23416D79" w14:textId="77777777" w:rsidR="00BA755C" w:rsidRPr="00880AF7" w:rsidRDefault="00BA755C" w:rsidP="00BA755C">
      <w:pPr>
        <w:pStyle w:val="Heading1"/>
      </w:pPr>
      <w:bookmarkStart w:id="5" w:name="_Toc227615676"/>
      <w:r w:rsidRPr="00880AF7">
        <w:t>Conclusion</w:t>
      </w:r>
      <w:bookmarkEnd w:id="5"/>
    </w:p>
    <w:p w14:paraId="201184EA" w14:textId="77777777" w:rsidR="00BA755C" w:rsidRDefault="00BA755C" w:rsidP="00BA755C">
      <w:pPr>
        <w:spacing w:line="360" w:lineRule="auto"/>
        <w:rPr>
          <w:rFonts w:ascii="Arial" w:hAnsi="Arial" w:cs="Arial"/>
        </w:rPr>
      </w:pPr>
      <w:r w:rsidRPr="00880AF7">
        <w:rPr>
          <w:rFonts w:ascii="Arial" w:hAnsi="Arial" w:cs="Arial"/>
        </w:rPr>
        <w:t xml:space="preserve">IN conclusion, dementia is a serious illness that affects millions of people, and it is a growing public health concerns that requires effective measurement, monitoring, controlling and social support systems. According to public health dementia is measured using prevalence rate, incident rate and mortality rates and monitored by analysing dementia surveillance data and healthcare records. Although dementia is not curable, controlling dementia focuses on prevention by looking into risk factors which causes dementia and through lifestyle changes which can reduce risk. The </w:t>
      </w:r>
      <w:r w:rsidRPr="00880AF7">
        <w:rPr>
          <w:rFonts w:ascii="Arial" w:hAnsi="Arial" w:cs="Arial"/>
        </w:rPr>
        <w:lastRenderedPageBreak/>
        <w:t>consequences of dementia are significant, including loss of ability to daily life activities, loss of independence, increased healthcare costs, and emotionally and practically stress on families and caregivers. Therefore, taking necessary interventions for dementia and social care support is essential. Overall, dementia requires mandatory public health action to reduce its impact and improve quality of for those are affected.</w:t>
      </w:r>
    </w:p>
    <w:p w14:paraId="5B24C332" w14:textId="77777777" w:rsidR="00BA755C" w:rsidRDefault="00BA755C" w:rsidP="00BA755C">
      <w:pPr>
        <w:spacing w:line="360" w:lineRule="auto"/>
        <w:rPr>
          <w:rFonts w:ascii="Arial" w:hAnsi="Arial" w:cs="Arial"/>
        </w:rPr>
      </w:pPr>
    </w:p>
    <w:p w14:paraId="2C614C3A" w14:textId="77777777" w:rsidR="00BA755C" w:rsidRDefault="00BA755C" w:rsidP="00BA755C">
      <w:pPr>
        <w:pStyle w:val="Heading1"/>
      </w:pPr>
      <w:bookmarkStart w:id="6" w:name="_Toc227615677"/>
      <w:r>
        <w:t>References</w:t>
      </w:r>
      <w:bookmarkEnd w:id="6"/>
      <w:r>
        <w:t xml:space="preserve"> </w:t>
      </w:r>
    </w:p>
    <w:p w14:paraId="2BB61899" w14:textId="77777777" w:rsidR="00BA755C" w:rsidRPr="00150D51" w:rsidRDefault="00BA755C" w:rsidP="00BA755C">
      <w:pPr>
        <w:tabs>
          <w:tab w:val="left" w:pos="1122"/>
        </w:tabs>
        <w:rPr>
          <w:rFonts w:ascii="Times New Roman" w:hAnsi="Times New Roman" w:cs="Times New Roman"/>
          <w:sz w:val="28"/>
          <w:szCs w:val="28"/>
        </w:rPr>
      </w:pPr>
      <w:r w:rsidRPr="00150D51">
        <w:rPr>
          <w:rFonts w:ascii="Times New Roman" w:hAnsi="Times New Roman" w:cs="Times New Roman"/>
          <w:sz w:val="28"/>
          <w:szCs w:val="28"/>
        </w:rPr>
        <w:t xml:space="preserve">Alzheimer’s Research UK (2024) The impact of dementia. Available at: </w:t>
      </w:r>
      <w:hyperlink r:id="rId5" w:history="1">
        <w:r w:rsidRPr="00074E6E">
          <w:rPr>
            <w:rStyle w:val="Hyperlink"/>
            <w:rFonts w:ascii="Times New Roman" w:hAnsi="Times New Roman" w:cs="Times New Roman"/>
            <w:sz w:val="28"/>
            <w:szCs w:val="28"/>
          </w:rPr>
          <w:t>https://dementiastatistics.org/about-dementia/impact/</w:t>
        </w:r>
      </w:hyperlink>
      <w:r>
        <w:rPr>
          <w:rFonts w:ascii="Times New Roman" w:hAnsi="Times New Roman" w:cs="Times New Roman"/>
          <w:sz w:val="28"/>
          <w:szCs w:val="28"/>
        </w:rPr>
        <w:t xml:space="preserve"> </w:t>
      </w:r>
      <w:r w:rsidRPr="00150D51">
        <w:rPr>
          <w:rFonts w:ascii="Times New Roman" w:hAnsi="Times New Roman" w:cs="Times New Roman"/>
          <w:sz w:val="28"/>
          <w:szCs w:val="28"/>
        </w:rPr>
        <w:t xml:space="preserve">(Accessed: </w:t>
      </w:r>
      <w:r>
        <w:rPr>
          <w:rFonts w:ascii="Times New Roman" w:hAnsi="Times New Roman" w:cs="Times New Roman"/>
          <w:sz w:val="28"/>
          <w:szCs w:val="28"/>
        </w:rPr>
        <w:t xml:space="preserve">10 </w:t>
      </w:r>
      <w:r w:rsidRPr="00150D51">
        <w:rPr>
          <w:rFonts w:ascii="Times New Roman" w:hAnsi="Times New Roman" w:cs="Times New Roman"/>
          <w:sz w:val="28"/>
          <w:szCs w:val="28"/>
        </w:rPr>
        <w:t>April 2026).</w:t>
      </w:r>
    </w:p>
    <w:p w14:paraId="03DA8306" w14:textId="77777777" w:rsidR="00BA755C" w:rsidRPr="00150D51" w:rsidRDefault="00BA755C" w:rsidP="00BA755C">
      <w:pPr>
        <w:tabs>
          <w:tab w:val="left" w:pos="1122"/>
        </w:tabs>
        <w:rPr>
          <w:rFonts w:ascii="Times New Roman" w:hAnsi="Times New Roman" w:cs="Times New Roman"/>
          <w:sz w:val="28"/>
          <w:szCs w:val="28"/>
        </w:rPr>
      </w:pPr>
      <w:r w:rsidRPr="00150D51">
        <w:rPr>
          <w:rFonts w:ascii="Times New Roman" w:hAnsi="Times New Roman" w:cs="Times New Roman"/>
          <w:sz w:val="28"/>
          <w:szCs w:val="28"/>
        </w:rPr>
        <w:t xml:space="preserve">Alzheimer’s Society (2019) Benefits for people affected by dementia. Available at: </w:t>
      </w:r>
      <w:hyperlink r:id="rId6" w:history="1">
        <w:r w:rsidRPr="00074E6E">
          <w:rPr>
            <w:rStyle w:val="Hyperlink"/>
            <w:rFonts w:ascii="Times New Roman" w:hAnsi="Times New Roman" w:cs="Times New Roman"/>
            <w:sz w:val="28"/>
            <w:szCs w:val="28"/>
          </w:rPr>
          <w:t>https://www.alzheimers.org.uk/sites/default/files/2019-03/Benefits%20for%20people%20affected%20by%20dementia%20JAN19.pdf</w:t>
        </w:r>
      </w:hyperlink>
      <w:r>
        <w:rPr>
          <w:rFonts w:ascii="Times New Roman" w:hAnsi="Times New Roman" w:cs="Times New Roman"/>
          <w:sz w:val="28"/>
          <w:szCs w:val="28"/>
        </w:rPr>
        <w:t xml:space="preserve"> </w:t>
      </w:r>
      <w:r w:rsidRPr="00150D51">
        <w:rPr>
          <w:rFonts w:ascii="Times New Roman" w:hAnsi="Times New Roman" w:cs="Times New Roman"/>
          <w:sz w:val="28"/>
          <w:szCs w:val="28"/>
        </w:rPr>
        <w:t xml:space="preserve"> (Accessed: </w:t>
      </w:r>
      <w:r>
        <w:rPr>
          <w:rFonts w:ascii="Times New Roman" w:hAnsi="Times New Roman" w:cs="Times New Roman"/>
          <w:sz w:val="28"/>
          <w:szCs w:val="28"/>
        </w:rPr>
        <w:t>10</w:t>
      </w:r>
      <w:r w:rsidRPr="00150D51">
        <w:rPr>
          <w:rFonts w:ascii="Times New Roman" w:hAnsi="Times New Roman" w:cs="Times New Roman"/>
          <w:sz w:val="28"/>
          <w:szCs w:val="28"/>
        </w:rPr>
        <w:t xml:space="preserve"> April 2026).</w:t>
      </w:r>
    </w:p>
    <w:p w14:paraId="70E11DB2" w14:textId="77777777" w:rsidR="00BA755C" w:rsidRPr="00150D51" w:rsidRDefault="00BA755C" w:rsidP="00BA755C">
      <w:pPr>
        <w:tabs>
          <w:tab w:val="left" w:pos="1122"/>
        </w:tabs>
        <w:rPr>
          <w:rFonts w:ascii="Times New Roman" w:hAnsi="Times New Roman" w:cs="Times New Roman"/>
          <w:sz w:val="28"/>
          <w:szCs w:val="28"/>
        </w:rPr>
      </w:pPr>
      <w:r w:rsidRPr="00150D51">
        <w:rPr>
          <w:rFonts w:ascii="Times New Roman" w:hAnsi="Times New Roman" w:cs="Times New Roman"/>
          <w:sz w:val="28"/>
          <w:szCs w:val="28"/>
        </w:rPr>
        <w:t xml:space="preserve">Dementia UK (2025) Causes and risk factors of dementia. Available at: </w:t>
      </w:r>
      <w:hyperlink r:id="rId7" w:history="1">
        <w:r w:rsidRPr="00074E6E">
          <w:rPr>
            <w:rStyle w:val="Hyperlink"/>
            <w:rFonts w:ascii="Times New Roman" w:hAnsi="Times New Roman" w:cs="Times New Roman"/>
            <w:sz w:val="28"/>
            <w:szCs w:val="28"/>
          </w:rPr>
          <w:t>https://www.dementiauk.org/information-and-support/about-dementia/causes-and-risk-factors/</w:t>
        </w:r>
      </w:hyperlink>
      <w:r>
        <w:rPr>
          <w:rFonts w:ascii="Times New Roman" w:hAnsi="Times New Roman" w:cs="Times New Roman"/>
          <w:sz w:val="28"/>
          <w:szCs w:val="28"/>
        </w:rPr>
        <w:t xml:space="preserve"> </w:t>
      </w:r>
      <w:r w:rsidRPr="00150D51">
        <w:rPr>
          <w:rFonts w:ascii="Times New Roman" w:hAnsi="Times New Roman" w:cs="Times New Roman"/>
          <w:sz w:val="28"/>
          <w:szCs w:val="28"/>
        </w:rPr>
        <w:t xml:space="preserve"> (Accessed: </w:t>
      </w:r>
      <w:r>
        <w:rPr>
          <w:rFonts w:ascii="Times New Roman" w:hAnsi="Times New Roman" w:cs="Times New Roman"/>
          <w:sz w:val="28"/>
          <w:szCs w:val="28"/>
        </w:rPr>
        <w:t xml:space="preserve">06 </w:t>
      </w:r>
      <w:r w:rsidRPr="00150D51">
        <w:rPr>
          <w:rFonts w:ascii="Times New Roman" w:hAnsi="Times New Roman" w:cs="Times New Roman"/>
          <w:sz w:val="28"/>
          <w:szCs w:val="28"/>
        </w:rPr>
        <w:t>April 2026).</w:t>
      </w:r>
    </w:p>
    <w:p w14:paraId="073D2F6D" w14:textId="77777777" w:rsidR="00BA755C" w:rsidRDefault="00BA755C" w:rsidP="00BA755C">
      <w:pPr>
        <w:tabs>
          <w:tab w:val="left" w:pos="1122"/>
        </w:tabs>
        <w:rPr>
          <w:rFonts w:ascii="Times New Roman" w:hAnsi="Times New Roman" w:cs="Times New Roman"/>
          <w:sz w:val="28"/>
          <w:szCs w:val="28"/>
        </w:rPr>
      </w:pPr>
      <w:r w:rsidRPr="00150D51">
        <w:rPr>
          <w:rFonts w:ascii="Times New Roman" w:hAnsi="Times New Roman" w:cs="Times New Roman"/>
          <w:sz w:val="28"/>
          <w:szCs w:val="28"/>
        </w:rPr>
        <w:t xml:space="preserve">Hayat, S. et al. (2022) ‘Evaluation of routinely collected records for dementia outcomes in UK: a prospective cohort study’, BMJ Open, 12(6), e060931. Available at: </w:t>
      </w:r>
      <w:hyperlink r:id="rId8" w:history="1">
        <w:r w:rsidRPr="00074E6E">
          <w:rPr>
            <w:rStyle w:val="Hyperlink"/>
            <w:rFonts w:ascii="Times New Roman" w:hAnsi="Times New Roman" w:cs="Times New Roman"/>
            <w:sz w:val="28"/>
            <w:szCs w:val="28"/>
          </w:rPr>
          <w:t>https://doi.org/10.1136/bmjopen-2022-060931</w:t>
        </w:r>
      </w:hyperlink>
      <w:r>
        <w:rPr>
          <w:rFonts w:ascii="Times New Roman" w:hAnsi="Times New Roman" w:cs="Times New Roman"/>
          <w:sz w:val="28"/>
          <w:szCs w:val="28"/>
        </w:rPr>
        <w:t xml:space="preserve"> </w:t>
      </w:r>
    </w:p>
    <w:p w14:paraId="51512284" w14:textId="77777777" w:rsidR="00BA755C" w:rsidRDefault="00BA755C" w:rsidP="00BA755C">
      <w:pPr>
        <w:tabs>
          <w:tab w:val="left" w:pos="1122"/>
        </w:tabs>
        <w:rPr>
          <w:rFonts w:ascii="Times New Roman" w:hAnsi="Times New Roman" w:cs="Times New Roman"/>
          <w:sz w:val="28"/>
          <w:szCs w:val="28"/>
        </w:rPr>
      </w:pPr>
      <w:r w:rsidRPr="00E21313">
        <w:rPr>
          <w:rFonts w:ascii="Times New Roman" w:hAnsi="Times New Roman" w:cs="Times New Roman"/>
          <w:sz w:val="28"/>
          <w:szCs w:val="28"/>
        </w:rPr>
        <w:t xml:space="preserve">National Institute on Aging (n.d.) What is dementia? Symptoms, types, and diagnosis. Available at: </w:t>
      </w:r>
      <w:hyperlink r:id="rId9" w:history="1">
        <w:r w:rsidRPr="00074E6E">
          <w:rPr>
            <w:rStyle w:val="Hyperlink"/>
            <w:rFonts w:ascii="Times New Roman" w:hAnsi="Times New Roman" w:cs="Times New Roman"/>
            <w:sz w:val="28"/>
            <w:szCs w:val="28"/>
          </w:rPr>
          <w:t>https://www.nia.nih.gov/health/alzheimers-and-dementia/what-dementia-symptoms-types-and-diagnosis</w:t>
        </w:r>
      </w:hyperlink>
      <w:r>
        <w:rPr>
          <w:rFonts w:ascii="Times New Roman" w:hAnsi="Times New Roman" w:cs="Times New Roman"/>
          <w:sz w:val="28"/>
          <w:szCs w:val="28"/>
        </w:rPr>
        <w:t xml:space="preserve"> (Accessed: 06 April 2026).</w:t>
      </w:r>
    </w:p>
    <w:p w14:paraId="30A60B74" w14:textId="77777777" w:rsidR="00BA755C" w:rsidRPr="00150D51" w:rsidRDefault="00BA755C" w:rsidP="00BA755C">
      <w:pPr>
        <w:tabs>
          <w:tab w:val="left" w:pos="1122"/>
        </w:tabs>
        <w:rPr>
          <w:rFonts w:ascii="Times New Roman" w:hAnsi="Times New Roman" w:cs="Times New Roman"/>
          <w:sz w:val="28"/>
          <w:szCs w:val="28"/>
        </w:rPr>
      </w:pPr>
      <w:r w:rsidRPr="00150D51">
        <w:rPr>
          <w:rFonts w:ascii="Times New Roman" w:hAnsi="Times New Roman" w:cs="Times New Roman"/>
          <w:sz w:val="28"/>
          <w:szCs w:val="28"/>
        </w:rPr>
        <w:t xml:space="preserve">NHS (2023) Preventing dementia. Available at: </w:t>
      </w:r>
      <w:hyperlink r:id="rId10" w:history="1">
        <w:r w:rsidRPr="00074E6E">
          <w:rPr>
            <w:rStyle w:val="Hyperlink"/>
            <w:rFonts w:ascii="Times New Roman" w:hAnsi="Times New Roman" w:cs="Times New Roman"/>
            <w:sz w:val="28"/>
            <w:szCs w:val="28"/>
          </w:rPr>
          <w:t>https://www.nhs.uk/conditions/dementia/about-dementia/prevention/</w:t>
        </w:r>
      </w:hyperlink>
      <w:r>
        <w:rPr>
          <w:rFonts w:ascii="Times New Roman" w:hAnsi="Times New Roman" w:cs="Times New Roman"/>
          <w:sz w:val="28"/>
          <w:szCs w:val="28"/>
        </w:rPr>
        <w:t xml:space="preserve"> </w:t>
      </w:r>
      <w:r w:rsidRPr="00150D51">
        <w:rPr>
          <w:rFonts w:ascii="Times New Roman" w:hAnsi="Times New Roman" w:cs="Times New Roman"/>
          <w:sz w:val="28"/>
          <w:szCs w:val="28"/>
        </w:rPr>
        <w:t xml:space="preserve"> (Accessed: 1</w:t>
      </w:r>
      <w:r>
        <w:rPr>
          <w:rFonts w:ascii="Times New Roman" w:hAnsi="Times New Roman" w:cs="Times New Roman"/>
          <w:sz w:val="28"/>
          <w:szCs w:val="28"/>
        </w:rPr>
        <w:t xml:space="preserve">0 </w:t>
      </w:r>
      <w:r w:rsidRPr="00150D51">
        <w:rPr>
          <w:rFonts w:ascii="Times New Roman" w:hAnsi="Times New Roman" w:cs="Times New Roman"/>
          <w:sz w:val="28"/>
          <w:szCs w:val="28"/>
        </w:rPr>
        <w:t>April 2026).</w:t>
      </w:r>
    </w:p>
    <w:p w14:paraId="6D123163" w14:textId="77777777" w:rsidR="00BA755C" w:rsidRPr="00150D51" w:rsidRDefault="00BA755C" w:rsidP="00BA755C">
      <w:pPr>
        <w:tabs>
          <w:tab w:val="left" w:pos="1122"/>
        </w:tabs>
        <w:rPr>
          <w:rFonts w:ascii="Times New Roman" w:hAnsi="Times New Roman" w:cs="Times New Roman"/>
          <w:sz w:val="28"/>
          <w:szCs w:val="28"/>
        </w:rPr>
      </w:pPr>
      <w:r w:rsidRPr="00150D51">
        <w:rPr>
          <w:rFonts w:ascii="Times New Roman" w:hAnsi="Times New Roman" w:cs="Times New Roman"/>
          <w:sz w:val="28"/>
          <w:szCs w:val="28"/>
        </w:rPr>
        <w:t xml:space="preserve">NHS (2025) Dementia: social services and the NHS. Available at: </w:t>
      </w:r>
      <w:hyperlink r:id="rId11" w:history="1">
        <w:r w:rsidRPr="00074E6E">
          <w:rPr>
            <w:rStyle w:val="Hyperlink"/>
            <w:rFonts w:ascii="Times New Roman" w:hAnsi="Times New Roman" w:cs="Times New Roman"/>
            <w:sz w:val="28"/>
            <w:szCs w:val="28"/>
          </w:rPr>
          <w:t>https://www.nhs.uk/conditions/dementia/care-and-support/social-services-and-the-nhs/</w:t>
        </w:r>
      </w:hyperlink>
      <w:r>
        <w:rPr>
          <w:rFonts w:ascii="Times New Roman" w:hAnsi="Times New Roman" w:cs="Times New Roman"/>
          <w:sz w:val="28"/>
          <w:szCs w:val="28"/>
        </w:rPr>
        <w:t xml:space="preserve"> </w:t>
      </w:r>
      <w:r w:rsidRPr="00150D51">
        <w:rPr>
          <w:rFonts w:ascii="Times New Roman" w:hAnsi="Times New Roman" w:cs="Times New Roman"/>
          <w:sz w:val="28"/>
          <w:szCs w:val="28"/>
        </w:rPr>
        <w:t xml:space="preserve"> (Accessed: 13 April 2026).</w:t>
      </w:r>
    </w:p>
    <w:p w14:paraId="6DFD9168" w14:textId="77777777" w:rsidR="00BA755C" w:rsidRPr="00150D51" w:rsidRDefault="00BA755C" w:rsidP="00BA755C">
      <w:pPr>
        <w:tabs>
          <w:tab w:val="left" w:pos="1122"/>
        </w:tabs>
        <w:rPr>
          <w:rFonts w:ascii="Times New Roman" w:hAnsi="Times New Roman" w:cs="Times New Roman"/>
          <w:sz w:val="28"/>
          <w:szCs w:val="28"/>
        </w:rPr>
      </w:pPr>
      <w:r w:rsidRPr="00150D51">
        <w:rPr>
          <w:rFonts w:ascii="Times New Roman" w:hAnsi="Times New Roman" w:cs="Times New Roman"/>
          <w:sz w:val="28"/>
          <w:szCs w:val="28"/>
        </w:rPr>
        <w:lastRenderedPageBreak/>
        <w:t>Office for Health Improvement and Disparities (20</w:t>
      </w:r>
      <w:r>
        <w:rPr>
          <w:rFonts w:ascii="Times New Roman" w:hAnsi="Times New Roman" w:cs="Times New Roman"/>
          <w:sz w:val="28"/>
          <w:szCs w:val="28"/>
        </w:rPr>
        <w:t>22</w:t>
      </w:r>
      <w:r w:rsidRPr="00150D51">
        <w:rPr>
          <w:rFonts w:ascii="Times New Roman" w:hAnsi="Times New Roman" w:cs="Times New Roman"/>
          <w:sz w:val="28"/>
          <w:szCs w:val="28"/>
        </w:rPr>
        <w:t xml:space="preserve">) Dementia: applying All Our Health. Available at: </w:t>
      </w:r>
      <w:hyperlink r:id="rId12" w:history="1">
        <w:r w:rsidRPr="00074E6E">
          <w:rPr>
            <w:rStyle w:val="Hyperlink"/>
            <w:rFonts w:ascii="Times New Roman" w:hAnsi="Times New Roman" w:cs="Times New Roman"/>
            <w:sz w:val="28"/>
            <w:szCs w:val="28"/>
          </w:rPr>
          <w:t>https://www.gov.uk/government/publications/dementia-applying-all-our-health/dementia-applying-all-our-health</w:t>
        </w:r>
      </w:hyperlink>
      <w:r>
        <w:rPr>
          <w:rFonts w:ascii="Times New Roman" w:hAnsi="Times New Roman" w:cs="Times New Roman"/>
          <w:sz w:val="28"/>
          <w:szCs w:val="28"/>
        </w:rPr>
        <w:t xml:space="preserve"> </w:t>
      </w:r>
      <w:r w:rsidRPr="00150D51">
        <w:rPr>
          <w:rFonts w:ascii="Times New Roman" w:hAnsi="Times New Roman" w:cs="Times New Roman"/>
          <w:sz w:val="28"/>
          <w:szCs w:val="28"/>
        </w:rPr>
        <w:t xml:space="preserve"> (Accessed: 13 April 2026).</w:t>
      </w:r>
    </w:p>
    <w:p w14:paraId="33C038F2" w14:textId="77777777" w:rsidR="00BA755C" w:rsidRPr="00150D51" w:rsidRDefault="00BA755C" w:rsidP="00BA755C">
      <w:pPr>
        <w:tabs>
          <w:tab w:val="left" w:pos="1122"/>
        </w:tabs>
        <w:rPr>
          <w:rFonts w:ascii="Times New Roman" w:hAnsi="Times New Roman" w:cs="Times New Roman"/>
          <w:sz w:val="28"/>
          <w:szCs w:val="28"/>
        </w:rPr>
      </w:pPr>
      <w:r w:rsidRPr="00150D51">
        <w:rPr>
          <w:rFonts w:ascii="Times New Roman" w:hAnsi="Times New Roman" w:cs="Times New Roman"/>
          <w:sz w:val="28"/>
          <w:szCs w:val="28"/>
        </w:rPr>
        <w:t xml:space="preserve">Office for Health Improvement and Disparities (2025) Dementia profile: prevalence and supporting well topics statistical commentary, March 2025 update. Available at: </w:t>
      </w:r>
      <w:hyperlink r:id="rId13" w:history="1">
        <w:r w:rsidRPr="00074E6E">
          <w:rPr>
            <w:rStyle w:val="Hyperlink"/>
            <w:rFonts w:ascii="Times New Roman" w:hAnsi="Times New Roman" w:cs="Times New Roman"/>
            <w:sz w:val="28"/>
            <w:szCs w:val="28"/>
          </w:rPr>
          <w:t>https://www.gov.uk/government/statistics/dementia-profile-march-2025-update/dementia-profile-prevalence-and-supporting-well-topics-statistical-commentary-march-2025</w:t>
        </w:r>
      </w:hyperlink>
      <w:r>
        <w:rPr>
          <w:rFonts w:ascii="Times New Roman" w:hAnsi="Times New Roman" w:cs="Times New Roman"/>
          <w:sz w:val="28"/>
          <w:szCs w:val="28"/>
        </w:rPr>
        <w:t xml:space="preserve"> </w:t>
      </w:r>
      <w:r w:rsidRPr="00150D51">
        <w:rPr>
          <w:rFonts w:ascii="Times New Roman" w:hAnsi="Times New Roman" w:cs="Times New Roman"/>
          <w:sz w:val="28"/>
          <w:szCs w:val="28"/>
        </w:rPr>
        <w:t xml:space="preserve"> (Accessed: 1</w:t>
      </w:r>
      <w:r>
        <w:rPr>
          <w:rFonts w:ascii="Times New Roman" w:hAnsi="Times New Roman" w:cs="Times New Roman"/>
          <w:sz w:val="28"/>
          <w:szCs w:val="28"/>
        </w:rPr>
        <w:t xml:space="preserve">4 </w:t>
      </w:r>
      <w:r w:rsidRPr="00150D51">
        <w:rPr>
          <w:rFonts w:ascii="Times New Roman" w:hAnsi="Times New Roman" w:cs="Times New Roman"/>
          <w:sz w:val="28"/>
          <w:szCs w:val="28"/>
        </w:rPr>
        <w:t>April 2026).</w:t>
      </w:r>
    </w:p>
    <w:p w14:paraId="7055609F" w14:textId="77777777" w:rsidR="00BA755C" w:rsidRPr="00150D51" w:rsidRDefault="00BA755C" w:rsidP="00BA755C">
      <w:pPr>
        <w:tabs>
          <w:tab w:val="left" w:pos="1122"/>
        </w:tabs>
        <w:rPr>
          <w:rFonts w:ascii="Times New Roman" w:hAnsi="Times New Roman" w:cs="Times New Roman"/>
          <w:sz w:val="28"/>
          <w:szCs w:val="28"/>
        </w:rPr>
      </w:pPr>
      <w:r w:rsidRPr="00150D51">
        <w:rPr>
          <w:rFonts w:ascii="Times New Roman" w:hAnsi="Times New Roman" w:cs="Times New Roman"/>
          <w:sz w:val="28"/>
          <w:szCs w:val="28"/>
        </w:rPr>
        <w:t>Office for Health Improvement and Disparities (</w:t>
      </w:r>
      <w:r>
        <w:rPr>
          <w:rFonts w:ascii="Times New Roman" w:hAnsi="Times New Roman" w:cs="Times New Roman"/>
          <w:sz w:val="28"/>
          <w:szCs w:val="28"/>
        </w:rPr>
        <w:t>2024</w:t>
      </w:r>
      <w:r w:rsidRPr="00150D51">
        <w:rPr>
          <w:rFonts w:ascii="Times New Roman" w:hAnsi="Times New Roman" w:cs="Times New Roman"/>
          <w:sz w:val="28"/>
          <w:szCs w:val="28"/>
        </w:rPr>
        <w:t xml:space="preserve">) Dementia surveillance maps. Available at: </w:t>
      </w:r>
      <w:hyperlink r:id="rId14" w:history="1">
        <w:r w:rsidRPr="00074E6E">
          <w:rPr>
            <w:rStyle w:val="Hyperlink"/>
            <w:rFonts w:ascii="Times New Roman" w:hAnsi="Times New Roman" w:cs="Times New Roman"/>
            <w:sz w:val="28"/>
            <w:szCs w:val="28"/>
          </w:rPr>
          <w:t>https://fingertips.phe.org.uk/documents/Dementia_Surveillance_Maps.html</w:t>
        </w:r>
      </w:hyperlink>
      <w:r>
        <w:rPr>
          <w:rFonts w:ascii="Times New Roman" w:hAnsi="Times New Roman" w:cs="Times New Roman"/>
          <w:sz w:val="28"/>
          <w:szCs w:val="28"/>
        </w:rPr>
        <w:t xml:space="preserve"> </w:t>
      </w:r>
      <w:r w:rsidRPr="00150D51">
        <w:rPr>
          <w:rFonts w:ascii="Times New Roman" w:hAnsi="Times New Roman" w:cs="Times New Roman"/>
          <w:sz w:val="28"/>
          <w:szCs w:val="28"/>
        </w:rPr>
        <w:t xml:space="preserve"> (Accessed: 1</w:t>
      </w:r>
      <w:r>
        <w:rPr>
          <w:rFonts w:ascii="Times New Roman" w:hAnsi="Times New Roman" w:cs="Times New Roman"/>
          <w:sz w:val="28"/>
          <w:szCs w:val="28"/>
        </w:rPr>
        <w:t>6</w:t>
      </w:r>
      <w:r w:rsidRPr="00150D51">
        <w:rPr>
          <w:rFonts w:ascii="Times New Roman" w:hAnsi="Times New Roman" w:cs="Times New Roman"/>
          <w:sz w:val="28"/>
          <w:szCs w:val="28"/>
        </w:rPr>
        <w:t xml:space="preserve"> April 2026).</w:t>
      </w:r>
    </w:p>
    <w:p w14:paraId="1668A342" w14:textId="77777777" w:rsidR="00BA755C" w:rsidRPr="00150D51" w:rsidRDefault="00BA755C" w:rsidP="00BA755C">
      <w:pPr>
        <w:tabs>
          <w:tab w:val="left" w:pos="1122"/>
        </w:tabs>
        <w:rPr>
          <w:rFonts w:ascii="Times New Roman" w:hAnsi="Times New Roman" w:cs="Times New Roman"/>
          <w:sz w:val="28"/>
          <w:szCs w:val="28"/>
        </w:rPr>
      </w:pPr>
      <w:r w:rsidRPr="00150D51">
        <w:rPr>
          <w:rFonts w:ascii="Times New Roman" w:hAnsi="Times New Roman" w:cs="Times New Roman"/>
          <w:sz w:val="28"/>
          <w:szCs w:val="28"/>
        </w:rPr>
        <w:t xml:space="preserve">UK Health Security Agency (2016) Dementia: do you know how to reduce your risk? Available at: </w:t>
      </w:r>
      <w:hyperlink r:id="rId15" w:history="1">
        <w:r w:rsidRPr="00074E6E">
          <w:rPr>
            <w:rStyle w:val="Hyperlink"/>
            <w:rFonts w:ascii="Times New Roman" w:hAnsi="Times New Roman" w:cs="Times New Roman"/>
            <w:sz w:val="28"/>
            <w:szCs w:val="28"/>
          </w:rPr>
          <w:t>https://ukhsa.blog.gov.uk/2016/10/26/dementia-do-you-know-how-to-reduce-your-risk/</w:t>
        </w:r>
      </w:hyperlink>
      <w:r>
        <w:rPr>
          <w:rFonts w:ascii="Times New Roman" w:hAnsi="Times New Roman" w:cs="Times New Roman"/>
          <w:sz w:val="28"/>
          <w:szCs w:val="28"/>
        </w:rPr>
        <w:t xml:space="preserve"> </w:t>
      </w:r>
      <w:r w:rsidRPr="00150D51">
        <w:rPr>
          <w:rFonts w:ascii="Times New Roman" w:hAnsi="Times New Roman" w:cs="Times New Roman"/>
          <w:sz w:val="28"/>
          <w:szCs w:val="28"/>
        </w:rPr>
        <w:t xml:space="preserve"> (Accessed: 1</w:t>
      </w:r>
      <w:r>
        <w:rPr>
          <w:rFonts w:ascii="Times New Roman" w:hAnsi="Times New Roman" w:cs="Times New Roman"/>
          <w:sz w:val="28"/>
          <w:szCs w:val="28"/>
        </w:rPr>
        <w:t>6</w:t>
      </w:r>
      <w:r w:rsidRPr="00150D51">
        <w:rPr>
          <w:rFonts w:ascii="Times New Roman" w:hAnsi="Times New Roman" w:cs="Times New Roman"/>
          <w:sz w:val="28"/>
          <w:szCs w:val="28"/>
        </w:rPr>
        <w:t xml:space="preserve"> April 2026).</w:t>
      </w:r>
    </w:p>
    <w:p w14:paraId="78D5396C" w14:textId="77777777" w:rsidR="00D862C9" w:rsidRDefault="00D862C9"/>
    <w:sectPr w:rsidR="00D862C9" w:rsidSect="00BA75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55C"/>
    <w:rsid w:val="00061C79"/>
    <w:rsid w:val="0016393C"/>
    <w:rsid w:val="0032332F"/>
    <w:rsid w:val="004F3027"/>
    <w:rsid w:val="004F6E8E"/>
    <w:rsid w:val="006A3198"/>
    <w:rsid w:val="0076074D"/>
    <w:rsid w:val="0090765B"/>
    <w:rsid w:val="00BA755C"/>
    <w:rsid w:val="00D154AB"/>
    <w:rsid w:val="00D862C9"/>
    <w:rsid w:val="00DB7D0E"/>
    <w:rsid w:val="00E748C4"/>
    <w:rsid w:val="00F47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3F5FE3"/>
  <w15:chartTrackingRefBased/>
  <w15:docId w15:val="{48A24F44-40BB-6548-BE40-60380BC3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55C"/>
  </w:style>
  <w:style w:type="paragraph" w:styleId="Heading1">
    <w:name w:val="heading 1"/>
    <w:basedOn w:val="Normal"/>
    <w:next w:val="Normal"/>
    <w:link w:val="Heading1Char"/>
    <w:uiPriority w:val="9"/>
    <w:qFormat/>
    <w:rsid w:val="00BA75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75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75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75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75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75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75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75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75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5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75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75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75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75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75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75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75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755C"/>
    <w:rPr>
      <w:rFonts w:eastAsiaTheme="majorEastAsia" w:cstheme="majorBidi"/>
      <w:color w:val="272727" w:themeColor="text1" w:themeTint="D8"/>
    </w:rPr>
  </w:style>
  <w:style w:type="paragraph" w:styleId="Title">
    <w:name w:val="Title"/>
    <w:basedOn w:val="Normal"/>
    <w:next w:val="Normal"/>
    <w:link w:val="TitleChar"/>
    <w:uiPriority w:val="10"/>
    <w:qFormat/>
    <w:rsid w:val="00BA75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5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5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75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755C"/>
    <w:pPr>
      <w:spacing w:before="160"/>
      <w:jc w:val="center"/>
    </w:pPr>
    <w:rPr>
      <w:i/>
      <w:iCs/>
      <w:color w:val="404040" w:themeColor="text1" w:themeTint="BF"/>
    </w:rPr>
  </w:style>
  <w:style w:type="character" w:customStyle="1" w:styleId="QuoteChar">
    <w:name w:val="Quote Char"/>
    <w:basedOn w:val="DefaultParagraphFont"/>
    <w:link w:val="Quote"/>
    <w:uiPriority w:val="29"/>
    <w:rsid w:val="00BA755C"/>
    <w:rPr>
      <w:i/>
      <w:iCs/>
      <w:color w:val="404040" w:themeColor="text1" w:themeTint="BF"/>
    </w:rPr>
  </w:style>
  <w:style w:type="paragraph" w:styleId="ListParagraph">
    <w:name w:val="List Paragraph"/>
    <w:basedOn w:val="Normal"/>
    <w:uiPriority w:val="34"/>
    <w:qFormat/>
    <w:rsid w:val="00BA755C"/>
    <w:pPr>
      <w:ind w:left="720"/>
      <w:contextualSpacing/>
    </w:pPr>
  </w:style>
  <w:style w:type="character" w:styleId="IntenseEmphasis">
    <w:name w:val="Intense Emphasis"/>
    <w:basedOn w:val="DefaultParagraphFont"/>
    <w:uiPriority w:val="21"/>
    <w:qFormat/>
    <w:rsid w:val="00BA755C"/>
    <w:rPr>
      <w:i/>
      <w:iCs/>
      <w:color w:val="0F4761" w:themeColor="accent1" w:themeShade="BF"/>
    </w:rPr>
  </w:style>
  <w:style w:type="paragraph" w:styleId="IntenseQuote">
    <w:name w:val="Intense Quote"/>
    <w:basedOn w:val="Normal"/>
    <w:next w:val="Normal"/>
    <w:link w:val="IntenseQuoteChar"/>
    <w:uiPriority w:val="30"/>
    <w:qFormat/>
    <w:rsid w:val="00BA75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755C"/>
    <w:rPr>
      <w:i/>
      <w:iCs/>
      <w:color w:val="0F4761" w:themeColor="accent1" w:themeShade="BF"/>
    </w:rPr>
  </w:style>
  <w:style w:type="character" w:styleId="IntenseReference">
    <w:name w:val="Intense Reference"/>
    <w:basedOn w:val="DefaultParagraphFont"/>
    <w:uiPriority w:val="32"/>
    <w:qFormat/>
    <w:rsid w:val="00BA755C"/>
    <w:rPr>
      <w:b/>
      <w:bCs/>
      <w:smallCaps/>
      <w:color w:val="0F4761" w:themeColor="accent1" w:themeShade="BF"/>
      <w:spacing w:val="5"/>
    </w:rPr>
  </w:style>
  <w:style w:type="paragraph" w:styleId="TOCHeading">
    <w:name w:val="TOC Heading"/>
    <w:basedOn w:val="Heading1"/>
    <w:next w:val="Normal"/>
    <w:uiPriority w:val="39"/>
    <w:unhideWhenUsed/>
    <w:qFormat/>
    <w:rsid w:val="00BA755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A755C"/>
    <w:pPr>
      <w:spacing w:before="120" w:after="120"/>
    </w:pPr>
    <w:rPr>
      <w:b/>
      <w:bCs/>
      <w:caps/>
      <w:sz w:val="20"/>
      <w:szCs w:val="20"/>
    </w:rPr>
  </w:style>
  <w:style w:type="character" w:styleId="Hyperlink">
    <w:name w:val="Hyperlink"/>
    <w:basedOn w:val="DefaultParagraphFont"/>
    <w:uiPriority w:val="99"/>
    <w:unhideWhenUsed/>
    <w:rsid w:val="00BA755C"/>
    <w:rPr>
      <w:color w:val="467886" w:themeColor="hyperlink"/>
      <w:u w:val="single"/>
    </w:rPr>
  </w:style>
  <w:style w:type="character" w:styleId="FollowedHyperlink">
    <w:name w:val="FollowedHyperlink"/>
    <w:basedOn w:val="DefaultParagraphFont"/>
    <w:uiPriority w:val="99"/>
    <w:semiHidden/>
    <w:unhideWhenUsed/>
    <w:rsid w:val="00BA755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open-2022-060931" TargetMode="External"/><Relationship Id="rId13" Type="http://schemas.openxmlformats.org/officeDocument/2006/relationships/hyperlink" Target="https://www.gov.uk/government/statistics/dementia-profile-march-2025-update/dementia-profile-prevalence-and-supporting-well-topics-statistical-commentary-march-2025" TargetMode="External"/><Relationship Id="rId3" Type="http://schemas.openxmlformats.org/officeDocument/2006/relationships/webSettings" Target="webSettings.xml"/><Relationship Id="rId7" Type="http://schemas.openxmlformats.org/officeDocument/2006/relationships/hyperlink" Target="https://www.dementiauk.org/information-and-support/about-dementia/causes-and-risk-factors/" TargetMode="External"/><Relationship Id="rId12" Type="http://schemas.openxmlformats.org/officeDocument/2006/relationships/hyperlink" Target="https://www.gov.uk/government/publications/dementia-applying-all-our-health/dementia-applying-all-our-health"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lzheimers.org.uk/sites/default/files/2019-03/Benefits%20for%20people%20affected%20by%20dementia%20JAN19.pdf" TargetMode="External"/><Relationship Id="rId11" Type="http://schemas.openxmlformats.org/officeDocument/2006/relationships/hyperlink" Target="https://www.nhs.uk/conditions/dementia/care-and-support/social-services-and-the-nhs/" TargetMode="External"/><Relationship Id="rId5" Type="http://schemas.openxmlformats.org/officeDocument/2006/relationships/hyperlink" Target="https://dementiastatistics.org/about-dementia/impact/" TargetMode="External"/><Relationship Id="rId15" Type="http://schemas.openxmlformats.org/officeDocument/2006/relationships/hyperlink" Target="https://ukhsa.blog.gov.uk/2016/10/26/dementia-do-you-know-how-to-reduce-your-risk/" TargetMode="External"/><Relationship Id="rId10" Type="http://schemas.openxmlformats.org/officeDocument/2006/relationships/hyperlink" Target="https://www.nhs.uk/conditions/dementia/about-dementia/prevention/" TargetMode="External"/><Relationship Id="rId4" Type="http://schemas.openxmlformats.org/officeDocument/2006/relationships/image" Target="media/image1.png"/><Relationship Id="rId9" Type="http://schemas.openxmlformats.org/officeDocument/2006/relationships/hyperlink" Target="https://www.nia.nih.gov/health/alzheimers-and-dementia/what-dementia-symptoms-types-and-diagnosis" TargetMode="External"/><Relationship Id="rId14" Type="http://schemas.openxmlformats.org/officeDocument/2006/relationships/hyperlink" Target="https://fingertips.phe.org.uk/documents/Dementia_Surveillance_Map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2426</Words>
  <Characters>13831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Rabeya Payel (2513891)</dc:creator>
  <cp:keywords/>
  <dc:description/>
  <cp:lastModifiedBy>Rabeya Payel (2513891)</cp:lastModifiedBy>
  <cp:revision>12</cp:revision>
  <dcterms:created xsi:type="dcterms:W3CDTF">2026-04-20T22:10:00Z</dcterms:created>
  <dcterms:modified xsi:type="dcterms:W3CDTF">2026-04-20T22:51:00Z</dcterms:modified>
</cp:coreProperties>
</file>