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Pr="00E110C1" w:rsidR="00076351" w:rsidP="19C2A4C2" w:rsidRDefault="00076351" w14:paraId="73B7FF19" w14:textId="7BD25974">
      <w:pPr>
        <w:pStyle w:val="Normal"/>
        <w:rPr>
          <w:rFonts w:ascii="Times New Roman" w:hAnsi="Times New Roman" w:eastAsia="Calibri" w:cs=""/>
          <w:sz w:val="24"/>
          <w:szCs w:val="24"/>
        </w:rPr>
      </w:pPr>
      <w:r w:rsidR="19C2A4C2">
        <w:drawing>
          <wp:inline wp14:editId="19C2A4C2" wp14:anchorId="134BA979">
            <wp:extent cx="3086100" cy="819150"/>
            <wp:effectExtent l="0" t="0" r="0" b="0"/>
            <wp:docPr id="1188809706" name="" title=""/>
            <wp:cNvGraphicFramePr>
              <a:graphicFrameLocks noChangeAspect="1"/>
            </wp:cNvGraphicFramePr>
            <a:graphic>
              <a:graphicData uri="http://schemas.openxmlformats.org/drawingml/2006/picture">
                <pic:pic>
                  <pic:nvPicPr>
                    <pic:cNvPr id="0" name=""/>
                    <pic:cNvPicPr/>
                  </pic:nvPicPr>
                  <pic:blipFill>
                    <a:blip r:embed="Rf2504352de9b4459">
                      <a:extLst>
                        <a:ext xmlns:a="http://schemas.openxmlformats.org/drawingml/2006/main" uri="{28A0092B-C50C-407E-A947-70E740481C1C}">
                          <a14:useLocalDpi val="0"/>
                        </a:ext>
                      </a:extLst>
                    </a:blip>
                    <a:stretch>
                      <a:fillRect/>
                    </a:stretch>
                  </pic:blipFill>
                  <pic:spPr>
                    <a:xfrm>
                      <a:off x="0" y="0"/>
                      <a:ext cx="3086100" cy="819150"/>
                    </a:xfrm>
                    <a:prstGeom prst="rect">
                      <a:avLst/>
                    </a:prstGeom>
                  </pic:spPr>
                </pic:pic>
              </a:graphicData>
            </a:graphic>
          </wp:inline>
        </w:drawing>
      </w:r>
      <w:r>
        <w:br/>
      </w:r>
    </w:p>
    <w:p w:rsidRPr="00E110C1" w:rsidR="00076351" w:rsidP="00076351" w:rsidRDefault="00076351" w14:paraId="5DCEB875" w14:textId="77777777">
      <w:pPr>
        <w:rPr>
          <w:rFonts w:cs="Times New Roman"/>
        </w:rPr>
      </w:pPr>
    </w:p>
    <w:p w:rsidRPr="00E110C1" w:rsidR="00076351" w:rsidP="00076351" w:rsidRDefault="00076351" w14:paraId="083A2C97" w14:textId="77777777">
      <w:pPr>
        <w:rPr>
          <w:rFonts w:cs="Times New Roman"/>
        </w:rPr>
      </w:pPr>
    </w:p>
    <w:p w:rsidRPr="00E110C1" w:rsidR="00A11B52" w:rsidP="00076351" w:rsidRDefault="008B39C9" w14:paraId="0E395CB6" w14:textId="0DFEFC21">
      <w:pPr>
        <w:jc w:val="center"/>
        <w:rPr>
          <w:rFonts w:cs="Times New Roman"/>
          <w:b/>
          <w:bCs/>
          <w:sz w:val="32"/>
          <w:szCs w:val="28"/>
        </w:rPr>
      </w:pPr>
      <w:r w:rsidRPr="00E110C1">
        <w:rPr>
          <w:rFonts w:cs="Times New Roman"/>
          <w:b/>
          <w:bCs/>
          <w:sz w:val="32"/>
          <w:szCs w:val="28"/>
        </w:rPr>
        <w:t>Assessment 2</w:t>
      </w:r>
    </w:p>
    <w:p w:rsidRPr="00E110C1" w:rsidR="00DB5804" w:rsidP="00076351" w:rsidRDefault="008B39C9" w14:paraId="2EFDA794" w14:textId="4072C697">
      <w:pPr>
        <w:jc w:val="center"/>
        <w:rPr>
          <w:rFonts w:cs="Times New Roman"/>
          <w:b/>
          <w:bCs/>
          <w:sz w:val="32"/>
          <w:szCs w:val="28"/>
        </w:rPr>
      </w:pPr>
      <w:r w:rsidRPr="19C2A4C2" w:rsidR="008B39C9">
        <w:rPr>
          <w:rFonts w:cs="Times New Roman"/>
          <w:b w:val="1"/>
          <w:bCs w:val="1"/>
          <w:sz w:val="32"/>
          <w:szCs w:val="32"/>
        </w:rPr>
        <w:t>Approaches to Community Development</w:t>
      </w:r>
    </w:p>
    <w:p w:rsidR="19C2A4C2" w:rsidP="19C2A4C2" w:rsidRDefault="19C2A4C2" w14:paraId="40E14A96" w14:textId="49E5EA0C">
      <w:pPr>
        <w:rPr>
          <w:rFonts w:cs="Times New Roman"/>
        </w:rPr>
      </w:pPr>
    </w:p>
    <w:p w:rsidR="19C2A4C2" w:rsidP="19C2A4C2" w:rsidRDefault="19C2A4C2" w14:paraId="722FDC5C" w14:textId="2B83298B">
      <w:pPr>
        <w:rPr>
          <w:rFonts w:cs="Times New Roman"/>
        </w:rPr>
      </w:pPr>
    </w:p>
    <w:p w:rsidR="19C2A4C2" w:rsidP="19C2A4C2" w:rsidRDefault="19C2A4C2" w14:paraId="2CE062EA" w14:textId="5C3DA0A5">
      <w:pPr>
        <w:rPr>
          <w:rFonts w:cs="Times New Roman"/>
        </w:rPr>
      </w:pPr>
    </w:p>
    <w:p w:rsidR="19C2A4C2" w:rsidP="19C2A4C2" w:rsidRDefault="19C2A4C2" w14:paraId="07FBDF0E" w14:textId="1FE64144">
      <w:pPr>
        <w:rPr>
          <w:rFonts w:cs="Times New Roman"/>
        </w:rPr>
      </w:pPr>
      <w:r w:rsidRPr="19C2A4C2" w:rsidR="19C2A4C2">
        <w:rPr>
          <w:rFonts w:cs="Times New Roman"/>
        </w:rPr>
        <w:t>Module Title: Community Care</w:t>
      </w:r>
    </w:p>
    <w:p w:rsidRPr="00E110C1" w:rsidR="004F5F5E" w:rsidP="004F5F5E" w:rsidRDefault="004F5F5E" w14:paraId="04306DE7" w14:textId="6D819F2D">
      <w:pPr>
        <w:rPr>
          <w:rFonts w:cs="Times New Roman"/>
        </w:rPr>
      </w:pPr>
      <w:r w:rsidRPr="19C2A4C2" w:rsidR="004F5F5E">
        <w:rPr>
          <w:rFonts w:cs="Times New Roman"/>
        </w:rPr>
        <w:t>Student ID: 1906519</w:t>
      </w:r>
    </w:p>
    <w:p w:rsidRPr="00E110C1" w:rsidR="004F5F5E" w:rsidP="004F5F5E" w:rsidRDefault="004F5F5E" w14:paraId="57596079" w14:textId="50A0B99C">
      <w:pPr>
        <w:rPr>
          <w:rFonts w:cs="Times New Roman"/>
        </w:rPr>
      </w:pPr>
      <w:r w:rsidRPr="19C2A4C2" w:rsidR="004F5F5E">
        <w:rPr>
          <w:rFonts w:cs="Times New Roman"/>
        </w:rPr>
        <w:t xml:space="preserve">Student </w:t>
      </w:r>
      <w:r w:rsidRPr="19C2A4C2" w:rsidR="004F5F5E">
        <w:rPr>
          <w:rFonts w:cs="Times New Roman"/>
        </w:rPr>
        <w:t>Name: Andreea</w:t>
      </w:r>
      <w:r w:rsidRPr="19C2A4C2" w:rsidR="004F5F5E">
        <w:rPr>
          <w:rFonts w:cs="Times New Roman"/>
        </w:rPr>
        <w:t xml:space="preserve"> Cornelia Lupu</w:t>
      </w:r>
    </w:p>
    <w:p w:rsidR="19C2A4C2" w:rsidP="19C2A4C2" w:rsidRDefault="19C2A4C2" w14:paraId="1B896111" w14:textId="66F382EC">
      <w:pPr>
        <w:pStyle w:val="Normal"/>
        <w:rPr>
          <w:rFonts w:ascii="Times New Roman" w:hAnsi="Times New Roman" w:eastAsia="Calibri" w:cs=""/>
          <w:noProof w:val="0"/>
          <w:sz w:val="24"/>
          <w:szCs w:val="24"/>
          <w:lang w:val="en-US"/>
        </w:rPr>
      </w:pPr>
      <w:r w:rsidRPr="19C2A4C2" w:rsidR="19C2A4C2">
        <w:rPr>
          <w:rFonts w:ascii="Times New Roman" w:hAnsi="Times New Roman" w:eastAsia="Calibri" w:cs="Times New Roman"/>
          <w:sz w:val="24"/>
          <w:szCs w:val="24"/>
        </w:rPr>
        <w:t xml:space="preserve">                                                                                                        </w:t>
      </w:r>
    </w:p>
    <w:p w:rsidR="19C2A4C2" w:rsidP="19C2A4C2" w:rsidRDefault="19C2A4C2" w14:paraId="6524DF98" w14:textId="61F231D0">
      <w:pPr>
        <w:pStyle w:val="Normal"/>
        <w:rPr>
          <w:rFonts w:ascii="Times New Roman" w:hAnsi="Times New Roman" w:eastAsia="Calibri" w:cs="Times New Roman"/>
          <w:sz w:val="24"/>
          <w:szCs w:val="24"/>
        </w:rPr>
      </w:pPr>
    </w:p>
    <w:p w:rsidR="19C2A4C2" w:rsidP="19C2A4C2" w:rsidRDefault="19C2A4C2" w14:paraId="261483E3" w14:textId="7F4E6566">
      <w:pPr>
        <w:pStyle w:val="Normal"/>
        <w:rPr>
          <w:rFonts w:ascii="Times New Roman" w:hAnsi="Times New Roman" w:eastAsia="Calibri" w:cs=""/>
          <w:noProof w:val="0"/>
          <w:sz w:val="24"/>
          <w:szCs w:val="24"/>
          <w:lang w:val="en-US"/>
        </w:rPr>
      </w:pPr>
      <w:r w:rsidRPr="19C2A4C2" w:rsidR="19C2A4C2">
        <w:rPr>
          <w:rFonts w:ascii="Times New Roman" w:hAnsi="Times New Roman" w:eastAsia="Calibri" w:cs="Times New Roman"/>
          <w:sz w:val="24"/>
          <w:szCs w:val="24"/>
        </w:rPr>
        <w:t xml:space="preserve">                                                                                                Lecturer:</w:t>
      </w:r>
      <w:r w:rsidRPr="19C2A4C2" w:rsidR="19C2A4C2">
        <w:rPr>
          <w:rFonts w:ascii="Times New Roman" w:hAnsi="Times New Roman" w:eastAsia="Times New Roman" w:cs="Times New Roman"/>
          <w:noProof w:val="0"/>
          <w:sz w:val="24"/>
          <w:szCs w:val="24"/>
          <w:lang w:val="en-US"/>
        </w:rPr>
        <w:t xml:space="preserve"> Chizoba</w:t>
      </w:r>
      <w:r w:rsidRPr="19C2A4C2" w:rsidR="19C2A4C2">
        <w:rPr>
          <w:rFonts w:ascii="Times New Roman" w:hAnsi="Times New Roman" w:eastAsia="Times New Roman" w:cs="Times New Roman"/>
          <w:noProof w:val="0"/>
          <w:sz w:val="24"/>
          <w:szCs w:val="24"/>
          <w:lang w:val="en-US"/>
        </w:rPr>
        <w:t xml:space="preserve"> </w:t>
      </w:r>
      <w:r w:rsidRPr="19C2A4C2" w:rsidR="19C2A4C2">
        <w:rPr>
          <w:rFonts w:ascii="Times New Roman" w:hAnsi="Times New Roman" w:eastAsia="Times New Roman" w:cs="Times New Roman"/>
          <w:noProof w:val="0"/>
          <w:sz w:val="24"/>
          <w:szCs w:val="24"/>
          <w:lang w:val="en-US"/>
        </w:rPr>
        <w:t>Esi</w:t>
      </w:r>
      <w:r w:rsidRPr="19C2A4C2" w:rsidR="19C2A4C2">
        <w:rPr>
          <w:rFonts w:ascii="Times New Roman" w:hAnsi="Times New Roman" w:eastAsia="Times New Roman" w:cs="Times New Roman"/>
          <w:noProof w:val="0"/>
          <w:sz w:val="24"/>
          <w:szCs w:val="24"/>
          <w:lang w:val="en-US"/>
        </w:rPr>
        <w:t>o</w:t>
      </w:r>
      <w:r w:rsidRPr="19C2A4C2" w:rsidR="19C2A4C2">
        <w:rPr>
          <w:rFonts w:ascii="Times New Roman" w:hAnsi="Times New Roman" w:eastAsia="Times New Roman" w:cs="Times New Roman"/>
          <w:noProof w:val="0"/>
          <w:sz w:val="24"/>
          <w:szCs w:val="24"/>
          <w:lang w:val="en-US"/>
        </w:rPr>
        <w:t>-Bassey</w:t>
      </w:r>
    </w:p>
    <w:p w:rsidR="19C2A4C2" w:rsidP="19C2A4C2" w:rsidRDefault="19C2A4C2" w14:paraId="3D205192" w14:textId="1F36DC5A">
      <w:pPr>
        <w:pStyle w:val="Normal"/>
        <w:rPr>
          <w:rFonts w:ascii="Times New Roman" w:hAnsi="Times New Roman" w:eastAsia="Calibri" w:cs=""/>
          <w:noProof w:val="0"/>
          <w:sz w:val="24"/>
          <w:szCs w:val="24"/>
          <w:lang w:val="en-US"/>
        </w:rPr>
      </w:pPr>
    </w:p>
    <w:p w:rsidR="19C2A4C2" w:rsidP="19C2A4C2" w:rsidRDefault="19C2A4C2" w14:paraId="634EA96F" w14:textId="1E7EBE49">
      <w:pPr>
        <w:pStyle w:val="Normal"/>
        <w:rPr>
          <w:rFonts w:ascii="Times New Roman" w:hAnsi="Times New Roman" w:eastAsia="Calibri" w:cs=""/>
          <w:noProof w:val="0"/>
          <w:sz w:val="24"/>
          <w:szCs w:val="24"/>
          <w:lang w:val="en-US"/>
        </w:rPr>
      </w:pPr>
    </w:p>
    <w:p w:rsidR="19C2A4C2" w:rsidP="19C2A4C2" w:rsidRDefault="19C2A4C2" w14:paraId="09D8414E" w14:textId="28AB6B7E">
      <w:pPr>
        <w:pStyle w:val="Normal"/>
        <w:rPr>
          <w:rFonts w:ascii="Times New Roman" w:hAnsi="Times New Roman" w:eastAsia="Calibri" w:cs=""/>
          <w:noProof w:val="0"/>
          <w:sz w:val="24"/>
          <w:szCs w:val="24"/>
          <w:lang w:val="en-US"/>
        </w:rPr>
      </w:pPr>
    </w:p>
    <w:p w:rsidR="19C2A4C2" w:rsidP="19C2A4C2" w:rsidRDefault="19C2A4C2" w14:paraId="15C9A014" w14:textId="5DF9A7BA">
      <w:pPr>
        <w:pStyle w:val="Normal"/>
        <w:rPr>
          <w:rFonts w:ascii="Times New Roman" w:hAnsi="Times New Roman" w:eastAsia="Calibri" w:cs=""/>
          <w:noProof w:val="0"/>
          <w:sz w:val="24"/>
          <w:szCs w:val="24"/>
          <w:lang w:val="en-US"/>
        </w:rPr>
      </w:pPr>
    </w:p>
    <w:p w:rsidR="19C2A4C2" w:rsidP="19C2A4C2" w:rsidRDefault="19C2A4C2" w14:paraId="5AD41012" w14:textId="1828717C">
      <w:pPr>
        <w:pStyle w:val="Normal"/>
        <w:rPr>
          <w:rFonts w:ascii="Times New Roman" w:hAnsi="Times New Roman" w:eastAsia="Calibri" w:cs=""/>
          <w:noProof w:val="0"/>
          <w:sz w:val="24"/>
          <w:szCs w:val="24"/>
          <w:lang w:val="en-US"/>
        </w:rPr>
      </w:pPr>
    </w:p>
    <w:p w:rsidR="19C2A4C2" w:rsidP="19C2A4C2" w:rsidRDefault="19C2A4C2" w14:paraId="5977BF6D" w14:textId="445F662A">
      <w:pPr>
        <w:pStyle w:val="Normal"/>
        <w:rPr>
          <w:rFonts w:ascii="Times New Roman" w:hAnsi="Times New Roman" w:eastAsia="Calibri" w:cs=""/>
          <w:noProof w:val="0"/>
          <w:sz w:val="24"/>
          <w:szCs w:val="24"/>
          <w:lang w:val="en-US"/>
        </w:rPr>
      </w:pPr>
    </w:p>
    <w:p w:rsidR="19C2A4C2" w:rsidP="19C2A4C2" w:rsidRDefault="19C2A4C2" w14:paraId="3DACDFA0" w14:textId="2C5D976D">
      <w:pPr>
        <w:pStyle w:val="Normal"/>
        <w:rPr>
          <w:rFonts w:ascii="Times New Roman" w:hAnsi="Times New Roman" w:eastAsia="Calibri" w:cs=""/>
          <w:noProof w:val="0"/>
          <w:sz w:val="24"/>
          <w:szCs w:val="24"/>
          <w:lang w:val="en-US"/>
        </w:rPr>
      </w:pPr>
    </w:p>
    <w:p w:rsidR="19C2A4C2" w:rsidP="19C2A4C2" w:rsidRDefault="19C2A4C2" w14:paraId="191B3B03" w14:textId="69A585D3">
      <w:pPr>
        <w:pStyle w:val="Normal"/>
        <w:rPr>
          <w:rFonts w:ascii="Times New Roman" w:hAnsi="Times New Roman" w:eastAsia="Calibri" w:cs=""/>
          <w:noProof w:val="0"/>
          <w:sz w:val="24"/>
          <w:szCs w:val="24"/>
          <w:lang w:val="en-US"/>
        </w:rPr>
      </w:pPr>
    </w:p>
    <w:p w:rsidRPr="00E110C1" w:rsidR="00076351" w:rsidRDefault="00076351" w14:paraId="14CD874C" w14:textId="77777777">
      <w:pPr>
        <w:spacing w:line="259" w:lineRule="auto"/>
        <w:jc w:val="left"/>
        <w:rPr>
          <w:rFonts w:cs="Times New Roman"/>
          <w:b/>
          <w:sz w:val="22"/>
        </w:rPr>
      </w:pPr>
      <w:r w:rsidRPr="00E110C1">
        <w:rPr>
          <w:rFonts w:cs="Times New Roman"/>
          <w:sz w:val="22"/>
        </w:rPr>
        <w:br w:type="page"/>
      </w:r>
    </w:p>
    <w:sdt>
      <w:sdtPr>
        <w:rPr>
          <w:rFonts w:eastAsiaTheme="minorHAnsi" w:cstheme="minorBidi"/>
          <w:b w:val="0"/>
          <w:color w:val="auto"/>
          <w:sz w:val="22"/>
          <w:szCs w:val="22"/>
        </w:rPr>
        <w:id w:val="-245881657"/>
        <w:docPartObj>
          <w:docPartGallery w:val="Table of Contents"/>
          <w:docPartUnique/>
        </w:docPartObj>
      </w:sdtPr>
      <w:sdtEndPr>
        <w:rPr>
          <w:rFonts w:cs="Times New Roman"/>
          <w:bCs/>
          <w:noProof/>
          <w:sz w:val="24"/>
        </w:rPr>
      </w:sdtEndPr>
      <w:sdtContent>
        <w:p w:rsidRPr="00E110C1" w:rsidR="00DB5804" w:rsidP="00F63B24" w:rsidRDefault="00DB5804" w14:paraId="6E30BDC0" w14:textId="68A4C95B">
          <w:pPr>
            <w:pStyle w:val="TOCHeading"/>
            <w:spacing w:after="0"/>
          </w:pPr>
          <w:r w:rsidRPr="00E110C1">
            <w:t>Contents</w:t>
          </w:r>
        </w:p>
        <w:p w:rsidR="00F63B24" w:rsidRDefault="00DB5804" w14:paraId="520238C2" w14:textId="110B8935">
          <w:pPr>
            <w:pStyle w:val="TOC1"/>
            <w:tabs>
              <w:tab w:val="right" w:leader="dot" w:pos="9350"/>
            </w:tabs>
            <w:rPr>
              <w:rFonts w:asciiTheme="minorHAnsi" w:hAnsiTheme="minorHAnsi" w:eastAsiaTheme="minorEastAsia"/>
              <w:noProof/>
              <w:sz w:val="22"/>
              <w:lang w:val="en-GB" w:eastAsia="en-GB"/>
            </w:rPr>
          </w:pPr>
          <w:r w:rsidRPr="00E110C1">
            <w:rPr>
              <w:rFonts w:cs="Times New Roman"/>
              <w:szCs w:val="24"/>
            </w:rPr>
            <w:fldChar w:fldCharType="begin"/>
          </w:r>
          <w:r w:rsidRPr="00E110C1">
            <w:rPr>
              <w:rFonts w:cs="Times New Roman"/>
              <w:szCs w:val="24"/>
            </w:rPr>
            <w:instrText xml:space="preserve"> TOC \o "1-3" \h \z \u </w:instrText>
          </w:r>
          <w:r w:rsidRPr="00E110C1">
            <w:rPr>
              <w:rFonts w:cs="Times New Roman"/>
              <w:szCs w:val="24"/>
            </w:rPr>
            <w:fldChar w:fldCharType="separate"/>
          </w:r>
          <w:hyperlink w:history="1" w:anchor="_Toc111066606">
            <w:r w:rsidRPr="00563B40" w:rsidR="00F63B24">
              <w:rPr>
                <w:rStyle w:val="Hyperlink"/>
                <w:rFonts w:cs="Times New Roman"/>
                <w:noProof/>
              </w:rPr>
              <w:t>Introduction</w:t>
            </w:r>
            <w:r w:rsidR="00F63B24">
              <w:rPr>
                <w:noProof/>
                <w:webHidden/>
              </w:rPr>
              <w:tab/>
            </w:r>
            <w:r w:rsidR="00F63B24">
              <w:rPr>
                <w:noProof/>
                <w:webHidden/>
              </w:rPr>
              <w:fldChar w:fldCharType="begin"/>
            </w:r>
            <w:r w:rsidR="00F63B24">
              <w:rPr>
                <w:noProof/>
                <w:webHidden/>
              </w:rPr>
              <w:instrText xml:space="preserve"> PAGEREF _Toc111066606 \h </w:instrText>
            </w:r>
            <w:r w:rsidR="00F63B24">
              <w:rPr>
                <w:noProof/>
                <w:webHidden/>
              </w:rPr>
            </w:r>
            <w:r w:rsidR="00F63B24">
              <w:rPr>
                <w:noProof/>
                <w:webHidden/>
              </w:rPr>
              <w:fldChar w:fldCharType="separate"/>
            </w:r>
            <w:r w:rsidR="00F63B24">
              <w:rPr>
                <w:noProof/>
                <w:webHidden/>
              </w:rPr>
              <w:t>1</w:t>
            </w:r>
            <w:r w:rsidR="00F63B24">
              <w:rPr>
                <w:noProof/>
                <w:webHidden/>
              </w:rPr>
              <w:fldChar w:fldCharType="end"/>
            </w:r>
          </w:hyperlink>
        </w:p>
        <w:p w:rsidR="00F63B24" w:rsidRDefault="00000000" w14:paraId="3A484A3C" w14:textId="15683542">
          <w:pPr>
            <w:pStyle w:val="TOC1"/>
            <w:tabs>
              <w:tab w:val="right" w:leader="dot" w:pos="9350"/>
            </w:tabs>
            <w:rPr>
              <w:rFonts w:asciiTheme="minorHAnsi" w:hAnsiTheme="minorHAnsi" w:eastAsiaTheme="minorEastAsia"/>
              <w:noProof/>
              <w:sz w:val="22"/>
              <w:lang w:val="en-GB" w:eastAsia="en-GB"/>
            </w:rPr>
          </w:pPr>
          <w:hyperlink w:history="1" w:anchor="_Toc111066607">
            <w:r w:rsidRPr="00563B40" w:rsidR="00F63B24">
              <w:rPr>
                <w:rStyle w:val="Hyperlink"/>
                <w:rFonts w:cs="Times New Roman"/>
                <w:noProof/>
              </w:rPr>
              <w:t>Overview of the Black British Community</w:t>
            </w:r>
            <w:r w:rsidR="00F63B24">
              <w:rPr>
                <w:noProof/>
                <w:webHidden/>
              </w:rPr>
              <w:tab/>
            </w:r>
            <w:r w:rsidR="00F63B24">
              <w:rPr>
                <w:noProof/>
                <w:webHidden/>
              </w:rPr>
              <w:fldChar w:fldCharType="begin"/>
            </w:r>
            <w:r w:rsidR="00F63B24">
              <w:rPr>
                <w:noProof/>
                <w:webHidden/>
              </w:rPr>
              <w:instrText xml:space="preserve"> PAGEREF _Toc111066607 \h </w:instrText>
            </w:r>
            <w:r w:rsidR="00F63B24">
              <w:rPr>
                <w:noProof/>
                <w:webHidden/>
              </w:rPr>
            </w:r>
            <w:r w:rsidR="00F63B24">
              <w:rPr>
                <w:noProof/>
                <w:webHidden/>
              </w:rPr>
              <w:fldChar w:fldCharType="separate"/>
            </w:r>
            <w:r w:rsidR="00F63B24">
              <w:rPr>
                <w:noProof/>
                <w:webHidden/>
              </w:rPr>
              <w:t>2</w:t>
            </w:r>
            <w:r w:rsidR="00F63B24">
              <w:rPr>
                <w:noProof/>
                <w:webHidden/>
              </w:rPr>
              <w:fldChar w:fldCharType="end"/>
            </w:r>
          </w:hyperlink>
        </w:p>
        <w:p w:rsidR="00F63B24" w:rsidRDefault="00000000" w14:paraId="0254BEE3" w14:textId="734630C3">
          <w:pPr>
            <w:pStyle w:val="TOC1"/>
            <w:tabs>
              <w:tab w:val="right" w:leader="dot" w:pos="9350"/>
            </w:tabs>
            <w:rPr>
              <w:rFonts w:asciiTheme="minorHAnsi" w:hAnsiTheme="minorHAnsi" w:eastAsiaTheme="minorEastAsia"/>
              <w:noProof/>
              <w:sz w:val="22"/>
              <w:lang w:val="en-GB" w:eastAsia="en-GB"/>
            </w:rPr>
          </w:pPr>
          <w:hyperlink w:history="1" w:anchor="_Toc111066608">
            <w:r w:rsidRPr="00563B40" w:rsidR="00F63B24">
              <w:rPr>
                <w:rStyle w:val="Hyperlink"/>
                <w:rFonts w:cs="Times New Roman"/>
                <w:noProof/>
              </w:rPr>
              <w:t>Identity of the Community</w:t>
            </w:r>
            <w:r w:rsidR="00F63B24">
              <w:rPr>
                <w:noProof/>
                <w:webHidden/>
              </w:rPr>
              <w:tab/>
            </w:r>
            <w:r w:rsidR="00F63B24">
              <w:rPr>
                <w:noProof/>
                <w:webHidden/>
              </w:rPr>
              <w:fldChar w:fldCharType="begin"/>
            </w:r>
            <w:r w:rsidR="00F63B24">
              <w:rPr>
                <w:noProof/>
                <w:webHidden/>
              </w:rPr>
              <w:instrText xml:space="preserve"> PAGEREF _Toc111066608 \h </w:instrText>
            </w:r>
            <w:r w:rsidR="00F63B24">
              <w:rPr>
                <w:noProof/>
                <w:webHidden/>
              </w:rPr>
            </w:r>
            <w:r w:rsidR="00F63B24">
              <w:rPr>
                <w:noProof/>
                <w:webHidden/>
              </w:rPr>
              <w:fldChar w:fldCharType="separate"/>
            </w:r>
            <w:r w:rsidR="00F63B24">
              <w:rPr>
                <w:noProof/>
                <w:webHidden/>
              </w:rPr>
              <w:t>2</w:t>
            </w:r>
            <w:r w:rsidR="00F63B24">
              <w:rPr>
                <w:noProof/>
                <w:webHidden/>
              </w:rPr>
              <w:fldChar w:fldCharType="end"/>
            </w:r>
          </w:hyperlink>
        </w:p>
        <w:p w:rsidR="00F63B24" w:rsidRDefault="00000000" w14:paraId="082BAAD6" w14:textId="4D5CDEF8">
          <w:pPr>
            <w:pStyle w:val="TOC1"/>
            <w:tabs>
              <w:tab w:val="right" w:leader="dot" w:pos="9350"/>
            </w:tabs>
            <w:rPr>
              <w:rFonts w:asciiTheme="minorHAnsi" w:hAnsiTheme="minorHAnsi" w:eastAsiaTheme="minorEastAsia"/>
              <w:noProof/>
              <w:sz w:val="22"/>
              <w:lang w:val="en-GB" w:eastAsia="en-GB"/>
            </w:rPr>
          </w:pPr>
          <w:hyperlink w:history="1" w:anchor="_Toc111066609">
            <w:r w:rsidRPr="00563B40" w:rsidR="00F63B24">
              <w:rPr>
                <w:rStyle w:val="Hyperlink"/>
                <w:rFonts w:cs="Times New Roman"/>
                <w:noProof/>
              </w:rPr>
              <w:t>Diversity And Demography</w:t>
            </w:r>
            <w:r w:rsidR="00F63B24">
              <w:rPr>
                <w:noProof/>
                <w:webHidden/>
              </w:rPr>
              <w:tab/>
            </w:r>
            <w:r w:rsidR="00F63B24">
              <w:rPr>
                <w:noProof/>
                <w:webHidden/>
              </w:rPr>
              <w:fldChar w:fldCharType="begin"/>
            </w:r>
            <w:r w:rsidR="00F63B24">
              <w:rPr>
                <w:noProof/>
                <w:webHidden/>
              </w:rPr>
              <w:instrText xml:space="preserve"> PAGEREF _Toc111066609 \h </w:instrText>
            </w:r>
            <w:r w:rsidR="00F63B24">
              <w:rPr>
                <w:noProof/>
                <w:webHidden/>
              </w:rPr>
            </w:r>
            <w:r w:rsidR="00F63B24">
              <w:rPr>
                <w:noProof/>
                <w:webHidden/>
              </w:rPr>
              <w:fldChar w:fldCharType="separate"/>
            </w:r>
            <w:r w:rsidR="00F63B24">
              <w:rPr>
                <w:noProof/>
                <w:webHidden/>
              </w:rPr>
              <w:t>3</w:t>
            </w:r>
            <w:r w:rsidR="00F63B24">
              <w:rPr>
                <w:noProof/>
                <w:webHidden/>
              </w:rPr>
              <w:fldChar w:fldCharType="end"/>
            </w:r>
          </w:hyperlink>
        </w:p>
        <w:p w:rsidR="00F63B24" w:rsidRDefault="00000000" w14:paraId="0E459935" w14:textId="1C62FF22">
          <w:pPr>
            <w:pStyle w:val="TOC1"/>
            <w:tabs>
              <w:tab w:val="right" w:leader="dot" w:pos="9350"/>
            </w:tabs>
            <w:rPr>
              <w:rFonts w:asciiTheme="minorHAnsi" w:hAnsiTheme="minorHAnsi" w:eastAsiaTheme="minorEastAsia"/>
              <w:noProof/>
              <w:sz w:val="22"/>
              <w:lang w:val="en-GB" w:eastAsia="en-GB"/>
            </w:rPr>
          </w:pPr>
          <w:hyperlink w:history="1" w:anchor="_Toc111066610">
            <w:r w:rsidRPr="00563B40" w:rsidR="00F63B24">
              <w:rPr>
                <w:rStyle w:val="Hyperlink"/>
                <w:rFonts w:cs="Times New Roman"/>
                <w:noProof/>
              </w:rPr>
              <w:t>Issues Faced by The Black British Community</w:t>
            </w:r>
            <w:r w:rsidR="00F63B24">
              <w:rPr>
                <w:noProof/>
                <w:webHidden/>
              </w:rPr>
              <w:tab/>
            </w:r>
            <w:r w:rsidR="00F63B24">
              <w:rPr>
                <w:noProof/>
                <w:webHidden/>
              </w:rPr>
              <w:fldChar w:fldCharType="begin"/>
            </w:r>
            <w:r w:rsidR="00F63B24">
              <w:rPr>
                <w:noProof/>
                <w:webHidden/>
              </w:rPr>
              <w:instrText xml:space="preserve"> PAGEREF _Toc111066610 \h </w:instrText>
            </w:r>
            <w:r w:rsidR="00F63B24">
              <w:rPr>
                <w:noProof/>
                <w:webHidden/>
              </w:rPr>
            </w:r>
            <w:r w:rsidR="00F63B24">
              <w:rPr>
                <w:noProof/>
                <w:webHidden/>
              </w:rPr>
              <w:fldChar w:fldCharType="separate"/>
            </w:r>
            <w:r w:rsidR="00F63B24">
              <w:rPr>
                <w:noProof/>
                <w:webHidden/>
              </w:rPr>
              <w:t>5</w:t>
            </w:r>
            <w:r w:rsidR="00F63B24">
              <w:rPr>
                <w:noProof/>
                <w:webHidden/>
              </w:rPr>
              <w:fldChar w:fldCharType="end"/>
            </w:r>
          </w:hyperlink>
        </w:p>
        <w:p w:rsidR="00F63B24" w:rsidRDefault="00000000" w14:paraId="1F1338F9" w14:textId="71C74662">
          <w:pPr>
            <w:pStyle w:val="TOC1"/>
            <w:tabs>
              <w:tab w:val="right" w:leader="dot" w:pos="9350"/>
            </w:tabs>
            <w:rPr>
              <w:rFonts w:asciiTheme="minorHAnsi" w:hAnsiTheme="minorHAnsi" w:eastAsiaTheme="minorEastAsia"/>
              <w:noProof/>
              <w:sz w:val="22"/>
              <w:lang w:val="en-GB" w:eastAsia="en-GB"/>
            </w:rPr>
          </w:pPr>
          <w:hyperlink w:history="1" w:anchor="_Toc111066611">
            <w:r w:rsidRPr="00563B40" w:rsidR="00F63B24">
              <w:rPr>
                <w:rStyle w:val="Hyperlink"/>
                <w:rFonts w:cs="Times New Roman"/>
                <w:noProof/>
              </w:rPr>
              <w:t>Distinct Development Efforts Within the Black British Community and The Methods Used to Communicate The Information</w:t>
            </w:r>
            <w:r w:rsidR="00F63B24">
              <w:rPr>
                <w:noProof/>
                <w:webHidden/>
              </w:rPr>
              <w:tab/>
            </w:r>
            <w:r w:rsidR="00F63B24">
              <w:rPr>
                <w:noProof/>
                <w:webHidden/>
              </w:rPr>
              <w:fldChar w:fldCharType="begin"/>
            </w:r>
            <w:r w:rsidR="00F63B24">
              <w:rPr>
                <w:noProof/>
                <w:webHidden/>
              </w:rPr>
              <w:instrText xml:space="preserve"> PAGEREF _Toc111066611 \h </w:instrText>
            </w:r>
            <w:r w:rsidR="00F63B24">
              <w:rPr>
                <w:noProof/>
                <w:webHidden/>
              </w:rPr>
            </w:r>
            <w:r w:rsidR="00F63B24">
              <w:rPr>
                <w:noProof/>
                <w:webHidden/>
              </w:rPr>
              <w:fldChar w:fldCharType="separate"/>
            </w:r>
            <w:r w:rsidR="00F63B24">
              <w:rPr>
                <w:noProof/>
                <w:webHidden/>
              </w:rPr>
              <w:t>6</w:t>
            </w:r>
            <w:r w:rsidR="00F63B24">
              <w:rPr>
                <w:noProof/>
                <w:webHidden/>
              </w:rPr>
              <w:fldChar w:fldCharType="end"/>
            </w:r>
          </w:hyperlink>
        </w:p>
        <w:p w:rsidR="00F63B24" w:rsidRDefault="00000000" w14:paraId="3F7D71ED" w14:textId="5D687BDA">
          <w:pPr>
            <w:pStyle w:val="TOC1"/>
            <w:tabs>
              <w:tab w:val="right" w:leader="dot" w:pos="9350"/>
            </w:tabs>
            <w:rPr>
              <w:rFonts w:asciiTheme="minorHAnsi" w:hAnsiTheme="minorHAnsi" w:eastAsiaTheme="minorEastAsia"/>
              <w:noProof/>
              <w:sz w:val="22"/>
              <w:lang w:val="en-GB" w:eastAsia="en-GB"/>
            </w:rPr>
          </w:pPr>
          <w:hyperlink w:history="1" w:anchor="_Toc111066612">
            <w:r w:rsidRPr="00563B40" w:rsidR="00F63B24">
              <w:rPr>
                <w:rStyle w:val="Hyperlink"/>
                <w:rFonts w:cs="Times New Roman"/>
                <w:noProof/>
              </w:rPr>
              <w:t>Awareness and Positive Changes of The Black British Community Development</w:t>
            </w:r>
            <w:r w:rsidR="00F63B24">
              <w:rPr>
                <w:noProof/>
                <w:webHidden/>
              </w:rPr>
              <w:tab/>
            </w:r>
            <w:r w:rsidR="00F63B24">
              <w:rPr>
                <w:noProof/>
                <w:webHidden/>
              </w:rPr>
              <w:fldChar w:fldCharType="begin"/>
            </w:r>
            <w:r w:rsidR="00F63B24">
              <w:rPr>
                <w:noProof/>
                <w:webHidden/>
              </w:rPr>
              <w:instrText xml:space="preserve"> PAGEREF _Toc111066612 \h </w:instrText>
            </w:r>
            <w:r w:rsidR="00F63B24">
              <w:rPr>
                <w:noProof/>
                <w:webHidden/>
              </w:rPr>
            </w:r>
            <w:r w:rsidR="00F63B24">
              <w:rPr>
                <w:noProof/>
                <w:webHidden/>
              </w:rPr>
              <w:fldChar w:fldCharType="separate"/>
            </w:r>
            <w:r w:rsidR="00F63B24">
              <w:rPr>
                <w:noProof/>
                <w:webHidden/>
              </w:rPr>
              <w:t>8</w:t>
            </w:r>
            <w:r w:rsidR="00F63B24">
              <w:rPr>
                <w:noProof/>
                <w:webHidden/>
              </w:rPr>
              <w:fldChar w:fldCharType="end"/>
            </w:r>
          </w:hyperlink>
        </w:p>
        <w:p w:rsidR="00F63B24" w:rsidRDefault="00000000" w14:paraId="4A885B8A" w14:textId="69E7A324">
          <w:pPr>
            <w:pStyle w:val="TOC1"/>
            <w:tabs>
              <w:tab w:val="right" w:leader="dot" w:pos="9350"/>
            </w:tabs>
            <w:rPr>
              <w:rFonts w:asciiTheme="minorHAnsi" w:hAnsiTheme="minorHAnsi" w:eastAsiaTheme="minorEastAsia"/>
              <w:noProof/>
              <w:sz w:val="22"/>
              <w:lang w:val="en-GB" w:eastAsia="en-GB"/>
            </w:rPr>
          </w:pPr>
          <w:hyperlink w:history="1" w:anchor="_Toc111066613">
            <w:r w:rsidRPr="00563B40" w:rsidR="00F63B24">
              <w:rPr>
                <w:rStyle w:val="Hyperlink"/>
                <w:rFonts w:cs="Times New Roman"/>
                <w:noProof/>
              </w:rPr>
              <w:t>Recommendations</w:t>
            </w:r>
            <w:r w:rsidR="00F63B24">
              <w:rPr>
                <w:noProof/>
                <w:webHidden/>
              </w:rPr>
              <w:tab/>
            </w:r>
            <w:r w:rsidR="00F63B24">
              <w:rPr>
                <w:noProof/>
                <w:webHidden/>
              </w:rPr>
              <w:fldChar w:fldCharType="begin"/>
            </w:r>
            <w:r w:rsidR="00F63B24">
              <w:rPr>
                <w:noProof/>
                <w:webHidden/>
              </w:rPr>
              <w:instrText xml:space="preserve"> PAGEREF _Toc111066613 \h </w:instrText>
            </w:r>
            <w:r w:rsidR="00F63B24">
              <w:rPr>
                <w:noProof/>
                <w:webHidden/>
              </w:rPr>
            </w:r>
            <w:r w:rsidR="00F63B24">
              <w:rPr>
                <w:noProof/>
                <w:webHidden/>
              </w:rPr>
              <w:fldChar w:fldCharType="separate"/>
            </w:r>
            <w:r w:rsidR="00F63B24">
              <w:rPr>
                <w:noProof/>
                <w:webHidden/>
              </w:rPr>
              <w:t>9</w:t>
            </w:r>
            <w:r w:rsidR="00F63B24">
              <w:rPr>
                <w:noProof/>
                <w:webHidden/>
              </w:rPr>
              <w:fldChar w:fldCharType="end"/>
            </w:r>
          </w:hyperlink>
        </w:p>
        <w:p w:rsidR="00F63B24" w:rsidRDefault="00000000" w14:paraId="6C2C9565" w14:textId="07BDDDBE">
          <w:pPr>
            <w:pStyle w:val="TOC1"/>
            <w:tabs>
              <w:tab w:val="right" w:leader="dot" w:pos="9350"/>
            </w:tabs>
            <w:rPr>
              <w:rFonts w:asciiTheme="minorHAnsi" w:hAnsiTheme="minorHAnsi" w:eastAsiaTheme="minorEastAsia"/>
              <w:noProof/>
              <w:sz w:val="22"/>
              <w:lang w:val="en-GB" w:eastAsia="en-GB"/>
            </w:rPr>
          </w:pPr>
          <w:hyperlink w:history="1" w:anchor="_Toc111066614">
            <w:r w:rsidRPr="00563B40" w:rsidR="00F63B24">
              <w:rPr>
                <w:rStyle w:val="Hyperlink"/>
                <w:rFonts w:cs="Times New Roman"/>
                <w:noProof/>
              </w:rPr>
              <w:t>References</w:t>
            </w:r>
            <w:r w:rsidR="00F63B24">
              <w:rPr>
                <w:noProof/>
                <w:webHidden/>
              </w:rPr>
              <w:tab/>
            </w:r>
            <w:r w:rsidR="00F63B24">
              <w:rPr>
                <w:noProof/>
                <w:webHidden/>
              </w:rPr>
              <w:fldChar w:fldCharType="begin"/>
            </w:r>
            <w:r w:rsidR="00F63B24">
              <w:rPr>
                <w:noProof/>
                <w:webHidden/>
              </w:rPr>
              <w:instrText xml:space="preserve"> PAGEREF _Toc111066614 \h </w:instrText>
            </w:r>
            <w:r w:rsidR="00F63B24">
              <w:rPr>
                <w:noProof/>
                <w:webHidden/>
              </w:rPr>
            </w:r>
            <w:r w:rsidR="00F63B24">
              <w:rPr>
                <w:noProof/>
                <w:webHidden/>
              </w:rPr>
              <w:fldChar w:fldCharType="separate"/>
            </w:r>
            <w:r w:rsidR="00F63B24">
              <w:rPr>
                <w:noProof/>
                <w:webHidden/>
              </w:rPr>
              <w:t>10</w:t>
            </w:r>
            <w:r w:rsidR="00F63B24">
              <w:rPr>
                <w:noProof/>
                <w:webHidden/>
              </w:rPr>
              <w:fldChar w:fldCharType="end"/>
            </w:r>
          </w:hyperlink>
        </w:p>
        <w:p w:rsidR="00F63B24" w:rsidP="00F63B24" w:rsidRDefault="00DB5804" w14:paraId="43C4F0E7" w14:textId="5FC0AC2F">
          <w:pPr>
            <w:pStyle w:val="TOCHeading"/>
          </w:pPr>
          <w:r w:rsidRPr="00E110C1">
            <w:rPr>
              <w:rFonts w:cs="Times New Roman"/>
              <w:bCs/>
              <w:noProof/>
              <w:szCs w:val="24"/>
            </w:rPr>
            <w:fldChar w:fldCharType="end"/>
          </w:r>
          <w:r w:rsidR="00F63B24">
            <w:t xml:space="preserve"> </w:t>
          </w:r>
        </w:p>
        <w:p w:rsidRPr="00E110C1" w:rsidR="00DB5804" w:rsidP="00DB5804" w:rsidRDefault="00000000" w14:paraId="26E0812C" w14:textId="7E32EB03">
          <w:pPr>
            <w:rPr>
              <w:rFonts w:cs="Times New Roman"/>
            </w:rPr>
          </w:pPr>
        </w:p>
      </w:sdtContent>
    </w:sdt>
    <w:p w:rsidRPr="00E110C1" w:rsidR="00076351" w:rsidRDefault="00076351" w14:paraId="507E2096" w14:textId="77777777">
      <w:pPr>
        <w:spacing w:line="259" w:lineRule="auto"/>
        <w:jc w:val="left"/>
        <w:rPr>
          <w:rFonts w:cs="Times New Roman" w:eastAsiaTheme="majorEastAsia"/>
          <w:b/>
          <w:color w:val="2F5496" w:themeColor="accent1" w:themeShade="BF"/>
          <w:sz w:val="28"/>
          <w:szCs w:val="32"/>
        </w:rPr>
      </w:pPr>
      <w:r w:rsidRPr="00E110C1">
        <w:rPr>
          <w:rFonts w:cs="Times New Roman"/>
        </w:rPr>
        <w:br w:type="page"/>
      </w:r>
    </w:p>
    <w:p w:rsidRPr="00E110C1" w:rsidR="005D589E" w:rsidP="00DB5804" w:rsidRDefault="005D589E" w14:paraId="1E9167F1" w14:textId="77777777">
      <w:pPr>
        <w:pStyle w:val="Heading1"/>
        <w:rPr>
          <w:rFonts w:cs="Times New Roman"/>
        </w:rPr>
        <w:sectPr w:rsidRPr="00E110C1" w:rsidR="005D589E" w:rsidSect="004F5F5E">
          <w:footerReference w:type="default" r:id="rId8"/>
          <w:pgSz w:w="12240" w:h="15840" w:orient="portrait"/>
          <w:pgMar w:top="1440" w:right="1440" w:bottom="1440" w:left="1440" w:header="720" w:footer="720" w:gutter="0"/>
          <w:pgNumType w:fmt="lowerRoman"/>
          <w:cols w:space="720"/>
          <w:docGrid w:linePitch="360"/>
        </w:sectPr>
      </w:pPr>
    </w:p>
    <w:p w:rsidRPr="00E110C1" w:rsidR="00A9190A" w:rsidP="00DB5804" w:rsidRDefault="00A9190A" w14:paraId="1DDB2505" w14:textId="2BCC1CEB">
      <w:pPr>
        <w:pStyle w:val="Heading1"/>
        <w:rPr>
          <w:rFonts w:cs="Times New Roman"/>
        </w:rPr>
      </w:pPr>
      <w:bookmarkStart w:name="_Toc111066606" w:id="0"/>
      <w:r w:rsidRPr="00E110C1">
        <w:rPr>
          <w:rFonts w:cs="Times New Roman"/>
        </w:rPr>
        <w:lastRenderedPageBreak/>
        <w:t>Introduction</w:t>
      </w:r>
      <w:bookmarkEnd w:id="0"/>
    </w:p>
    <w:p w:rsidRPr="00AD28EB" w:rsidR="00A9190A" w:rsidP="19C2A4C2" w:rsidRDefault="00A9190A" w14:paraId="5C6CC349" w14:textId="2DA422D7">
      <w:pPr>
        <w:spacing w:line="360" w:lineRule="auto"/>
        <w:rPr>
          <w:rFonts w:ascii="Arial" w:hAnsi="Arial" w:eastAsia="Arial" w:cs="Arial"/>
          <w:color w:val="auto"/>
        </w:rPr>
      </w:pPr>
      <w:r w:rsidRPr="19C2A4C2" w:rsidR="00A9190A">
        <w:rPr>
          <w:rFonts w:cs="Times New Roman"/>
        </w:rPr>
        <w:t xml:space="preserve">Even though we usually associate the term community with the people who live in a </w:t>
      </w:r>
      <w:r w:rsidRPr="19C2A4C2" w:rsidR="00F63B24">
        <w:rPr>
          <w:rFonts w:cs="Times New Roman"/>
        </w:rPr>
        <w:t>specific</w:t>
      </w:r>
      <w:r w:rsidRPr="19C2A4C2" w:rsidR="00A9190A">
        <w:rPr>
          <w:rFonts w:cs="Times New Roman"/>
        </w:rPr>
        <w:t xml:space="preserve"> location, the term can also refer to any group w</w:t>
      </w:r>
      <w:r w:rsidRPr="19C2A4C2" w:rsidR="00F63B24">
        <w:rPr>
          <w:rFonts w:cs="Times New Roman"/>
        </w:rPr>
        <w:t>ith</w:t>
      </w:r>
      <w:r w:rsidRPr="19C2A4C2" w:rsidR="00A9190A">
        <w:rPr>
          <w:rFonts w:cs="Times New Roman"/>
        </w:rPr>
        <w:t xml:space="preserve"> a common passion or interest. </w:t>
      </w:r>
      <w:r w:rsidRPr="19C2A4C2" w:rsidR="00EA77E6">
        <w:rPr>
          <w:rFonts w:ascii="Arial" w:hAnsi="Arial" w:eastAsia="Arial" w:cs="Arial"/>
          <w:color w:val="auto"/>
        </w:rPr>
        <w:t xml:space="preserve">As communities are of </w:t>
      </w:r>
      <w:r w:rsidRPr="19C2A4C2" w:rsidR="00EA77E6">
        <w:rPr>
          <w:rFonts w:ascii="Arial" w:hAnsi="Arial" w:eastAsia="Arial" w:cs="Arial"/>
          <w:color w:val="auto"/>
        </w:rPr>
        <w:t>different types</w:t>
      </w:r>
      <w:r w:rsidRPr="19C2A4C2" w:rsidR="00F63B24">
        <w:rPr>
          <w:rFonts w:ascii="Arial" w:hAnsi="Arial" w:eastAsia="Arial" w:cs="Arial"/>
          <w:color w:val="auto"/>
        </w:rPr>
        <w:t>,</w:t>
      </w:r>
      <w:r w:rsidRPr="19C2A4C2" w:rsidR="00EA77E6">
        <w:rPr>
          <w:rFonts w:ascii="Arial" w:hAnsi="Arial" w:eastAsia="Arial" w:cs="Arial"/>
          <w:color w:val="auto"/>
        </w:rPr>
        <w:t xml:space="preserve"> each having a </w:t>
      </w:r>
      <w:r w:rsidRPr="19C2A4C2" w:rsidR="00F63B24">
        <w:rPr>
          <w:rFonts w:ascii="Arial" w:hAnsi="Arial" w:eastAsia="Arial" w:cs="Arial"/>
          <w:color w:val="auto"/>
        </w:rPr>
        <w:t>significan</w:t>
      </w:r>
      <w:r w:rsidRPr="19C2A4C2" w:rsidR="00EA77E6">
        <w:rPr>
          <w:rFonts w:ascii="Arial" w:hAnsi="Arial" w:eastAsia="Arial" w:cs="Arial"/>
          <w:color w:val="auto"/>
        </w:rPr>
        <w:t xml:space="preserve">t impact on people, my chosen community is the </w:t>
      </w:r>
      <w:r w:rsidRPr="19C2A4C2" w:rsidR="00632673">
        <w:rPr>
          <w:rFonts w:ascii="Arial" w:hAnsi="Arial" w:eastAsia="Arial" w:cs="Arial"/>
          <w:color w:val="auto"/>
        </w:rPr>
        <w:t>Black British</w:t>
      </w:r>
      <w:r w:rsidRPr="19C2A4C2" w:rsidR="00EA77E6">
        <w:rPr>
          <w:rFonts w:ascii="Arial" w:hAnsi="Arial" w:eastAsia="Arial" w:cs="Arial"/>
          <w:color w:val="auto"/>
        </w:rPr>
        <w:t xml:space="preserve"> community</w:t>
      </w:r>
      <w:r w:rsidRPr="19C2A4C2" w:rsidR="00CF2DE9">
        <w:rPr>
          <w:rFonts w:ascii="Arial" w:hAnsi="Arial" w:eastAsia="Arial" w:cs="Arial"/>
          <w:color w:val="auto"/>
        </w:rPr>
        <w:t xml:space="preserve"> (Clear, Hamilton Jr and </w:t>
      </w:r>
      <w:r w:rsidRPr="19C2A4C2" w:rsidR="00CF2DE9">
        <w:rPr>
          <w:rFonts w:ascii="Arial" w:hAnsi="Arial" w:eastAsia="Arial" w:cs="Arial"/>
          <w:color w:val="auto"/>
        </w:rPr>
        <w:t>Cadora</w:t>
      </w:r>
      <w:r w:rsidRPr="19C2A4C2" w:rsidR="00CF2DE9">
        <w:rPr>
          <w:rFonts w:ascii="Arial" w:hAnsi="Arial" w:eastAsia="Arial" w:cs="Arial"/>
          <w:color w:val="auto"/>
        </w:rPr>
        <w:t xml:space="preserve">, </w:t>
      </w:r>
      <w:r w:rsidRPr="19C2A4C2" w:rsidR="006C784E">
        <w:rPr>
          <w:rFonts w:ascii="Arial" w:hAnsi="Arial" w:eastAsia="Arial" w:cs="Arial"/>
          <w:color w:val="auto"/>
        </w:rPr>
        <w:t>2019</w:t>
      </w:r>
      <w:r w:rsidRPr="19C2A4C2" w:rsidR="00CF2DE9">
        <w:rPr>
          <w:rFonts w:ascii="Arial" w:hAnsi="Arial" w:eastAsia="Arial" w:cs="Arial"/>
          <w:color w:val="auto"/>
        </w:rPr>
        <w:t xml:space="preserve">). </w:t>
      </w:r>
    </w:p>
    <w:p w:rsidRPr="00E110C1" w:rsidR="00076351" w:rsidP="19C2A4C2" w:rsidRDefault="00076351" w14:paraId="685B7809" w14:textId="77777777" w14:noSpellErr="1">
      <w:pPr>
        <w:spacing w:line="360" w:lineRule="auto"/>
        <w:jc w:val="left"/>
        <w:rPr>
          <w:rFonts w:ascii="Arial" w:hAnsi="Arial" w:eastAsia="Arial" w:cs="Arial"/>
          <w:b w:val="1"/>
          <w:bCs w:val="1"/>
          <w:color w:val="auto" w:themeColor="accent1" w:themeShade="BF"/>
          <w:sz w:val="28"/>
          <w:szCs w:val="28"/>
        </w:rPr>
      </w:pPr>
      <w:r w:rsidRPr="19C2A4C2">
        <w:rPr>
          <w:rFonts w:ascii="Arial" w:hAnsi="Arial" w:eastAsia="Arial" w:cs="Arial"/>
          <w:color w:val="auto"/>
        </w:rPr>
        <w:br w:type="page"/>
      </w:r>
    </w:p>
    <w:p w:rsidRPr="00E110C1" w:rsidR="00377B09" w:rsidP="19C2A4C2" w:rsidRDefault="00377B09" w14:paraId="30F3407A" w14:textId="7451E713" w14:noSpellErr="1">
      <w:pPr>
        <w:pStyle w:val="Heading1"/>
        <w:spacing w:line="360" w:lineRule="auto"/>
        <w:rPr>
          <w:rFonts w:ascii="Arial" w:hAnsi="Arial" w:eastAsia="Arial" w:cs="Arial"/>
          <w:color w:val="auto"/>
        </w:rPr>
      </w:pPr>
      <w:bookmarkStart w:name="_Toc111066607" w:id="1"/>
      <w:r w:rsidRPr="19C2A4C2" w:rsidR="00377B09">
        <w:rPr>
          <w:rFonts w:ascii="Arial" w:hAnsi="Arial" w:eastAsia="Arial" w:cs="Arial"/>
          <w:color w:val="auto"/>
        </w:rPr>
        <w:t xml:space="preserve">Overview </w:t>
      </w:r>
      <w:r w:rsidRPr="19C2A4C2" w:rsidR="00D15973">
        <w:rPr>
          <w:rFonts w:ascii="Arial" w:hAnsi="Arial" w:eastAsia="Arial" w:cs="Arial"/>
          <w:color w:val="auto"/>
        </w:rPr>
        <w:t xml:space="preserve">of </w:t>
      </w:r>
      <w:r w:rsidRPr="19C2A4C2" w:rsidR="004F5F5E">
        <w:rPr>
          <w:rFonts w:ascii="Arial" w:hAnsi="Arial" w:eastAsia="Arial" w:cs="Arial"/>
          <w:color w:val="auto"/>
        </w:rPr>
        <w:t>the</w:t>
      </w:r>
      <w:r w:rsidRPr="19C2A4C2" w:rsidR="005D589E">
        <w:rPr>
          <w:rFonts w:ascii="Arial" w:hAnsi="Arial" w:eastAsia="Arial" w:cs="Arial"/>
          <w:color w:val="auto"/>
        </w:rPr>
        <w:t xml:space="preserve"> </w:t>
      </w:r>
      <w:r w:rsidRPr="19C2A4C2" w:rsidR="00632673">
        <w:rPr>
          <w:rFonts w:ascii="Arial" w:hAnsi="Arial" w:eastAsia="Arial" w:cs="Arial"/>
          <w:color w:val="auto"/>
        </w:rPr>
        <w:t>Black British</w:t>
      </w:r>
      <w:r w:rsidRPr="19C2A4C2" w:rsidR="00377B09">
        <w:rPr>
          <w:rFonts w:ascii="Arial" w:hAnsi="Arial" w:eastAsia="Arial" w:cs="Arial"/>
          <w:color w:val="auto"/>
        </w:rPr>
        <w:t xml:space="preserve"> </w:t>
      </w:r>
      <w:r w:rsidRPr="19C2A4C2" w:rsidR="005D589E">
        <w:rPr>
          <w:rFonts w:ascii="Arial" w:hAnsi="Arial" w:eastAsia="Arial" w:cs="Arial"/>
          <w:color w:val="auto"/>
        </w:rPr>
        <w:t>Community</w:t>
      </w:r>
      <w:bookmarkEnd w:id="1"/>
    </w:p>
    <w:p w:rsidRPr="00AD28EB" w:rsidR="00034B2A" w:rsidP="19C2A4C2" w:rsidRDefault="00034B2A" w14:paraId="11D9054A" w14:textId="128E5788" w14:noSpellErr="1">
      <w:pPr>
        <w:spacing w:line="360" w:lineRule="auto"/>
        <w:rPr>
          <w:rFonts w:ascii="Arial" w:hAnsi="Arial" w:eastAsia="Arial" w:cs="Arial"/>
          <w:color w:val="auto"/>
        </w:rPr>
      </w:pPr>
      <w:r w:rsidRPr="19C2A4C2" w:rsidR="00034B2A">
        <w:rPr>
          <w:rFonts w:ascii="Arial" w:hAnsi="Arial" w:eastAsia="Arial" w:cs="Arial"/>
          <w:color w:val="auto"/>
        </w:rPr>
        <w:t xml:space="preserve">In the United Kingdom, people of British African descent are a distinct ethnic group. British citizens of Caribbean descent and Caribbean-born inhabitants of the United Kingdom are included in this group. Some Afro-Caribbeans believe they are of mixed ancestry. People from the Caribbean who live in the United Kingdom are usually referred to as "African-Caribbean communities," </w:t>
      </w:r>
      <w:r w:rsidRPr="19C2A4C2" w:rsidR="00F63B24">
        <w:rPr>
          <w:rFonts w:ascii="Arial" w:hAnsi="Arial" w:eastAsia="Arial" w:cs="Arial"/>
          <w:color w:val="auto"/>
        </w:rPr>
        <w:t>which is historically</w:t>
      </w:r>
      <w:r w:rsidRPr="19C2A4C2" w:rsidR="00034B2A">
        <w:rPr>
          <w:rFonts w:ascii="Arial" w:hAnsi="Arial" w:eastAsia="Arial" w:cs="Arial"/>
          <w:color w:val="auto"/>
        </w:rPr>
        <w:t xml:space="preserve"> used to describe these communities (Jansen, 2018).</w:t>
      </w:r>
    </w:p>
    <w:p w:rsidRPr="00E110C1" w:rsidR="00377B09" w:rsidP="19C2A4C2" w:rsidRDefault="00377B09" w14:paraId="4E7AEE52" w14:textId="04EC129F" w14:noSpellErr="1">
      <w:pPr>
        <w:pStyle w:val="Heading1"/>
        <w:spacing w:line="360" w:lineRule="auto"/>
        <w:rPr>
          <w:rFonts w:ascii="Arial" w:hAnsi="Arial" w:eastAsia="Arial" w:cs="Arial"/>
          <w:color w:val="auto"/>
        </w:rPr>
      </w:pPr>
      <w:bookmarkStart w:name="_Toc111066608" w:id="2"/>
      <w:r w:rsidRPr="19C2A4C2" w:rsidR="00377B09">
        <w:rPr>
          <w:rFonts w:ascii="Arial" w:hAnsi="Arial" w:eastAsia="Arial" w:cs="Arial"/>
          <w:color w:val="auto"/>
        </w:rPr>
        <w:t xml:space="preserve">Identity </w:t>
      </w:r>
      <w:r w:rsidRPr="19C2A4C2" w:rsidR="00D15973">
        <w:rPr>
          <w:rFonts w:ascii="Arial" w:hAnsi="Arial" w:eastAsia="Arial" w:cs="Arial"/>
          <w:color w:val="auto"/>
        </w:rPr>
        <w:t xml:space="preserve">of </w:t>
      </w:r>
      <w:r w:rsidRPr="19C2A4C2" w:rsidR="004F5F5E">
        <w:rPr>
          <w:rFonts w:ascii="Arial" w:hAnsi="Arial" w:eastAsia="Arial" w:cs="Arial"/>
          <w:color w:val="auto"/>
        </w:rPr>
        <w:t>the</w:t>
      </w:r>
      <w:r w:rsidRPr="19C2A4C2" w:rsidR="005D589E">
        <w:rPr>
          <w:rFonts w:ascii="Arial" w:hAnsi="Arial" w:eastAsia="Arial" w:cs="Arial"/>
          <w:color w:val="auto"/>
        </w:rPr>
        <w:t xml:space="preserve"> Community</w:t>
      </w:r>
      <w:bookmarkEnd w:id="2"/>
    </w:p>
    <w:p w:rsidRPr="00E110C1" w:rsidR="00377B09" w:rsidP="19C2A4C2" w:rsidRDefault="00F63B24" w14:paraId="667AFA43" w14:textId="3C165782">
      <w:pPr>
        <w:spacing w:line="360" w:lineRule="auto"/>
        <w:rPr>
          <w:rFonts w:ascii="Arial" w:hAnsi="Arial" w:eastAsia="Arial" w:cs="Arial"/>
          <w:color w:val="auto"/>
        </w:rPr>
      </w:pPr>
      <w:r w:rsidRPr="19C2A4C2" w:rsidR="00F63B24">
        <w:rPr>
          <w:rFonts w:ascii="Arial" w:hAnsi="Arial" w:eastAsia="Arial" w:cs="Arial"/>
          <w:color w:val="auto"/>
        </w:rPr>
        <w:t>A wide range of Black British practices, beliefs, and attitudes</w:t>
      </w:r>
      <w:r w:rsidRPr="19C2A4C2" w:rsidR="00377B09">
        <w:rPr>
          <w:rFonts w:ascii="Arial" w:hAnsi="Arial" w:eastAsia="Arial" w:cs="Arial"/>
          <w:color w:val="auto"/>
        </w:rPr>
        <w:t xml:space="preserve"> can be </w:t>
      </w:r>
      <w:r w:rsidRPr="19C2A4C2" w:rsidR="00377B09">
        <w:rPr>
          <w:rFonts w:ascii="Arial" w:hAnsi="Arial" w:eastAsia="Arial" w:cs="Arial"/>
          <w:color w:val="auto"/>
        </w:rPr>
        <w:t>retained</w:t>
      </w:r>
      <w:r w:rsidRPr="19C2A4C2" w:rsidR="00377B09">
        <w:rPr>
          <w:rFonts w:ascii="Arial" w:hAnsi="Arial" w:eastAsia="Arial" w:cs="Arial"/>
          <w:color w:val="auto"/>
        </w:rPr>
        <w:t xml:space="preserve"> and invented in an </w:t>
      </w:r>
      <w:r w:rsidRPr="19C2A4C2" w:rsidR="00034B2A">
        <w:rPr>
          <w:rFonts w:ascii="Arial" w:hAnsi="Arial" w:eastAsia="Arial" w:cs="Arial"/>
          <w:color w:val="auto"/>
        </w:rPr>
        <w:t>African British</w:t>
      </w:r>
      <w:r w:rsidRPr="19C2A4C2" w:rsidR="00377B09">
        <w:rPr>
          <w:rFonts w:ascii="Arial" w:hAnsi="Arial" w:eastAsia="Arial" w:cs="Arial"/>
          <w:color w:val="auto"/>
        </w:rPr>
        <w:t xml:space="preserve"> community-defined practice. This is due to the complexity of </w:t>
      </w:r>
      <w:r w:rsidRPr="19C2A4C2" w:rsidR="00034B2A">
        <w:rPr>
          <w:rFonts w:ascii="Arial" w:hAnsi="Arial" w:eastAsia="Arial" w:cs="Arial"/>
          <w:color w:val="auto"/>
        </w:rPr>
        <w:t>Black British</w:t>
      </w:r>
      <w:r w:rsidRPr="19C2A4C2" w:rsidR="00377B09">
        <w:rPr>
          <w:rFonts w:ascii="Arial" w:hAnsi="Arial" w:eastAsia="Arial" w:cs="Arial"/>
          <w:color w:val="auto"/>
        </w:rPr>
        <w:t xml:space="preserve"> culture and history. One of the most important aspects of </w:t>
      </w:r>
      <w:r w:rsidRPr="19C2A4C2" w:rsidR="00034B2A">
        <w:rPr>
          <w:rFonts w:ascii="Arial" w:hAnsi="Arial" w:eastAsia="Arial" w:cs="Arial"/>
          <w:color w:val="auto"/>
        </w:rPr>
        <w:t>Black British</w:t>
      </w:r>
      <w:r w:rsidRPr="19C2A4C2" w:rsidR="00377B09">
        <w:rPr>
          <w:rFonts w:ascii="Arial" w:hAnsi="Arial" w:eastAsia="Arial" w:cs="Arial"/>
          <w:color w:val="auto"/>
        </w:rPr>
        <w:t xml:space="preserve"> cultural traditions is the ability to </w:t>
      </w:r>
      <w:r w:rsidRPr="19C2A4C2" w:rsidR="00F63B24">
        <w:rPr>
          <w:rFonts w:ascii="Arial" w:hAnsi="Arial" w:eastAsia="Arial" w:cs="Arial"/>
          <w:color w:val="auto"/>
        </w:rPr>
        <w:t>express one's African/Black identity publicl</w:t>
      </w:r>
      <w:r w:rsidRPr="19C2A4C2" w:rsidR="00377B09">
        <w:rPr>
          <w:rFonts w:ascii="Arial" w:hAnsi="Arial" w:eastAsia="Arial" w:cs="Arial"/>
          <w:color w:val="auto"/>
        </w:rPr>
        <w:t>y.</w:t>
      </w:r>
      <w:r w:rsidRPr="19C2A4C2" w:rsidR="00377B09">
        <w:rPr>
          <w:rFonts w:ascii="Arial" w:hAnsi="Arial" w:eastAsia="Arial" w:cs="Arial"/>
          <w:color w:val="auto"/>
        </w:rPr>
        <w:t xml:space="preserve"> To be </w:t>
      </w:r>
      <w:r w:rsidRPr="19C2A4C2" w:rsidR="00377B09">
        <w:rPr>
          <w:rFonts w:ascii="Arial" w:hAnsi="Arial" w:eastAsia="Arial" w:cs="Arial"/>
          <w:color w:val="auto"/>
        </w:rPr>
        <w:t>recogni</w:t>
      </w:r>
      <w:r w:rsidRPr="19C2A4C2" w:rsidR="00F63B24">
        <w:rPr>
          <w:rFonts w:ascii="Arial" w:hAnsi="Arial" w:eastAsia="Arial" w:cs="Arial"/>
          <w:color w:val="auto"/>
        </w:rPr>
        <w:t>s</w:t>
      </w:r>
      <w:r w:rsidRPr="19C2A4C2" w:rsidR="00377B09">
        <w:rPr>
          <w:rFonts w:ascii="Arial" w:hAnsi="Arial" w:eastAsia="Arial" w:cs="Arial"/>
          <w:color w:val="auto"/>
        </w:rPr>
        <w:t>ed</w:t>
      </w:r>
      <w:r w:rsidRPr="19C2A4C2" w:rsidR="00377B09">
        <w:rPr>
          <w:rFonts w:ascii="Arial" w:hAnsi="Arial" w:eastAsia="Arial" w:cs="Arial"/>
          <w:color w:val="auto"/>
        </w:rPr>
        <w:t xml:space="preserve"> for not hiding or changing their cultural identity like Asian, Hispanic, and Native services freely promote themselves as ethnically unique, </w:t>
      </w:r>
      <w:r w:rsidRPr="19C2A4C2" w:rsidR="00034B2A">
        <w:rPr>
          <w:rFonts w:ascii="Arial" w:hAnsi="Arial" w:eastAsia="Arial" w:cs="Arial"/>
          <w:color w:val="auto"/>
        </w:rPr>
        <w:t>Black British</w:t>
      </w:r>
      <w:r w:rsidRPr="19C2A4C2" w:rsidR="00377B09">
        <w:rPr>
          <w:rFonts w:ascii="Arial" w:hAnsi="Arial" w:eastAsia="Arial" w:cs="Arial"/>
          <w:color w:val="auto"/>
        </w:rPr>
        <w:t xml:space="preserve"> community-defined activities should be rewarded.</w:t>
      </w:r>
      <w:r w:rsidRPr="19C2A4C2" w:rsidR="00E6795F">
        <w:rPr>
          <w:rFonts w:ascii="Arial" w:hAnsi="Arial" w:eastAsia="Arial" w:cs="Arial"/>
          <w:color w:val="auto"/>
        </w:rPr>
        <w:t xml:space="preserve"> (</w:t>
      </w:r>
      <w:r w:rsidRPr="19C2A4C2" w:rsidR="004430CE">
        <w:rPr>
          <w:rFonts w:ascii="Arial" w:hAnsi="Arial" w:eastAsia="Arial" w:cs="Arial"/>
          <w:color w:val="auto"/>
        </w:rPr>
        <w:t>Pirker, 2012</w:t>
      </w:r>
      <w:r w:rsidRPr="19C2A4C2" w:rsidR="00E6795F">
        <w:rPr>
          <w:rFonts w:ascii="Arial" w:hAnsi="Arial" w:eastAsia="Arial" w:cs="Arial"/>
          <w:color w:val="auto"/>
        </w:rPr>
        <w:t xml:space="preserve">). </w:t>
      </w:r>
    </w:p>
    <w:p w:rsidRPr="00E110C1" w:rsidR="00377B09" w:rsidP="19C2A4C2" w:rsidRDefault="00377B09" w14:paraId="3DCEA41C" w14:textId="6619ADDD">
      <w:pPr>
        <w:spacing w:line="360" w:lineRule="auto"/>
        <w:rPr>
          <w:rFonts w:ascii="Arial" w:hAnsi="Arial" w:eastAsia="Arial" w:cs="Arial"/>
          <w:color w:val="auto"/>
        </w:rPr>
      </w:pPr>
      <w:r w:rsidRPr="19C2A4C2" w:rsidR="00377B09">
        <w:rPr>
          <w:rFonts w:ascii="Arial" w:hAnsi="Arial" w:eastAsia="Arial" w:cs="Arial"/>
          <w:color w:val="auto"/>
        </w:rPr>
        <w:t xml:space="preserve">Authenticity and respect for </w:t>
      </w:r>
      <w:r w:rsidRPr="19C2A4C2" w:rsidR="00034B2A">
        <w:rPr>
          <w:rFonts w:ascii="Arial" w:hAnsi="Arial" w:eastAsia="Arial" w:cs="Arial"/>
          <w:color w:val="auto"/>
        </w:rPr>
        <w:t>Black British</w:t>
      </w:r>
      <w:r w:rsidRPr="19C2A4C2" w:rsidR="00377B09">
        <w:rPr>
          <w:rFonts w:ascii="Arial" w:hAnsi="Arial" w:eastAsia="Arial" w:cs="Arial"/>
          <w:color w:val="auto"/>
        </w:rPr>
        <w:t xml:space="preserve"> community-defined practices are essential to </w:t>
      </w:r>
      <w:r w:rsidRPr="19C2A4C2" w:rsidR="00F63B24">
        <w:rPr>
          <w:rFonts w:ascii="Arial" w:hAnsi="Arial" w:eastAsia="Arial" w:cs="Arial"/>
          <w:color w:val="auto"/>
        </w:rPr>
        <w:t>restoring</w:t>
      </w:r>
      <w:r w:rsidRPr="19C2A4C2" w:rsidR="00377B09">
        <w:rPr>
          <w:rFonts w:ascii="Arial" w:hAnsi="Arial" w:eastAsia="Arial" w:cs="Arial"/>
          <w:color w:val="auto"/>
        </w:rPr>
        <w:t xml:space="preserve"> mental health, wellness, and completeness in the </w:t>
      </w:r>
      <w:r w:rsidRPr="19C2A4C2" w:rsidR="007609F3">
        <w:rPr>
          <w:rFonts w:ascii="Arial" w:hAnsi="Arial" w:eastAsia="Arial" w:cs="Arial"/>
          <w:color w:val="auto"/>
        </w:rPr>
        <w:t>Black British</w:t>
      </w:r>
      <w:r w:rsidRPr="19C2A4C2" w:rsidR="00377B09">
        <w:rPr>
          <w:rFonts w:ascii="Arial" w:hAnsi="Arial" w:eastAsia="Arial" w:cs="Arial"/>
          <w:color w:val="auto"/>
        </w:rPr>
        <w:t xml:space="preserve"> community, </w:t>
      </w:r>
      <w:r w:rsidRPr="19C2A4C2" w:rsidR="00F63B24">
        <w:rPr>
          <w:rFonts w:ascii="Arial" w:hAnsi="Arial" w:eastAsia="Arial" w:cs="Arial"/>
          <w:color w:val="auto"/>
        </w:rPr>
        <w:t>following</w:t>
      </w:r>
      <w:r w:rsidRPr="19C2A4C2" w:rsidR="00377B09">
        <w:rPr>
          <w:rFonts w:ascii="Arial" w:hAnsi="Arial" w:eastAsia="Arial" w:cs="Arial"/>
          <w:color w:val="auto"/>
        </w:rPr>
        <w:t xml:space="preserve"> the emancipation of ethnically particular identities for these traditions.</w:t>
      </w:r>
      <w:r w:rsidRPr="19C2A4C2" w:rsidR="00E6795F">
        <w:rPr>
          <w:rFonts w:ascii="Arial" w:hAnsi="Arial" w:eastAsia="Arial" w:cs="Arial"/>
          <w:color w:val="auto"/>
        </w:rPr>
        <w:t xml:space="preserve"> (</w:t>
      </w:r>
      <w:r w:rsidRPr="19C2A4C2" w:rsidR="004430CE">
        <w:rPr>
          <w:rFonts w:ascii="Arial" w:hAnsi="Arial" w:eastAsia="Arial" w:cs="Arial"/>
          <w:color w:val="auto"/>
        </w:rPr>
        <w:t>Prentoulis</w:t>
      </w:r>
      <w:r w:rsidRPr="19C2A4C2" w:rsidR="004430CE">
        <w:rPr>
          <w:rFonts w:ascii="Arial" w:hAnsi="Arial" w:eastAsia="Arial" w:cs="Arial"/>
          <w:color w:val="auto"/>
        </w:rPr>
        <w:t>, 2012).</w:t>
      </w:r>
      <w:r w:rsidRPr="19C2A4C2" w:rsidR="00E6795F">
        <w:rPr>
          <w:rFonts w:ascii="Arial" w:hAnsi="Arial" w:eastAsia="Arial" w:cs="Arial"/>
          <w:color w:val="auto"/>
        </w:rPr>
        <w:t xml:space="preserve"> </w:t>
      </w:r>
    </w:p>
    <w:p w:rsidRPr="00E110C1" w:rsidR="00076351" w:rsidP="19C2A4C2" w:rsidRDefault="00076351" w14:paraId="0FC3A2D5" w14:textId="77777777" w14:noSpellErr="1">
      <w:pPr>
        <w:spacing w:line="360" w:lineRule="auto"/>
        <w:jc w:val="left"/>
        <w:rPr>
          <w:rFonts w:ascii="Arial" w:hAnsi="Arial" w:eastAsia="Arial" w:cs="Arial"/>
          <w:b w:val="1"/>
          <w:bCs w:val="1"/>
          <w:color w:val="auto" w:themeColor="accent1" w:themeShade="BF"/>
          <w:sz w:val="28"/>
          <w:szCs w:val="28"/>
        </w:rPr>
      </w:pPr>
      <w:r w:rsidRPr="19C2A4C2">
        <w:rPr>
          <w:rFonts w:ascii="Arial" w:hAnsi="Arial" w:eastAsia="Arial" w:cs="Arial"/>
          <w:color w:val="auto"/>
        </w:rPr>
        <w:br w:type="page"/>
      </w:r>
    </w:p>
    <w:p w:rsidRPr="00E110C1" w:rsidR="00377B09" w:rsidP="19C2A4C2" w:rsidRDefault="00377B09" w14:paraId="62B733C3" w14:textId="277C4037" w14:noSpellErr="1">
      <w:pPr>
        <w:pStyle w:val="Heading1"/>
        <w:spacing w:line="360" w:lineRule="auto"/>
        <w:rPr>
          <w:rFonts w:ascii="Arial" w:hAnsi="Arial" w:eastAsia="Arial" w:cs="Arial"/>
          <w:color w:val="auto"/>
        </w:rPr>
      </w:pPr>
      <w:bookmarkStart w:name="_Toc111066609" w:id="3"/>
      <w:r w:rsidRPr="19C2A4C2" w:rsidR="00377B09">
        <w:rPr>
          <w:rFonts w:ascii="Arial" w:hAnsi="Arial" w:eastAsia="Arial" w:cs="Arial"/>
          <w:color w:val="auto"/>
        </w:rPr>
        <w:t xml:space="preserve">Diversity </w:t>
      </w:r>
      <w:r w:rsidRPr="19C2A4C2" w:rsidR="005D589E">
        <w:rPr>
          <w:rFonts w:ascii="Arial" w:hAnsi="Arial" w:eastAsia="Arial" w:cs="Arial"/>
          <w:color w:val="auto"/>
        </w:rPr>
        <w:t xml:space="preserve">And </w:t>
      </w:r>
      <w:r w:rsidRPr="19C2A4C2" w:rsidR="00377B09">
        <w:rPr>
          <w:rFonts w:ascii="Arial" w:hAnsi="Arial" w:eastAsia="Arial" w:cs="Arial"/>
          <w:color w:val="auto"/>
        </w:rPr>
        <w:t>Demography</w:t>
      </w:r>
      <w:bookmarkEnd w:id="3"/>
    </w:p>
    <w:p w:rsidRPr="00E110C1" w:rsidR="00377B09" w:rsidP="19C2A4C2" w:rsidRDefault="008B22E1" w14:paraId="2B5E9FF9" w14:textId="26F24F85" w14:noSpellErr="1">
      <w:pPr>
        <w:spacing w:line="360" w:lineRule="auto"/>
        <w:rPr>
          <w:rFonts w:ascii="Arial" w:hAnsi="Arial" w:eastAsia="Arial" w:cs="Arial"/>
          <w:color w:val="auto"/>
        </w:rPr>
      </w:pPr>
      <w:r w:rsidRPr="19C2A4C2" w:rsidR="008B22E1">
        <w:rPr>
          <w:rFonts w:ascii="Arial" w:hAnsi="Arial" w:eastAsia="Arial" w:cs="Arial"/>
          <w:color w:val="auto"/>
        </w:rPr>
        <w:t xml:space="preserve">In the United </w:t>
      </w:r>
      <w:r w:rsidRPr="19C2A4C2" w:rsidR="007609F3">
        <w:rPr>
          <w:rFonts w:ascii="Arial" w:hAnsi="Arial" w:eastAsia="Arial" w:cs="Arial"/>
          <w:color w:val="auto"/>
        </w:rPr>
        <w:t>Kingdom</w:t>
      </w:r>
      <w:r w:rsidRPr="19C2A4C2" w:rsidR="008B22E1">
        <w:rPr>
          <w:rFonts w:ascii="Arial" w:hAnsi="Arial" w:eastAsia="Arial" w:cs="Arial"/>
          <w:color w:val="auto"/>
        </w:rPr>
        <w:t xml:space="preserve">, there are </w:t>
      </w:r>
      <w:r w:rsidRPr="19C2A4C2" w:rsidR="003A4D5F">
        <w:rPr>
          <w:rFonts w:ascii="Arial" w:hAnsi="Arial" w:eastAsia="Arial" w:cs="Arial"/>
          <w:color w:val="auto"/>
        </w:rPr>
        <w:t>many kinds of</w:t>
      </w:r>
      <w:r w:rsidRPr="19C2A4C2" w:rsidR="008B22E1">
        <w:rPr>
          <w:rFonts w:ascii="Arial" w:hAnsi="Arial" w:eastAsia="Arial" w:cs="Arial"/>
          <w:color w:val="auto"/>
        </w:rPr>
        <w:t xml:space="preserve"> Black people. Participants come from all </w:t>
      </w:r>
      <w:r w:rsidRPr="19C2A4C2" w:rsidR="008B22E1">
        <w:rPr>
          <w:rFonts w:ascii="Arial" w:hAnsi="Arial" w:eastAsia="Arial" w:cs="Arial"/>
          <w:color w:val="auto"/>
        </w:rPr>
        <w:t>walks of life</w:t>
      </w:r>
      <w:r w:rsidRPr="19C2A4C2" w:rsidR="008B22E1">
        <w:rPr>
          <w:rFonts w:ascii="Arial" w:hAnsi="Arial" w:eastAsia="Arial" w:cs="Arial"/>
          <w:color w:val="auto"/>
        </w:rPr>
        <w:t xml:space="preserve">; some are newcomers to the country, while others are slave descendants. Marriage and global migration are reflected in the diverse ethnic and racial identities of the Black population. Black populations across </w:t>
      </w:r>
      <w:r w:rsidRPr="19C2A4C2" w:rsidR="007609F3">
        <w:rPr>
          <w:rFonts w:ascii="Arial" w:hAnsi="Arial" w:eastAsia="Arial" w:cs="Arial"/>
          <w:color w:val="auto"/>
        </w:rPr>
        <w:t>UK’s</w:t>
      </w:r>
      <w:r w:rsidRPr="19C2A4C2" w:rsidR="008B22E1">
        <w:rPr>
          <w:rFonts w:ascii="Arial" w:hAnsi="Arial" w:eastAsia="Arial" w:cs="Arial"/>
          <w:color w:val="auto"/>
        </w:rPr>
        <w:t xml:space="preserve"> various regions had a wide range of demographic and economic features, highlighting their distinct ethnic and cultural backgrounds.</w:t>
      </w:r>
      <w:r w:rsidRPr="19C2A4C2" w:rsidR="00E6795F">
        <w:rPr>
          <w:rFonts w:ascii="Arial" w:hAnsi="Arial" w:eastAsia="Arial" w:cs="Arial"/>
          <w:color w:val="auto"/>
        </w:rPr>
        <w:t xml:space="preserve"> </w:t>
      </w:r>
      <w:r w:rsidRPr="19C2A4C2" w:rsidR="00C87FAF">
        <w:rPr>
          <w:rFonts w:ascii="Arial" w:hAnsi="Arial" w:eastAsia="Arial" w:cs="Arial"/>
          <w:color w:val="auto"/>
        </w:rPr>
        <w:t>(</w:t>
      </w:r>
      <w:r w:rsidRPr="19C2A4C2" w:rsidR="00C87FAF">
        <w:rPr>
          <w:rFonts w:ascii="Arial" w:hAnsi="Arial" w:eastAsia="Arial" w:cs="Arial"/>
          <w:color w:val="auto"/>
        </w:rPr>
        <w:t>Mapes et al., 2020</w:t>
      </w:r>
      <w:r w:rsidRPr="19C2A4C2" w:rsidR="00C87FAF">
        <w:rPr>
          <w:rFonts w:ascii="Arial" w:hAnsi="Arial" w:eastAsia="Arial" w:cs="Arial"/>
          <w:color w:val="auto"/>
        </w:rPr>
        <w:t>).</w:t>
      </w:r>
    </w:p>
    <w:p w:rsidRPr="00E110C1" w:rsidR="00076351" w:rsidP="19C2A4C2" w:rsidRDefault="006B2BA2" w14:paraId="26400A00" w14:textId="30E332AA" w14:noSpellErr="1">
      <w:pPr>
        <w:pStyle w:val="Quote"/>
        <w:spacing w:line="360" w:lineRule="auto"/>
        <w:rPr>
          <w:rFonts w:ascii="Arial" w:hAnsi="Arial" w:eastAsia="Arial" w:cs="Arial"/>
          <w:color w:val="auto"/>
        </w:rPr>
      </w:pPr>
      <w:r w:rsidR="006B2BA2">
        <w:drawing>
          <wp:inline wp14:editId="3954138B" wp14:anchorId="7463FDF4">
            <wp:extent cx="4610098" cy="3614200"/>
            <wp:effectExtent l="0" t="0" r="0" b="5715"/>
            <wp:docPr id="3" name="Picture 3" descr="Ethnicity and National Identity in England and Wales - Office for National  Statistics" title=""/>
            <wp:cNvGraphicFramePr>
              <a:graphicFrameLocks noChangeAspect="1"/>
            </wp:cNvGraphicFramePr>
            <a:graphic>
              <a:graphicData uri="http://schemas.openxmlformats.org/drawingml/2006/picture">
                <pic:pic>
                  <pic:nvPicPr>
                    <pic:cNvPr id="0" name="Picture 3"/>
                    <pic:cNvPicPr/>
                  </pic:nvPicPr>
                  <pic:blipFill>
                    <a:blip r:embed="Ra6154fd01b0041c9">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4610098" cy="3614200"/>
                    </a:xfrm>
                    <a:prstGeom prst="rect">
                      <a:avLst/>
                    </a:prstGeom>
                  </pic:spPr>
                </pic:pic>
              </a:graphicData>
            </a:graphic>
          </wp:inline>
        </w:drawing>
      </w:r>
    </w:p>
    <w:p w:rsidRPr="006106C2" w:rsidR="008B22E1" w:rsidP="19C2A4C2" w:rsidRDefault="00076351" w14:paraId="08E8AFF6" w14:textId="6FCB5D93">
      <w:pPr>
        <w:pStyle w:val="Quote"/>
        <w:spacing w:line="360" w:lineRule="auto"/>
        <w:rPr>
          <w:rFonts w:ascii="Arial" w:hAnsi="Arial" w:eastAsia="Arial" w:cs="Arial"/>
          <w:color w:val="auto"/>
        </w:rPr>
      </w:pPr>
      <w:bookmarkStart w:name="_Toc109939429" w:id="4"/>
      <w:r w:rsidRPr="19C2A4C2" w:rsidR="00076351">
        <w:rPr>
          <w:rFonts w:ascii="Arial" w:hAnsi="Arial" w:eastAsia="Arial" w:cs="Arial"/>
          <w:color w:val="auto"/>
        </w:rPr>
        <w:t xml:space="preserve">Figure </w:t>
      </w:r>
      <w:r w:rsidRPr="19C2A4C2">
        <w:rPr>
          <w:rFonts w:cs="Times New Roman"/>
        </w:rPr>
        <w:fldChar w:fldCharType="begin"/>
      </w:r>
      <w:r w:rsidRPr="19C2A4C2">
        <w:rPr>
          <w:rFonts w:cs="Times New Roman"/>
        </w:rPr>
        <w:instrText xml:space="preserve"> SEQ Figure \* ARABIC </w:instrText>
      </w:r>
      <w:r w:rsidRPr="19C2A4C2">
        <w:rPr>
          <w:rFonts w:cs="Times New Roman"/>
        </w:rPr>
        <w:fldChar w:fldCharType="separate"/>
      </w:r>
      <w:r w:rsidRPr="19C2A4C2" w:rsidR="00076351">
        <w:rPr>
          <w:rFonts w:cs="Times New Roman"/>
          <w:noProof/>
        </w:rPr>
        <w:t>1</w:t>
      </w:r>
      <w:r w:rsidRPr="19C2A4C2">
        <w:rPr>
          <w:rFonts w:cs="Times New Roman"/>
          <w:noProof/>
        </w:rPr>
        <w:fldChar w:fldCharType="end"/>
      </w:r>
      <w:r w:rsidRPr="19C2A4C2" w:rsidR="00076351">
        <w:rPr>
          <w:rFonts w:ascii="Arial" w:hAnsi="Arial" w:eastAsia="Arial" w:cs="Arial"/>
          <w:color w:val="auto"/>
        </w:rPr>
        <w:t>: Diversity and Demography</w:t>
      </w:r>
      <w:r>
        <w:br/>
      </w:r>
      <w:r w:rsidRPr="19C2A4C2" w:rsidR="00076351">
        <w:rPr>
          <w:rFonts w:ascii="Arial" w:hAnsi="Arial" w:eastAsia="Arial" w:cs="Arial"/>
          <w:color w:val="auto"/>
        </w:rPr>
        <w:t>Source:</w:t>
      </w:r>
      <w:r w:rsidRPr="19C2A4C2" w:rsidR="00DF4146">
        <w:rPr>
          <w:rFonts w:ascii="Arial" w:hAnsi="Arial" w:eastAsia="Arial" w:cs="Arial"/>
          <w:color w:val="auto"/>
        </w:rPr>
        <w:t xml:space="preserve"> (</w:t>
      </w:r>
      <w:r w:rsidRPr="19C2A4C2" w:rsidR="006106C2">
        <w:rPr>
          <w:rFonts w:ascii="Arial" w:hAnsi="Arial" w:eastAsia="Arial" w:cs="Arial"/>
          <w:color w:val="auto"/>
        </w:rPr>
        <w:t>Wessendorf</w:t>
      </w:r>
      <w:r w:rsidRPr="19C2A4C2" w:rsidR="006106C2">
        <w:rPr>
          <w:rFonts w:ascii="Arial" w:hAnsi="Arial" w:eastAsia="Arial" w:cs="Arial"/>
          <w:color w:val="auto"/>
        </w:rPr>
        <w:t>, 2013</w:t>
      </w:r>
      <w:r w:rsidRPr="19C2A4C2" w:rsidR="00DF4146">
        <w:rPr>
          <w:rFonts w:ascii="Arial" w:hAnsi="Arial" w:eastAsia="Arial" w:cs="Arial"/>
          <w:color w:val="auto"/>
        </w:rPr>
        <w:t>)</w:t>
      </w:r>
      <w:bookmarkEnd w:id="4"/>
    </w:p>
    <w:p w:rsidR="00AD28EB" w:rsidP="19C2A4C2" w:rsidRDefault="00111154" w14:paraId="1C310006" w14:textId="5E71F52D">
      <w:pPr>
        <w:spacing w:line="360" w:lineRule="auto"/>
        <w:rPr>
          <w:rFonts w:ascii="Arial" w:hAnsi="Arial" w:eastAsia="Arial" w:cs="Arial"/>
          <w:color w:val="auto"/>
        </w:rPr>
      </w:pPr>
      <w:r w:rsidRPr="19C2A4C2" w:rsidR="00111154">
        <w:rPr>
          <w:rFonts w:ascii="Arial" w:hAnsi="Arial" w:eastAsia="Arial" w:cs="Arial"/>
          <w:color w:val="auto"/>
        </w:rPr>
        <w:t xml:space="preserve">Londoners of Black, Asian, and Minority Ethnic (BAME) heritage accounted for around 13.8 percent of the population of the United Kingdom in 2018. </w:t>
      </w:r>
      <w:r w:rsidRPr="19C2A4C2" w:rsidR="00F63B24">
        <w:rPr>
          <w:rFonts w:ascii="Arial" w:hAnsi="Arial" w:eastAsia="Arial" w:cs="Arial"/>
          <w:color w:val="auto"/>
        </w:rPr>
        <w:t xml:space="preserve">According to the most recent census, white ethnic group members made up 29.0% of the population in </w:t>
      </w:r>
      <w:r w:rsidRPr="19C2A4C2" w:rsidR="00F63B24">
        <w:rPr>
          <w:rFonts w:ascii="Arial" w:hAnsi="Arial" w:eastAsia="Arial" w:cs="Arial"/>
          <w:color w:val="auto"/>
        </w:rPr>
        <w:t>Newham</w:t>
      </w:r>
      <w:r w:rsidRPr="19C2A4C2" w:rsidR="00F63B24">
        <w:rPr>
          <w:rFonts w:ascii="Arial" w:hAnsi="Arial" w:eastAsia="Arial" w:cs="Arial"/>
          <w:color w:val="auto"/>
        </w:rPr>
        <w:t>, followed by Brent (36.3%) and Harrow (42.2%)</w:t>
      </w:r>
      <w:r w:rsidRPr="19C2A4C2" w:rsidR="00111154">
        <w:rPr>
          <w:rFonts w:ascii="Arial" w:hAnsi="Arial" w:eastAsia="Arial" w:cs="Arial"/>
          <w:color w:val="auto"/>
        </w:rPr>
        <w:t xml:space="preserve">. </w:t>
      </w:r>
      <w:r w:rsidRPr="19C2A4C2" w:rsidR="00111154">
        <w:rPr>
          <w:rFonts w:ascii="Arial" w:hAnsi="Arial" w:eastAsia="Arial" w:cs="Arial"/>
          <w:color w:val="auto"/>
        </w:rPr>
        <w:t xml:space="preserve">Outside of London, Slough was the most ethnically varied local authority, with 45.7% of its residents being Whites. </w:t>
      </w:r>
      <w:r w:rsidRPr="19C2A4C2" w:rsidR="00111154">
        <w:rPr>
          <w:rFonts w:ascii="Arial" w:hAnsi="Arial" w:eastAsia="Arial" w:cs="Arial"/>
          <w:color w:val="auto"/>
        </w:rPr>
        <w:t>Eight of the ten ethnically diverse city councils in the United Kingdom are in the capital city. Of the 10 most white-populated local authorities, five were in Wales and the West of England, while three were in the Northeast.</w:t>
      </w:r>
      <w:r w:rsidRPr="19C2A4C2" w:rsidR="00111154">
        <w:rPr>
          <w:rFonts w:ascii="Arial" w:hAnsi="Arial" w:eastAsia="Arial" w:cs="Arial"/>
          <w:color w:val="auto"/>
        </w:rPr>
        <w:t xml:space="preserve"> </w:t>
      </w:r>
    </w:p>
    <w:p w:rsidRPr="00AD28EB" w:rsidR="00111154" w:rsidP="19C2A4C2" w:rsidRDefault="00111154" w14:paraId="0C02C0F0" w14:textId="720D8AB7">
      <w:pPr>
        <w:spacing w:line="360" w:lineRule="auto"/>
        <w:rPr>
          <w:rFonts w:ascii="Arial" w:hAnsi="Arial" w:eastAsia="Arial" w:cs="Arial"/>
          <w:color w:val="auto"/>
        </w:rPr>
      </w:pPr>
      <w:r w:rsidRPr="19C2A4C2" w:rsidR="00111154">
        <w:rPr>
          <w:rFonts w:ascii="Arial" w:hAnsi="Arial" w:eastAsia="Arial" w:cs="Arial"/>
          <w:color w:val="auto"/>
        </w:rPr>
        <w:t>Redcar</w:t>
      </w:r>
      <w:r w:rsidRPr="19C2A4C2" w:rsidR="00111154">
        <w:rPr>
          <w:rFonts w:ascii="Arial" w:hAnsi="Arial" w:eastAsia="Arial" w:cs="Arial"/>
          <w:color w:val="auto"/>
        </w:rPr>
        <w:t xml:space="preserve"> and Cleveland, </w:t>
      </w:r>
      <w:r w:rsidRPr="19C2A4C2" w:rsidR="00111154">
        <w:rPr>
          <w:rFonts w:ascii="Arial" w:hAnsi="Arial" w:eastAsia="Arial" w:cs="Arial"/>
          <w:color w:val="auto"/>
        </w:rPr>
        <w:t>Flintshire</w:t>
      </w:r>
      <w:r w:rsidRPr="19C2A4C2" w:rsidR="00111154">
        <w:rPr>
          <w:rFonts w:ascii="Arial" w:hAnsi="Arial" w:eastAsia="Arial" w:cs="Arial"/>
          <w:color w:val="auto"/>
        </w:rPr>
        <w:t xml:space="preserve">, </w:t>
      </w:r>
      <w:r w:rsidRPr="19C2A4C2" w:rsidR="00111154">
        <w:rPr>
          <w:rFonts w:ascii="Arial" w:hAnsi="Arial" w:eastAsia="Arial" w:cs="Arial"/>
          <w:color w:val="auto"/>
        </w:rPr>
        <w:t>Blaenau</w:t>
      </w:r>
      <w:r w:rsidRPr="19C2A4C2" w:rsidR="00111154">
        <w:rPr>
          <w:rFonts w:ascii="Arial" w:hAnsi="Arial" w:eastAsia="Arial" w:cs="Arial"/>
          <w:color w:val="auto"/>
        </w:rPr>
        <w:t xml:space="preserve"> Gwent, and Cumbria all have higher percentages of white residents (98.5%) than any other local authority in the United Kingdom, </w:t>
      </w:r>
      <w:r w:rsidRPr="19C2A4C2" w:rsidR="00F63B24">
        <w:rPr>
          <w:rFonts w:ascii="Arial" w:hAnsi="Arial" w:eastAsia="Arial" w:cs="Arial"/>
          <w:color w:val="auto"/>
        </w:rPr>
        <w:t>except for</w:t>
      </w:r>
      <w:r w:rsidRPr="19C2A4C2" w:rsidR="00111154">
        <w:rPr>
          <w:rFonts w:ascii="Arial" w:hAnsi="Arial" w:eastAsia="Arial" w:cs="Arial"/>
          <w:color w:val="auto"/>
        </w:rPr>
        <w:t xml:space="preserve"> the Isles of </w:t>
      </w:r>
      <w:r w:rsidRPr="19C2A4C2" w:rsidR="00111154">
        <w:rPr>
          <w:rFonts w:ascii="Arial" w:hAnsi="Arial" w:eastAsia="Arial" w:cs="Arial"/>
          <w:color w:val="auto"/>
        </w:rPr>
        <w:t>Scilly</w:t>
      </w:r>
      <w:r w:rsidRPr="19C2A4C2" w:rsidR="00111154">
        <w:rPr>
          <w:rFonts w:ascii="Arial" w:hAnsi="Arial" w:eastAsia="Arial" w:cs="Arial"/>
          <w:color w:val="auto"/>
        </w:rPr>
        <w:t xml:space="preserve"> in the Southwest (</w:t>
      </w:r>
      <w:r w:rsidRPr="19C2A4C2" w:rsidR="00111154">
        <w:rPr>
          <w:rFonts w:ascii="Arial" w:hAnsi="Arial" w:eastAsia="Arial" w:cs="Arial"/>
          <w:color w:val="auto"/>
        </w:rPr>
        <w:t>Lichter</w:t>
      </w:r>
      <w:r w:rsidRPr="19C2A4C2" w:rsidR="00111154">
        <w:rPr>
          <w:rFonts w:ascii="Arial" w:hAnsi="Arial" w:eastAsia="Arial" w:cs="Arial"/>
          <w:color w:val="auto"/>
        </w:rPr>
        <w:t xml:space="preserve"> and Johnson, 2020).</w:t>
      </w:r>
    </w:p>
    <w:p w:rsidRPr="00E110C1" w:rsidR="00311D85" w:rsidP="19C2A4C2" w:rsidRDefault="00311D85" w14:paraId="39CC1858" w14:textId="6ACE15DC">
      <w:pPr>
        <w:spacing w:line="360" w:lineRule="auto"/>
        <w:rPr>
          <w:rFonts w:ascii="Arial" w:hAnsi="Arial" w:eastAsia="Arial" w:cs="Arial"/>
          <w:color w:val="auto"/>
        </w:rPr>
      </w:pPr>
      <w:r w:rsidRPr="19C2A4C2" w:rsidR="00311D85">
        <w:rPr>
          <w:rFonts w:ascii="Arial" w:hAnsi="Arial" w:eastAsia="Arial" w:cs="Arial"/>
          <w:color w:val="auto"/>
        </w:rPr>
        <w:t>However, since 2000, these proportions have changed. 93% of the participants said that they only had Black ancestry.</w:t>
      </w:r>
      <w:r w:rsidRPr="19C2A4C2" w:rsidR="005F06E7">
        <w:rPr>
          <w:rFonts w:ascii="Arial" w:hAnsi="Arial" w:eastAsia="Arial" w:cs="Arial"/>
          <w:color w:val="auto"/>
        </w:rPr>
        <w:t xml:space="preserve"> </w:t>
      </w:r>
      <w:r w:rsidRPr="19C2A4C2" w:rsidR="00311D85">
        <w:rPr>
          <w:rFonts w:ascii="Arial" w:hAnsi="Arial" w:eastAsia="Arial" w:cs="Arial"/>
          <w:color w:val="auto"/>
        </w:rPr>
        <w:t>The Black population of the country is also changing in other ways. In addition to an ag</w:t>
      </w:r>
      <w:r w:rsidRPr="19C2A4C2" w:rsidR="00F63B24">
        <w:rPr>
          <w:rFonts w:ascii="Arial" w:hAnsi="Arial" w:eastAsia="Arial" w:cs="Arial"/>
          <w:color w:val="auto"/>
        </w:rPr>
        <w:t>e</w:t>
      </w:r>
      <w:r w:rsidRPr="19C2A4C2" w:rsidR="00311D85">
        <w:rPr>
          <w:rFonts w:ascii="Arial" w:hAnsi="Arial" w:eastAsia="Arial" w:cs="Arial"/>
          <w:color w:val="auto"/>
        </w:rPr>
        <w:t xml:space="preserve">ing population, an increasing percentage of the population is foreign-born and has a college education. Since the year 2000, the age breakdown of the Black population has shifted as well. In 2000, the average age of a </w:t>
      </w:r>
      <w:r w:rsidRPr="19C2A4C2" w:rsidR="00311D85">
        <w:rPr>
          <w:rFonts w:ascii="Arial" w:hAnsi="Arial" w:eastAsia="Arial" w:cs="Arial"/>
          <w:color w:val="auto"/>
        </w:rPr>
        <w:t>single-race</w:t>
      </w:r>
      <w:r w:rsidRPr="19C2A4C2" w:rsidR="00311D85">
        <w:rPr>
          <w:rFonts w:ascii="Arial" w:hAnsi="Arial" w:eastAsia="Arial" w:cs="Arial"/>
          <w:color w:val="auto"/>
        </w:rPr>
        <w:t xml:space="preserve">, </w:t>
      </w:r>
      <w:r w:rsidRPr="19C2A4C2" w:rsidR="00F63B24">
        <w:rPr>
          <w:rFonts w:ascii="Arial" w:hAnsi="Arial" w:eastAsia="Arial" w:cs="Arial"/>
          <w:color w:val="auto"/>
        </w:rPr>
        <w:t xml:space="preserve">the </w:t>
      </w:r>
      <w:r w:rsidRPr="19C2A4C2" w:rsidR="00311D85">
        <w:rPr>
          <w:rFonts w:ascii="Arial" w:hAnsi="Arial" w:eastAsia="Arial" w:cs="Arial"/>
          <w:color w:val="auto"/>
        </w:rPr>
        <w:t xml:space="preserve">non-Hispanic black person was 30 years old. This means that the average age of </w:t>
      </w:r>
      <w:r w:rsidRPr="19C2A4C2" w:rsidR="00F63B24">
        <w:rPr>
          <w:rFonts w:ascii="Arial" w:hAnsi="Arial" w:eastAsia="Arial" w:cs="Arial"/>
          <w:color w:val="auto"/>
        </w:rPr>
        <w:t xml:space="preserve">the </w:t>
      </w:r>
      <w:r w:rsidRPr="19C2A4C2" w:rsidR="00311D85">
        <w:rPr>
          <w:rFonts w:ascii="Arial" w:hAnsi="Arial" w:eastAsia="Arial" w:cs="Arial"/>
          <w:color w:val="auto"/>
        </w:rPr>
        <w:t xml:space="preserve">Black </w:t>
      </w:r>
      <w:r w:rsidRPr="19C2A4C2" w:rsidR="00812543">
        <w:rPr>
          <w:rFonts w:ascii="Arial" w:hAnsi="Arial" w:eastAsia="Arial" w:cs="Arial"/>
          <w:color w:val="auto"/>
        </w:rPr>
        <w:t>British community</w:t>
      </w:r>
      <w:r w:rsidRPr="19C2A4C2" w:rsidR="00311D85">
        <w:rPr>
          <w:rFonts w:ascii="Arial" w:hAnsi="Arial" w:eastAsia="Arial" w:cs="Arial"/>
          <w:color w:val="auto"/>
        </w:rPr>
        <w:t xml:space="preserve"> is slightly higher than that of Hispanic </w:t>
      </w:r>
      <w:r w:rsidRPr="19C2A4C2" w:rsidR="00B37BAE">
        <w:rPr>
          <w:rFonts w:ascii="Arial" w:hAnsi="Arial" w:eastAsia="Arial" w:cs="Arial"/>
          <w:color w:val="auto"/>
        </w:rPr>
        <w:t>British</w:t>
      </w:r>
      <w:r w:rsidRPr="19C2A4C2" w:rsidR="00311D85">
        <w:rPr>
          <w:rFonts w:ascii="Arial" w:hAnsi="Arial" w:eastAsia="Arial" w:cs="Arial"/>
          <w:color w:val="auto"/>
        </w:rPr>
        <w:t xml:space="preserve"> but lower than that of White non-Hispanic and Asian non-Hispanic </w:t>
      </w:r>
      <w:r w:rsidRPr="19C2A4C2" w:rsidR="00B37BAE">
        <w:rPr>
          <w:rFonts w:ascii="Arial" w:hAnsi="Arial" w:eastAsia="Arial" w:cs="Arial"/>
          <w:color w:val="auto"/>
        </w:rPr>
        <w:t>British</w:t>
      </w:r>
      <w:r w:rsidRPr="19C2A4C2" w:rsidR="00311D85">
        <w:rPr>
          <w:rFonts w:ascii="Arial" w:hAnsi="Arial" w:eastAsia="Arial" w:cs="Arial"/>
          <w:color w:val="auto"/>
        </w:rPr>
        <w:t xml:space="preserve">, both of whom have a median age of 38. </w:t>
      </w:r>
      <w:r w:rsidRPr="19C2A4C2" w:rsidR="00311D85">
        <w:rPr>
          <w:rFonts w:ascii="Arial" w:hAnsi="Arial" w:eastAsia="Arial" w:cs="Arial"/>
          <w:color w:val="auto"/>
        </w:rPr>
        <w:t xml:space="preserve">The average age of the </w:t>
      </w:r>
      <w:r w:rsidRPr="19C2A4C2" w:rsidR="00F63B24">
        <w:rPr>
          <w:rFonts w:ascii="Arial" w:hAnsi="Arial" w:eastAsia="Arial" w:cs="Arial"/>
          <w:color w:val="auto"/>
        </w:rPr>
        <w:t>Black population is 32, regardless of</w:t>
      </w:r>
      <w:r w:rsidRPr="19C2A4C2" w:rsidR="00311D85">
        <w:rPr>
          <w:rFonts w:ascii="Arial" w:hAnsi="Arial" w:eastAsia="Arial" w:cs="Arial"/>
          <w:color w:val="auto"/>
        </w:rPr>
        <w:t xml:space="preserve"> race or ethnicity. If </w:t>
      </w:r>
      <w:r w:rsidRPr="19C2A4C2" w:rsidR="00311D85">
        <w:rPr>
          <w:rFonts w:ascii="Arial" w:hAnsi="Arial" w:eastAsia="Arial" w:cs="Arial"/>
          <w:color w:val="auto"/>
        </w:rPr>
        <w:t>we're</w:t>
      </w:r>
      <w:r w:rsidRPr="19C2A4C2" w:rsidR="00311D85">
        <w:rPr>
          <w:rFonts w:ascii="Arial" w:hAnsi="Arial" w:eastAsia="Arial" w:cs="Arial"/>
          <w:color w:val="auto"/>
        </w:rPr>
        <w:t xml:space="preserve"> talking about Black Hispanics, that's 22 years. Those that identify as multiracial are the youngest, with a median age of 16</w:t>
      </w:r>
      <w:r w:rsidRPr="19C2A4C2" w:rsidR="0087328E">
        <w:rPr>
          <w:rFonts w:ascii="Arial" w:hAnsi="Arial" w:eastAsia="Arial" w:cs="Arial"/>
          <w:color w:val="auto"/>
        </w:rPr>
        <w:t xml:space="preserve"> (</w:t>
      </w:r>
      <w:r w:rsidRPr="19C2A4C2" w:rsidR="0087328E">
        <w:rPr>
          <w:rFonts w:ascii="Arial" w:hAnsi="Arial" w:eastAsia="Arial" w:cs="Arial"/>
          <w:color w:val="auto"/>
        </w:rPr>
        <w:t>Ukatu</w:t>
      </w:r>
      <w:r w:rsidRPr="19C2A4C2" w:rsidR="0087328E">
        <w:rPr>
          <w:rFonts w:ascii="Arial" w:hAnsi="Arial" w:eastAsia="Arial" w:cs="Arial"/>
          <w:color w:val="auto"/>
        </w:rPr>
        <w:t xml:space="preserve"> et al., 2020).</w:t>
      </w:r>
      <w:r w:rsidRPr="19C2A4C2" w:rsidR="0087328E">
        <w:rPr>
          <w:rFonts w:ascii="Arial" w:hAnsi="Arial" w:eastAsia="Arial" w:cs="Arial"/>
          <w:color w:val="auto"/>
        </w:rPr>
        <w:t xml:space="preserve"> </w:t>
      </w:r>
    </w:p>
    <w:p w:rsidR="00AD28EB" w:rsidP="19C2A4C2" w:rsidRDefault="00AD28EB" w14:paraId="0112F802" w14:textId="77777777" w14:noSpellErr="1">
      <w:pPr>
        <w:spacing w:line="360" w:lineRule="auto"/>
        <w:jc w:val="left"/>
        <w:rPr>
          <w:rFonts w:ascii="Arial" w:hAnsi="Arial" w:eastAsia="Arial" w:cs="Arial"/>
          <w:b w:val="1"/>
          <w:bCs w:val="1"/>
          <w:color w:val="auto" w:themeColor="accent1" w:themeShade="BF"/>
          <w:sz w:val="28"/>
          <w:szCs w:val="28"/>
        </w:rPr>
      </w:pPr>
      <w:r w:rsidRPr="19C2A4C2">
        <w:rPr>
          <w:rFonts w:ascii="Arial" w:hAnsi="Arial" w:eastAsia="Arial" w:cs="Arial"/>
          <w:color w:val="auto"/>
        </w:rPr>
        <w:br w:type="page"/>
      </w:r>
    </w:p>
    <w:p w:rsidRPr="00E110C1" w:rsidR="00300687" w:rsidP="19C2A4C2" w:rsidRDefault="00254421" w14:paraId="18F7EAF4" w14:textId="59EA001B" w14:noSpellErr="1">
      <w:pPr>
        <w:pStyle w:val="Heading1"/>
        <w:spacing w:line="360" w:lineRule="auto"/>
        <w:rPr>
          <w:rFonts w:ascii="Arial" w:hAnsi="Arial" w:eastAsia="Arial" w:cs="Arial"/>
          <w:color w:val="auto"/>
        </w:rPr>
      </w:pPr>
      <w:bookmarkStart w:name="_Toc111066610" w:id="5"/>
      <w:r w:rsidRPr="19C2A4C2" w:rsidR="00254421">
        <w:rPr>
          <w:rFonts w:ascii="Arial" w:hAnsi="Arial" w:eastAsia="Arial" w:cs="Arial"/>
          <w:color w:val="auto"/>
        </w:rPr>
        <w:t xml:space="preserve">Issues </w:t>
      </w:r>
      <w:r w:rsidRPr="19C2A4C2" w:rsidR="005D589E">
        <w:rPr>
          <w:rFonts w:ascii="Arial" w:hAnsi="Arial" w:eastAsia="Arial" w:cs="Arial"/>
          <w:color w:val="auto"/>
        </w:rPr>
        <w:t xml:space="preserve">Faced </w:t>
      </w:r>
      <w:r w:rsidRPr="19C2A4C2" w:rsidR="00896EB1">
        <w:rPr>
          <w:rFonts w:ascii="Arial" w:hAnsi="Arial" w:eastAsia="Arial" w:cs="Arial"/>
          <w:color w:val="auto"/>
        </w:rPr>
        <w:t>by</w:t>
      </w:r>
      <w:r w:rsidRPr="19C2A4C2" w:rsidR="005D589E">
        <w:rPr>
          <w:rFonts w:ascii="Arial" w:hAnsi="Arial" w:eastAsia="Arial" w:cs="Arial"/>
          <w:color w:val="auto"/>
        </w:rPr>
        <w:t xml:space="preserve"> The </w:t>
      </w:r>
      <w:r w:rsidRPr="19C2A4C2" w:rsidR="00812543">
        <w:rPr>
          <w:rFonts w:ascii="Arial" w:hAnsi="Arial" w:eastAsia="Arial" w:cs="Arial"/>
          <w:color w:val="auto"/>
        </w:rPr>
        <w:t>Black British</w:t>
      </w:r>
      <w:r w:rsidRPr="19C2A4C2" w:rsidR="00254421">
        <w:rPr>
          <w:rFonts w:ascii="Arial" w:hAnsi="Arial" w:eastAsia="Arial" w:cs="Arial"/>
          <w:color w:val="auto"/>
        </w:rPr>
        <w:t xml:space="preserve"> Community</w:t>
      </w:r>
      <w:bookmarkEnd w:id="5"/>
    </w:p>
    <w:p w:rsidRPr="00F63B24" w:rsidR="00985A91" w:rsidP="19C2A4C2" w:rsidRDefault="00985A91" w14:paraId="35CBBD08" w14:textId="4C2FFCF8" w14:noSpellErr="1">
      <w:pPr>
        <w:spacing w:line="360" w:lineRule="auto"/>
        <w:rPr>
          <w:rFonts w:ascii="Arial" w:hAnsi="Arial" w:eastAsia="Arial" w:cs="Arial"/>
          <w:color w:val="auto"/>
        </w:rPr>
      </w:pPr>
      <w:r w:rsidRPr="19C2A4C2" w:rsidR="00985A91">
        <w:rPr>
          <w:rFonts w:ascii="Arial" w:hAnsi="Arial" w:eastAsia="Arial" w:cs="Arial"/>
          <w:color w:val="auto"/>
        </w:rPr>
        <w:t xml:space="preserve">For native-born and immigrant Black adults, the most </w:t>
      </w:r>
      <w:r w:rsidRPr="19C2A4C2" w:rsidR="00985A91">
        <w:rPr>
          <w:rFonts w:ascii="Arial" w:hAnsi="Arial" w:eastAsia="Arial" w:cs="Arial"/>
          <w:color w:val="auto"/>
        </w:rPr>
        <w:t>serious concern</w:t>
      </w:r>
      <w:r w:rsidRPr="19C2A4C2" w:rsidR="00985A91">
        <w:rPr>
          <w:rFonts w:ascii="Arial" w:hAnsi="Arial" w:eastAsia="Arial" w:cs="Arial"/>
          <w:color w:val="auto"/>
        </w:rPr>
        <w:t xml:space="preserve"> in their area is violence or crime</w:t>
      </w:r>
      <w:r w:rsidRPr="19C2A4C2" w:rsidR="00F63B24">
        <w:rPr>
          <w:rFonts w:ascii="Arial" w:hAnsi="Arial" w:eastAsia="Arial" w:cs="Arial"/>
          <w:color w:val="auto"/>
        </w:rPr>
        <w:t>. Still,</w:t>
      </w:r>
      <w:r w:rsidRPr="19C2A4C2" w:rsidR="00985A91">
        <w:rPr>
          <w:rFonts w:ascii="Arial" w:hAnsi="Arial" w:eastAsia="Arial" w:cs="Arial"/>
          <w:color w:val="auto"/>
        </w:rPr>
        <w:t xml:space="preserve"> the order of importance does not differ significantly between these two groups (17 percent and 15 percent, respectively). </w:t>
      </w:r>
      <w:r w:rsidRPr="19C2A4C2" w:rsidR="00985A91">
        <w:rPr>
          <w:rFonts w:ascii="Arial" w:hAnsi="Arial" w:eastAsia="Arial" w:cs="Arial"/>
          <w:color w:val="auto"/>
        </w:rPr>
        <w:t xml:space="preserve">In addition to violence or criminality, economic challenges and housing are among the top concerns of </w:t>
      </w:r>
      <w:r w:rsidRPr="19C2A4C2" w:rsidR="00812543">
        <w:rPr>
          <w:rFonts w:ascii="Arial" w:hAnsi="Arial" w:eastAsia="Arial" w:cs="Arial"/>
          <w:color w:val="auto"/>
        </w:rPr>
        <w:t>UK</w:t>
      </w:r>
      <w:r w:rsidRPr="19C2A4C2" w:rsidR="00985A91">
        <w:rPr>
          <w:rFonts w:ascii="Arial" w:hAnsi="Arial" w:eastAsia="Arial" w:cs="Arial"/>
          <w:color w:val="auto"/>
        </w:rPr>
        <w:t>-born Black people</w:t>
      </w:r>
      <w:r w:rsidRPr="19C2A4C2" w:rsidR="0012005F">
        <w:rPr>
          <w:rFonts w:ascii="Arial" w:hAnsi="Arial" w:eastAsia="Arial" w:cs="Arial"/>
          <w:color w:val="auto"/>
        </w:rPr>
        <w:t xml:space="preserve"> </w:t>
      </w:r>
      <w:r w:rsidRPr="19C2A4C2" w:rsidR="005F06E7">
        <w:rPr>
          <w:rFonts w:ascii="Arial" w:hAnsi="Arial" w:eastAsia="Arial" w:cs="Arial"/>
          <w:color w:val="auto"/>
        </w:rPr>
        <w:t>(</w:t>
      </w:r>
      <w:r w:rsidRPr="19C2A4C2" w:rsidR="003F6A4B">
        <w:rPr>
          <w:rFonts w:ascii="Arial" w:hAnsi="Arial" w:eastAsia="Arial" w:cs="Arial"/>
          <w:color w:val="auto"/>
        </w:rPr>
        <w:t>Sian, 2017</w:t>
      </w:r>
      <w:r w:rsidRPr="19C2A4C2" w:rsidR="005F06E7">
        <w:rPr>
          <w:rFonts w:ascii="Arial" w:hAnsi="Arial" w:eastAsia="Arial" w:cs="Arial"/>
          <w:color w:val="auto"/>
        </w:rPr>
        <w:t>).</w:t>
      </w:r>
    </w:p>
    <w:p w:rsidRPr="00E110C1" w:rsidR="00985A91" w:rsidP="19C2A4C2" w:rsidRDefault="00985A91" w14:paraId="30FF0160" w14:textId="005975F6" w14:noSpellErr="1">
      <w:pPr>
        <w:spacing w:line="360" w:lineRule="auto"/>
        <w:rPr>
          <w:rFonts w:ascii="Arial" w:hAnsi="Arial" w:eastAsia="Arial" w:cs="Arial"/>
          <w:color w:val="auto"/>
        </w:rPr>
      </w:pPr>
      <w:r w:rsidRPr="19C2A4C2" w:rsidR="00985A91">
        <w:rPr>
          <w:rFonts w:ascii="Arial" w:hAnsi="Arial" w:eastAsia="Arial" w:cs="Arial"/>
          <w:color w:val="auto"/>
        </w:rPr>
        <w:t xml:space="preserve">The most </w:t>
      </w:r>
      <w:r w:rsidRPr="19C2A4C2" w:rsidR="00985A91">
        <w:rPr>
          <w:rFonts w:ascii="Arial" w:hAnsi="Arial" w:eastAsia="Arial" w:cs="Arial"/>
          <w:color w:val="auto"/>
        </w:rPr>
        <w:t>frequently</w:t>
      </w:r>
      <w:r w:rsidRPr="19C2A4C2" w:rsidR="00985A91">
        <w:rPr>
          <w:rFonts w:ascii="Arial" w:hAnsi="Arial" w:eastAsia="Arial" w:cs="Arial"/>
          <w:color w:val="auto"/>
        </w:rPr>
        <w:t xml:space="preserve"> stated issue by </w:t>
      </w:r>
      <w:r w:rsidRPr="19C2A4C2" w:rsidR="00F63B24">
        <w:rPr>
          <w:rFonts w:ascii="Arial" w:hAnsi="Arial" w:eastAsia="Arial" w:cs="Arial"/>
          <w:color w:val="auto"/>
        </w:rPr>
        <w:t>those who believe</w:t>
      </w:r>
      <w:r w:rsidRPr="19C2A4C2" w:rsidR="00985A91">
        <w:rPr>
          <w:rFonts w:ascii="Arial" w:hAnsi="Arial" w:eastAsia="Arial" w:cs="Arial"/>
          <w:color w:val="auto"/>
        </w:rPr>
        <w:t xml:space="preserve"> being Black is extremely or </w:t>
      </w:r>
      <w:r w:rsidRPr="19C2A4C2" w:rsidR="00F63B24">
        <w:rPr>
          <w:rFonts w:ascii="Arial" w:hAnsi="Arial" w:eastAsia="Arial" w:cs="Arial"/>
          <w:color w:val="auto"/>
        </w:rPr>
        <w:t>essential</w:t>
      </w:r>
      <w:r w:rsidRPr="19C2A4C2" w:rsidR="00985A91">
        <w:rPr>
          <w:rFonts w:ascii="Arial" w:hAnsi="Arial" w:eastAsia="Arial" w:cs="Arial"/>
          <w:color w:val="auto"/>
        </w:rPr>
        <w:t xml:space="preserve"> to their self-perception (18%)</w:t>
      </w:r>
      <w:r w:rsidRPr="19C2A4C2" w:rsidR="00F63B24">
        <w:rPr>
          <w:rFonts w:ascii="Arial" w:hAnsi="Arial" w:eastAsia="Arial" w:cs="Arial"/>
          <w:color w:val="auto"/>
        </w:rPr>
        <w:t>,</w:t>
      </w:r>
      <w:r w:rsidRPr="19C2A4C2" w:rsidR="00985A91">
        <w:rPr>
          <w:rFonts w:ascii="Arial" w:hAnsi="Arial" w:eastAsia="Arial" w:cs="Arial"/>
          <w:color w:val="auto"/>
        </w:rPr>
        <w:t xml:space="preserve"> and those who </w:t>
      </w:r>
      <w:r w:rsidRPr="19C2A4C2" w:rsidR="00F63B24">
        <w:rPr>
          <w:rFonts w:ascii="Arial" w:hAnsi="Arial" w:eastAsia="Arial" w:cs="Arial"/>
          <w:color w:val="auto"/>
        </w:rPr>
        <w:t>think</w:t>
      </w:r>
      <w:r w:rsidRPr="19C2A4C2" w:rsidR="00985A91">
        <w:rPr>
          <w:rFonts w:ascii="Arial" w:hAnsi="Arial" w:eastAsia="Arial" w:cs="Arial"/>
          <w:color w:val="auto"/>
        </w:rPr>
        <w:t xml:space="preserve"> it is not as critical is violence or crime</w:t>
      </w:r>
      <w:r w:rsidRPr="19C2A4C2" w:rsidR="00F63B24">
        <w:rPr>
          <w:rFonts w:ascii="Arial" w:hAnsi="Arial" w:eastAsia="Arial" w:cs="Arial"/>
          <w:color w:val="auto"/>
        </w:rPr>
        <w:t>—a</w:t>
      </w:r>
      <w:r w:rsidRPr="19C2A4C2" w:rsidR="00985A91">
        <w:rPr>
          <w:rFonts w:ascii="Arial" w:hAnsi="Arial" w:eastAsia="Arial" w:cs="Arial"/>
          <w:color w:val="auto"/>
        </w:rPr>
        <w:t>bout 13%. People who say being Black is very or e</w:t>
      </w:r>
      <w:r w:rsidRPr="19C2A4C2" w:rsidR="00F63B24">
        <w:rPr>
          <w:rFonts w:ascii="Arial" w:hAnsi="Arial" w:eastAsia="Arial" w:cs="Arial"/>
          <w:color w:val="auto"/>
        </w:rPr>
        <w:t>ssential</w:t>
      </w:r>
      <w:r w:rsidRPr="19C2A4C2" w:rsidR="00985A91">
        <w:rPr>
          <w:rFonts w:ascii="Arial" w:hAnsi="Arial" w:eastAsia="Arial" w:cs="Arial"/>
          <w:color w:val="auto"/>
        </w:rPr>
        <w:t xml:space="preserve"> to them (11 percent) list economic troubles as the second most </w:t>
      </w:r>
      <w:r w:rsidRPr="19C2A4C2" w:rsidR="00F63B24">
        <w:rPr>
          <w:rFonts w:ascii="Arial" w:hAnsi="Arial" w:eastAsia="Arial" w:cs="Arial"/>
          <w:color w:val="auto"/>
        </w:rPr>
        <w:t>crucial</w:t>
      </w:r>
      <w:r w:rsidRPr="19C2A4C2" w:rsidR="00985A91">
        <w:rPr>
          <w:rFonts w:ascii="Arial" w:hAnsi="Arial" w:eastAsia="Arial" w:cs="Arial"/>
          <w:color w:val="auto"/>
        </w:rPr>
        <w:t xml:space="preserve"> community concern, while those who say it is less </w:t>
      </w:r>
      <w:r w:rsidRPr="19C2A4C2" w:rsidR="00F63B24">
        <w:rPr>
          <w:rFonts w:ascii="Arial" w:hAnsi="Arial" w:eastAsia="Arial" w:cs="Arial"/>
          <w:color w:val="auto"/>
        </w:rPr>
        <w:t>critical</w:t>
      </w:r>
      <w:r w:rsidRPr="19C2A4C2" w:rsidR="00985A91">
        <w:rPr>
          <w:rFonts w:ascii="Arial" w:hAnsi="Arial" w:eastAsia="Arial" w:cs="Arial"/>
          <w:color w:val="auto"/>
        </w:rPr>
        <w:t xml:space="preserve"> (11 percent) list housing as the second most </w:t>
      </w:r>
      <w:r w:rsidRPr="19C2A4C2" w:rsidR="00F63B24">
        <w:rPr>
          <w:rFonts w:ascii="Arial" w:hAnsi="Arial" w:eastAsia="Arial" w:cs="Arial"/>
          <w:color w:val="auto"/>
        </w:rPr>
        <w:t>vital</w:t>
      </w:r>
      <w:r w:rsidRPr="19C2A4C2" w:rsidR="00985A91">
        <w:rPr>
          <w:rFonts w:ascii="Arial" w:hAnsi="Arial" w:eastAsia="Arial" w:cs="Arial"/>
          <w:color w:val="auto"/>
        </w:rPr>
        <w:t xml:space="preserve"> issue being 9% of the population</w:t>
      </w:r>
      <w:r w:rsidRPr="19C2A4C2" w:rsidR="00E53220">
        <w:rPr>
          <w:rFonts w:ascii="Arial" w:hAnsi="Arial" w:eastAsia="Arial" w:cs="Arial"/>
          <w:color w:val="auto"/>
        </w:rPr>
        <w:t xml:space="preserve"> (Marable, 2015).</w:t>
      </w:r>
    </w:p>
    <w:p w:rsidRPr="00E110C1" w:rsidR="00985A91" w:rsidP="19C2A4C2" w:rsidRDefault="00985A91" w14:paraId="7AAA6A7C" w14:textId="63C8F08D">
      <w:pPr>
        <w:spacing w:line="360" w:lineRule="auto"/>
        <w:rPr>
          <w:rFonts w:ascii="Arial" w:hAnsi="Arial" w:eastAsia="Arial" w:cs="Arial"/>
          <w:color w:val="auto"/>
        </w:rPr>
      </w:pPr>
      <w:r w:rsidRPr="19C2A4C2" w:rsidR="00985A91">
        <w:rPr>
          <w:rFonts w:ascii="Arial" w:hAnsi="Arial" w:eastAsia="Arial" w:cs="Arial"/>
          <w:color w:val="auto"/>
        </w:rPr>
        <w:t xml:space="preserve">Older and younger Black folks have divergent views on the most </w:t>
      </w:r>
      <w:r w:rsidRPr="19C2A4C2" w:rsidR="00985A91">
        <w:rPr>
          <w:rFonts w:ascii="Arial" w:hAnsi="Arial" w:eastAsia="Arial" w:cs="Arial"/>
          <w:color w:val="auto"/>
        </w:rPr>
        <w:t>serious issue</w:t>
      </w:r>
      <w:r w:rsidRPr="19C2A4C2" w:rsidR="00985A91">
        <w:rPr>
          <w:rFonts w:ascii="Arial" w:hAnsi="Arial" w:eastAsia="Arial" w:cs="Arial"/>
          <w:color w:val="auto"/>
        </w:rPr>
        <w:t xml:space="preserve"> facing their community. Black 18- to 29-year-olds are most concerned about economic challenges, followed by violence or crime (12 percent). People in their 20s and 30s are more likely than those in their 50s and 60s to believe that housing is the most critical issue facing their community (12 percent vs 5 percent). </w:t>
      </w:r>
      <w:r w:rsidRPr="19C2A4C2" w:rsidR="00F63B24">
        <w:rPr>
          <w:rFonts w:ascii="Arial" w:hAnsi="Arial" w:eastAsia="Arial" w:cs="Arial"/>
          <w:color w:val="auto"/>
        </w:rPr>
        <w:t>Violence and crime are the most significant concerns for Black adults between 30 to 49, 50 to 64, and 65 and beyond</w:t>
      </w:r>
      <w:r w:rsidRPr="19C2A4C2" w:rsidR="00E53220">
        <w:rPr>
          <w:rFonts w:ascii="Arial" w:hAnsi="Arial" w:eastAsia="Arial" w:cs="Arial"/>
          <w:color w:val="auto"/>
        </w:rPr>
        <w:t xml:space="preserve"> </w:t>
      </w:r>
      <w:r w:rsidRPr="19C2A4C2" w:rsidR="006106C2">
        <w:rPr>
          <w:rFonts w:ascii="Arial" w:hAnsi="Arial" w:eastAsia="Arial" w:cs="Arial"/>
          <w:color w:val="auto"/>
        </w:rPr>
        <w:t>(</w:t>
      </w:r>
      <w:r w:rsidRPr="19C2A4C2" w:rsidR="006106C2">
        <w:rPr>
          <w:rFonts w:ascii="Arial" w:hAnsi="Arial" w:eastAsia="Arial" w:cs="Arial"/>
          <w:color w:val="auto"/>
        </w:rPr>
        <w:t>Visram</w:t>
      </w:r>
      <w:r w:rsidRPr="19C2A4C2" w:rsidR="006106C2">
        <w:rPr>
          <w:rFonts w:ascii="Arial" w:hAnsi="Arial" w:eastAsia="Arial" w:cs="Arial"/>
          <w:color w:val="auto"/>
        </w:rPr>
        <w:t>, 2015</w:t>
      </w:r>
      <w:r w:rsidRPr="19C2A4C2" w:rsidR="006106C2">
        <w:rPr>
          <w:rFonts w:ascii="Arial" w:hAnsi="Arial" w:eastAsia="Arial" w:cs="Arial"/>
          <w:color w:val="auto"/>
        </w:rPr>
        <w:t>).</w:t>
      </w:r>
    </w:p>
    <w:p w:rsidRPr="00E110C1" w:rsidR="00985A91" w:rsidP="19C2A4C2" w:rsidRDefault="00985A91" w14:paraId="5A8931C2" w14:textId="58D89E5B">
      <w:pPr>
        <w:spacing w:line="360" w:lineRule="auto"/>
        <w:rPr>
          <w:rFonts w:ascii="Arial" w:hAnsi="Arial" w:eastAsia="Arial" w:cs="Arial"/>
          <w:color w:val="auto"/>
        </w:rPr>
      </w:pPr>
      <w:r w:rsidRPr="19C2A4C2" w:rsidR="00985A91">
        <w:rPr>
          <w:rFonts w:ascii="Arial" w:hAnsi="Arial" w:eastAsia="Arial" w:cs="Arial"/>
          <w:color w:val="auto"/>
        </w:rPr>
        <w:t>Black adults' education and income levels differ just minimally in this regard. According to a survey of Black people, violence and crime rank first among those with and without a bachelor's degree, with economic concerns coming in second for both groups</w:t>
      </w:r>
      <w:r w:rsidRPr="19C2A4C2" w:rsidR="00E53220">
        <w:rPr>
          <w:rFonts w:ascii="Arial" w:hAnsi="Arial" w:eastAsia="Arial" w:cs="Arial"/>
          <w:color w:val="auto"/>
        </w:rPr>
        <w:t xml:space="preserve"> (Boykin, A.W., 2020).</w:t>
      </w:r>
      <w:r w:rsidRPr="19C2A4C2" w:rsidR="00985A91">
        <w:rPr>
          <w:rFonts w:ascii="Arial" w:hAnsi="Arial" w:eastAsia="Arial" w:cs="Arial"/>
          <w:color w:val="auto"/>
        </w:rPr>
        <w:t xml:space="preserve"> Only 14% of black individuals with a bachelor's degree or above believe that crime and violence are the most se</w:t>
      </w:r>
      <w:r w:rsidRPr="19C2A4C2" w:rsidR="00F63B24">
        <w:rPr>
          <w:rFonts w:ascii="Arial" w:hAnsi="Arial" w:eastAsia="Arial" w:cs="Arial"/>
          <w:color w:val="auto"/>
        </w:rPr>
        <w:t>vere</w:t>
      </w:r>
      <w:r w:rsidRPr="19C2A4C2" w:rsidR="00985A91">
        <w:rPr>
          <w:rFonts w:ascii="Arial" w:hAnsi="Arial" w:eastAsia="Arial" w:cs="Arial"/>
          <w:color w:val="auto"/>
        </w:rPr>
        <w:t xml:space="preserve"> issues in their community, compared to 18% with less education. People with low or middle incomes are more concerned about violence or crime in their communities (20 percent among lower income, 16 percent among m</w:t>
      </w:r>
      <w:r w:rsidRPr="19C2A4C2" w:rsidR="00F63B24">
        <w:rPr>
          <w:rFonts w:ascii="Arial" w:hAnsi="Arial" w:eastAsia="Arial" w:cs="Arial"/>
          <w:color w:val="auto"/>
        </w:rPr>
        <w:t>edian</w:t>
      </w:r>
      <w:r w:rsidRPr="19C2A4C2" w:rsidR="00985A91">
        <w:rPr>
          <w:rFonts w:ascii="Arial" w:hAnsi="Arial" w:eastAsia="Arial" w:cs="Arial"/>
          <w:color w:val="auto"/>
        </w:rPr>
        <w:t xml:space="preserve"> income)</w:t>
      </w:r>
      <w:r w:rsidRPr="19C2A4C2" w:rsidR="0012005F">
        <w:rPr>
          <w:rFonts w:ascii="Arial" w:hAnsi="Arial" w:eastAsia="Arial" w:cs="Arial"/>
          <w:color w:val="auto"/>
        </w:rPr>
        <w:t xml:space="preserve"> </w:t>
      </w:r>
      <w:r w:rsidRPr="19C2A4C2" w:rsidR="00496EFC">
        <w:rPr>
          <w:rFonts w:ascii="Arial" w:hAnsi="Arial" w:eastAsia="Arial" w:cs="Arial"/>
          <w:color w:val="auto"/>
        </w:rPr>
        <w:t xml:space="preserve">(Flora, Flora and </w:t>
      </w:r>
      <w:r w:rsidRPr="19C2A4C2" w:rsidR="00496EFC">
        <w:rPr>
          <w:rFonts w:ascii="Arial" w:hAnsi="Arial" w:eastAsia="Arial" w:cs="Arial"/>
          <w:color w:val="auto"/>
        </w:rPr>
        <w:t>Gasteyer</w:t>
      </w:r>
      <w:r w:rsidRPr="19C2A4C2" w:rsidR="00496EFC">
        <w:rPr>
          <w:rFonts w:ascii="Arial" w:hAnsi="Arial" w:eastAsia="Arial" w:cs="Arial"/>
          <w:color w:val="auto"/>
        </w:rPr>
        <w:t xml:space="preserve">, 2018). </w:t>
      </w:r>
    </w:p>
    <w:p w:rsidRPr="00E110C1" w:rsidR="00985A91" w:rsidP="19C2A4C2" w:rsidRDefault="00985A91" w14:paraId="23090A07" w14:textId="05E46AF9">
      <w:pPr>
        <w:spacing w:line="360" w:lineRule="auto"/>
        <w:rPr>
          <w:rFonts w:ascii="Arial" w:hAnsi="Arial" w:eastAsia="Arial" w:cs="Arial"/>
          <w:color w:val="auto"/>
        </w:rPr>
      </w:pPr>
      <w:r w:rsidRPr="19C2A4C2" w:rsidR="00985A91">
        <w:rPr>
          <w:rFonts w:ascii="Arial" w:hAnsi="Arial" w:eastAsia="Arial" w:cs="Arial"/>
          <w:color w:val="auto"/>
        </w:rPr>
        <w:t>In addition, there are regional variations. More than two-thirds of Black adults in the Midwest, Northeast, and South are concerned about violence or crime, compared to just over a quarter of those in the West</w:t>
      </w:r>
      <w:r w:rsidRPr="19C2A4C2" w:rsidR="00496EFC">
        <w:rPr>
          <w:rFonts w:ascii="Arial" w:hAnsi="Arial" w:eastAsia="Arial" w:cs="Arial"/>
          <w:color w:val="auto"/>
        </w:rPr>
        <w:t xml:space="preserve">. </w:t>
      </w:r>
      <w:r w:rsidRPr="19C2A4C2" w:rsidR="00F63B24">
        <w:rPr>
          <w:rFonts w:ascii="Arial" w:hAnsi="Arial" w:eastAsia="Arial" w:cs="Arial"/>
          <w:color w:val="auto"/>
        </w:rPr>
        <w:t>According to a new study, infrastructure is more of a concern to black people in the South than those in the other three regions</w:t>
      </w:r>
      <w:r w:rsidRPr="19C2A4C2" w:rsidR="00496EFC">
        <w:rPr>
          <w:rFonts w:ascii="Arial" w:hAnsi="Arial" w:eastAsia="Arial" w:cs="Arial"/>
          <w:color w:val="auto"/>
        </w:rPr>
        <w:t xml:space="preserve"> </w:t>
      </w:r>
      <w:r w:rsidRPr="19C2A4C2" w:rsidR="006106C2">
        <w:rPr>
          <w:rFonts w:ascii="Arial" w:hAnsi="Arial" w:eastAsia="Arial" w:cs="Arial"/>
          <w:color w:val="auto"/>
        </w:rPr>
        <w:t>(</w:t>
      </w:r>
      <w:r w:rsidRPr="19C2A4C2" w:rsidR="00BF6DBE">
        <w:rPr>
          <w:rFonts w:ascii="Arial" w:hAnsi="Arial" w:eastAsia="Arial" w:cs="Arial"/>
          <w:color w:val="auto"/>
        </w:rPr>
        <w:t>Ramdin</w:t>
      </w:r>
      <w:r w:rsidRPr="19C2A4C2" w:rsidR="00BF6DBE">
        <w:rPr>
          <w:rFonts w:ascii="Arial" w:hAnsi="Arial" w:eastAsia="Arial" w:cs="Arial"/>
          <w:color w:val="auto"/>
        </w:rPr>
        <w:t xml:space="preserve">, </w:t>
      </w:r>
      <w:r w:rsidRPr="19C2A4C2" w:rsidR="00BF6DBE">
        <w:rPr>
          <w:rFonts w:ascii="Arial" w:hAnsi="Arial" w:eastAsia="Arial" w:cs="Arial"/>
          <w:color w:val="auto"/>
        </w:rPr>
        <w:t>2017</w:t>
      </w:r>
      <w:r w:rsidRPr="19C2A4C2" w:rsidR="006106C2">
        <w:rPr>
          <w:rFonts w:ascii="Arial" w:hAnsi="Arial" w:eastAsia="Arial" w:cs="Arial"/>
          <w:color w:val="auto"/>
        </w:rPr>
        <w:t>).</w:t>
      </w:r>
    </w:p>
    <w:p w:rsidRPr="00F63B24" w:rsidR="00985A91" w:rsidP="19C2A4C2" w:rsidRDefault="00985A91" w14:paraId="4CE865A3" w14:textId="270C08E6">
      <w:pPr>
        <w:spacing w:line="360" w:lineRule="auto"/>
        <w:rPr>
          <w:rFonts w:ascii="Arial" w:hAnsi="Arial" w:eastAsia="Arial" w:cs="Arial"/>
          <w:color w:val="auto"/>
        </w:rPr>
      </w:pPr>
      <w:r w:rsidRPr="19C2A4C2" w:rsidR="00985A91">
        <w:rPr>
          <w:rFonts w:ascii="Arial" w:hAnsi="Arial" w:eastAsia="Arial" w:cs="Arial"/>
          <w:color w:val="auto"/>
        </w:rPr>
        <w:t xml:space="preserve">When it comes to the most </w:t>
      </w:r>
      <w:r w:rsidRPr="19C2A4C2" w:rsidR="00985A91">
        <w:rPr>
          <w:rFonts w:ascii="Arial" w:hAnsi="Arial" w:eastAsia="Arial" w:cs="Arial"/>
          <w:color w:val="auto"/>
        </w:rPr>
        <w:t>serious issue</w:t>
      </w:r>
      <w:r w:rsidRPr="19C2A4C2" w:rsidR="00985A91">
        <w:rPr>
          <w:rFonts w:ascii="Arial" w:hAnsi="Arial" w:eastAsia="Arial" w:cs="Arial"/>
          <w:color w:val="auto"/>
        </w:rPr>
        <w:t xml:space="preserve"> facing their community, the Black population's perspective differs </w:t>
      </w:r>
      <w:r w:rsidRPr="19C2A4C2" w:rsidR="00F63B24">
        <w:rPr>
          <w:rFonts w:ascii="Arial" w:hAnsi="Arial" w:eastAsia="Arial" w:cs="Arial"/>
          <w:color w:val="auto"/>
        </w:rPr>
        <w:t>slightly</w:t>
      </w:r>
      <w:r w:rsidRPr="19C2A4C2" w:rsidR="00985A91">
        <w:rPr>
          <w:rFonts w:ascii="Arial" w:hAnsi="Arial" w:eastAsia="Arial" w:cs="Arial"/>
          <w:color w:val="auto"/>
        </w:rPr>
        <w:t xml:space="preserve"> from that of the </w:t>
      </w:r>
      <w:r w:rsidRPr="19C2A4C2" w:rsidR="00985A91">
        <w:rPr>
          <w:rFonts w:ascii="Arial" w:hAnsi="Arial" w:eastAsia="Arial" w:cs="Arial"/>
          <w:color w:val="auto"/>
        </w:rPr>
        <w:t>general public</w:t>
      </w:r>
      <w:r w:rsidRPr="19C2A4C2" w:rsidR="00985A91">
        <w:rPr>
          <w:rFonts w:ascii="Arial" w:hAnsi="Arial" w:eastAsia="Arial" w:cs="Arial"/>
          <w:color w:val="auto"/>
        </w:rPr>
        <w:t xml:space="preserve">. </w:t>
      </w:r>
      <w:r w:rsidRPr="19C2A4C2" w:rsidR="00496EFC">
        <w:rPr>
          <w:rFonts w:ascii="Arial" w:hAnsi="Arial" w:eastAsia="Arial" w:cs="Arial"/>
          <w:color w:val="auto"/>
        </w:rPr>
        <w:t>(</w:t>
      </w:r>
      <w:r w:rsidRPr="19C2A4C2" w:rsidR="006106C2">
        <w:rPr>
          <w:rFonts w:ascii="Arial" w:hAnsi="Arial" w:eastAsia="Arial" w:cs="Arial"/>
          <w:color w:val="auto"/>
        </w:rPr>
        <w:t xml:space="preserve">Du </w:t>
      </w:r>
      <w:r w:rsidRPr="19C2A4C2" w:rsidR="006106C2">
        <w:rPr>
          <w:rFonts w:ascii="Arial" w:hAnsi="Arial" w:eastAsia="Arial" w:cs="Arial"/>
          <w:color w:val="auto"/>
        </w:rPr>
        <w:t>Bois</w:t>
      </w:r>
      <w:r w:rsidRPr="19C2A4C2" w:rsidR="006106C2">
        <w:rPr>
          <w:rFonts w:ascii="Arial" w:hAnsi="Arial" w:eastAsia="Arial" w:cs="Arial"/>
          <w:color w:val="auto"/>
        </w:rPr>
        <w:t xml:space="preserve"> </w:t>
      </w:r>
      <w:r w:rsidRPr="19C2A4C2" w:rsidR="006106C2">
        <w:rPr>
          <w:rFonts w:ascii="Arial" w:hAnsi="Arial" w:eastAsia="Arial" w:cs="Arial"/>
          <w:color w:val="auto"/>
        </w:rPr>
        <w:t>and Mack</w:t>
      </w:r>
      <w:r w:rsidRPr="19C2A4C2" w:rsidR="006106C2">
        <w:rPr>
          <w:rFonts w:ascii="Arial" w:hAnsi="Arial" w:eastAsia="Arial" w:cs="Arial"/>
          <w:color w:val="auto"/>
        </w:rPr>
        <w:t xml:space="preserve">, </w:t>
      </w:r>
      <w:r w:rsidRPr="19C2A4C2" w:rsidR="006106C2">
        <w:rPr>
          <w:rFonts w:ascii="Arial" w:hAnsi="Arial" w:eastAsia="Arial" w:cs="Arial"/>
          <w:color w:val="auto"/>
        </w:rPr>
        <w:t>2017</w:t>
      </w:r>
      <w:r w:rsidRPr="19C2A4C2" w:rsidR="00496EFC">
        <w:rPr>
          <w:rFonts w:ascii="Arial" w:hAnsi="Arial" w:eastAsia="Arial" w:cs="Arial"/>
          <w:color w:val="auto"/>
        </w:rPr>
        <w:t>)</w:t>
      </w:r>
      <w:r w:rsidRPr="19C2A4C2" w:rsidR="00496EFC">
        <w:rPr>
          <w:rFonts w:ascii="Arial" w:hAnsi="Arial" w:eastAsia="Arial" w:cs="Arial"/>
          <w:color w:val="auto"/>
        </w:rPr>
        <w:t xml:space="preserve">. </w:t>
      </w:r>
      <w:r w:rsidRPr="19C2A4C2" w:rsidR="00985A91">
        <w:rPr>
          <w:rFonts w:ascii="Arial" w:hAnsi="Arial" w:eastAsia="Arial" w:cs="Arial"/>
          <w:color w:val="auto"/>
        </w:rPr>
        <w:t xml:space="preserve"> </w:t>
      </w:r>
    </w:p>
    <w:p w:rsidRPr="00E110C1" w:rsidR="00BE0C08" w:rsidP="19C2A4C2" w:rsidRDefault="003317E8" w14:paraId="3AA8AC8D" w14:textId="294F18BC" w14:noSpellErr="1">
      <w:pPr>
        <w:pStyle w:val="Heading1"/>
        <w:spacing w:line="360" w:lineRule="auto"/>
        <w:rPr>
          <w:rFonts w:ascii="Arial" w:hAnsi="Arial" w:eastAsia="Arial" w:cs="Arial"/>
          <w:color w:val="auto"/>
        </w:rPr>
      </w:pPr>
      <w:bookmarkStart w:name="_Toc111066611" w:id="6"/>
      <w:r w:rsidRPr="19C2A4C2" w:rsidR="003317E8">
        <w:rPr>
          <w:rFonts w:ascii="Arial" w:hAnsi="Arial" w:eastAsia="Arial" w:cs="Arial"/>
          <w:color w:val="auto"/>
        </w:rPr>
        <w:t xml:space="preserve">Distinct </w:t>
      </w:r>
      <w:r w:rsidRPr="19C2A4C2" w:rsidR="005D589E">
        <w:rPr>
          <w:rFonts w:ascii="Arial" w:hAnsi="Arial" w:eastAsia="Arial" w:cs="Arial"/>
          <w:color w:val="auto"/>
        </w:rPr>
        <w:t xml:space="preserve">Development Efforts Within </w:t>
      </w:r>
      <w:r w:rsidRPr="19C2A4C2" w:rsidR="00AD28EB">
        <w:rPr>
          <w:rFonts w:ascii="Arial" w:hAnsi="Arial" w:eastAsia="Arial" w:cs="Arial"/>
          <w:color w:val="auto"/>
        </w:rPr>
        <w:t>the</w:t>
      </w:r>
      <w:r w:rsidRPr="19C2A4C2" w:rsidR="005D589E">
        <w:rPr>
          <w:rFonts w:ascii="Arial" w:hAnsi="Arial" w:eastAsia="Arial" w:cs="Arial"/>
          <w:color w:val="auto"/>
        </w:rPr>
        <w:t xml:space="preserve"> </w:t>
      </w:r>
      <w:r w:rsidRPr="19C2A4C2" w:rsidR="00812543">
        <w:rPr>
          <w:rFonts w:ascii="Arial" w:hAnsi="Arial" w:eastAsia="Arial" w:cs="Arial"/>
          <w:color w:val="auto"/>
        </w:rPr>
        <w:t>Black British</w:t>
      </w:r>
      <w:r w:rsidRPr="19C2A4C2" w:rsidR="003317E8">
        <w:rPr>
          <w:rFonts w:ascii="Arial" w:hAnsi="Arial" w:eastAsia="Arial" w:cs="Arial"/>
          <w:color w:val="auto"/>
        </w:rPr>
        <w:t xml:space="preserve"> </w:t>
      </w:r>
      <w:r w:rsidRPr="19C2A4C2" w:rsidR="005D589E">
        <w:rPr>
          <w:rFonts w:ascii="Arial" w:hAnsi="Arial" w:eastAsia="Arial" w:cs="Arial"/>
          <w:color w:val="auto"/>
        </w:rPr>
        <w:t xml:space="preserve">Community </w:t>
      </w:r>
      <w:r w:rsidRPr="19C2A4C2" w:rsidR="00AD28EB">
        <w:rPr>
          <w:rFonts w:ascii="Arial" w:hAnsi="Arial" w:eastAsia="Arial" w:cs="Arial"/>
          <w:color w:val="auto"/>
        </w:rPr>
        <w:t>and</w:t>
      </w:r>
      <w:r w:rsidRPr="19C2A4C2" w:rsidR="005D589E">
        <w:rPr>
          <w:rFonts w:ascii="Arial" w:hAnsi="Arial" w:eastAsia="Arial" w:cs="Arial"/>
          <w:color w:val="auto"/>
        </w:rPr>
        <w:t xml:space="preserve"> The Methods Used </w:t>
      </w:r>
      <w:r w:rsidRPr="19C2A4C2" w:rsidR="00AD28EB">
        <w:rPr>
          <w:rFonts w:ascii="Arial" w:hAnsi="Arial" w:eastAsia="Arial" w:cs="Arial"/>
          <w:color w:val="auto"/>
        </w:rPr>
        <w:t>to</w:t>
      </w:r>
      <w:r w:rsidRPr="19C2A4C2" w:rsidR="005D589E">
        <w:rPr>
          <w:rFonts w:ascii="Arial" w:hAnsi="Arial" w:eastAsia="Arial" w:cs="Arial"/>
          <w:color w:val="auto"/>
        </w:rPr>
        <w:t xml:space="preserve"> Communicate </w:t>
      </w:r>
      <w:r w:rsidRPr="19C2A4C2" w:rsidR="005D589E">
        <w:rPr>
          <w:rFonts w:ascii="Arial" w:hAnsi="Arial" w:eastAsia="Arial" w:cs="Arial"/>
          <w:color w:val="auto"/>
        </w:rPr>
        <w:t>The</w:t>
      </w:r>
      <w:r w:rsidRPr="19C2A4C2" w:rsidR="005D589E">
        <w:rPr>
          <w:rFonts w:ascii="Arial" w:hAnsi="Arial" w:eastAsia="Arial" w:cs="Arial"/>
          <w:color w:val="auto"/>
        </w:rPr>
        <w:t xml:space="preserve"> Information</w:t>
      </w:r>
      <w:bookmarkEnd w:id="6"/>
    </w:p>
    <w:p w:rsidRPr="00E110C1" w:rsidR="003317E8" w:rsidP="19C2A4C2" w:rsidRDefault="003317E8" w14:paraId="1AE3AEAC" w14:textId="134C8F9D" w14:noSpellErr="1">
      <w:pPr>
        <w:spacing w:line="360" w:lineRule="auto"/>
        <w:rPr>
          <w:rFonts w:ascii="Arial" w:hAnsi="Arial" w:eastAsia="Arial" w:cs="Arial"/>
          <w:color w:val="auto"/>
        </w:rPr>
      </w:pPr>
      <w:r w:rsidRPr="19C2A4C2" w:rsidR="003317E8">
        <w:rPr>
          <w:rFonts w:ascii="Arial" w:hAnsi="Arial" w:eastAsia="Arial" w:cs="Arial"/>
          <w:color w:val="auto"/>
        </w:rPr>
        <w:t xml:space="preserve">The term community development is used to describe an activity that has a constructive </w:t>
      </w:r>
      <w:r w:rsidRPr="19C2A4C2" w:rsidR="003317E8">
        <w:rPr>
          <w:rFonts w:ascii="Arial" w:hAnsi="Arial" w:eastAsia="Arial" w:cs="Arial"/>
          <w:color w:val="auto"/>
        </w:rPr>
        <w:t>objective</w:t>
      </w:r>
      <w:r w:rsidRPr="19C2A4C2" w:rsidR="003317E8">
        <w:rPr>
          <w:rFonts w:ascii="Arial" w:hAnsi="Arial" w:eastAsia="Arial" w:cs="Arial"/>
          <w:color w:val="auto"/>
        </w:rPr>
        <w:t xml:space="preserve"> and is aimed at improving the community.</w:t>
      </w:r>
    </w:p>
    <w:p w:rsidRPr="00E110C1" w:rsidR="008A1E18" w:rsidP="19C2A4C2" w:rsidRDefault="003317E8" w14:paraId="3A8A3797" w14:textId="55575A30">
      <w:pPr>
        <w:spacing w:line="360" w:lineRule="auto"/>
        <w:rPr>
          <w:rFonts w:ascii="Arial" w:hAnsi="Arial" w:eastAsia="Arial" w:cs="Arial"/>
          <w:color w:val="auto"/>
        </w:rPr>
      </w:pPr>
      <w:r w:rsidRPr="19C2A4C2" w:rsidR="003317E8">
        <w:rPr>
          <w:rFonts w:ascii="Arial" w:hAnsi="Arial" w:eastAsia="Arial" w:cs="Arial"/>
          <w:color w:val="auto"/>
        </w:rPr>
        <w:t xml:space="preserve">The BOA </w:t>
      </w:r>
      <w:r w:rsidRPr="19C2A4C2" w:rsidR="000C3705">
        <w:rPr>
          <w:rFonts w:ascii="Arial" w:hAnsi="Arial" w:eastAsia="Arial" w:cs="Arial"/>
          <w:color w:val="auto"/>
        </w:rPr>
        <w:t>M</w:t>
      </w:r>
      <w:r w:rsidRPr="19C2A4C2" w:rsidR="003317E8">
        <w:rPr>
          <w:rFonts w:ascii="Arial" w:hAnsi="Arial" w:eastAsia="Arial" w:cs="Arial"/>
          <w:color w:val="auto"/>
        </w:rPr>
        <w:t xml:space="preserve">odel for the development of </w:t>
      </w:r>
      <w:r w:rsidRPr="19C2A4C2" w:rsidR="00F63B24">
        <w:rPr>
          <w:rFonts w:ascii="Arial" w:hAnsi="Arial" w:eastAsia="Arial" w:cs="Arial"/>
          <w:color w:val="auto"/>
        </w:rPr>
        <w:t xml:space="preserve">the </w:t>
      </w:r>
      <w:r w:rsidRPr="19C2A4C2" w:rsidR="00812543">
        <w:rPr>
          <w:rFonts w:ascii="Arial" w:hAnsi="Arial" w:eastAsia="Arial" w:cs="Arial"/>
          <w:color w:val="auto"/>
        </w:rPr>
        <w:t>Black British</w:t>
      </w:r>
      <w:r w:rsidRPr="19C2A4C2" w:rsidR="003317E8">
        <w:rPr>
          <w:rFonts w:ascii="Arial" w:hAnsi="Arial" w:eastAsia="Arial" w:cs="Arial"/>
          <w:color w:val="auto"/>
        </w:rPr>
        <w:t xml:space="preserve"> community has been developed</w:t>
      </w:r>
      <w:r w:rsidRPr="19C2A4C2" w:rsidR="008A1E18">
        <w:rPr>
          <w:rFonts w:ascii="Arial" w:hAnsi="Arial" w:eastAsia="Arial" w:cs="Arial"/>
          <w:color w:val="auto"/>
        </w:rPr>
        <w:t xml:space="preserve"> that examines the unique history, structure, culture, and </w:t>
      </w:r>
      <w:r w:rsidRPr="19C2A4C2" w:rsidR="008A1E18">
        <w:rPr>
          <w:rFonts w:ascii="Arial" w:hAnsi="Arial" w:eastAsia="Arial" w:cs="Arial"/>
          <w:color w:val="auto"/>
        </w:rPr>
        <w:t>organi</w:t>
      </w:r>
      <w:r w:rsidRPr="19C2A4C2" w:rsidR="00F63B24">
        <w:rPr>
          <w:rFonts w:ascii="Arial" w:hAnsi="Arial" w:eastAsia="Arial" w:cs="Arial"/>
          <w:color w:val="auto"/>
        </w:rPr>
        <w:t>s</w:t>
      </w:r>
      <w:r w:rsidRPr="19C2A4C2" w:rsidR="008A1E18">
        <w:rPr>
          <w:rFonts w:ascii="Arial" w:hAnsi="Arial" w:eastAsia="Arial" w:cs="Arial"/>
          <w:color w:val="auto"/>
        </w:rPr>
        <w:t>ation</w:t>
      </w:r>
      <w:r w:rsidRPr="19C2A4C2" w:rsidR="008A1E18">
        <w:rPr>
          <w:rFonts w:ascii="Arial" w:hAnsi="Arial" w:eastAsia="Arial" w:cs="Arial"/>
          <w:color w:val="auto"/>
        </w:rPr>
        <w:t xml:space="preserve"> of the black </w:t>
      </w:r>
      <w:r w:rsidRPr="19C2A4C2" w:rsidR="00F63B24">
        <w:rPr>
          <w:rFonts w:ascii="Arial" w:hAnsi="Arial" w:eastAsia="Arial" w:cs="Arial"/>
          <w:color w:val="auto"/>
        </w:rPr>
        <w:t>socie</w:t>
      </w:r>
      <w:r w:rsidRPr="19C2A4C2" w:rsidR="008A1E18">
        <w:rPr>
          <w:rFonts w:ascii="Arial" w:hAnsi="Arial" w:eastAsia="Arial" w:cs="Arial"/>
          <w:color w:val="auto"/>
        </w:rPr>
        <w:t>ty</w:t>
      </w:r>
      <w:r w:rsidRPr="19C2A4C2" w:rsidR="00435362">
        <w:rPr>
          <w:rFonts w:ascii="Arial" w:hAnsi="Arial" w:eastAsia="Arial" w:cs="Arial"/>
          <w:color w:val="auto"/>
        </w:rPr>
        <w:t xml:space="preserve"> </w:t>
      </w:r>
      <w:r w:rsidRPr="19C2A4C2" w:rsidR="00DC4C8F">
        <w:rPr>
          <w:rFonts w:ascii="Arial" w:hAnsi="Arial" w:eastAsia="Arial" w:cs="Arial"/>
          <w:color w:val="auto"/>
        </w:rPr>
        <w:t>(</w:t>
      </w:r>
      <w:r w:rsidRPr="19C2A4C2" w:rsidR="00D14BFB">
        <w:rPr>
          <w:rFonts w:ascii="Arial" w:hAnsi="Arial" w:eastAsia="Arial" w:cs="Arial"/>
          <w:color w:val="auto"/>
        </w:rPr>
        <w:t xml:space="preserve">Jansen, Jansen and </w:t>
      </w:r>
      <w:r w:rsidRPr="19C2A4C2" w:rsidR="00D14BFB">
        <w:rPr>
          <w:rFonts w:ascii="Arial" w:hAnsi="Arial" w:eastAsia="Arial" w:cs="Arial"/>
          <w:color w:val="auto"/>
        </w:rPr>
        <w:t>Troyanos</w:t>
      </w:r>
      <w:r w:rsidRPr="19C2A4C2" w:rsidR="00D14BFB">
        <w:rPr>
          <w:rFonts w:ascii="Arial" w:hAnsi="Arial" w:eastAsia="Arial" w:cs="Arial"/>
          <w:color w:val="auto"/>
        </w:rPr>
        <w:t>, 2018</w:t>
      </w:r>
      <w:r w:rsidRPr="19C2A4C2" w:rsidR="00435362">
        <w:rPr>
          <w:rFonts w:ascii="Arial" w:hAnsi="Arial" w:eastAsia="Arial" w:cs="Arial"/>
          <w:color w:val="auto"/>
        </w:rPr>
        <w:t>).</w:t>
      </w:r>
      <w:r w:rsidRPr="19C2A4C2" w:rsidR="008A1E18">
        <w:rPr>
          <w:rFonts w:ascii="Arial" w:hAnsi="Arial" w:eastAsia="Arial" w:cs="Arial"/>
          <w:color w:val="auto"/>
        </w:rPr>
        <w:t xml:space="preserve"> It is claimed that the BOA community development model is based on five ideas or components.</w:t>
      </w:r>
    </w:p>
    <w:p w:rsidRPr="00E110C1" w:rsidR="008A1E18" w:rsidP="19C2A4C2" w:rsidRDefault="008A1E18" w14:paraId="63836D0A" w14:textId="24B79F0B">
      <w:pPr>
        <w:spacing w:line="360" w:lineRule="auto"/>
        <w:rPr>
          <w:rFonts w:ascii="Arial" w:hAnsi="Arial" w:eastAsia="Arial" w:cs="Arial"/>
          <w:color w:val="auto"/>
        </w:rPr>
      </w:pPr>
      <w:r w:rsidRPr="19C2A4C2" w:rsidR="008A1E18">
        <w:rPr>
          <w:rFonts w:ascii="Arial" w:hAnsi="Arial" w:eastAsia="Arial" w:cs="Arial"/>
          <w:color w:val="auto"/>
        </w:rPr>
        <w:t>A</w:t>
      </w:r>
      <w:r w:rsidRPr="19C2A4C2" w:rsidR="00F63B24">
        <w:rPr>
          <w:rFonts w:ascii="Arial" w:hAnsi="Arial" w:eastAsia="Arial" w:cs="Arial"/>
          <w:color w:val="auto"/>
        </w:rPr>
        <w:t xml:space="preserve"> primary goal of BOA</w:t>
      </w:r>
      <w:r w:rsidRPr="19C2A4C2" w:rsidR="008A1E18">
        <w:rPr>
          <w:rFonts w:ascii="Arial" w:hAnsi="Arial" w:eastAsia="Arial" w:cs="Arial"/>
          <w:color w:val="auto"/>
        </w:rPr>
        <w:t xml:space="preserve"> is to promote the creation of </w:t>
      </w:r>
      <w:r w:rsidRPr="19C2A4C2" w:rsidR="00F63B24">
        <w:rPr>
          <w:rFonts w:ascii="Arial" w:hAnsi="Arial" w:eastAsia="Arial" w:cs="Arial"/>
          <w:color w:val="auto"/>
        </w:rPr>
        <w:t>autonomous</w:t>
      </w:r>
      <w:r w:rsidRPr="19C2A4C2" w:rsidR="008A1E18">
        <w:rPr>
          <w:rFonts w:ascii="Arial" w:hAnsi="Arial" w:eastAsia="Arial" w:cs="Arial"/>
          <w:color w:val="auto"/>
        </w:rPr>
        <w:t xml:space="preserve"> black institutions. </w:t>
      </w:r>
      <w:r w:rsidRPr="19C2A4C2" w:rsidR="00F63B24">
        <w:rPr>
          <w:rFonts w:ascii="Arial" w:hAnsi="Arial" w:eastAsia="Arial" w:cs="Arial"/>
          <w:color w:val="auto"/>
        </w:rPr>
        <w:t>According to Horton, internal program management and growing independence are two of the most critical aspects of the BOA model</w:t>
      </w:r>
      <w:r w:rsidRPr="19C2A4C2" w:rsidR="00435362">
        <w:rPr>
          <w:rFonts w:ascii="Arial" w:hAnsi="Arial" w:eastAsia="Arial" w:cs="Arial"/>
          <w:color w:val="auto"/>
        </w:rPr>
        <w:t xml:space="preserve"> (</w:t>
      </w:r>
      <w:r w:rsidRPr="19C2A4C2" w:rsidR="00435362">
        <w:rPr>
          <w:rFonts w:ascii="Arial" w:hAnsi="Arial" w:eastAsia="Arial" w:cs="Arial"/>
          <w:color w:val="auto"/>
        </w:rPr>
        <w:t>Bertot</w:t>
      </w:r>
      <w:r w:rsidRPr="19C2A4C2" w:rsidR="00435362">
        <w:rPr>
          <w:rFonts w:ascii="Arial" w:hAnsi="Arial" w:eastAsia="Arial" w:cs="Arial"/>
          <w:color w:val="auto"/>
        </w:rPr>
        <w:t xml:space="preserve">, Jaeger and Grimes, </w:t>
      </w:r>
      <w:r w:rsidRPr="19C2A4C2" w:rsidR="006C784E">
        <w:rPr>
          <w:rFonts w:ascii="Arial" w:hAnsi="Arial" w:eastAsia="Arial" w:cs="Arial"/>
          <w:color w:val="auto"/>
        </w:rPr>
        <w:t>2019</w:t>
      </w:r>
      <w:r w:rsidRPr="19C2A4C2" w:rsidR="00435362">
        <w:rPr>
          <w:rFonts w:ascii="Arial" w:hAnsi="Arial" w:eastAsia="Arial" w:cs="Arial"/>
          <w:color w:val="auto"/>
        </w:rPr>
        <w:t>).</w:t>
      </w:r>
      <w:r w:rsidRPr="19C2A4C2" w:rsidR="008A1E18">
        <w:rPr>
          <w:rFonts w:ascii="Arial" w:hAnsi="Arial" w:eastAsia="Arial" w:cs="Arial"/>
          <w:color w:val="auto"/>
        </w:rPr>
        <w:t xml:space="preserve"> </w:t>
      </w:r>
      <w:r w:rsidRPr="19C2A4C2" w:rsidR="00F63B24">
        <w:rPr>
          <w:rFonts w:ascii="Arial" w:hAnsi="Arial" w:eastAsia="Arial" w:cs="Arial"/>
          <w:color w:val="auto"/>
        </w:rPr>
        <w:t>Regarding</w:t>
      </w:r>
      <w:r w:rsidRPr="19C2A4C2" w:rsidR="008A1E18">
        <w:rPr>
          <w:rFonts w:ascii="Arial" w:hAnsi="Arial" w:eastAsia="Arial" w:cs="Arial"/>
          <w:color w:val="auto"/>
        </w:rPr>
        <w:t xml:space="preserve"> outside finance, Horton cautions that programs that must rely on </w:t>
      </w:r>
      <w:r w:rsidRPr="19C2A4C2" w:rsidR="008A1E18">
        <w:rPr>
          <w:rFonts w:ascii="Arial" w:hAnsi="Arial" w:eastAsia="Arial" w:cs="Arial"/>
          <w:color w:val="auto"/>
        </w:rPr>
        <w:t>it</w:t>
      </w:r>
      <w:r w:rsidRPr="19C2A4C2" w:rsidR="008A1E18">
        <w:rPr>
          <w:rFonts w:ascii="Arial" w:hAnsi="Arial" w:eastAsia="Arial" w:cs="Arial"/>
          <w:color w:val="auto"/>
        </w:rPr>
        <w:t xml:space="preserve"> r</w:t>
      </w:r>
      <w:r w:rsidRPr="19C2A4C2" w:rsidR="00F63B24">
        <w:rPr>
          <w:rFonts w:ascii="Arial" w:hAnsi="Arial" w:eastAsia="Arial" w:cs="Arial"/>
          <w:color w:val="auto"/>
        </w:rPr>
        <w:t>isk</w:t>
      </w:r>
      <w:r w:rsidRPr="19C2A4C2" w:rsidR="008A1E18">
        <w:rPr>
          <w:rFonts w:ascii="Arial" w:hAnsi="Arial" w:eastAsia="Arial" w:cs="Arial"/>
          <w:color w:val="auto"/>
        </w:rPr>
        <w:t xml:space="preserve"> losing their autonomy. Because of this, the building process can be fully controlled by the community.</w:t>
      </w:r>
      <w:r w:rsidRPr="19C2A4C2" w:rsidR="00435362">
        <w:rPr>
          <w:rFonts w:ascii="Arial" w:hAnsi="Arial" w:eastAsia="Arial" w:cs="Arial"/>
          <w:color w:val="auto"/>
        </w:rPr>
        <w:t xml:space="preserve"> </w:t>
      </w:r>
    </w:p>
    <w:p w:rsidRPr="00E110C1" w:rsidR="008A1E18" w:rsidP="19C2A4C2" w:rsidRDefault="00F63B24" w14:paraId="43FAFE3C" w14:textId="12C67EEA">
      <w:pPr>
        <w:spacing w:line="360" w:lineRule="auto"/>
        <w:rPr>
          <w:rFonts w:ascii="Arial" w:hAnsi="Arial" w:eastAsia="Arial" w:cs="Arial"/>
          <w:color w:val="auto"/>
        </w:rPr>
      </w:pPr>
      <w:r w:rsidRPr="19C2A4C2" w:rsidR="00F63B24">
        <w:rPr>
          <w:rFonts w:ascii="Arial" w:hAnsi="Arial" w:eastAsia="Arial" w:cs="Arial"/>
          <w:color w:val="auto"/>
        </w:rPr>
        <w:t xml:space="preserve">The BOA model </w:t>
      </w:r>
      <w:r w:rsidRPr="19C2A4C2" w:rsidR="00F63B24">
        <w:rPr>
          <w:rFonts w:ascii="Arial" w:hAnsi="Arial" w:eastAsia="Arial" w:cs="Arial"/>
          <w:color w:val="auto"/>
        </w:rPr>
        <w:t>emphasises</w:t>
      </w:r>
      <w:r w:rsidRPr="19C2A4C2" w:rsidR="00F63B24">
        <w:rPr>
          <w:rFonts w:ascii="Arial" w:hAnsi="Arial" w:eastAsia="Arial" w:cs="Arial"/>
          <w:color w:val="auto"/>
        </w:rPr>
        <w:t xml:space="preserve"> the importance of </w:t>
      </w:r>
      <w:r w:rsidRPr="19C2A4C2" w:rsidR="00F63B24">
        <w:rPr>
          <w:rFonts w:ascii="Arial" w:hAnsi="Arial" w:eastAsia="Arial" w:cs="Arial"/>
          <w:color w:val="auto"/>
        </w:rPr>
        <w:t>establishing</w:t>
      </w:r>
      <w:r w:rsidRPr="19C2A4C2" w:rsidR="00F63B24">
        <w:rPr>
          <w:rFonts w:ascii="Arial" w:hAnsi="Arial" w:eastAsia="Arial" w:cs="Arial"/>
          <w:color w:val="auto"/>
        </w:rPr>
        <w:t xml:space="preserve"> and maintaining in-house data collections as a second benefit</w:t>
      </w:r>
      <w:r w:rsidRPr="19C2A4C2" w:rsidR="008A1E18">
        <w:rPr>
          <w:rFonts w:ascii="Arial" w:hAnsi="Arial" w:eastAsia="Arial" w:cs="Arial"/>
          <w:color w:val="auto"/>
        </w:rPr>
        <w:t xml:space="preserve">. </w:t>
      </w:r>
      <w:r w:rsidRPr="19C2A4C2" w:rsidR="00F63B24">
        <w:rPr>
          <w:rFonts w:ascii="Arial" w:hAnsi="Arial" w:eastAsia="Arial" w:cs="Arial"/>
          <w:color w:val="auto"/>
        </w:rPr>
        <w:t>F</w:t>
      </w:r>
      <w:r w:rsidRPr="19C2A4C2" w:rsidR="008A1E18">
        <w:rPr>
          <w:rFonts w:ascii="Arial" w:hAnsi="Arial" w:eastAsia="Arial" w:cs="Arial"/>
          <w:color w:val="auto"/>
        </w:rPr>
        <w:t xml:space="preserve">or blacks to </w:t>
      </w:r>
      <w:r w:rsidRPr="19C2A4C2" w:rsidR="008A1E18">
        <w:rPr>
          <w:rFonts w:ascii="Arial" w:hAnsi="Arial" w:eastAsia="Arial" w:cs="Arial"/>
          <w:color w:val="auto"/>
        </w:rPr>
        <w:t>identify</w:t>
      </w:r>
      <w:r w:rsidRPr="19C2A4C2" w:rsidR="008A1E18">
        <w:rPr>
          <w:rFonts w:ascii="Arial" w:hAnsi="Arial" w:eastAsia="Arial" w:cs="Arial"/>
          <w:color w:val="auto"/>
        </w:rPr>
        <w:t xml:space="preserve"> patterns and difficulties, they can use their internal databases. These data can also be used to design programs that address specific problems with knowledge and planning. By </w:t>
      </w:r>
      <w:r w:rsidRPr="19C2A4C2" w:rsidR="008A1E18">
        <w:rPr>
          <w:rFonts w:ascii="Arial" w:hAnsi="Arial" w:eastAsia="Arial" w:cs="Arial"/>
          <w:color w:val="auto"/>
        </w:rPr>
        <w:t>leveraging</w:t>
      </w:r>
      <w:r w:rsidRPr="19C2A4C2" w:rsidR="008A1E18">
        <w:rPr>
          <w:rFonts w:ascii="Arial" w:hAnsi="Arial" w:eastAsia="Arial" w:cs="Arial"/>
          <w:color w:val="auto"/>
        </w:rPr>
        <w:t xml:space="preserve"> internal data, Horton believes African </w:t>
      </w:r>
      <w:r w:rsidRPr="19C2A4C2" w:rsidR="00A47047">
        <w:rPr>
          <w:rFonts w:ascii="Arial" w:hAnsi="Arial" w:eastAsia="Arial" w:cs="Arial"/>
          <w:color w:val="auto"/>
        </w:rPr>
        <w:t>British</w:t>
      </w:r>
      <w:r w:rsidRPr="19C2A4C2" w:rsidR="008A1E18">
        <w:rPr>
          <w:rFonts w:ascii="Arial" w:hAnsi="Arial" w:eastAsia="Arial" w:cs="Arial"/>
          <w:color w:val="auto"/>
        </w:rPr>
        <w:t xml:space="preserve"> leaders will be able to speak about the needs and concerns of the black community based on verifiable facts instead of emotional appeal</w:t>
      </w:r>
      <w:r w:rsidRPr="19C2A4C2" w:rsidR="00435362">
        <w:rPr>
          <w:rFonts w:ascii="Arial" w:hAnsi="Arial" w:eastAsia="Arial" w:cs="Arial"/>
          <w:color w:val="auto"/>
        </w:rPr>
        <w:t xml:space="preserve"> (</w:t>
      </w:r>
      <w:r w:rsidRPr="19C2A4C2" w:rsidR="00435362">
        <w:rPr>
          <w:rFonts w:ascii="Arial" w:hAnsi="Arial" w:eastAsia="Arial" w:cs="Arial"/>
          <w:color w:val="auto"/>
        </w:rPr>
        <w:t>Kreuter</w:t>
      </w:r>
      <w:r w:rsidRPr="19C2A4C2" w:rsidR="00435362">
        <w:rPr>
          <w:rFonts w:ascii="Arial" w:hAnsi="Arial" w:eastAsia="Arial" w:cs="Arial"/>
          <w:color w:val="auto"/>
        </w:rPr>
        <w:t xml:space="preserve"> et al., 2013).</w:t>
      </w:r>
    </w:p>
    <w:p w:rsidRPr="00E110C1" w:rsidR="003317E8" w:rsidP="19C2A4C2" w:rsidRDefault="008A1E18" w14:paraId="7B2E2FFB" w14:textId="6A9418E8">
      <w:pPr>
        <w:spacing w:line="360" w:lineRule="auto"/>
        <w:rPr>
          <w:rFonts w:ascii="Arial" w:hAnsi="Arial" w:eastAsia="Arial" w:cs="Arial"/>
          <w:color w:val="auto"/>
        </w:rPr>
      </w:pPr>
      <w:r w:rsidRPr="19C2A4C2" w:rsidR="008A1E18">
        <w:rPr>
          <w:rFonts w:ascii="Arial" w:hAnsi="Arial" w:eastAsia="Arial" w:cs="Arial"/>
          <w:color w:val="auto"/>
        </w:rPr>
        <w:t>A final benefit of the BOA model is that it encourages the appointment of female executives.</w:t>
      </w:r>
      <w:r w:rsidRPr="19C2A4C2" w:rsidR="00435362">
        <w:rPr>
          <w:rFonts w:ascii="Arial" w:hAnsi="Arial" w:eastAsia="Arial" w:cs="Arial"/>
          <w:color w:val="auto"/>
        </w:rPr>
        <w:t xml:space="preserve"> </w:t>
      </w:r>
      <w:r w:rsidRPr="19C2A4C2" w:rsidR="00F63B24">
        <w:rPr>
          <w:rFonts w:ascii="Arial" w:hAnsi="Arial" w:eastAsia="Arial" w:cs="Arial"/>
          <w:color w:val="auto"/>
        </w:rPr>
        <w:t xml:space="preserve">Historically significant indigenous </w:t>
      </w:r>
      <w:r w:rsidRPr="19C2A4C2" w:rsidR="00F63B24">
        <w:rPr>
          <w:rFonts w:ascii="Arial" w:hAnsi="Arial" w:eastAsia="Arial" w:cs="Arial"/>
          <w:color w:val="auto"/>
        </w:rPr>
        <w:t>organi</w:t>
      </w:r>
      <w:r w:rsidRPr="19C2A4C2" w:rsidR="00F63B24">
        <w:rPr>
          <w:rFonts w:ascii="Arial" w:hAnsi="Arial" w:eastAsia="Arial" w:cs="Arial"/>
          <w:color w:val="auto"/>
        </w:rPr>
        <w:t>s</w:t>
      </w:r>
      <w:r w:rsidRPr="19C2A4C2" w:rsidR="00F63B24">
        <w:rPr>
          <w:rFonts w:ascii="Arial" w:hAnsi="Arial" w:eastAsia="Arial" w:cs="Arial"/>
          <w:color w:val="auto"/>
        </w:rPr>
        <w:t>ations</w:t>
      </w:r>
      <w:r w:rsidRPr="19C2A4C2" w:rsidR="00F63B24">
        <w:rPr>
          <w:rFonts w:ascii="Arial" w:hAnsi="Arial" w:eastAsia="Arial" w:cs="Arial"/>
          <w:color w:val="auto"/>
        </w:rPr>
        <w:t>, such as the black church, have traditionally played prominent roles for black women</w:t>
      </w:r>
      <w:r w:rsidRPr="19C2A4C2" w:rsidR="008A1E18">
        <w:rPr>
          <w:rFonts w:ascii="Arial" w:hAnsi="Arial" w:eastAsia="Arial" w:cs="Arial"/>
          <w:color w:val="auto"/>
        </w:rPr>
        <w:t>.</w:t>
      </w:r>
      <w:r w:rsidRPr="19C2A4C2" w:rsidR="008A1E18">
        <w:rPr>
          <w:rFonts w:ascii="Arial" w:hAnsi="Arial" w:eastAsia="Arial" w:cs="Arial"/>
          <w:color w:val="auto"/>
        </w:rPr>
        <w:t xml:space="preserve"> According to Horton's growth strategy, black women's leadership in other industries and </w:t>
      </w:r>
      <w:r w:rsidRPr="19C2A4C2" w:rsidR="008A1E18">
        <w:rPr>
          <w:rFonts w:ascii="Arial" w:hAnsi="Arial" w:eastAsia="Arial" w:cs="Arial"/>
          <w:color w:val="auto"/>
        </w:rPr>
        <w:t>organi</w:t>
      </w:r>
      <w:r w:rsidRPr="19C2A4C2" w:rsidR="00F63B24">
        <w:rPr>
          <w:rFonts w:ascii="Arial" w:hAnsi="Arial" w:eastAsia="Arial" w:cs="Arial"/>
          <w:color w:val="auto"/>
        </w:rPr>
        <w:t>s</w:t>
      </w:r>
      <w:r w:rsidRPr="19C2A4C2" w:rsidR="008A1E18">
        <w:rPr>
          <w:rFonts w:ascii="Arial" w:hAnsi="Arial" w:eastAsia="Arial" w:cs="Arial"/>
          <w:color w:val="auto"/>
        </w:rPr>
        <w:t>ations</w:t>
      </w:r>
      <w:r w:rsidRPr="19C2A4C2" w:rsidR="008A1E18">
        <w:rPr>
          <w:rFonts w:ascii="Arial" w:hAnsi="Arial" w:eastAsia="Arial" w:cs="Arial"/>
          <w:color w:val="auto"/>
        </w:rPr>
        <w:t xml:space="preserve"> should be expanded. He points out that the black community has a male-dominated leadership structure and calls for </w:t>
      </w:r>
      <w:r w:rsidRPr="19C2A4C2" w:rsidR="008A1E18">
        <w:rPr>
          <w:rFonts w:ascii="Arial" w:hAnsi="Arial" w:eastAsia="Arial" w:cs="Arial"/>
          <w:color w:val="auto"/>
        </w:rPr>
        <w:t>equitable</w:t>
      </w:r>
      <w:r w:rsidRPr="19C2A4C2" w:rsidR="008A1E18">
        <w:rPr>
          <w:rFonts w:ascii="Arial" w:hAnsi="Arial" w:eastAsia="Arial" w:cs="Arial"/>
          <w:color w:val="auto"/>
        </w:rPr>
        <w:t xml:space="preserve"> access to leadership positions for women</w:t>
      </w:r>
      <w:r w:rsidRPr="19C2A4C2" w:rsidR="00435362">
        <w:rPr>
          <w:rFonts w:ascii="Arial" w:hAnsi="Arial" w:eastAsia="Arial" w:cs="Arial"/>
          <w:color w:val="auto"/>
        </w:rPr>
        <w:t xml:space="preserve"> (Collins, 2018). </w:t>
      </w:r>
    </w:p>
    <w:p w:rsidRPr="00F63B24" w:rsidR="008A1E18" w:rsidP="19C2A4C2" w:rsidRDefault="000C3705" w14:paraId="561CBD68" w14:textId="4FAE5A77">
      <w:pPr>
        <w:spacing w:line="360" w:lineRule="auto"/>
        <w:rPr>
          <w:rFonts w:ascii="Arial" w:hAnsi="Arial" w:eastAsia="Arial" w:cs="Arial"/>
          <w:color w:val="auto"/>
        </w:rPr>
      </w:pPr>
      <w:r w:rsidRPr="19C2A4C2" w:rsidR="000C3705">
        <w:rPr>
          <w:rFonts w:ascii="Arial" w:hAnsi="Arial" w:eastAsia="Arial" w:cs="Arial"/>
          <w:color w:val="auto"/>
        </w:rPr>
        <w:t xml:space="preserve">The </w:t>
      </w:r>
      <w:r w:rsidRPr="19C2A4C2" w:rsidR="00C242D1">
        <w:rPr>
          <w:rFonts w:ascii="Arial" w:hAnsi="Arial" w:eastAsia="Arial" w:cs="Arial"/>
          <w:color w:val="auto"/>
        </w:rPr>
        <w:t xml:space="preserve">British </w:t>
      </w:r>
      <w:r w:rsidRPr="19C2A4C2" w:rsidR="000C3705">
        <w:rPr>
          <w:rFonts w:ascii="Arial" w:hAnsi="Arial" w:eastAsia="Arial" w:cs="Arial"/>
          <w:color w:val="auto"/>
        </w:rPr>
        <w:t>Civil Rights Movement</w:t>
      </w:r>
      <w:r w:rsidRPr="19C2A4C2" w:rsidR="00C242D1">
        <w:rPr>
          <w:rFonts w:ascii="Arial" w:hAnsi="Arial" w:eastAsia="Arial" w:cs="Arial"/>
          <w:color w:val="auto"/>
        </w:rPr>
        <w:t xml:space="preserve">, </w:t>
      </w:r>
      <w:r w:rsidRPr="19C2A4C2" w:rsidR="00AF000A">
        <w:rPr>
          <w:rFonts w:ascii="Arial" w:hAnsi="Arial" w:eastAsia="Arial" w:cs="Arial"/>
          <w:color w:val="auto"/>
        </w:rPr>
        <w:t xml:space="preserve">particularly in the </w:t>
      </w:r>
      <w:r w:rsidRPr="19C2A4C2" w:rsidR="00C242D1">
        <w:rPr>
          <w:rFonts w:ascii="Arial" w:hAnsi="Arial" w:eastAsia="Arial" w:cs="Arial"/>
          <w:color w:val="auto"/>
        </w:rPr>
        <w:t>17</w:t>
      </w:r>
      <w:r w:rsidRPr="19C2A4C2" w:rsidR="00C242D1">
        <w:rPr>
          <w:rFonts w:ascii="Arial" w:hAnsi="Arial" w:eastAsia="Arial" w:cs="Arial"/>
          <w:color w:val="auto"/>
          <w:vertAlign w:val="superscript"/>
        </w:rPr>
        <w:t>th</w:t>
      </w:r>
      <w:r w:rsidRPr="19C2A4C2" w:rsidR="00C242D1">
        <w:rPr>
          <w:rFonts w:ascii="Arial" w:hAnsi="Arial" w:eastAsia="Arial" w:cs="Arial"/>
          <w:color w:val="auto"/>
        </w:rPr>
        <w:t xml:space="preserve"> and 18</w:t>
      </w:r>
      <w:r w:rsidRPr="19C2A4C2" w:rsidR="00C242D1">
        <w:rPr>
          <w:rFonts w:ascii="Arial" w:hAnsi="Arial" w:eastAsia="Arial" w:cs="Arial"/>
          <w:color w:val="auto"/>
          <w:vertAlign w:val="superscript"/>
        </w:rPr>
        <w:t>th</w:t>
      </w:r>
      <w:r w:rsidRPr="19C2A4C2" w:rsidR="00C242D1">
        <w:rPr>
          <w:rFonts w:ascii="Arial" w:hAnsi="Arial" w:eastAsia="Arial" w:cs="Arial"/>
          <w:color w:val="auto"/>
        </w:rPr>
        <w:t xml:space="preserve"> centuries</w:t>
      </w:r>
      <w:r w:rsidRPr="19C2A4C2" w:rsidR="00AF000A">
        <w:rPr>
          <w:rFonts w:ascii="Arial" w:hAnsi="Arial" w:eastAsia="Arial" w:cs="Arial"/>
          <w:color w:val="auto"/>
        </w:rPr>
        <w:t xml:space="preserve">, was a </w:t>
      </w:r>
      <w:r w:rsidRPr="19C2A4C2" w:rsidR="00F63B24">
        <w:rPr>
          <w:rFonts w:ascii="Arial" w:hAnsi="Arial" w:eastAsia="Arial" w:cs="Arial"/>
          <w:color w:val="auto"/>
        </w:rPr>
        <w:t>significan</w:t>
      </w:r>
      <w:r w:rsidRPr="19C2A4C2" w:rsidR="00AF000A">
        <w:rPr>
          <w:rFonts w:ascii="Arial" w:hAnsi="Arial" w:eastAsia="Arial" w:cs="Arial"/>
          <w:color w:val="auto"/>
        </w:rPr>
        <w:t xml:space="preserve">t development in the community of </w:t>
      </w:r>
      <w:r w:rsidRPr="19C2A4C2" w:rsidR="00C242D1">
        <w:rPr>
          <w:rFonts w:ascii="Arial" w:hAnsi="Arial" w:eastAsia="Arial" w:cs="Arial"/>
          <w:color w:val="auto"/>
        </w:rPr>
        <w:t>Black British</w:t>
      </w:r>
      <w:r w:rsidRPr="19C2A4C2" w:rsidR="00AF000A">
        <w:rPr>
          <w:rFonts w:ascii="Arial" w:hAnsi="Arial" w:eastAsia="Arial" w:cs="Arial"/>
          <w:color w:val="auto"/>
        </w:rPr>
        <w:t xml:space="preserve"> who fought for equal legal rights. When it came to reporting on the Civil Rights Movement, </w:t>
      </w:r>
      <w:r w:rsidRPr="19C2A4C2" w:rsidR="00F63B24">
        <w:rPr>
          <w:rFonts w:ascii="Arial" w:hAnsi="Arial" w:eastAsia="Arial" w:cs="Arial"/>
          <w:color w:val="auto"/>
        </w:rPr>
        <w:t>television segments reflected</w:t>
      </w:r>
      <w:r w:rsidRPr="19C2A4C2" w:rsidR="00AF000A">
        <w:rPr>
          <w:rFonts w:ascii="Arial" w:hAnsi="Arial" w:eastAsia="Arial" w:cs="Arial"/>
          <w:color w:val="auto"/>
        </w:rPr>
        <w:t xml:space="preserve"> segregationist and anti-segregationist viewpoints. </w:t>
      </w:r>
      <w:r w:rsidRPr="19C2A4C2" w:rsidR="00F63B24">
        <w:rPr>
          <w:rFonts w:ascii="Arial" w:hAnsi="Arial" w:eastAsia="Arial" w:cs="Arial"/>
          <w:color w:val="auto"/>
        </w:rPr>
        <w:t xml:space="preserve">The media also did </w:t>
      </w:r>
      <w:r w:rsidRPr="19C2A4C2" w:rsidR="00F63B24">
        <w:rPr>
          <w:rFonts w:ascii="Arial" w:hAnsi="Arial" w:eastAsia="Arial" w:cs="Arial"/>
          <w:color w:val="auto"/>
        </w:rPr>
        <w:t>additional</w:t>
      </w:r>
      <w:r w:rsidRPr="19C2A4C2" w:rsidR="00F63B24">
        <w:rPr>
          <w:rFonts w:ascii="Arial" w:hAnsi="Arial" w:eastAsia="Arial" w:cs="Arial"/>
          <w:color w:val="auto"/>
        </w:rPr>
        <w:t xml:space="preserve"> interviews with Black British and </w:t>
      </w:r>
      <w:r w:rsidRPr="19C2A4C2" w:rsidR="00F63B24">
        <w:rPr>
          <w:rFonts w:ascii="Arial" w:hAnsi="Arial" w:eastAsia="Arial" w:cs="Arial"/>
          <w:color w:val="auto"/>
        </w:rPr>
        <w:t>Caucasian citizens and local government officials</w:t>
      </w:r>
      <w:r w:rsidRPr="19C2A4C2" w:rsidR="00AF000A">
        <w:rPr>
          <w:rFonts w:ascii="Arial" w:hAnsi="Arial" w:eastAsia="Arial" w:cs="Arial"/>
          <w:color w:val="auto"/>
        </w:rPr>
        <w:t xml:space="preserve"> during the civil rights movement</w:t>
      </w:r>
      <w:r w:rsidRPr="19C2A4C2" w:rsidR="00DC4C8F">
        <w:rPr>
          <w:rFonts w:ascii="Arial" w:hAnsi="Arial" w:eastAsia="Arial" w:cs="Arial"/>
          <w:color w:val="auto"/>
        </w:rPr>
        <w:t xml:space="preserve"> (</w:t>
      </w:r>
      <w:r w:rsidRPr="19C2A4C2" w:rsidR="00DC4C8F">
        <w:rPr>
          <w:rFonts w:ascii="Arial" w:hAnsi="Arial" w:eastAsia="Arial" w:cs="Arial"/>
          <w:color w:val="auto"/>
        </w:rPr>
        <w:t>Heynen</w:t>
      </w:r>
      <w:r w:rsidRPr="19C2A4C2" w:rsidR="00DC4C8F">
        <w:rPr>
          <w:rFonts w:ascii="Arial" w:hAnsi="Arial" w:eastAsia="Arial" w:cs="Arial"/>
          <w:color w:val="auto"/>
        </w:rPr>
        <w:t xml:space="preserve"> and Rhodes, </w:t>
      </w:r>
      <w:r w:rsidRPr="19C2A4C2" w:rsidR="006C784E">
        <w:rPr>
          <w:rFonts w:ascii="Arial" w:hAnsi="Arial" w:eastAsia="Arial" w:cs="Arial"/>
          <w:color w:val="auto"/>
        </w:rPr>
        <w:t>2018</w:t>
      </w:r>
      <w:r w:rsidRPr="19C2A4C2" w:rsidR="00DC4C8F">
        <w:rPr>
          <w:rFonts w:ascii="Arial" w:hAnsi="Arial" w:eastAsia="Arial" w:cs="Arial"/>
          <w:color w:val="auto"/>
        </w:rPr>
        <w:t xml:space="preserve">). </w:t>
      </w:r>
    </w:p>
    <w:p w:rsidRPr="00E110C1" w:rsidR="00985A91" w:rsidP="19C2A4C2" w:rsidRDefault="00992C39" w14:paraId="66C2D975" w14:textId="79606E77">
      <w:pPr>
        <w:spacing w:line="360" w:lineRule="auto"/>
        <w:rPr>
          <w:rFonts w:ascii="Arial" w:hAnsi="Arial" w:eastAsia="Arial" w:cs="Arial"/>
          <w:color w:val="auto"/>
        </w:rPr>
      </w:pPr>
      <w:r w:rsidRPr="19C2A4C2" w:rsidR="00992C39">
        <w:rPr>
          <w:rFonts w:ascii="Arial" w:hAnsi="Arial" w:eastAsia="Arial" w:cs="Arial"/>
          <w:color w:val="auto"/>
        </w:rPr>
        <w:t xml:space="preserve">It was not until the </w:t>
      </w:r>
      <w:r w:rsidRPr="19C2A4C2" w:rsidR="00C242D1">
        <w:rPr>
          <w:rFonts w:ascii="Arial" w:hAnsi="Arial" w:eastAsia="Arial" w:cs="Arial"/>
          <w:color w:val="auto"/>
        </w:rPr>
        <w:t>19</w:t>
      </w:r>
      <w:r w:rsidRPr="19C2A4C2" w:rsidR="00C242D1">
        <w:rPr>
          <w:rFonts w:ascii="Arial" w:hAnsi="Arial" w:eastAsia="Arial" w:cs="Arial"/>
          <w:color w:val="auto"/>
          <w:vertAlign w:val="superscript"/>
        </w:rPr>
        <w:t>th</w:t>
      </w:r>
      <w:r w:rsidRPr="19C2A4C2" w:rsidR="00C242D1">
        <w:rPr>
          <w:rFonts w:ascii="Arial" w:hAnsi="Arial" w:eastAsia="Arial" w:cs="Arial"/>
          <w:color w:val="auto"/>
        </w:rPr>
        <w:t xml:space="preserve"> century</w:t>
      </w:r>
      <w:r w:rsidRPr="19C2A4C2" w:rsidR="00992C39">
        <w:rPr>
          <w:rFonts w:ascii="Arial" w:hAnsi="Arial" w:eastAsia="Arial" w:cs="Arial"/>
          <w:color w:val="auto"/>
        </w:rPr>
        <w:t xml:space="preserve">, when the Civil Rights Movement was gaining momentum, that the term "television revolution" was coined. In </w:t>
      </w:r>
      <w:r w:rsidRPr="19C2A4C2" w:rsidR="00C242D1">
        <w:rPr>
          <w:rFonts w:ascii="Arial" w:hAnsi="Arial" w:eastAsia="Arial" w:cs="Arial"/>
          <w:color w:val="auto"/>
        </w:rPr>
        <w:t>1832</w:t>
      </w:r>
      <w:r w:rsidRPr="19C2A4C2" w:rsidR="00992C39">
        <w:rPr>
          <w:rFonts w:ascii="Arial" w:hAnsi="Arial" w:eastAsia="Arial" w:cs="Arial"/>
          <w:color w:val="auto"/>
        </w:rPr>
        <w:t xml:space="preserve">, the Voting Rights Act was signed into law. Politicians </w:t>
      </w:r>
      <w:r w:rsidRPr="19C2A4C2" w:rsidR="00F63B24">
        <w:rPr>
          <w:rFonts w:ascii="Arial" w:hAnsi="Arial" w:eastAsia="Arial" w:cs="Arial"/>
          <w:color w:val="auto"/>
        </w:rPr>
        <w:t>took advantage of television during this</w:t>
      </w:r>
      <w:r w:rsidRPr="19C2A4C2" w:rsidR="00992C39">
        <w:rPr>
          <w:rFonts w:ascii="Arial" w:hAnsi="Arial" w:eastAsia="Arial" w:cs="Arial"/>
          <w:color w:val="auto"/>
        </w:rPr>
        <w:t xml:space="preserve"> period after learning of its influence on the </w:t>
      </w:r>
      <w:r w:rsidRPr="19C2A4C2" w:rsidR="00992C39">
        <w:rPr>
          <w:rFonts w:ascii="Arial" w:hAnsi="Arial" w:eastAsia="Arial" w:cs="Arial"/>
          <w:color w:val="auto"/>
        </w:rPr>
        <w:t>general public</w:t>
      </w:r>
      <w:r w:rsidRPr="19C2A4C2" w:rsidR="00D60B72">
        <w:rPr>
          <w:rFonts w:ascii="Arial" w:hAnsi="Arial" w:eastAsia="Arial" w:cs="Arial"/>
          <w:color w:val="auto"/>
        </w:rPr>
        <w:t xml:space="preserve"> (</w:t>
      </w:r>
      <w:r w:rsidRPr="19C2A4C2" w:rsidR="004C740A">
        <w:rPr>
          <w:rFonts w:ascii="Arial" w:hAnsi="Arial" w:eastAsia="Arial" w:cs="Arial"/>
          <w:color w:val="auto"/>
        </w:rPr>
        <w:t>Jones, 2013</w:t>
      </w:r>
      <w:r w:rsidRPr="19C2A4C2" w:rsidR="00D60B72">
        <w:rPr>
          <w:rFonts w:ascii="Arial" w:hAnsi="Arial" w:eastAsia="Arial" w:cs="Arial"/>
          <w:color w:val="auto"/>
        </w:rPr>
        <w:t>).</w:t>
      </w:r>
      <w:r w:rsidRPr="19C2A4C2" w:rsidR="00992C39">
        <w:rPr>
          <w:rFonts w:ascii="Arial" w:hAnsi="Arial" w:eastAsia="Arial" w:cs="Arial"/>
          <w:color w:val="auto"/>
        </w:rPr>
        <w:t xml:space="preserve"> Even though civil rights </w:t>
      </w:r>
      <w:r w:rsidRPr="19C2A4C2" w:rsidR="00992C39">
        <w:rPr>
          <w:rFonts w:ascii="Arial" w:hAnsi="Arial" w:eastAsia="Arial" w:cs="Arial"/>
          <w:color w:val="auto"/>
        </w:rPr>
        <w:t>organi</w:t>
      </w:r>
      <w:r w:rsidRPr="19C2A4C2" w:rsidR="00F63B24">
        <w:rPr>
          <w:rFonts w:ascii="Arial" w:hAnsi="Arial" w:eastAsia="Arial" w:cs="Arial"/>
          <w:color w:val="auto"/>
        </w:rPr>
        <w:t>s</w:t>
      </w:r>
      <w:r w:rsidRPr="19C2A4C2" w:rsidR="00992C39">
        <w:rPr>
          <w:rFonts w:ascii="Arial" w:hAnsi="Arial" w:eastAsia="Arial" w:cs="Arial"/>
          <w:color w:val="auto"/>
        </w:rPr>
        <w:t>ations</w:t>
      </w:r>
      <w:r w:rsidRPr="19C2A4C2" w:rsidR="00992C39">
        <w:rPr>
          <w:rFonts w:ascii="Arial" w:hAnsi="Arial" w:eastAsia="Arial" w:cs="Arial"/>
          <w:color w:val="auto"/>
        </w:rPr>
        <w:t xml:space="preserve"> and the </w:t>
      </w:r>
      <w:r w:rsidRPr="19C2A4C2" w:rsidR="00992C39">
        <w:rPr>
          <w:rFonts w:ascii="Arial" w:hAnsi="Arial" w:eastAsia="Arial" w:cs="Arial"/>
          <w:color w:val="auto"/>
        </w:rPr>
        <w:t>assistance</w:t>
      </w:r>
      <w:r w:rsidRPr="19C2A4C2" w:rsidR="00992C39">
        <w:rPr>
          <w:rFonts w:ascii="Arial" w:hAnsi="Arial" w:eastAsia="Arial" w:cs="Arial"/>
          <w:color w:val="auto"/>
        </w:rPr>
        <w:t xml:space="preserve"> of the church are </w:t>
      </w:r>
      <w:r w:rsidRPr="19C2A4C2" w:rsidR="00992C39">
        <w:rPr>
          <w:rFonts w:ascii="Arial" w:hAnsi="Arial" w:eastAsia="Arial" w:cs="Arial"/>
          <w:color w:val="auto"/>
        </w:rPr>
        <w:t>generally credited</w:t>
      </w:r>
      <w:r w:rsidRPr="19C2A4C2" w:rsidR="00992C39">
        <w:rPr>
          <w:rFonts w:ascii="Arial" w:hAnsi="Arial" w:eastAsia="Arial" w:cs="Arial"/>
          <w:color w:val="auto"/>
        </w:rPr>
        <w:t xml:space="preserve"> with the establishment of the grassroots movement, it would not have reached important turning points such as </w:t>
      </w:r>
      <w:r w:rsidRPr="19C2A4C2" w:rsidR="00F63B24">
        <w:rPr>
          <w:rFonts w:ascii="Arial" w:hAnsi="Arial" w:eastAsia="Arial" w:cs="Arial"/>
          <w:color w:val="auto"/>
        </w:rPr>
        <w:t xml:space="preserve">the </w:t>
      </w:r>
      <w:r w:rsidRPr="19C2A4C2" w:rsidR="00992C39">
        <w:rPr>
          <w:rFonts w:ascii="Arial" w:hAnsi="Arial" w:eastAsia="Arial" w:cs="Arial"/>
          <w:color w:val="auto"/>
        </w:rPr>
        <w:t xml:space="preserve">enactment of </w:t>
      </w:r>
      <w:r w:rsidRPr="19C2A4C2" w:rsidR="00F63B24">
        <w:rPr>
          <w:rFonts w:ascii="Arial" w:hAnsi="Arial" w:eastAsia="Arial" w:cs="Arial"/>
          <w:color w:val="auto"/>
        </w:rPr>
        <w:t xml:space="preserve">the </w:t>
      </w:r>
      <w:r w:rsidRPr="19C2A4C2" w:rsidR="00992C39">
        <w:rPr>
          <w:rFonts w:ascii="Arial" w:hAnsi="Arial" w:eastAsia="Arial" w:cs="Arial"/>
          <w:color w:val="auto"/>
        </w:rPr>
        <w:t xml:space="preserve">Voting Rights Act in </w:t>
      </w:r>
      <w:r w:rsidRPr="19C2A4C2" w:rsidR="00C242D1">
        <w:rPr>
          <w:rFonts w:ascii="Arial" w:hAnsi="Arial" w:eastAsia="Arial" w:cs="Arial"/>
          <w:color w:val="auto"/>
        </w:rPr>
        <w:t>1832</w:t>
      </w:r>
      <w:r w:rsidRPr="19C2A4C2" w:rsidR="00992C39">
        <w:rPr>
          <w:rFonts w:ascii="Arial" w:hAnsi="Arial" w:eastAsia="Arial" w:cs="Arial"/>
          <w:color w:val="auto"/>
        </w:rPr>
        <w:t xml:space="preserve"> without media. The civil rights movement's momentum might not have been sustained over time if protests </w:t>
      </w:r>
      <w:r w:rsidRPr="19C2A4C2" w:rsidR="00992C39">
        <w:rPr>
          <w:rFonts w:ascii="Arial" w:hAnsi="Arial" w:eastAsia="Arial" w:cs="Arial"/>
          <w:color w:val="auto"/>
        </w:rPr>
        <w:t>weren't</w:t>
      </w:r>
      <w:r w:rsidRPr="19C2A4C2" w:rsidR="00992C39">
        <w:rPr>
          <w:rFonts w:ascii="Arial" w:hAnsi="Arial" w:eastAsia="Arial" w:cs="Arial"/>
          <w:color w:val="auto"/>
        </w:rPr>
        <w:t xml:space="preserve"> covered by local and national </w:t>
      </w:r>
      <w:r w:rsidRPr="19C2A4C2" w:rsidR="00F63B24">
        <w:rPr>
          <w:rFonts w:ascii="Arial" w:hAnsi="Arial" w:eastAsia="Arial" w:cs="Arial"/>
          <w:color w:val="auto"/>
        </w:rPr>
        <w:t>press</w:t>
      </w:r>
      <w:r w:rsidRPr="19C2A4C2" w:rsidR="00D60B72">
        <w:rPr>
          <w:rFonts w:ascii="Arial" w:hAnsi="Arial" w:eastAsia="Arial" w:cs="Arial"/>
          <w:color w:val="auto"/>
        </w:rPr>
        <w:t xml:space="preserve"> (</w:t>
      </w:r>
      <w:r w:rsidRPr="19C2A4C2" w:rsidR="00D60B72">
        <w:rPr>
          <w:rFonts w:ascii="Arial" w:hAnsi="Arial" w:eastAsia="Arial" w:cs="Arial"/>
          <w:color w:val="auto"/>
        </w:rPr>
        <w:t>Heynen</w:t>
      </w:r>
      <w:r w:rsidRPr="19C2A4C2" w:rsidR="00D60B72">
        <w:rPr>
          <w:rFonts w:ascii="Arial" w:hAnsi="Arial" w:eastAsia="Arial" w:cs="Arial"/>
          <w:color w:val="auto"/>
        </w:rPr>
        <w:t xml:space="preserve"> and Rhodes, </w:t>
      </w:r>
      <w:r w:rsidRPr="19C2A4C2" w:rsidR="006C784E">
        <w:rPr>
          <w:rFonts w:ascii="Arial" w:hAnsi="Arial" w:eastAsia="Arial" w:cs="Arial"/>
          <w:color w:val="auto"/>
        </w:rPr>
        <w:t>2018</w:t>
      </w:r>
      <w:r w:rsidRPr="19C2A4C2" w:rsidR="00D60B72">
        <w:rPr>
          <w:rFonts w:ascii="Arial" w:hAnsi="Arial" w:eastAsia="Arial" w:cs="Arial"/>
          <w:color w:val="auto"/>
        </w:rPr>
        <w:t>).</w:t>
      </w:r>
    </w:p>
    <w:p w:rsidRPr="00E110C1" w:rsidR="00076351" w:rsidP="19C2A4C2" w:rsidRDefault="00076351" w14:paraId="0A2C474C" w14:textId="77777777" w14:noSpellErr="1">
      <w:pPr>
        <w:spacing w:line="360" w:lineRule="auto"/>
        <w:jc w:val="left"/>
        <w:rPr>
          <w:rFonts w:ascii="Arial" w:hAnsi="Arial" w:eastAsia="Arial" w:cs="Arial"/>
          <w:b w:val="1"/>
          <w:bCs w:val="1"/>
          <w:color w:val="auto" w:themeColor="accent1" w:themeShade="BF"/>
          <w:sz w:val="28"/>
          <w:szCs w:val="28"/>
        </w:rPr>
      </w:pPr>
      <w:r w:rsidRPr="19C2A4C2">
        <w:rPr>
          <w:rFonts w:ascii="Arial" w:hAnsi="Arial" w:eastAsia="Arial" w:cs="Arial"/>
          <w:color w:val="auto"/>
        </w:rPr>
        <w:br w:type="page"/>
      </w:r>
    </w:p>
    <w:p w:rsidRPr="00E110C1" w:rsidR="000E66F7" w:rsidP="19C2A4C2" w:rsidRDefault="000E66F7" w14:paraId="0DE18A47" w14:textId="25EB5EEF" w14:noSpellErr="1">
      <w:pPr>
        <w:pStyle w:val="Heading1"/>
        <w:spacing w:line="360" w:lineRule="auto"/>
        <w:rPr>
          <w:rFonts w:ascii="Arial" w:hAnsi="Arial" w:eastAsia="Arial" w:cs="Arial"/>
          <w:color w:val="auto"/>
        </w:rPr>
      </w:pPr>
      <w:bookmarkStart w:name="_Toc111066612" w:id="7"/>
      <w:r w:rsidRPr="19C2A4C2" w:rsidR="000E66F7">
        <w:rPr>
          <w:rFonts w:ascii="Arial" w:hAnsi="Arial" w:eastAsia="Arial" w:cs="Arial"/>
          <w:color w:val="auto"/>
        </w:rPr>
        <w:t xml:space="preserve">Awareness </w:t>
      </w:r>
      <w:r w:rsidRPr="19C2A4C2" w:rsidR="00083121">
        <w:rPr>
          <w:rFonts w:ascii="Arial" w:hAnsi="Arial" w:eastAsia="Arial" w:cs="Arial"/>
          <w:color w:val="auto"/>
        </w:rPr>
        <w:t>a</w:t>
      </w:r>
      <w:r w:rsidRPr="19C2A4C2" w:rsidR="005D589E">
        <w:rPr>
          <w:rFonts w:ascii="Arial" w:hAnsi="Arial" w:eastAsia="Arial" w:cs="Arial"/>
          <w:color w:val="auto"/>
        </w:rPr>
        <w:t xml:space="preserve">nd Positive Changes </w:t>
      </w:r>
      <w:r w:rsidRPr="19C2A4C2" w:rsidR="00083121">
        <w:rPr>
          <w:rFonts w:ascii="Arial" w:hAnsi="Arial" w:eastAsia="Arial" w:cs="Arial"/>
          <w:color w:val="auto"/>
        </w:rPr>
        <w:t>of</w:t>
      </w:r>
      <w:r w:rsidRPr="19C2A4C2" w:rsidR="005D589E">
        <w:rPr>
          <w:rFonts w:ascii="Arial" w:hAnsi="Arial" w:eastAsia="Arial" w:cs="Arial"/>
          <w:color w:val="auto"/>
        </w:rPr>
        <w:t xml:space="preserve"> The </w:t>
      </w:r>
      <w:r w:rsidRPr="19C2A4C2" w:rsidR="00225901">
        <w:rPr>
          <w:rFonts w:ascii="Arial" w:hAnsi="Arial" w:eastAsia="Arial" w:cs="Arial"/>
          <w:color w:val="auto"/>
        </w:rPr>
        <w:t>Black British</w:t>
      </w:r>
      <w:r w:rsidRPr="19C2A4C2" w:rsidR="000E66F7">
        <w:rPr>
          <w:rFonts w:ascii="Arial" w:hAnsi="Arial" w:eastAsia="Arial" w:cs="Arial"/>
          <w:color w:val="auto"/>
        </w:rPr>
        <w:t xml:space="preserve"> Community</w:t>
      </w:r>
      <w:r w:rsidRPr="19C2A4C2" w:rsidR="00AD28EB">
        <w:rPr>
          <w:rFonts w:ascii="Arial" w:hAnsi="Arial" w:eastAsia="Arial" w:cs="Arial"/>
          <w:color w:val="auto"/>
        </w:rPr>
        <w:t xml:space="preserve"> </w:t>
      </w:r>
      <w:r w:rsidRPr="19C2A4C2" w:rsidR="00AD28EB">
        <w:rPr>
          <w:rFonts w:ascii="Arial" w:hAnsi="Arial" w:eastAsia="Arial" w:cs="Arial"/>
          <w:color w:val="auto"/>
        </w:rPr>
        <w:t>Development</w:t>
      </w:r>
      <w:bookmarkEnd w:id="7"/>
    </w:p>
    <w:p w:rsidRPr="00F63B24" w:rsidR="00A9190A" w:rsidP="19C2A4C2" w:rsidRDefault="00064B55" w14:paraId="196E9A3A" w14:textId="1ED7EEEB">
      <w:pPr>
        <w:spacing w:line="360" w:lineRule="auto"/>
        <w:rPr>
          <w:rFonts w:ascii="Arial" w:hAnsi="Arial" w:eastAsia="Arial" w:cs="Arial"/>
          <w:color w:val="auto"/>
        </w:rPr>
      </w:pPr>
      <w:r w:rsidRPr="1A9BA8DA" w:rsidR="00064B55">
        <w:rPr>
          <w:rFonts w:ascii="Arial" w:hAnsi="Arial" w:eastAsia="Arial" w:cs="Arial"/>
          <w:color w:val="auto"/>
        </w:rPr>
        <w:t xml:space="preserve">Like churches, civil rights </w:t>
      </w:r>
      <w:proofErr w:type="spellStart"/>
      <w:r w:rsidRPr="1A9BA8DA" w:rsidR="00064B55">
        <w:rPr>
          <w:rFonts w:ascii="Arial" w:hAnsi="Arial" w:eastAsia="Arial" w:cs="Arial"/>
          <w:color w:val="auto"/>
        </w:rPr>
        <w:t>organi</w:t>
      </w:r>
      <w:r w:rsidRPr="1A9BA8DA" w:rsidR="00F63B24">
        <w:rPr>
          <w:rFonts w:ascii="Arial" w:hAnsi="Arial" w:eastAsia="Arial" w:cs="Arial"/>
          <w:color w:val="auto"/>
        </w:rPr>
        <w:t>s</w:t>
      </w:r>
      <w:r w:rsidRPr="1A9BA8DA" w:rsidR="00064B55">
        <w:rPr>
          <w:rFonts w:ascii="Arial" w:hAnsi="Arial" w:eastAsia="Arial" w:cs="Arial"/>
          <w:color w:val="auto"/>
        </w:rPr>
        <w:t>ations</w:t>
      </w:r>
      <w:proofErr w:type="spellEnd"/>
      <w:r w:rsidRPr="1A9BA8DA" w:rsidR="00064B55">
        <w:rPr>
          <w:rFonts w:ascii="Arial" w:hAnsi="Arial" w:eastAsia="Arial" w:cs="Arial"/>
          <w:color w:val="auto"/>
        </w:rPr>
        <w:t xml:space="preserve"> were aware of the potential television had to offer. With the help of millions of</w:t>
      </w:r>
      <w:r w:rsidRPr="1A9BA8DA" w:rsidR="00225901">
        <w:rPr>
          <w:rFonts w:ascii="Arial" w:hAnsi="Arial" w:eastAsia="Arial" w:cs="Arial"/>
          <w:color w:val="auto"/>
        </w:rPr>
        <w:t xml:space="preserve"> British people</w:t>
      </w:r>
      <w:r w:rsidRPr="1A9BA8DA" w:rsidR="00064B55">
        <w:rPr>
          <w:rFonts w:ascii="Arial" w:hAnsi="Arial" w:eastAsia="Arial" w:cs="Arial"/>
          <w:color w:val="auto"/>
        </w:rPr>
        <w:t xml:space="preserve">, they </w:t>
      </w:r>
      <w:proofErr w:type="spellStart"/>
      <w:r w:rsidRPr="1A9BA8DA" w:rsidR="00064B55">
        <w:rPr>
          <w:rFonts w:ascii="Arial" w:hAnsi="Arial" w:eastAsia="Arial" w:cs="Arial"/>
          <w:color w:val="auto"/>
        </w:rPr>
        <w:t>reali</w:t>
      </w:r>
      <w:r w:rsidRPr="1A9BA8DA" w:rsidR="00F63B24">
        <w:rPr>
          <w:rFonts w:ascii="Arial" w:hAnsi="Arial" w:eastAsia="Arial" w:cs="Arial"/>
          <w:color w:val="auto"/>
        </w:rPr>
        <w:t>s</w:t>
      </w:r>
      <w:r w:rsidRPr="1A9BA8DA" w:rsidR="00064B55">
        <w:rPr>
          <w:rFonts w:ascii="Arial" w:hAnsi="Arial" w:eastAsia="Arial" w:cs="Arial"/>
          <w:color w:val="auto"/>
        </w:rPr>
        <w:t>ed</w:t>
      </w:r>
      <w:proofErr w:type="spellEnd"/>
      <w:r w:rsidRPr="1A9BA8DA" w:rsidR="00064B55">
        <w:rPr>
          <w:rFonts w:ascii="Arial" w:hAnsi="Arial" w:eastAsia="Arial" w:cs="Arial"/>
          <w:color w:val="auto"/>
        </w:rPr>
        <w:t xml:space="preserve"> that they could accelerate local and national change</w:t>
      </w:r>
      <w:r w:rsidRPr="1A9BA8DA" w:rsidR="00D60B72">
        <w:rPr>
          <w:rFonts w:ascii="Arial" w:hAnsi="Arial" w:eastAsia="Arial" w:cs="Arial"/>
          <w:color w:val="auto"/>
        </w:rPr>
        <w:t xml:space="preserve"> </w:t>
      </w:r>
      <w:r w:rsidRPr="1A9BA8DA" w:rsidR="00D14BFB">
        <w:rPr>
          <w:rFonts w:ascii="Arial" w:hAnsi="Arial" w:eastAsia="Arial" w:cs="Arial"/>
          <w:color w:val="auto"/>
        </w:rPr>
        <w:t>(</w:t>
      </w:r>
      <w:r w:rsidRPr="1A9BA8DA" w:rsidR="00D14BFB">
        <w:rPr>
          <w:rFonts w:ascii="Arial" w:hAnsi="Arial" w:eastAsia="Arial" w:cs="Arial"/>
          <w:color w:val="auto"/>
        </w:rPr>
        <w:t>Heynen</w:t>
      </w:r>
      <w:r w:rsidRPr="1A9BA8DA" w:rsidR="00D14BFB">
        <w:rPr>
          <w:rFonts w:ascii="Arial" w:hAnsi="Arial" w:eastAsia="Arial" w:cs="Arial"/>
          <w:color w:val="auto"/>
        </w:rPr>
        <w:t xml:space="preserve"> and Rhodes, 2018). </w:t>
      </w:r>
      <w:r w:rsidRPr="1A9BA8DA" w:rsidR="00064B55">
        <w:rPr>
          <w:rFonts w:ascii="Arial" w:hAnsi="Arial" w:eastAsia="Arial" w:cs="Arial"/>
          <w:color w:val="auto"/>
        </w:rPr>
        <w:t xml:space="preserve">Following media coverage, </w:t>
      </w:r>
      <w:r w:rsidRPr="1A9BA8DA" w:rsidR="00D60B72">
        <w:rPr>
          <w:rFonts w:ascii="Arial" w:hAnsi="Arial" w:eastAsia="Arial" w:cs="Arial"/>
          <w:color w:val="auto"/>
        </w:rPr>
        <w:t>many</w:t>
      </w:r>
      <w:r w:rsidRPr="1A9BA8DA" w:rsidR="00064B55">
        <w:rPr>
          <w:rFonts w:ascii="Arial" w:hAnsi="Arial" w:eastAsia="Arial" w:cs="Arial"/>
          <w:color w:val="auto"/>
        </w:rPr>
        <w:t xml:space="preserve"> people hit the streets to </w:t>
      </w:r>
      <w:r w:rsidRPr="1A9BA8DA" w:rsidR="00064B55">
        <w:rPr>
          <w:rFonts w:ascii="Arial" w:hAnsi="Arial" w:eastAsia="Arial" w:cs="Arial"/>
          <w:color w:val="auto"/>
        </w:rPr>
        <w:t>demonstrate</w:t>
      </w:r>
      <w:r w:rsidRPr="1A9BA8DA" w:rsidR="00064B55">
        <w:rPr>
          <w:rFonts w:ascii="Arial" w:hAnsi="Arial" w:eastAsia="Arial" w:cs="Arial"/>
          <w:color w:val="auto"/>
        </w:rPr>
        <w:t xml:space="preserve"> that, in addition to being horrified by the pictures they saw on television, </w:t>
      </w:r>
      <w:r w:rsidRPr="1A9BA8DA" w:rsidR="00F63B24">
        <w:rPr>
          <w:rFonts w:ascii="Arial" w:hAnsi="Arial" w:eastAsia="Arial" w:cs="Arial"/>
          <w:color w:val="auto"/>
        </w:rPr>
        <w:t xml:space="preserve">it </w:t>
      </w:r>
      <w:r w:rsidRPr="1A9BA8DA" w:rsidR="00064B55">
        <w:rPr>
          <w:rFonts w:ascii="Arial" w:hAnsi="Arial" w:eastAsia="Arial" w:cs="Arial"/>
          <w:color w:val="auto"/>
        </w:rPr>
        <w:t>stimulated their desire to act</w:t>
      </w:r>
      <w:r w:rsidRPr="1A9BA8DA" w:rsidR="00F63B24">
        <w:rPr>
          <w:rFonts w:ascii="Arial" w:hAnsi="Arial" w:eastAsia="Arial" w:cs="Arial"/>
          <w:color w:val="auto"/>
        </w:rPr>
        <w:t>.</w:t>
      </w:r>
      <w:r w:rsidRPr="1A9BA8DA" w:rsidR="00064B55">
        <w:rPr>
          <w:rFonts w:ascii="Arial" w:hAnsi="Arial" w:eastAsia="Arial" w:cs="Arial"/>
          <w:color w:val="auto"/>
        </w:rPr>
        <w:t xml:space="preserve"> According to an exclusive report, hundreds of people in Detroit and across the country. Sympathy </w:t>
      </w:r>
      <w:r w:rsidRPr="1A9BA8DA" w:rsidR="00F63B24">
        <w:rPr>
          <w:rFonts w:ascii="Arial" w:hAnsi="Arial" w:eastAsia="Arial" w:cs="Arial"/>
          <w:color w:val="auto"/>
        </w:rPr>
        <w:t>for</w:t>
      </w:r>
      <w:r w:rsidRPr="1A9BA8DA" w:rsidR="00064B55">
        <w:rPr>
          <w:rFonts w:ascii="Arial" w:hAnsi="Arial" w:eastAsia="Arial" w:cs="Arial"/>
          <w:color w:val="auto"/>
        </w:rPr>
        <w:t xml:space="preserve"> the plight of the black community Journalists and camera crews would not have been able to document the event in its entirety. </w:t>
      </w:r>
      <w:r w:rsidRPr="1A9BA8DA" w:rsidR="00064B55">
        <w:rPr>
          <w:rFonts w:ascii="Arial" w:hAnsi="Arial" w:eastAsia="Arial" w:cs="Arial"/>
          <w:color w:val="auto"/>
        </w:rPr>
        <w:t xml:space="preserve">If things went according to plan, fewer </w:t>
      </w:r>
      <w:r w:rsidRPr="1A9BA8DA" w:rsidR="00225901">
        <w:rPr>
          <w:rFonts w:ascii="Arial" w:hAnsi="Arial" w:eastAsia="Arial" w:cs="Arial"/>
          <w:color w:val="auto"/>
        </w:rPr>
        <w:t>British people</w:t>
      </w:r>
      <w:r w:rsidRPr="1A9BA8DA" w:rsidR="00064B55">
        <w:rPr>
          <w:rFonts w:ascii="Arial" w:hAnsi="Arial" w:eastAsia="Arial" w:cs="Arial"/>
          <w:color w:val="auto"/>
        </w:rPr>
        <w:t xml:space="preserve"> would have shown up for the protest, let alone be</w:t>
      </w:r>
      <w:r w:rsidRPr="1A9BA8DA" w:rsidR="00F63B24">
        <w:rPr>
          <w:rFonts w:ascii="Arial" w:hAnsi="Arial" w:eastAsia="Arial" w:cs="Arial"/>
          <w:color w:val="auto"/>
        </w:rPr>
        <w:t>en</w:t>
      </w:r>
      <w:r w:rsidRPr="1A9BA8DA" w:rsidR="00064B55">
        <w:rPr>
          <w:rFonts w:ascii="Arial" w:hAnsi="Arial" w:eastAsia="Arial" w:cs="Arial"/>
          <w:color w:val="auto"/>
        </w:rPr>
        <w:t xml:space="preserve"> informed of the events in the South</w:t>
      </w:r>
      <w:r w:rsidRPr="1A9BA8DA" w:rsidR="00D60B72">
        <w:rPr>
          <w:rFonts w:ascii="Arial" w:hAnsi="Arial" w:eastAsia="Arial" w:cs="Arial"/>
          <w:color w:val="auto"/>
        </w:rPr>
        <w:t xml:space="preserve"> (Jackson III, </w:t>
      </w:r>
      <w:r w:rsidRPr="1A9BA8DA" w:rsidR="006C784E">
        <w:rPr>
          <w:rFonts w:ascii="Arial" w:hAnsi="Arial" w:eastAsia="Arial" w:cs="Arial"/>
          <w:color w:val="auto"/>
        </w:rPr>
        <w:t>2018</w:t>
      </w:r>
      <w:r w:rsidRPr="1A9BA8DA" w:rsidR="00D60B72">
        <w:rPr>
          <w:rFonts w:ascii="Arial" w:hAnsi="Arial" w:eastAsia="Arial" w:cs="Arial"/>
          <w:color w:val="auto"/>
        </w:rPr>
        <w:t xml:space="preserve">). </w:t>
      </w:r>
    </w:p>
    <w:p w:rsidR="1A9BA8DA" w:rsidP="1A9BA8DA" w:rsidRDefault="1A9BA8DA" w14:paraId="46663D83" w14:textId="339221AD">
      <w:pPr>
        <w:pStyle w:val="Normal"/>
        <w:spacing w:line="360" w:lineRule="auto"/>
        <w:rPr>
          <w:rFonts w:ascii="Times New Roman" w:hAnsi="Times New Roman" w:eastAsia="Calibri" w:cs=""/>
          <w:color w:val="auto"/>
          <w:sz w:val="24"/>
          <w:szCs w:val="24"/>
        </w:rPr>
      </w:pPr>
    </w:p>
    <w:p w:rsidR="1A9BA8DA" w:rsidP="1A9BA8DA" w:rsidRDefault="1A9BA8DA" w14:paraId="7EEE5E0A" w14:textId="1B83E86A">
      <w:pPr>
        <w:pStyle w:val="Normal"/>
        <w:spacing w:line="360" w:lineRule="auto"/>
        <w:rPr>
          <w:rFonts w:ascii="Arial" w:hAnsi="Arial" w:eastAsia="Arial" w:cs="Arial"/>
          <w:color w:val="auto"/>
          <w:sz w:val="24"/>
          <w:szCs w:val="24"/>
        </w:rPr>
      </w:pPr>
      <w:r w:rsidRPr="1A9BA8DA" w:rsidR="1A9BA8DA">
        <w:rPr>
          <w:rFonts w:ascii="Arial" w:hAnsi="Arial" w:eastAsia="Arial" w:cs="Arial"/>
          <w:color w:val="auto"/>
          <w:sz w:val="24"/>
          <w:szCs w:val="24"/>
        </w:rPr>
        <w:t xml:space="preserve">(Brent Council, N.D.) Within the research done in this Project we have viewed the Brent Black Community Action Plan which by static, Brent has one of the seven highest ranked Black People Community in London. This plan aims to be implemented within 10 years, and involves The Council, </w:t>
      </w:r>
      <w:bookmarkStart w:name="_Int_8jvvwyGZ" w:id="2145952398"/>
      <w:r w:rsidRPr="1A9BA8DA" w:rsidR="1A9BA8DA">
        <w:rPr>
          <w:rFonts w:ascii="Arial" w:hAnsi="Arial" w:eastAsia="Arial" w:cs="Arial"/>
          <w:color w:val="auto"/>
          <w:sz w:val="24"/>
          <w:szCs w:val="24"/>
        </w:rPr>
        <w:t>Community,</w:t>
      </w:r>
      <w:bookmarkEnd w:id="2145952398"/>
      <w:r w:rsidRPr="1A9BA8DA" w:rsidR="1A9BA8DA">
        <w:rPr>
          <w:rFonts w:ascii="Arial" w:hAnsi="Arial" w:eastAsia="Arial" w:cs="Arial"/>
          <w:color w:val="auto"/>
          <w:sz w:val="24"/>
          <w:szCs w:val="24"/>
        </w:rPr>
        <w:t xml:space="preserve"> and local partners as well as organizations which all have a part to play in making it work. This whole plan aims to teach young people to prevent the increase in crimes within Brent </w:t>
      </w:r>
    </w:p>
    <w:p w:rsidRPr="00E110C1" w:rsidR="00076351" w:rsidP="19C2A4C2" w:rsidRDefault="00076351" w14:paraId="2CE7B1FA" w14:textId="77777777" w14:noSpellErr="1">
      <w:pPr>
        <w:spacing w:line="360" w:lineRule="auto"/>
        <w:jc w:val="left"/>
        <w:rPr>
          <w:rFonts w:ascii="Arial" w:hAnsi="Arial" w:eastAsia="Arial" w:cs="Arial"/>
          <w:b w:val="1"/>
          <w:bCs w:val="1"/>
          <w:color w:val="auto" w:themeColor="accent1" w:themeShade="BF"/>
          <w:sz w:val="28"/>
          <w:szCs w:val="28"/>
        </w:rPr>
      </w:pPr>
      <w:r w:rsidRPr="19C2A4C2">
        <w:rPr>
          <w:rFonts w:ascii="Arial" w:hAnsi="Arial" w:eastAsia="Arial" w:cs="Arial"/>
          <w:color w:val="auto"/>
        </w:rPr>
        <w:br w:type="page"/>
      </w:r>
    </w:p>
    <w:p w:rsidRPr="00E110C1" w:rsidR="003A4D5F" w:rsidP="19C2A4C2" w:rsidRDefault="003A4D5F" w14:paraId="6F42717D" w14:textId="5FB7E561" w14:noSpellErr="1">
      <w:pPr>
        <w:pStyle w:val="Heading1"/>
        <w:spacing w:line="360" w:lineRule="auto"/>
        <w:rPr>
          <w:rFonts w:ascii="Arial" w:hAnsi="Arial" w:eastAsia="Arial" w:cs="Arial"/>
          <w:color w:val="auto"/>
        </w:rPr>
      </w:pPr>
      <w:bookmarkStart w:name="_Toc111066613" w:id="8"/>
      <w:r w:rsidRPr="19C2A4C2" w:rsidR="003A4D5F">
        <w:rPr>
          <w:rFonts w:ascii="Arial" w:hAnsi="Arial" w:eastAsia="Arial" w:cs="Arial"/>
          <w:color w:val="auto"/>
        </w:rPr>
        <w:t>Recommendations</w:t>
      </w:r>
      <w:bookmarkEnd w:id="8"/>
    </w:p>
    <w:p w:rsidRPr="00F63B24" w:rsidR="003A4D5F" w:rsidP="19C2A4C2" w:rsidRDefault="003A4D5F" w14:paraId="168AF8D8" w14:textId="50376C79">
      <w:pPr>
        <w:spacing w:line="360" w:lineRule="auto"/>
        <w:rPr>
          <w:rFonts w:ascii="Arial" w:hAnsi="Arial" w:eastAsia="Arial" w:cs="Arial"/>
          <w:color w:val="auto"/>
        </w:rPr>
      </w:pPr>
      <w:r w:rsidRPr="19C2A4C2" w:rsidR="003A4D5F">
        <w:rPr>
          <w:rFonts w:ascii="Arial" w:hAnsi="Arial" w:eastAsia="Arial" w:cs="Arial"/>
          <w:color w:val="auto"/>
        </w:rPr>
        <w:t xml:space="preserve">Higher technology raises awareness </w:t>
      </w:r>
      <w:r w:rsidRPr="19C2A4C2" w:rsidR="00A4255E">
        <w:rPr>
          <w:rFonts w:ascii="Arial" w:hAnsi="Arial" w:eastAsia="Arial" w:cs="Arial"/>
          <w:color w:val="auto"/>
        </w:rPr>
        <w:t xml:space="preserve">on building an engaged community that decreases the diversity of the </w:t>
      </w:r>
      <w:r w:rsidRPr="19C2A4C2" w:rsidR="00225901">
        <w:rPr>
          <w:rFonts w:ascii="Arial" w:hAnsi="Arial" w:eastAsia="Arial" w:cs="Arial"/>
          <w:color w:val="auto"/>
        </w:rPr>
        <w:t>Black British</w:t>
      </w:r>
      <w:r w:rsidRPr="19C2A4C2" w:rsidR="00A4255E">
        <w:rPr>
          <w:rFonts w:ascii="Arial" w:hAnsi="Arial" w:eastAsia="Arial" w:cs="Arial"/>
          <w:color w:val="auto"/>
        </w:rPr>
        <w:t xml:space="preserve"> community. Moreover, sharing important news on social media sites or television ensure</w:t>
      </w:r>
      <w:r w:rsidRPr="19C2A4C2" w:rsidR="00F63B24">
        <w:rPr>
          <w:rFonts w:ascii="Arial" w:hAnsi="Arial" w:eastAsia="Arial" w:cs="Arial"/>
          <w:color w:val="auto"/>
        </w:rPr>
        <w:t>s that information reaches</w:t>
      </w:r>
      <w:r w:rsidRPr="19C2A4C2" w:rsidR="00A4255E">
        <w:rPr>
          <w:rFonts w:ascii="Arial" w:hAnsi="Arial" w:eastAsia="Arial" w:cs="Arial"/>
          <w:color w:val="auto"/>
        </w:rPr>
        <w:t xml:space="preserve"> </w:t>
      </w:r>
      <w:r w:rsidRPr="19C2A4C2" w:rsidR="00F63B24">
        <w:rPr>
          <w:rFonts w:ascii="Arial" w:hAnsi="Arial" w:eastAsia="Arial" w:cs="Arial"/>
          <w:color w:val="auto"/>
        </w:rPr>
        <w:t>a</w:t>
      </w:r>
      <w:r w:rsidRPr="19C2A4C2" w:rsidR="00A4255E">
        <w:rPr>
          <w:rFonts w:ascii="Arial" w:hAnsi="Arial" w:eastAsia="Arial" w:cs="Arial"/>
          <w:color w:val="auto"/>
        </w:rPr>
        <w:t xml:space="preserve"> wide variety of people to come forward and take immediate action.</w:t>
      </w:r>
      <w:r w:rsidRPr="19C2A4C2" w:rsidR="00A4255E">
        <w:rPr>
          <w:rFonts w:ascii="Arial" w:hAnsi="Arial" w:eastAsia="Arial" w:cs="Arial"/>
          <w:color w:val="auto"/>
        </w:rPr>
        <w:t xml:space="preserve"> The BOA model can be further addresse</w:t>
      </w:r>
      <w:r w:rsidRPr="19C2A4C2" w:rsidR="009B76F4">
        <w:rPr>
          <w:rFonts w:ascii="Arial" w:hAnsi="Arial" w:eastAsia="Arial" w:cs="Arial"/>
          <w:color w:val="auto"/>
        </w:rPr>
        <w:t>d</w:t>
      </w:r>
      <w:r w:rsidRPr="19C2A4C2" w:rsidR="00A4255E">
        <w:rPr>
          <w:rFonts w:ascii="Arial" w:hAnsi="Arial" w:eastAsia="Arial" w:cs="Arial"/>
          <w:color w:val="auto"/>
        </w:rPr>
        <w:t xml:space="preserve"> by promoting it </w:t>
      </w:r>
      <w:r w:rsidRPr="19C2A4C2" w:rsidR="00F63B24">
        <w:rPr>
          <w:rFonts w:ascii="Arial" w:hAnsi="Arial" w:eastAsia="Arial" w:cs="Arial"/>
          <w:color w:val="auto"/>
        </w:rPr>
        <w:t>to different sites concerned with</w:t>
      </w:r>
      <w:r w:rsidRPr="19C2A4C2" w:rsidR="00A4255E">
        <w:rPr>
          <w:rFonts w:ascii="Arial" w:hAnsi="Arial" w:eastAsia="Arial" w:cs="Arial"/>
          <w:color w:val="auto"/>
        </w:rPr>
        <w:t xml:space="preserve"> improving the </w:t>
      </w:r>
      <w:r w:rsidRPr="19C2A4C2" w:rsidR="00225901">
        <w:rPr>
          <w:rFonts w:ascii="Arial" w:hAnsi="Arial" w:eastAsia="Arial" w:cs="Arial"/>
          <w:color w:val="auto"/>
        </w:rPr>
        <w:t>Black British</w:t>
      </w:r>
      <w:r w:rsidRPr="19C2A4C2" w:rsidR="00A4255E">
        <w:rPr>
          <w:rFonts w:ascii="Arial" w:hAnsi="Arial" w:eastAsia="Arial" w:cs="Arial"/>
          <w:color w:val="auto"/>
        </w:rPr>
        <w:t xml:space="preserve"> community. Moreover, the digital transformation </w:t>
      </w:r>
      <w:r w:rsidRPr="19C2A4C2" w:rsidR="00F63B24">
        <w:rPr>
          <w:rFonts w:ascii="Arial" w:hAnsi="Arial" w:eastAsia="Arial" w:cs="Arial"/>
          <w:color w:val="auto"/>
        </w:rPr>
        <w:t>prioritises</w:t>
      </w:r>
      <w:r w:rsidRPr="19C2A4C2" w:rsidR="00A4255E">
        <w:rPr>
          <w:rFonts w:ascii="Arial" w:hAnsi="Arial" w:eastAsia="Arial" w:cs="Arial"/>
          <w:color w:val="auto"/>
        </w:rPr>
        <w:t xml:space="preserve"> collaboration with the government, private </w:t>
      </w:r>
      <w:r w:rsidRPr="19C2A4C2" w:rsidR="00A4255E">
        <w:rPr>
          <w:rFonts w:ascii="Arial" w:hAnsi="Arial" w:eastAsia="Arial" w:cs="Arial"/>
          <w:color w:val="auto"/>
        </w:rPr>
        <w:t>sectors</w:t>
      </w:r>
      <w:r w:rsidRPr="19C2A4C2" w:rsidR="00A4255E">
        <w:rPr>
          <w:rFonts w:ascii="Arial" w:hAnsi="Arial" w:eastAsia="Arial" w:cs="Arial"/>
          <w:color w:val="auto"/>
        </w:rPr>
        <w:t xml:space="preserve"> and social </w:t>
      </w:r>
      <w:r w:rsidRPr="19C2A4C2" w:rsidR="00F63B24">
        <w:rPr>
          <w:rFonts w:ascii="Arial" w:hAnsi="Arial" w:eastAsia="Arial" w:cs="Arial"/>
          <w:color w:val="auto"/>
        </w:rPr>
        <w:t>gathering</w:t>
      </w:r>
      <w:r w:rsidRPr="19C2A4C2" w:rsidR="00A4255E">
        <w:rPr>
          <w:rFonts w:ascii="Arial" w:hAnsi="Arial" w:eastAsia="Arial" w:cs="Arial"/>
          <w:color w:val="auto"/>
        </w:rPr>
        <w:t xml:space="preserve">s to understand and </w:t>
      </w:r>
      <w:r w:rsidRPr="19C2A4C2" w:rsidR="00A4255E">
        <w:rPr>
          <w:rFonts w:ascii="Arial" w:hAnsi="Arial" w:eastAsia="Arial" w:cs="Arial"/>
          <w:color w:val="auto"/>
        </w:rPr>
        <w:t>recogni</w:t>
      </w:r>
      <w:r w:rsidRPr="19C2A4C2" w:rsidR="00F63B24">
        <w:rPr>
          <w:rFonts w:ascii="Arial" w:hAnsi="Arial" w:eastAsia="Arial" w:cs="Arial"/>
          <w:color w:val="auto"/>
        </w:rPr>
        <w:t>s</w:t>
      </w:r>
      <w:r w:rsidRPr="19C2A4C2" w:rsidR="00A4255E">
        <w:rPr>
          <w:rFonts w:ascii="Arial" w:hAnsi="Arial" w:eastAsia="Arial" w:cs="Arial"/>
          <w:color w:val="auto"/>
        </w:rPr>
        <w:t>e</w:t>
      </w:r>
      <w:r w:rsidRPr="19C2A4C2" w:rsidR="00A4255E">
        <w:rPr>
          <w:rFonts w:ascii="Arial" w:hAnsi="Arial" w:eastAsia="Arial" w:cs="Arial"/>
          <w:color w:val="auto"/>
        </w:rPr>
        <w:t xml:space="preserve"> the importance of developing a stronger community. </w:t>
      </w:r>
    </w:p>
    <w:p w:rsidRPr="00E110C1" w:rsidR="00076351" w:rsidP="19C2A4C2" w:rsidRDefault="00076351" w14:paraId="4EA59EF3" w14:textId="77777777" w14:noSpellErr="1">
      <w:pPr>
        <w:spacing w:line="360" w:lineRule="auto"/>
        <w:jc w:val="left"/>
        <w:rPr>
          <w:rFonts w:ascii="Arial" w:hAnsi="Arial" w:eastAsia="Arial" w:cs="Arial"/>
          <w:b w:val="1"/>
          <w:bCs w:val="1"/>
          <w:color w:val="auto" w:themeColor="accent1" w:themeShade="BF"/>
          <w:sz w:val="28"/>
          <w:szCs w:val="28"/>
        </w:rPr>
      </w:pPr>
      <w:r w:rsidRPr="19C2A4C2">
        <w:rPr>
          <w:rFonts w:ascii="Arial" w:hAnsi="Arial" w:eastAsia="Arial" w:cs="Arial"/>
          <w:color w:val="auto"/>
        </w:rPr>
        <w:br w:type="page"/>
      </w:r>
    </w:p>
    <w:p w:rsidRPr="00E110C1" w:rsidR="00DB5804" w:rsidP="19C2A4C2" w:rsidRDefault="00DB5804" w14:paraId="46A08455" w14:textId="4FA38156" w14:noSpellErr="1">
      <w:pPr>
        <w:pStyle w:val="Heading1"/>
        <w:spacing w:line="360" w:lineRule="auto"/>
        <w:rPr>
          <w:rFonts w:ascii="Arial" w:hAnsi="Arial" w:eastAsia="Arial" w:cs="Arial"/>
          <w:color w:val="auto"/>
        </w:rPr>
      </w:pPr>
      <w:bookmarkStart w:name="_Toc111066614" w:id="9"/>
      <w:r w:rsidRPr="19C2A4C2" w:rsidR="00DB5804">
        <w:rPr>
          <w:rFonts w:ascii="Arial" w:hAnsi="Arial" w:eastAsia="Arial" w:cs="Arial"/>
          <w:color w:val="auto"/>
        </w:rPr>
        <w:t>References</w:t>
      </w:r>
      <w:bookmarkEnd w:id="9"/>
    </w:p>
    <w:p w:rsidRPr="00E110C1" w:rsidR="00BF6DBE" w:rsidP="19C2A4C2" w:rsidRDefault="00BF6DBE" w14:paraId="5B6BACF9" w14:textId="77777777">
      <w:pPr>
        <w:spacing w:line="360" w:lineRule="auto"/>
        <w:ind w:left="720" w:hanging="720"/>
        <w:rPr>
          <w:rFonts w:ascii="Arial" w:hAnsi="Arial" w:eastAsia="Arial" w:cs="Arial"/>
          <w:color w:val="auto"/>
        </w:rPr>
      </w:pPr>
      <w:r w:rsidRPr="19C2A4C2" w:rsidR="00BF6DBE">
        <w:rPr>
          <w:rFonts w:ascii="Arial" w:hAnsi="Arial" w:eastAsia="Arial" w:cs="Arial"/>
          <w:color w:val="auto"/>
        </w:rPr>
        <w:t>Bertot</w:t>
      </w:r>
      <w:r w:rsidRPr="19C2A4C2" w:rsidR="00BF6DBE">
        <w:rPr>
          <w:rFonts w:ascii="Arial" w:hAnsi="Arial" w:eastAsia="Arial" w:cs="Arial"/>
          <w:color w:val="auto"/>
        </w:rPr>
        <w:t>, J., Jaeger, P. and Grimes, J., 2019. Using ICTs to create a culture of transparency: E-government and social media as openness and anti-corruption tools for societies. Government information quarterly, 27(3), pp.264-271.</w:t>
      </w:r>
    </w:p>
    <w:p w:rsidRPr="00E110C1" w:rsidR="00BF6DBE" w:rsidP="19C2A4C2" w:rsidRDefault="00BF6DBE" w14:paraId="4CD7A7B8" w14:textId="77777777" w14:noSpellErr="1">
      <w:pPr>
        <w:spacing w:line="360" w:lineRule="auto"/>
        <w:ind w:left="720" w:hanging="720"/>
        <w:rPr>
          <w:rFonts w:ascii="Arial" w:hAnsi="Arial" w:eastAsia="Arial" w:cs="Arial"/>
          <w:color w:val="auto"/>
        </w:rPr>
      </w:pPr>
      <w:r w:rsidRPr="19C2A4C2" w:rsidR="00BF6DBE">
        <w:rPr>
          <w:rFonts w:ascii="Arial" w:hAnsi="Arial" w:eastAsia="Arial" w:cs="Arial"/>
          <w:color w:val="auto"/>
        </w:rPr>
        <w:t>Collins, P., 2018. The social construction of black feminist thought. In Feminism and philosophy (pp. 526-548). Routledge.</w:t>
      </w:r>
    </w:p>
    <w:p w:rsidRPr="006106C2" w:rsidR="00BF6DBE" w:rsidP="19C2A4C2" w:rsidRDefault="00BF6DBE" w14:paraId="084A20D4" w14:textId="77777777">
      <w:pPr>
        <w:spacing w:line="360" w:lineRule="auto"/>
        <w:ind w:left="720" w:hanging="720"/>
        <w:rPr>
          <w:rFonts w:ascii="Arial" w:hAnsi="Arial" w:eastAsia="Arial" w:cs="Arial"/>
          <w:color w:val="auto"/>
        </w:rPr>
      </w:pPr>
      <w:r w:rsidRPr="19C2A4C2" w:rsidR="00BF6DBE">
        <w:rPr>
          <w:rFonts w:ascii="Arial" w:hAnsi="Arial" w:eastAsia="Arial" w:cs="Arial"/>
          <w:color w:val="auto"/>
        </w:rPr>
        <w:t xml:space="preserve">Du </w:t>
      </w:r>
      <w:r w:rsidRPr="19C2A4C2" w:rsidR="00BF6DBE">
        <w:rPr>
          <w:rFonts w:ascii="Arial" w:hAnsi="Arial" w:eastAsia="Arial" w:cs="Arial"/>
          <w:color w:val="auto"/>
        </w:rPr>
        <w:t>Bois</w:t>
      </w:r>
      <w:r w:rsidRPr="19C2A4C2" w:rsidR="00BF6DBE">
        <w:rPr>
          <w:rFonts w:ascii="Arial" w:hAnsi="Arial" w:eastAsia="Arial" w:cs="Arial"/>
          <w:color w:val="auto"/>
        </w:rPr>
        <w:t>, W.E.B. and Mack, H.J., 2017. Black Reconstruction in America: Toward a history of the part which black folk played in the attempt to reconstruct democracy in America, 1860-1880. Routledge.</w:t>
      </w:r>
    </w:p>
    <w:p w:rsidRPr="00E110C1" w:rsidR="00BF6DBE" w:rsidP="19C2A4C2" w:rsidRDefault="00BF6DBE" w14:paraId="1EDA1678" w14:textId="77777777">
      <w:pPr>
        <w:spacing w:line="360" w:lineRule="auto"/>
        <w:ind w:left="720" w:hanging="720"/>
        <w:rPr>
          <w:rFonts w:ascii="Arial" w:hAnsi="Arial" w:eastAsia="Arial" w:cs="Arial"/>
          <w:color w:val="auto"/>
        </w:rPr>
      </w:pPr>
      <w:r w:rsidRPr="19C2A4C2" w:rsidR="00BF6DBE">
        <w:rPr>
          <w:rFonts w:ascii="Arial" w:hAnsi="Arial" w:eastAsia="Arial" w:cs="Arial"/>
          <w:color w:val="auto"/>
        </w:rPr>
        <w:t>Heynen</w:t>
      </w:r>
      <w:r w:rsidRPr="19C2A4C2" w:rsidR="00BF6DBE">
        <w:rPr>
          <w:rFonts w:ascii="Arial" w:hAnsi="Arial" w:eastAsia="Arial" w:cs="Arial"/>
          <w:color w:val="auto"/>
        </w:rPr>
        <w:t xml:space="preserve">, N. and Rhodes, J., 2018. </w:t>
      </w:r>
      <w:r w:rsidRPr="19C2A4C2" w:rsidR="00BF6DBE">
        <w:rPr>
          <w:rFonts w:ascii="Arial" w:hAnsi="Arial" w:eastAsia="Arial" w:cs="Arial"/>
          <w:color w:val="auto"/>
        </w:rPr>
        <w:t>Organi</w:t>
      </w:r>
      <w:r w:rsidRPr="19C2A4C2" w:rsidR="00BF6DBE">
        <w:rPr>
          <w:rFonts w:ascii="Arial" w:hAnsi="Arial" w:eastAsia="Arial" w:cs="Arial"/>
          <w:color w:val="auto"/>
        </w:rPr>
        <w:t>s</w:t>
      </w:r>
      <w:r w:rsidRPr="19C2A4C2" w:rsidR="00BF6DBE">
        <w:rPr>
          <w:rFonts w:ascii="Arial" w:hAnsi="Arial" w:eastAsia="Arial" w:cs="Arial"/>
          <w:color w:val="auto"/>
        </w:rPr>
        <w:t>ing</w:t>
      </w:r>
      <w:r w:rsidRPr="19C2A4C2" w:rsidR="00BF6DBE">
        <w:rPr>
          <w:rFonts w:ascii="Arial" w:hAnsi="Arial" w:eastAsia="Arial" w:cs="Arial"/>
          <w:color w:val="auto"/>
        </w:rPr>
        <w:t xml:space="preserve"> for survival: from the civil rights movement to Black anarchism through the life of Lorenzo </w:t>
      </w:r>
      <w:r w:rsidRPr="19C2A4C2" w:rsidR="00BF6DBE">
        <w:rPr>
          <w:rFonts w:ascii="Arial" w:hAnsi="Arial" w:eastAsia="Arial" w:cs="Arial"/>
          <w:color w:val="auto"/>
        </w:rPr>
        <w:t>Kom’boa</w:t>
      </w:r>
      <w:r w:rsidRPr="19C2A4C2" w:rsidR="00BF6DBE">
        <w:rPr>
          <w:rFonts w:ascii="Arial" w:hAnsi="Arial" w:eastAsia="Arial" w:cs="Arial"/>
          <w:color w:val="auto"/>
        </w:rPr>
        <w:t xml:space="preserve"> Ervin. ACME: An International Journal for Critical Geographies, 11(3), pp.393-412.</w:t>
      </w:r>
    </w:p>
    <w:p w:rsidRPr="00E110C1" w:rsidR="00BF6DBE" w:rsidP="19C2A4C2" w:rsidRDefault="00BF6DBE" w14:paraId="2F9CCEF0" w14:textId="77777777" w14:noSpellErr="1">
      <w:pPr>
        <w:spacing w:line="360" w:lineRule="auto"/>
        <w:ind w:left="720" w:hanging="720"/>
        <w:rPr>
          <w:rFonts w:ascii="Arial" w:hAnsi="Arial" w:eastAsia="Arial" w:cs="Arial"/>
          <w:color w:val="auto"/>
        </w:rPr>
      </w:pPr>
      <w:r w:rsidRPr="19C2A4C2" w:rsidR="00BF6DBE">
        <w:rPr>
          <w:rFonts w:ascii="Arial" w:hAnsi="Arial" w:eastAsia="Arial" w:cs="Arial"/>
          <w:color w:val="auto"/>
        </w:rPr>
        <w:t>Jackson III, B., 2018. Black identity development. New perspectives on racial identity development: Integrating emerging frameworks, 33.</w:t>
      </w:r>
    </w:p>
    <w:p w:rsidRPr="00E110C1" w:rsidR="00BF6DBE" w:rsidP="19C2A4C2" w:rsidRDefault="00BF6DBE" w14:paraId="2DBBA2C2" w14:textId="77777777">
      <w:pPr>
        <w:spacing w:line="360" w:lineRule="auto"/>
        <w:ind w:left="720" w:hanging="720"/>
        <w:rPr>
          <w:rFonts w:ascii="Arial" w:hAnsi="Arial" w:eastAsia="Arial" w:cs="Arial"/>
          <w:color w:val="auto"/>
        </w:rPr>
      </w:pPr>
      <w:r w:rsidRPr="19C2A4C2" w:rsidR="00BF6DBE">
        <w:rPr>
          <w:rFonts w:ascii="Arial" w:hAnsi="Arial" w:eastAsia="Arial" w:cs="Arial"/>
          <w:color w:val="auto"/>
        </w:rPr>
        <w:t xml:space="preserve">Jansen, B., 2018. The Emergence of a Black British Community: Farrukh </w:t>
      </w:r>
      <w:r w:rsidRPr="19C2A4C2" w:rsidR="00BF6DBE">
        <w:rPr>
          <w:rFonts w:ascii="Arial" w:hAnsi="Arial" w:eastAsia="Arial" w:cs="Arial"/>
          <w:color w:val="auto"/>
        </w:rPr>
        <w:t>Dhondy</w:t>
      </w:r>
      <w:r w:rsidRPr="19C2A4C2" w:rsidR="00BF6DBE">
        <w:rPr>
          <w:rFonts w:ascii="Arial" w:hAnsi="Arial" w:eastAsia="Arial" w:cs="Arial"/>
          <w:color w:val="auto"/>
        </w:rPr>
        <w:t>. In Narratives of Community in the Black British Short Story (pp. 89-109). Palgrave Macmillan, Cham.</w:t>
      </w:r>
    </w:p>
    <w:p w:rsidRPr="00E110C1" w:rsidR="00BF6DBE" w:rsidP="19C2A4C2" w:rsidRDefault="00BF6DBE" w14:paraId="125FB097" w14:textId="77777777">
      <w:pPr>
        <w:spacing w:line="360" w:lineRule="auto"/>
        <w:ind w:left="720" w:hanging="720"/>
        <w:rPr>
          <w:rFonts w:ascii="Arial" w:hAnsi="Arial" w:eastAsia="Arial" w:cs="Arial"/>
          <w:color w:val="auto"/>
        </w:rPr>
      </w:pPr>
      <w:r w:rsidRPr="19C2A4C2" w:rsidR="00BF6DBE">
        <w:rPr>
          <w:rFonts w:ascii="Arial" w:hAnsi="Arial" w:eastAsia="Arial" w:cs="Arial"/>
          <w:color w:val="auto"/>
        </w:rPr>
        <w:t xml:space="preserve">Jansen, B., Jansen, B. and </w:t>
      </w:r>
      <w:r w:rsidRPr="19C2A4C2" w:rsidR="00BF6DBE">
        <w:rPr>
          <w:rFonts w:ascii="Arial" w:hAnsi="Arial" w:eastAsia="Arial" w:cs="Arial"/>
          <w:color w:val="auto"/>
        </w:rPr>
        <w:t>Troyanos</w:t>
      </w:r>
      <w:r w:rsidRPr="19C2A4C2" w:rsidR="00BF6DBE">
        <w:rPr>
          <w:rFonts w:ascii="Arial" w:hAnsi="Arial" w:eastAsia="Arial" w:cs="Arial"/>
          <w:color w:val="auto"/>
        </w:rPr>
        <w:t xml:space="preserve">, 2018. Narratives of Community in the Black British Short Story. Cham, Switzerland: Palgrave Macmillan. Clear, T., Hamilton Jr, J. and </w:t>
      </w:r>
      <w:r w:rsidRPr="19C2A4C2" w:rsidR="00BF6DBE">
        <w:rPr>
          <w:rFonts w:ascii="Arial" w:hAnsi="Arial" w:eastAsia="Arial" w:cs="Arial"/>
          <w:color w:val="auto"/>
        </w:rPr>
        <w:t>Cadora</w:t>
      </w:r>
      <w:r w:rsidRPr="19C2A4C2" w:rsidR="00BF6DBE">
        <w:rPr>
          <w:rFonts w:ascii="Arial" w:hAnsi="Arial" w:eastAsia="Arial" w:cs="Arial"/>
          <w:color w:val="auto"/>
        </w:rPr>
        <w:t>, E., 2019. Community justice. Routledge.</w:t>
      </w:r>
    </w:p>
    <w:p w:rsidRPr="00E110C1" w:rsidR="00BF6DBE" w:rsidP="19C2A4C2" w:rsidRDefault="00BF6DBE" w14:paraId="7C064899" w14:textId="77777777" w14:noSpellErr="1">
      <w:pPr>
        <w:spacing w:line="360" w:lineRule="auto"/>
        <w:ind w:left="720" w:hanging="720"/>
        <w:rPr>
          <w:rFonts w:ascii="Arial" w:hAnsi="Arial" w:eastAsia="Arial" w:cs="Arial"/>
          <w:color w:val="auto"/>
        </w:rPr>
      </w:pPr>
      <w:r w:rsidRPr="19C2A4C2" w:rsidR="00BF6DBE">
        <w:rPr>
          <w:rFonts w:ascii="Arial" w:hAnsi="Arial" w:eastAsia="Arial" w:cs="Arial"/>
          <w:color w:val="auto"/>
        </w:rPr>
        <w:t>Jones, W.P., 2013. The March on Washington: Jobs, freedom, and the forgotten history of civil rights. WW Norton &amp; Company.</w:t>
      </w:r>
    </w:p>
    <w:p w:rsidRPr="00E110C1" w:rsidR="00BF6DBE" w:rsidP="19C2A4C2" w:rsidRDefault="00BF6DBE" w14:paraId="181C1B2F" w14:textId="77777777">
      <w:pPr>
        <w:spacing w:line="360" w:lineRule="auto"/>
        <w:ind w:left="720" w:hanging="720"/>
        <w:rPr>
          <w:rFonts w:ascii="Arial" w:hAnsi="Arial" w:eastAsia="Arial" w:cs="Arial"/>
          <w:color w:val="auto"/>
        </w:rPr>
      </w:pPr>
      <w:r w:rsidRPr="19C2A4C2" w:rsidR="00BF6DBE">
        <w:rPr>
          <w:rFonts w:ascii="Arial" w:hAnsi="Arial" w:eastAsia="Arial" w:cs="Arial"/>
          <w:color w:val="auto"/>
        </w:rPr>
        <w:t>Kreuter</w:t>
      </w:r>
      <w:r w:rsidRPr="19C2A4C2" w:rsidR="00BF6DBE">
        <w:rPr>
          <w:rFonts w:ascii="Arial" w:hAnsi="Arial" w:eastAsia="Arial" w:cs="Arial"/>
          <w:color w:val="auto"/>
        </w:rPr>
        <w:t xml:space="preserve">, M., Farrell, D. and Brennan, L., 2013. Tailoring health messages: </w:t>
      </w:r>
      <w:r w:rsidRPr="19C2A4C2" w:rsidR="00BF6DBE">
        <w:rPr>
          <w:rFonts w:ascii="Arial" w:hAnsi="Arial" w:eastAsia="Arial" w:cs="Arial"/>
          <w:color w:val="auto"/>
        </w:rPr>
        <w:t>Customi</w:t>
      </w:r>
      <w:r w:rsidRPr="19C2A4C2" w:rsidR="00BF6DBE">
        <w:rPr>
          <w:rFonts w:ascii="Arial" w:hAnsi="Arial" w:eastAsia="Arial" w:cs="Arial"/>
          <w:color w:val="auto"/>
        </w:rPr>
        <w:t>s</w:t>
      </w:r>
      <w:r w:rsidRPr="19C2A4C2" w:rsidR="00BF6DBE">
        <w:rPr>
          <w:rFonts w:ascii="Arial" w:hAnsi="Arial" w:eastAsia="Arial" w:cs="Arial"/>
          <w:color w:val="auto"/>
        </w:rPr>
        <w:t>ing</w:t>
      </w:r>
      <w:r w:rsidRPr="19C2A4C2" w:rsidR="00BF6DBE">
        <w:rPr>
          <w:rFonts w:ascii="Arial" w:hAnsi="Arial" w:eastAsia="Arial" w:cs="Arial"/>
          <w:color w:val="auto"/>
        </w:rPr>
        <w:t xml:space="preserve"> communication with computer technology. Routledge.</w:t>
      </w:r>
    </w:p>
    <w:p w:rsidRPr="00E110C1" w:rsidR="00BF6DBE" w:rsidP="19C2A4C2" w:rsidRDefault="00BF6DBE" w14:paraId="094B8875" w14:textId="77777777">
      <w:pPr>
        <w:spacing w:line="360" w:lineRule="auto"/>
        <w:ind w:left="720" w:hanging="720"/>
        <w:rPr>
          <w:rFonts w:ascii="Arial" w:hAnsi="Arial" w:eastAsia="Arial" w:cs="Arial"/>
          <w:color w:val="auto"/>
        </w:rPr>
      </w:pPr>
      <w:r w:rsidRPr="19C2A4C2" w:rsidR="00BF6DBE">
        <w:rPr>
          <w:rFonts w:ascii="Arial" w:hAnsi="Arial" w:eastAsia="Arial" w:cs="Arial"/>
          <w:color w:val="auto"/>
        </w:rPr>
        <w:t>Lichter</w:t>
      </w:r>
      <w:r w:rsidRPr="19C2A4C2" w:rsidR="00BF6DBE">
        <w:rPr>
          <w:rFonts w:ascii="Arial" w:hAnsi="Arial" w:eastAsia="Arial" w:cs="Arial"/>
          <w:color w:val="auto"/>
        </w:rPr>
        <w:t>, D. and Johnson, K., 2020. A demographic lifeline? Immigration and Hispanic population growth in rural America. Population Research and Policy Review, 39(5), pp.785-803.</w:t>
      </w:r>
    </w:p>
    <w:p w:rsidRPr="00E110C1" w:rsidR="00BF6DBE" w:rsidP="19C2A4C2" w:rsidRDefault="00BF6DBE" w14:paraId="31BEB4B1" w14:textId="77777777">
      <w:pPr>
        <w:spacing w:line="360" w:lineRule="auto"/>
        <w:ind w:left="720" w:hanging="720"/>
        <w:rPr>
          <w:rFonts w:ascii="Arial" w:hAnsi="Arial" w:eastAsia="Arial" w:cs="Arial"/>
          <w:color w:val="auto"/>
        </w:rPr>
      </w:pPr>
      <w:r w:rsidRPr="19C2A4C2" w:rsidR="00BF6DBE">
        <w:rPr>
          <w:rFonts w:ascii="Arial" w:hAnsi="Arial" w:eastAsia="Arial" w:cs="Arial"/>
          <w:color w:val="auto"/>
        </w:rPr>
        <w:t>Mapes, B., Foster, C. and Cronin, R., 2020. Diversity and inclusion for the All of Us research program: A scoping review. </w:t>
      </w:r>
      <w:r w:rsidRPr="19C2A4C2" w:rsidR="00BF6DBE">
        <w:rPr>
          <w:rFonts w:ascii="Arial" w:hAnsi="Arial" w:eastAsia="Arial" w:cs="Arial"/>
          <w:color w:val="auto"/>
        </w:rPr>
        <w:t>PloS</w:t>
      </w:r>
      <w:r w:rsidRPr="19C2A4C2" w:rsidR="00BF6DBE">
        <w:rPr>
          <w:rFonts w:ascii="Arial" w:hAnsi="Arial" w:eastAsia="Arial" w:cs="Arial"/>
          <w:color w:val="auto"/>
        </w:rPr>
        <w:t xml:space="preserve"> one, 15(7), p.e0234962.</w:t>
      </w:r>
    </w:p>
    <w:p w:rsidRPr="00E110C1" w:rsidR="00BF6DBE" w:rsidP="19C2A4C2" w:rsidRDefault="00BF6DBE" w14:paraId="7C26A903" w14:textId="77777777" w14:noSpellErr="1">
      <w:pPr>
        <w:spacing w:line="360" w:lineRule="auto"/>
        <w:ind w:left="720" w:hanging="720"/>
        <w:rPr>
          <w:rFonts w:ascii="Arial" w:hAnsi="Arial" w:eastAsia="Arial" w:cs="Arial"/>
          <w:color w:val="auto"/>
        </w:rPr>
      </w:pPr>
      <w:r w:rsidRPr="19C2A4C2" w:rsidR="00BF6DBE">
        <w:rPr>
          <w:rFonts w:ascii="Arial" w:hAnsi="Arial" w:eastAsia="Arial" w:cs="Arial"/>
          <w:color w:val="auto"/>
        </w:rPr>
        <w:t>Marable, M., 2015. How capitalism underdeveloped Black America: Problems in race, political economy, and society. Haymarket Books.</w:t>
      </w:r>
    </w:p>
    <w:p w:rsidRPr="00E110C1" w:rsidR="00BF6DBE" w:rsidP="19C2A4C2" w:rsidRDefault="00BF6DBE" w14:paraId="722ED990" w14:textId="77777777" w14:noSpellErr="1">
      <w:pPr>
        <w:spacing w:line="360" w:lineRule="auto"/>
        <w:ind w:left="720" w:hanging="720"/>
        <w:rPr>
          <w:rFonts w:ascii="Arial" w:hAnsi="Arial" w:eastAsia="Arial" w:cs="Arial"/>
          <w:color w:val="auto"/>
        </w:rPr>
      </w:pPr>
      <w:r w:rsidRPr="19C2A4C2" w:rsidR="00BF6DBE">
        <w:rPr>
          <w:rFonts w:ascii="Arial" w:hAnsi="Arial" w:eastAsia="Arial" w:cs="Arial"/>
          <w:color w:val="auto"/>
        </w:rPr>
        <w:t>Pirker, E.U., 2012. Narrative Projections of a Black British History (Vol. 2). Routledge.</w:t>
      </w:r>
    </w:p>
    <w:p w:rsidRPr="00E110C1" w:rsidR="00BF6DBE" w:rsidP="19C2A4C2" w:rsidRDefault="00BF6DBE" w14:paraId="0A5D64B9" w14:textId="77777777">
      <w:pPr>
        <w:spacing w:line="360" w:lineRule="auto"/>
        <w:ind w:left="720" w:hanging="720"/>
        <w:rPr>
          <w:rFonts w:ascii="Arial" w:hAnsi="Arial" w:eastAsia="Arial" w:cs="Arial"/>
          <w:color w:val="auto"/>
        </w:rPr>
      </w:pPr>
      <w:r w:rsidRPr="19C2A4C2" w:rsidR="00BF6DBE">
        <w:rPr>
          <w:rFonts w:ascii="Arial" w:hAnsi="Arial" w:eastAsia="Arial" w:cs="Arial"/>
          <w:color w:val="auto"/>
        </w:rPr>
        <w:t>Prentoulis</w:t>
      </w:r>
      <w:r w:rsidRPr="19C2A4C2" w:rsidR="00BF6DBE">
        <w:rPr>
          <w:rFonts w:ascii="Arial" w:hAnsi="Arial" w:eastAsia="Arial" w:cs="Arial"/>
          <w:color w:val="auto"/>
        </w:rPr>
        <w:t xml:space="preserve">, M., 2012. The construction of the black British community in The Voice and the New Nation. Journalism, 13(6), pp.731-749.Flora, C., Flora, J. and </w:t>
      </w:r>
      <w:r w:rsidRPr="19C2A4C2" w:rsidR="00BF6DBE">
        <w:rPr>
          <w:rFonts w:ascii="Arial" w:hAnsi="Arial" w:eastAsia="Arial" w:cs="Arial"/>
          <w:color w:val="auto"/>
        </w:rPr>
        <w:t>Gasteyer</w:t>
      </w:r>
      <w:r w:rsidRPr="19C2A4C2" w:rsidR="00BF6DBE">
        <w:rPr>
          <w:rFonts w:ascii="Arial" w:hAnsi="Arial" w:eastAsia="Arial" w:cs="Arial"/>
          <w:color w:val="auto"/>
        </w:rPr>
        <w:t>, S., 2018. Rural communities: Legacy and change. Routledge.</w:t>
      </w:r>
    </w:p>
    <w:p w:rsidRPr="00BF6DBE" w:rsidR="00BF6DBE" w:rsidP="19C2A4C2" w:rsidRDefault="00BF6DBE" w14:paraId="3BEDC6FA" w14:textId="77777777">
      <w:pPr>
        <w:spacing w:line="360" w:lineRule="auto"/>
        <w:ind w:left="720" w:hanging="720"/>
        <w:rPr>
          <w:rFonts w:ascii="Arial" w:hAnsi="Arial" w:eastAsia="Arial" w:cs="Arial"/>
          <w:color w:val="auto"/>
        </w:rPr>
      </w:pPr>
      <w:r w:rsidRPr="19C2A4C2" w:rsidR="00BF6DBE">
        <w:rPr>
          <w:rFonts w:ascii="Arial" w:hAnsi="Arial" w:eastAsia="Arial" w:cs="Arial"/>
          <w:color w:val="auto"/>
        </w:rPr>
        <w:t>Ramdin</w:t>
      </w:r>
      <w:r w:rsidRPr="19C2A4C2" w:rsidR="00BF6DBE">
        <w:rPr>
          <w:rFonts w:ascii="Arial" w:hAnsi="Arial" w:eastAsia="Arial" w:cs="Arial"/>
          <w:color w:val="auto"/>
        </w:rPr>
        <w:t>, R., 2017. The making of the black working class in Britain. Verso Books.</w:t>
      </w:r>
    </w:p>
    <w:p w:rsidRPr="00E110C1" w:rsidR="00BF6DBE" w:rsidP="19C2A4C2" w:rsidRDefault="00BF6DBE" w14:paraId="2BF74062" w14:textId="77777777">
      <w:pPr>
        <w:spacing w:line="360" w:lineRule="auto"/>
        <w:ind w:left="720" w:hanging="720"/>
        <w:rPr>
          <w:rFonts w:ascii="Arial" w:hAnsi="Arial" w:eastAsia="Arial" w:cs="Arial"/>
          <w:color w:val="auto"/>
        </w:rPr>
      </w:pPr>
      <w:r w:rsidRPr="19C2A4C2" w:rsidR="00BF6DBE">
        <w:rPr>
          <w:rFonts w:ascii="Arial" w:hAnsi="Arial" w:eastAsia="Arial" w:cs="Arial"/>
          <w:color w:val="auto"/>
        </w:rPr>
        <w:t>Ukatu</w:t>
      </w:r>
      <w:r w:rsidRPr="19C2A4C2" w:rsidR="00BF6DBE">
        <w:rPr>
          <w:rFonts w:ascii="Arial" w:hAnsi="Arial" w:eastAsia="Arial" w:cs="Arial"/>
          <w:color w:val="auto"/>
        </w:rPr>
        <w:t xml:space="preserve">, C., Welby Berra, L. and Franzese, C., 2020. The state of diversity based on race, ethnicity, and sex in otolaryngology in 2016. The Laryngoscope, 130(12), </w:t>
      </w:r>
      <w:r w:rsidRPr="19C2A4C2" w:rsidR="00BF6DBE">
        <w:rPr>
          <w:rFonts w:ascii="Arial" w:hAnsi="Arial" w:eastAsia="Arial" w:cs="Arial"/>
          <w:color w:val="auto"/>
        </w:rPr>
        <w:t>pp.E</w:t>
      </w:r>
      <w:r w:rsidRPr="19C2A4C2" w:rsidR="00BF6DBE">
        <w:rPr>
          <w:rFonts w:ascii="Arial" w:hAnsi="Arial" w:eastAsia="Arial" w:cs="Arial"/>
          <w:color w:val="auto"/>
        </w:rPr>
        <w:t>795-E800.</w:t>
      </w:r>
    </w:p>
    <w:p w:rsidRPr="00B428DB" w:rsidR="00BF6DBE" w:rsidP="19C2A4C2" w:rsidRDefault="00BF6DBE" w14:paraId="476DC817" w14:textId="77777777">
      <w:pPr>
        <w:spacing w:line="360" w:lineRule="auto"/>
        <w:ind w:left="720" w:hanging="720"/>
        <w:rPr>
          <w:rFonts w:ascii="Arial" w:hAnsi="Arial" w:eastAsia="Arial" w:cs="Arial"/>
          <w:color w:val="auto"/>
        </w:rPr>
      </w:pPr>
      <w:r w:rsidRPr="19C2A4C2" w:rsidR="00BF6DBE">
        <w:rPr>
          <w:rFonts w:ascii="Arial" w:hAnsi="Arial" w:eastAsia="Arial" w:cs="Arial"/>
          <w:color w:val="auto"/>
        </w:rPr>
        <w:t>Visram</w:t>
      </w:r>
      <w:r w:rsidRPr="19C2A4C2" w:rsidR="00BF6DBE">
        <w:rPr>
          <w:rFonts w:ascii="Arial" w:hAnsi="Arial" w:eastAsia="Arial" w:cs="Arial"/>
          <w:color w:val="auto"/>
        </w:rPr>
        <w:t>, R., 2015. Ayahs, Lascars and Princes: the story of Indians in Britain 1700-1947. Routledge.</w:t>
      </w:r>
    </w:p>
    <w:p w:rsidRPr="006106C2" w:rsidR="00BF6DBE" w:rsidP="19C2A4C2" w:rsidRDefault="00BF6DBE" w14:paraId="59A2080D" w14:textId="77777777">
      <w:pPr>
        <w:spacing w:line="360" w:lineRule="auto"/>
        <w:ind w:left="720" w:hanging="720"/>
        <w:rPr>
          <w:rFonts w:ascii="Arial" w:hAnsi="Arial" w:eastAsia="Arial" w:cs="Arial"/>
          <w:color w:val="auto"/>
        </w:rPr>
      </w:pPr>
      <w:r w:rsidRPr="19C2A4C2" w:rsidR="00BF6DBE">
        <w:rPr>
          <w:rFonts w:ascii="Arial" w:hAnsi="Arial" w:eastAsia="Arial" w:cs="Arial"/>
          <w:color w:val="auto"/>
        </w:rPr>
        <w:t>Wessendorf</w:t>
      </w:r>
      <w:r w:rsidRPr="19C2A4C2" w:rsidR="00BF6DBE">
        <w:rPr>
          <w:rFonts w:ascii="Arial" w:hAnsi="Arial" w:eastAsia="Arial" w:cs="Arial"/>
          <w:color w:val="auto"/>
        </w:rPr>
        <w:t xml:space="preserve">, S., 2013. Commonplace diversity and the ‘ethos of mixing’: Perceptions of difference in a London </w:t>
      </w:r>
      <w:r w:rsidRPr="19C2A4C2" w:rsidR="00BF6DBE">
        <w:rPr>
          <w:rFonts w:ascii="Arial" w:hAnsi="Arial" w:eastAsia="Arial" w:cs="Arial"/>
          <w:color w:val="auto"/>
        </w:rPr>
        <w:t>neighbourhood</w:t>
      </w:r>
      <w:r w:rsidRPr="19C2A4C2" w:rsidR="00BF6DBE">
        <w:rPr>
          <w:rFonts w:ascii="Arial" w:hAnsi="Arial" w:eastAsia="Arial" w:cs="Arial"/>
          <w:color w:val="auto"/>
        </w:rPr>
        <w:t>. Identities, 20(4), pp.407-422.</w:t>
      </w:r>
    </w:p>
    <w:sectPr w:rsidRPr="006106C2" w:rsidR="00BF6DBE" w:rsidSect="004F5F5E">
      <w:pgSz w:w="12240" w:h="15840" w:orient="portrait"/>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1F77BA" w:rsidP="004F5F5E" w:rsidRDefault="001F77BA" w14:paraId="3D26C218" w14:textId="77777777">
      <w:pPr>
        <w:spacing w:after="0" w:line="240" w:lineRule="auto"/>
      </w:pPr>
      <w:r>
        <w:separator/>
      </w:r>
    </w:p>
  </w:endnote>
  <w:endnote w:type="continuationSeparator" w:id="0">
    <w:p w:rsidR="001F77BA" w:rsidP="004F5F5E" w:rsidRDefault="001F77BA" w14:paraId="3DA7B308"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04308684"/>
      <w:docPartObj>
        <w:docPartGallery w:val="Page Numbers (Bottom of Page)"/>
        <w:docPartUnique/>
      </w:docPartObj>
    </w:sdtPr>
    <w:sdtEndPr>
      <w:rPr>
        <w:noProof/>
      </w:rPr>
    </w:sdtEndPr>
    <w:sdtContent>
      <w:p w:rsidR="004F5F5E" w:rsidRDefault="004F5F5E" w14:paraId="3F369B4A" w14:textId="03D7415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4F5F5E" w:rsidRDefault="004F5F5E" w14:paraId="68A93EDA"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1F77BA" w:rsidP="004F5F5E" w:rsidRDefault="001F77BA" w14:paraId="77A115CE" w14:textId="77777777">
      <w:pPr>
        <w:spacing w:after="0" w:line="240" w:lineRule="auto"/>
      </w:pPr>
      <w:r>
        <w:separator/>
      </w:r>
    </w:p>
  </w:footnote>
  <w:footnote w:type="continuationSeparator" w:id="0">
    <w:p w:rsidR="001F77BA" w:rsidP="004F5F5E" w:rsidRDefault="001F77BA" w14:paraId="00FEDDCD" w14:textId="77777777">
      <w:pPr>
        <w:spacing w:after="0" w:line="240" w:lineRule="auto"/>
      </w:pPr>
      <w:r>
        <w:continuationSeparator/>
      </w:r>
    </w:p>
  </w:footnote>
</w:footnotes>
</file>

<file path=word/intelligence2.xml><?xml version="1.0" encoding="utf-8"?>
<int2:intelligence xmlns:int2="http://schemas.microsoft.com/office/intelligence/2020/intelligence">
  <int2:observations>
    <int2:bookmark int2:bookmarkName="_Int_8jvvwyGZ" int2:invalidationBookmarkName="" int2:hashCode="v9WO46Jw86kxAJ" int2:id="roDmrAPL"/>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6086F0F"/>
    <w:multiLevelType w:val="hybridMultilevel"/>
    <w:tmpl w:val="AD7CE548"/>
    <w:lvl w:ilvl="0" w:tplc="4A7E175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95423557">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00"/>
  <w:removePersonalInformation/>
  <w:removeDateAndTime/>
  <w:hideSpellingErrors/>
  <w:hideGrammaticalErrors/>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DEzMjU3MTE3Nba0NDJX0lEKTi0uzszPAykwrAUAvc8yWSwAAAA="/>
  </w:docVars>
  <w:rsids>
    <w:rsidRoot w:val="00170548"/>
    <w:rsid w:val="00000000"/>
    <w:rsid w:val="00034B2A"/>
    <w:rsid w:val="000421D2"/>
    <w:rsid w:val="00064B55"/>
    <w:rsid w:val="00076351"/>
    <w:rsid w:val="00083121"/>
    <w:rsid w:val="000C3705"/>
    <w:rsid w:val="000E66F7"/>
    <w:rsid w:val="00111154"/>
    <w:rsid w:val="0012005F"/>
    <w:rsid w:val="00165274"/>
    <w:rsid w:val="00170548"/>
    <w:rsid w:val="001F77BA"/>
    <w:rsid w:val="00225901"/>
    <w:rsid w:val="00254421"/>
    <w:rsid w:val="002B0922"/>
    <w:rsid w:val="002E09EC"/>
    <w:rsid w:val="00300687"/>
    <w:rsid w:val="00311D85"/>
    <w:rsid w:val="00323EE7"/>
    <w:rsid w:val="003317E8"/>
    <w:rsid w:val="003752FA"/>
    <w:rsid w:val="00377B09"/>
    <w:rsid w:val="003A4D5F"/>
    <w:rsid w:val="003A5B85"/>
    <w:rsid w:val="003F6A4B"/>
    <w:rsid w:val="00435362"/>
    <w:rsid w:val="004430CE"/>
    <w:rsid w:val="00496EFC"/>
    <w:rsid w:val="004C740A"/>
    <w:rsid w:val="004F5F5E"/>
    <w:rsid w:val="005C081E"/>
    <w:rsid w:val="005D589E"/>
    <w:rsid w:val="005F06E7"/>
    <w:rsid w:val="006106C2"/>
    <w:rsid w:val="00632673"/>
    <w:rsid w:val="006B2BA2"/>
    <w:rsid w:val="006C784E"/>
    <w:rsid w:val="007609F3"/>
    <w:rsid w:val="007A7C2E"/>
    <w:rsid w:val="00812543"/>
    <w:rsid w:val="0087328E"/>
    <w:rsid w:val="00896EB1"/>
    <w:rsid w:val="008A1E18"/>
    <w:rsid w:val="008B22E1"/>
    <w:rsid w:val="008B39C9"/>
    <w:rsid w:val="009074B4"/>
    <w:rsid w:val="00985A91"/>
    <w:rsid w:val="00992C39"/>
    <w:rsid w:val="0099665F"/>
    <w:rsid w:val="009B76F4"/>
    <w:rsid w:val="00A11B52"/>
    <w:rsid w:val="00A4255E"/>
    <w:rsid w:val="00A47047"/>
    <w:rsid w:val="00A9190A"/>
    <w:rsid w:val="00AD28EB"/>
    <w:rsid w:val="00AF000A"/>
    <w:rsid w:val="00B37BAE"/>
    <w:rsid w:val="00B4430A"/>
    <w:rsid w:val="00BA2854"/>
    <w:rsid w:val="00BE0C08"/>
    <w:rsid w:val="00BF6DBE"/>
    <w:rsid w:val="00BF7B0C"/>
    <w:rsid w:val="00C242D1"/>
    <w:rsid w:val="00C87FAF"/>
    <w:rsid w:val="00CF2DE9"/>
    <w:rsid w:val="00CF751C"/>
    <w:rsid w:val="00D14BFB"/>
    <w:rsid w:val="00D15973"/>
    <w:rsid w:val="00D16DFF"/>
    <w:rsid w:val="00D60B72"/>
    <w:rsid w:val="00DB5804"/>
    <w:rsid w:val="00DC4C8F"/>
    <w:rsid w:val="00DF4146"/>
    <w:rsid w:val="00E110C1"/>
    <w:rsid w:val="00E53220"/>
    <w:rsid w:val="00E6795F"/>
    <w:rsid w:val="00EA77E6"/>
    <w:rsid w:val="00EE3CCE"/>
    <w:rsid w:val="00F63B24"/>
    <w:rsid w:val="00FC1D0E"/>
    <w:rsid w:val="00FC4249"/>
    <w:rsid w:val="00FC4C66"/>
    <w:rsid w:val="03EF3A57"/>
    <w:rsid w:val="082E38AF"/>
    <w:rsid w:val="0DDCA723"/>
    <w:rsid w:val="0F1B8728"/>
    <w:rsid w:val="19C2A4C2"/>
    <w:rsid w:val="1A9BA8DA"/>
    <w:rsid w:val="2271393A"/>
    <w:rsid w:val="37B75BC8"/>
    <w:rsid w:val="39D1391E"/>
    <w:rsid w:val="3C71A48E"/>
    <w:rsid w:val="3FA94550"/>
    <w:rsid w:val="3FA94550"/>
    <w:rsid w:val="4C76F03C"/>
    <w:rsid w:val="52FEF762"/>
    <w:rsid w:val="5AF0E0EA"/>
    <w:rsid w:val="5E1B3FFD"/>
    <w:rsid w:val="6EC8365E"/>
    <w:rsid w:val="71FFD720"/>
    <w:rsid w:val="71FFD720"/>
    <w:rsid w:val="73EF49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979CA6"/>
  <w15:chartTrackingRefBased/>
  <w15:docId w15:val="{22EAB5BD-48A0-4B3D-AC46-75F07E93C26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076351"/>
    <w:pPr>
      <w:spacing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076351"/>
    <w:pPr>
      <w:keepNext/>
      <w:keepLines/>
      <w:spacing w:after="0"/>
      <w:outlineLvl w:val="0"/>
    </w:pPr>
    <w:rPr>
      <w:rFonts w:eastAsiaTheme="majorEastAsia" w:cstheme="majorBidi"/>
      <w:b/>
      <w:color w:val="2F5496" w:themeColor="accent1" w:themeShade="BF"/>
      <w:sz w:val="28"/>
      <w:szCs w:val="3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0300687"/>
    <w:pPr>
      <w:ind w:left="720"/>
      <w:contextualSpacing/>
    </w:pPr>
  </w:style>
  <w:style w:type="character" w:styleId="Heading1Char" w:customStyle="1">
    <w:name w:val="Heading 1 Char"/>
    <w:basedOn w:val="DefaultParagraphFont"/>
    <w:link w:val="Heading1"/>
    <w:uiPriority w:val="9"/>
    <w:rsid w:val="00076351"/>
    <w:rPr>
      <w:rFonts w:ascii="Times New Roman" w:hAnsi="Times New Roman" w:eastAsiaTheme="majorEastAsia" w:cstheme="majorBidi"/>
      <w:b/>
      <w:color w:val="2F5496" w:themeColor="accent1" w:themeShade="BF"/>
      <w:sz w:val="28"/>
      <w:szCs w:val="32"/>
    </w:rPr>
  </w:style>
  <w:style w:type="paragraph" w:styleId="TOCHeading">
    <w:name w:val="TOC Heading"/>
    <w:basedOn w:val="Heading1"/>
    <w:next w:val="Normal"/>
    <w:autoRedefine/>
    <w:uiPriority w:val="39"/>
    <w:unhideWhenUsed/>
    <w:qFormat/>
    <w:rsid w:val="00F63B24"/>
    <w:pPr>
      <w:spacing w:after="240"/>
      <w:jc w:val="center"/>
      <w:outlineLvl w:val="9"/>
    </w:pPr>
  </w:style>
  <w:style w:type="paragraph" w:styleId="TOC1">
    <w:name w:val="toc 1"/>
    <w:basedOn w:val="Normal"/>
    <w:next w:val="Normal"/>
    <w:autoRedefine/>
    <w:uiPriority w:val="39"/>
    <w:unhideWhenUsed/>
    <w:rsid w:val="00DB5804"/>
    <w:pPr>
      <w:spacing w:after="100"/>
    </w:pPr>
  </w:style>
  <w:style w:type="character" w:styleId="Hyperlink">
    <w:name w:val="Hyperlink"/>
    <w:basedOn w:val="DefaultParagraphFont"/>
    <w:uiPriority w:val="99"/>
    <w:unhideWhenUsed/>
    <w:rsid w:val="00DB5804"/>
    <w:rPr>
      <w:color w:val="0563C1" w:themeColor="hyperlink"/>
      <w:u w:val="single"/>
    </w:rPr>
  </w:style>
  <w:style w:type="character" w:styleId="CommentReference">
    <w:name w:val="annotation reference"/>
    <w:basedOn w:val="DefaultParagraphFont"/>
    <w:uiPriority w:val="99"/>
    <w:semiHidden/>
    <w:unhideWhenUsed/>
    <w:rsid w:val="00076351"/>
    <w:rPr>
      <w:sz w:val="16"/>
      <w:szCs w:val="16"/>
    </w:rPr>
  </w:style>
  <w:style w:type="paragraph" w:styleId="CommentText">
    <w:name w:val="annotation text"/>
    <w:basedOn w:val="Normal"/>
    <w:link w:val="CommentTextChar"/>
    <w:uiPriority w:val="99"/>
    <w:unhideWhenUsed/>
    <w:rsid w:val="00076351"/>
    <w:pPr>
      <w:spacing w:line="240" w:lineRule="auto"/>
    </w:pPr>
    <w:rPr>
      <w:sz w:val="20"/>
      <w:szCs w:val="20"/>
    </w:rPr>
  </w:style>
  <w:style w:type="character" w:styleId="CommentTextChar" w:customStyle="1">
    <w:name w:val="Comment Text Char"/>
    <w:basedOn w:val="DefaultParagraphFont"/>
    <w:link w:val="CommentText"/>
    <w:uiPriority w:val="99"/>
    <w:rsid w:val="00076351"/>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076351"/>
    <w:rPr>
      <w:b/>
      <w:bCs/>
    </w:rPr>
  </w:style>
  <w:style w:type="character" w:styleId="CommentSubjectChar" w:customStyle="1">
    <w:name w:val="Comment Subject Char"/>
    <w:basedOn w:val="CommentTextChar"/>
    <w:link w:val="CommentSubject"/>
    <w:uiPriority w:val="99"/>
    <w:semiHidden/>
    <w:rsid w:val="00076351"/>
    <w:rPr>
      <w:rFonts w:ascii="Times New Roman" w:hAnsi="Times New Roman"/>
      <w:b/>
      <w:bCs/>
      <w:sz w:val="20"/>
      <w:szCs w:val="20"/>
    </w:rPr>
  </w:style>
  <w:style w:type="paragraph" w:styleId="Caption">
    <w:name w:val="caption"/>
    <w:basedOn w:val="Normal"/>
    <w:next w:val="Normal"/>
    <w:uiPriority w:val="35"/>
    <w:unhideWhenUsed/>
    <w:qFormat/>
    <w:rsid w:val="00076351"/>
    <w:pPr>
      <w:spacing w:after="200" w:line="240" w:lineRule="auto"/>
    </w:pPr>
    <w:rPr>
      <w:i/>
      <w:iCs/>
      <w:color w:val="44546A" w:themeColor="text2"/>
      <w:sz w:val="18"/>
      <w:szCs w:val="18"/>
    </w:rPr>
  </w:style>
  <w:style w:type="paragraph" w:styleId="Quote">
    <w:name w:val="Quote"/>
    <w:basedOn w:val="Normal"/>
    <w:next w:val="Normal"/>
    <w:link w:val="QuoteChar"/>
    <w:autoRedefine/>
    <w:uiPriority w:val="29"/>
    <w:qFormat/>
    <w:rsid w:val="00076351"/>
    <w:pPr>
      <w:spacing w:after="0"/>
      <w:ind w:right="864"/>
      <w:jc w:val="center"/>
    </w:pPr>
    <w:rPr>
      <w:i/>
      <w:iCs/>
      <w:color w:val="404040" w:themeColor="text1" w:themeTint="BF"/>
    </w:rPr>
  </w:style>
  <w:style w:type="character" w:styleId="QuoteChar" w:customStyle="1">
    <w:name w:val="Quote Char"/>
    <w:basedOn w:val="DefaultParagraphFont"/>
    <w:link w:val="Quote"/>
    <w:uiPriority w:val="29"/>
    <w:rsid w:val="00076351"/>
    <w:rPr>
      <w:rFonts w:ascii="Times New Roman" w:hAnsi="Times New Roman"/>
      <w:i/>
      <w:iCs/>
      <w:color w:val="404040" w:themeColor="text1" w:themeTint="BF"/>
      <w:sz w:val="24"/>
    </w:rPr>
  </w:style>
  <w:style w:type="paragraph" w:styleId="Header">
    <w:name w:val="header"/>
    <w:basedOn w:val="Normal"/>
    <w:link w:val="HeaderChar"/>
    <w:uiPriority w:val="99"/>
    <w:unhideWhenUsed/>
    <w:rsid w:val="004F5F5E"/>
    <w:pPr>
      <w:tabs>
        <w:tab w:val="center" w:pos="4513"/>
        <w:tab w:val="right" w:pos="9026"/>
      </w:tabs>
      <w:spacing w:after="0" w:line="240" w:lineRule="auto"/>
    </w:pPr>
  </w:style>
  <w:style w:type="character" w:styleId="HeaderChar" w:customStyle="1">
    <w:name w:val="Header Char"/>
    <w:basedOn w:val="DefaultParagraphFont"/>
    <w:link w:val="Header"/>
    <w:uiPriority w:val="99"/>
    <w:rsid w:val="004F5F5E"/>
    <w:rPr>
      <w:rFonts w:ascii="Times New Roman" w:hAnsi="Times New Roman"/>
      <w:sz w:val="24"/>
    </w:rPr>
  </w:style>
  <w:style w:type="paragraph" w:styleId="Footer">
    <w:name w:val="footer"/>
    <w:basedOn w:val="Normal"/>
    <w:link w:val="FooterChar"/>
    <w:uiPriority w:val="99"/>
    <w:unhideWhenUsed/>
    <w:rsid w:val="004F5F5E"/>
    <w:pPr>
      <w:tabs>
        <w:tab w:val="center" w:pos="4513"/>
        <w:tab w:val="right" w:pos="9026"/>
      </w:tabs>
      <w:spacing w:after="0" w:line="240" w:lineRule="auto"/>
    </w:pPr>
  </w:style>
  <w:style w:type="character" w:styleId="FooterChar" w:customStyle="1">
    <w:name w:val="Footer Char"/>
    <w:basedOn w:val="DefaultParagraphFont"/>
    <w:link w:val="Footer"/>
    <w:uiPriority w:val="99"/>
    <w:rsid w:val="004F5F5E"/>
    <w:rPr>
      <w:rFonts w:ascii="Times New Roman" w:hAnsi="Times New Roman"/>
      <w:sz w:val="24"/>
    </w:rPr>
  </w:style>
  <w:style w:type="paragraph" w:styleId="TableofFigures">
    <w:name w:val="table of figures"/>
    <w:basedOn w:val="Normal"/>
    <w:next w:val="Normal"/>
    <w:uiPriority w:val="99"/>
    <w:unhideWhenUsed/>
    <w:rsid w:val="00896EB1"/>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footer" Target="footer1.xml"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theme" Target="theme/theme1.xml" Id="rId11" /><Relationship Type="http://schemas.openxmlformats.org/officeDocument/2006/relationships/webSettings" Target="webSettings.xml" Id="rId5" /><Relationship Type="http://schemas.openxmlformats.org/officeDocument/2006/relationships/fontTable" Target="fontTable.xml" Id="rId10" /><Relationship Type="http://schemas.openxmlformats.org/officeDocument/2006/relationships/settings" Target="settings.xml" Id="rId4" /><Relationship Type="http://schemas.openxmlformats.org/officeDocument/2006/relationships/image" Target="/media/image2.png" Id="Rf2504352de9b4459" /><Relationship Type="http://schemas.openxmlformats.org/officeDocument/2006/relationships/glossaryDocument" Target="glossary/document.xml" Id="R403c05e8f4c64fad" /><Relationship Type="http://schemas.openxmlformats.org/officeDocument/2006/relationships/image" Target="/media/image3.png" Id="Ra6154fd01b0041c9" /><Relationship Type="http://schemas.microsoft.com/office/2020/10/relationships/intelligence" Target="intelligence2.xml" Id="R80a26d55fc7a49be"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167727f9-8676-4b67-8b87-6ec02ff8c159}"/>
      </w:docPartPr>
      <w:docPartBody>
        <w:p w14:paraId="4981E2A8">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315FB11-7C10-486E-B4E4-CBB4A336FA71}">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dc:description/>
  <lastModifiedBy>Andreea Lupu (1906519)</lastModifiedBy>
  <revision>3</revision>
  <dcterms:created xsi:type="dcterms:W3CDTF">2022-07-27T15:13:00.0000000Z</dcterms:created>
  <dcterms:modified xsi:type="dcterms:W3CDTF">2022-08-19T10:06:39.0563379Z</dcterms:modified>
</coreProperties>
</file>