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1741AB" w14:textId="77777777" w:rsidR="00A0758D" w:rsidRPr="00A0758D" w:rsidRDefault="00A0758D" w:rsidP="00A0758D">
      <w:pPr>
        <w:rPr>
          <w:b/>
          <w:bCs/>
          <w:u w:val="single"/>
        </w:rPr>
      </w:pPr>
      <w:r w:rsidRPr="00A0758D">
        <w:rPr>
          <w:b/>
          <w:bCs/>
          <w:u w:val="single"/>
        </w:rPr>
        <w:t>Reference List</w:t>
      </w:r>
    </w:p>
    <w:p w14:paraId="093EF9D1" w14:textId="77777777" w:rsidR="00A0758D" w:rsidRPr="00A0758D" w:rsidRDefault="00A0758D" w:rsidP="00A0758D">
      <w:pPr>
        <w:rPr>
          <w:b/>
          <w:bCs/>
          <w:u w:val="single"/>
        </w:rPr>
      </w:pPr>
    </w:p>
    <w:p w14:paraId="50027F59" w14:textId="77777777" w:rsidR="00A0758D" w:rsidRPr="00A0758D" w:rsidRDefault="00A0758D" w:rsidP="00A0758D">
      <w:pPr>
        <w:rPr>
          <w:b/>
          <w:bCs/>
          <w:u w:val="single"/>
        </w:rPr>
      </w:pPr>
    </w:p>
    <w:p w14:paraId="0ADC4A8F" w14:textId="77777777" w:rsidR="00A0758D" w:rsidRPr="00A0758D" w:rsidRDefault="00A0758D" w:rsidP="00A0758D">
      <w:pPr>
        <w:rPr>
          <w:b/>
          <w:bCs/>
          <w:u w:val="single"/>
        </w:rPr>
      </w:pPr>
    </w:p>
    <w:p w14:paraId="4024FF87" w14:textId="77777777" w:rsidR="00A0758D" w:rsidRPr="00A0758D" w:rsidRDefault="00A0758D" w:rsidP="00A0758D">
      <w:r w:rsidRPr="00A0758D">
        <w:t xml:space="preserve">The Social Services and </w:t>
      </w:r>
      <w:proofErr w:type="spellStart"/>
      <w:r w:rsidRPr="00A0758D">
        <w:t>Well being</w:t>
      </w:r>
      <w:proofErr w:type="spellEnd"/>
      <w:r w:rsidRPr="00A0758D">
        <w:t xml:space="preserve"> act (2014)</w:t>
      </w:r>
    </w:p>
    <w:p w14:paraId="666BC4FE" w14:textId="77777777" w:rsidR="00A0758D" w:rsidRPr="00A0758D" w:rsidRDefault="00A0758D" w:rsidP="00A0758D">
      <w:r w:rsidRPr="00A0758D">
        <w:t>Available at:</w:t>
      </w:r>
    </w:p>
    <w:p w14:paraId="4F713424" w14:textId="77777777" w:rsidR="00A0758D" w:rsidRPr="00291C1B" w:rsidRDefault="00A0758D" w:rsidP="00A0758D">
      <w:hyperlink r:id="rId4" w:history="1">
        <w:r w:rsidRPr="00A0758D">
          <w:rPr>
            <w:rStyle w:val="Hyperlink"/>
          </w:rPr>
          <w:t>Social Services and Well-being (Wales) Act 2014 | Law Wales</w:t>
        </w:r>
      </w:hyperlink>
    </w:p>
    <w:p w14:paraId="154A4700" w14:textId="77777777" w:rsidR="00A0758D" w:rsidRDefault="00A0758D" w:rsidP="00A0758D"/>
    <w:p w14:paraId="5BF332FC" w14:textId="7587E6CA" w:rsidR="00A0758D" w:rsidRDefault="00A0758D" w:rsidP="00A0758D">
      <w:r w:rsidRPr="00A0758D">
        <w:t>Tiffen et al (2014)</w:t>
      </w:r>
      <w:r>
        <w:t xml:space="preserve"> Enhancing the Clinical </w:t>
      </w:r>
      <w:proofErr w:type="gramStart"/>
      <w:r>
        <w:t>Decision Making</w:t>
      </w:r>
      <w:proofErr w:type="gramEnd"/>
      <w:r>
        <w:t xml:space="preserve"> Process</w:t>
      </w:r>
    </w:p>
    <w:p w14:paraId="192B5AD1" w14:textId="5A7D8417" w:rsidR="00A0758D" w:rsidRDefault="00A0758D" w:rsidP="00A0758D">
      <w:r>
        <w:t>Available at:</w:t>
      </w:r>
    </w:p>
    <w:p w14:paraId="104838D2" w14:textId="4D097D67" w:rsidR="00A0758D" w:rsidRPr="00A0758D" w:rsidRDefault="00A0758D" w:rsidP="00A0758D">
      <w:hyperlink r:id="rId5" w:history="1">
        <w:r w:rsidRPr="00A0758D">
          <w:rPr>
            <w:rStyle w:val="Hyperlink"/>
          </w:rPr>
          <w:t xml:space="preserve">Enhancing clinical decision </w:t>
        </w:r>
        <w:proofErr w:type="gramStart"/>
        <w:r w:rsidRPr="00A0758D">
          <w:rPr>
            <w:rStyle w:val="Hyperlink"/>
          </w:rPr>
          <w:t>making:</w:t>
        </w:r>
        <w:proofErr w:type="gramEnd"/>
        <w:r w:rsidRPr="00A0758D">
          <w:rPr>
            <w:rStyle w:val="Hyperlink"/>
          </w:rPr>
          <w:t xml:space="preserve"> development of a contiguous definition and conceptual framework - PubMed</w:t>
        </w:r>
      </w:hyperlink>
    </w:p>
    <w:p w14:paraId="44EA2A2F" w14:textId="77777777" w:rsidR="00A0758D" w:rsidRPr="00A0758D" w:rsidRDefault="00A0758D" w:rsidP="00A0758D"/>
    <w:p w14:paraId="407C3697" w14:textId="503FC15D" w:rsidR="00DF00DC" w:rsidRDefault="00A0758D">
      <w:r>
        <w:t xml:space="preserve">The </w:t>
      </w:r>
      <w:r w:rsidR="00562BD2">
        <w:t>Alzheimer’s</w:t>
      </w:r>
      <w:r>
        <w:t xml:space="preserve"> Society (2025)</w:t>
      </w:r>
      <w:r w:rsidR="00562BD2">
        <w:t xml:space="preserve"> How can Dementia Affect a Persons Appetite?</w:t>
      </w:r>
    </w:p>
    <w:p w14:paraId="1259C909" w14:textId="19284F76" w:rsidR="00A0758D" w:rsidRDefault="00A0758D">
      <w:r>
        <w:t>Available at:</w:t>
      </w:r>
    </w:p>
    <w:p w14:paraId="6DBF4A95" w14:textId="68890D45" w:rsidR="00A0758D" w:rsidRDefault="00562BD2">
      <w:hyperlink r:id="rId6" w:anchor=":~:text=If%20someone%20isn%27t%20eating,recover%20from%20infections%20or%20viruses." w:history="1">
        <w:r w:rsidRPr="00562BD2">
          <w:rPr>
            <w:rStyle w:val="Hyperlink"/>
          </w:rPr>
          <w:t>Appetite and dementia | Alzheimer's Society</w:t>
        </w:r>
      </w:hyperlink>
    </w:p>
    <w:p w14:paraId="5045AC1C" w14:textId="77777777" w:rsidR="00A0758D" w:rsidRDefault="00A0758D"/>
    <w:p w14:paraId="2C8859BA" w14:textId="5846AB15" w:rsidR="00A0758D" w:rsidRDefault="00562BD2">
      <w:r>
        <w:t xml:space="preserve">Public Health Scotland (2025) Fragility Fracture </w:t>
      </w:r>
      <w:proofErr w:type="gramStart"/>
      <w:r>
        <w:t>Of</w:t>
      </w:r>
      <w:proofErr w:type="gramEnd"/>
      <w:r>
        <w:t xml:space="preserve"> </w:t>
      </w:r>
      <w:proofErr w:type="gramStart"/>
      <w:r>
        <w:t>The</w:t>
      </w:r>
      <w:proofErr w:type="gramEnd"/>
      <w:r>
        <w:t xml:space="preserve"> Hip</w:t>
      </w:r>
    </w:p>
    <w:p w14:paraId="747703EB" w14:textId="10BEF9C7" w:rsidR="00562BD2" w:rsidRDefault="00562BD2">
      <w:r>
        <w:t>Available at:</w:t>
      </w:r>
    </w:p>
    <w:p w14:paraId="6C6E6AF7" w14:textId="36F2E39B" w:rsidR="00562BD2" w:rsidRDefault="00562BD2">
      <w:hyperlink r:id="rId7" w:history="1">
        <w:r w:rsidRPr="00562BD2">
          <w:rPr>
            <w:rStyle w:val="Hyperlink"/>
          </w:rPr>
          <w:t>Fragility fracture of the hip | NHS inform</w:t>
        </w:r>
      </w:hyperlink>
    </w:p>
    <w:p w14:paraId="34CAC19C" w14:textId="77777777" w:rsidR="00562BD2" w:rsidRDefault="00562BD2"/>
    <w:p w14:paraId="78918568" w14:textId="77777777" w:rsidR="00562BD2" w:rsidRDefault="00562BD2"/>
    <w:p w14:paraId="08643504" w14:textId="58A46D55" w:rsidR="00562BD2" w:rsidRDefault="00562BD2">
      <w:r>
        <w:t xml:space="preserve">The Royal College of Anaesthetists (2017) Becoming Confused After </w:t>
      </w:r>
      <w:proofErr w:type="spellStart"/>
      <w:proofErr w:type="gramStart"/>
      <w:r>
        <w:t>a</w:t>
      </w:r>
      <w:proofErr w:type="spellEnd"/>
      <w:proofErr w:type="gramEnd"/>
      <w:r>
        <w:t xml:space="preserve"> Operation</w:t>
      </w:r>
    </w:p>
    <w:p w14:paraId="239C7FB2" w14:textId="3BB1334F" w:rsidR="00562BD2" w:rsidRDefault="00562BD2">
      <w:r>
        <w:t>Available at:</w:t>
      </w:r>
    </w:p>
    <w:p w14:paraId="75BAF481" w14:textId="7091E7ED" w:rsidR="00562BD2" w:rsidRDefault="00562BD2">
      <w:hyperlink r:id="rId8" w:history="1">
        <w:r w:rsidRPr="00562BD2">
          <w:rPr>
            <w:rStyle w:val="Hyperlink"/>
          </w:rPr>
          <w:t>0183.pdf</w:t>
        </w:r>
      </w:hyperlink>
    </w:p>
    <w:p w14:paraId="5C7A09DD" w14:textId="77777777" w:rsidR="00562BD2" w:rsidRDefault="00562BD2"/>
    <w:p w14:paraId="388F2BDC" w14:textId="77777777" w:rsidR="00562BD2" w:rsidRDefault="00562BD2"/>
    <w:sectPr w:rsidR="00562B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58D"/>
    <w:rsid w:val="001B048C"/>
    <w:rsid w:val="00291C1B"/>
    <w:rsid w:val="003C6DD0"/>
    <w:rsid w:val="00562BD2"/>
    <w:rsid w:val="005722AE"/>
    <w:rsid w:val="00922D27"/>
    <w:rsid w:val="00A0758D"/>
    <w:rsid w:val="00DF0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822D7"/>
  <w15:chartTrackingRefBased/>
  <w15:docId w15:val="{C0F6A352-E9A9-49EA-BFD9-BEC53232B5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75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75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75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75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75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75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75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75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75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75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75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75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75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75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75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75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75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75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75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75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75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75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75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75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75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75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75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75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758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075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5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733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ht.nhs.uk/wp-content/uploads/2017/06/0183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hsinform.scot/illnesses-and-conditions/muscle-bone-and-joints/leg-and-foot-problems-and-conditions/fragility-fracture-of-the-hip/?utm_source=chatgpt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lzheimers.org.uk/get-support/living-with-dementia/poor-appetite-dementia" TargetMode="External"/><Relationship Id="rId5" Type="http://schemas.openxmlformats.org/officeDocument/2006/relationships/hyperlink" Target="https://pubmed.ncbi.nlm.nih.gov/25223288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law.gov.wales/social-services-and-well-being-wales-act-2014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189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Foxley (PTHB - Newtown Physio Therapy)</dc:creator>
  <cp:keywords/>
  <dc:description/>
  <cp:lastModifiedBy>Dylan Foxley (PTHB - Newtown Physio Therapy)</cp:lastModifiedBy>
  <cp:revision>4</cp:revision>
  <dcterms:created xsi:type="dcterms:W3CDTF">2025-11-04T15:24:00Z</dcterms:created>
  <dcterms:modified xsi:type="dcterms:W3CDTF">2025-11-04T15:43:00Z</dcterms:modified>
</cp:coreProperties>
</file>