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2DD8" w:rsidRDefault="00C70D49" w:rsidP="00212DD8">
      <w:pPr>
        <w:spacing w:line="360" w:lineRule="auto"/>
        <w:rPr>
          <w:rFonts w:ascii="Arial" w:hAnsi="Arial" w:cs="Arial"/>
          <w:szCs w:val="24"/>
        </w:rPr>
      </w:pPr>
      <w:r>
        <w:rPr>
          <w:noProof/>
        </w:rPr>
        <w:drawing>
          <wp:inline distT="0" distB="0" distL="0" distR="0">
            <wp:extent cx="2906973" cy="1289713"/>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07162" cy="1289797"/>
                    </a:xfrm>
                    <a:prstGeom prst="rect">
                      <a:avLst/>
                    </a:prstGeom>
                  </pic:spPr>
                </pic:pic>
              </a:graphicData>
            </a:graphic>
          </wp:inline>
        </w:drawing>
      </w:r>
    </w:p>
    <w:p w:rsidR="00212DD8" w:rsidRPr="00212DD8" w:rsidRDefault="00C70D49" w:rsidP="00212DD8">
      <w:pPr>
        <w:spacing w:line="360" w:lineRule="auto"/>
        <w:jc w:val="center"/>
        <w:rPr>
          <w:rFonts w:ascii="Arial" w:hAnsi="Arial" w:cs="Arial"/>
          <w:b/>
          <w:szCs w:val="24"/>
        </w:rPr>
      </w:pPr>
      <w:r w:rsidRPr="00212DD8">
        <w:rPr>
          <w:rFonts w:ascii="Arial" w:hAnsi="Arial" w:cs="Arial"/>
          <w:b/>
          <w:szCs w:val="24"/>
        </w:rPr>
        <w:t>Assessment 2: The Importance of Effectively Monitoring Guest Service Approaches</w:t>
      </w:r>
    </w:p>
    <w:p w:rsidR="00212DD8" w:rsidRPr="00212DD8" w:rsidRDefault="00C70D49" w:rsidP="00212DD8">
      <w:pPr>
        <w:spacing w:line="360" w:lineRule="auto"/>
        <w:jc w:val="center"/>
        <w:rPr>
          <w:rFonts w:ascii="Arial" w:hAnsi="Arial" w:cs="Arial"/>
          <w:b/>
          <w:szCs w:val="24"/>
        </w:rPr>
      </w:pPr>
      <w:r w:rsidRPr="00212DD8">
        <w:rPr>
          <w:rFonts w:ascii="Arial" w:hAnsi="Arial" w:cs="Arial"/>
          <w:b/>
          <w:szCs w:val="24"/>
        </w:rPr>
        <w:t>Programme: International Hotel Management</w:t>
      </w:r>
    </w:p>
    <w:p w:rsidR="00212DD8" w:rsidRPr="00212DD8" w:rsidRDefault="00C70D49" w:rsidP="00212DD8">
      <w:pPr>
        <w:spacing w:line="360" w:lineRule="auto"/>
        <w:jc w:val="center"/>
        <w:rPr>
          <w:rFonts w:ascii="Arial" w:hAnsi="Arial" w:cs="Arial"/>
          <w:b/>
          <w:szCs w:val="24"/>
        </w:rPr>
      </w:pPr>
      <w:r w:rsidRPr="00212DD8">
        <w:rPr>
          <w:rFonts w:ascii="Arial" w:hAnsi="Arial" w:cs="Arial"/>
          <w:b/>
          <w:szCs w:val="24"/>
        </w:rPr>
        <w:t>Module: Hospitality and Guest Services</w:t>
      </w:r>
    </w:p>
    <w:p w:rsidR="00212DD8" w:rsidRDefault="00C70D49" w:rsidP="00212DD8">
      <w:pPr>
        <w:spacing w:line="360" w:lineRule="auto"/>
        <w:jc w:val="center"/>
        <w:rPr>
          <w:rFonts w:ascii="Arial" w:hAnsi="Arial" w:cs="Arial"/>
          <w:b/>
          <w:szCs w:val="24"/>
        </w:rPr>
      </w:pPr>
      <w:r w:rsidRPr="00212DD8">
        <w:rPr>
          <w:rFonts w:ascii="Arial" w:hAnsi="Arial" w:cs="Arial"/>
          <w:b/>
          <w:szCs w:val="24"/>
        </w:rPr>
        <w:t>Module code: BMIH4003</w:t>
      </w:r>
    </w:p>
    <w:p w:rsidR="00996CFF" w:rsidRDefault="00996CFF" w:rsidP="00212DD8">
      <w:pPr>
        <w:spacing w:line="360" w:lineRule="auto"/>
        <w:jc w:val="center"/>
        <w:rPr>
          <w:rFonts w:ascii="Arial" w:hAnsi="Arial" w:cs="Arial"/>
          <w:b/>
          <w:szCs w:val="24"/>
        </w:rPr>
      </w:pPr>
      <w:r>
        <w:rPr>
          <w:rFonts w:ascii="Arial" w:hAnsi="Arial" w:cs="Arial"/>
          <w:b/>
          <w:szCs w:val="24"/>
        </w:rPr>
        <w:t>Student name:</w:t>
      </w:r>
      <w:r w:rsidR="008742AE">
        <w:rPr>
          <w:rFonts w:ascii="Arial" w:hAnsi="Arial" w:cs="Arial"/>
          <w:b/>
          <w:szCs w:val="24"/>
        </w:rPr>
        <w:t xml:space="preserve">Catalina Coman </w:t>
      </w:r>
    </w:p>
    <w:p w:rsidR="008742AE" w:rsidRPr="00212DD8" w:rsidRDefault="008742AE" w:rsidP="00212DD8">
      <w:pPr>
        <w:spacing w:line="360" w:lineRule="auto"/>
        <w:jc w:val="center"/>
        <w:rPr>
          <w:rFonts w:ascii="Arial" w:hAnsi="Arial" w:cs="Arial"/>
          <w:b/>
          <w:szCs w:val="24"/>
        </w:rPr>
      </w:pPr>
      <w:r>
        <w:rPr>
          <w:rFonts w:ascii="Arial" w:hAnsi="Arial" w:cs="Arial"/>
          <w:b/>
          <w:szCs w:val="24"/>
        </w:rPr>
        <w:t>Student id:22</w:t>
      </w:r>
      <w:r w:rsidR="00556A34">
        <w:rPr>
          <w:rFonts w:ascii="Arial" w:hAnsi="Arial" w:cs="Arial"/>
          <w:b/>
          <w:szCs w:val="24"/>
        </w:rPr>
        <w:t>38</w:t>
      </w:r>
      <w:r w:rsidR="003272C9">
        <w:rPr>
          <w:rFonts w:ascii="Arial" w:hAnsi="Arial" w:cs="Arial"/>
          <w:b/>
          <w:szCs w:val="24"/>
        </w:rPr>
        <w:t>715</w:t>
      </w:r>
    </w:p>
    <w:p w:rsidR="0005511B" w:rsidRDefault="00C70D49" w:rsidP="00212DD8">
      <w:pPr>
        <w:spacing w:line="360" w:lineRule="auto"/>
        <w:jc w:val="center"/>
        <w:rPr>
          <w:rFonts w:ascii="Arial" w:hAnsi="Arial" w:cs="Arial"/>
          <w:b/>
          <w:szCs w:val="24"/>
        </w:rPr>
      </w:pPr>
      <w:r w:rsidRPr="00212DD8">
        <w:rPr>
          <w:rFonts w:ascii="Arial" w:hAnsi="Arial" w:cs="Arial"/>
          <w:b/>
          <w:szCs w:val="24"/>
        </w:rPr>
        <w:t>Word Count: 1500 words</w:t>
      </w:r>
    </w:p>
    <w:p w:rsidR="00212DD8" w:rsidRDefault="00C70D49">
      <w:pPr>
        <w:jc w:val="left"/>
        <w:rPr>
          <w:rFonts w:ascii="Arial" w:hAnsi="Arial" w:cs="Arial"/>
          <w:b/>
          <w:szCs w:val="24"/>
        </w:rPr>
      </w:pPr>
      <w:r>
        <w:rPr>
          <w:rFonts w:ascii="Arial" w:hAnsi="Arial" w:cs="Arial"/>
          <w:b/>
          <w:szCs w:val="24"/>
        </w:rPr>
        <w:br w:type="page"/>
      </w:r>
    </w:p>
    <w:sdt>
      <w:sdtPr>
        <w:rPr>
          <w:rFonts w:ascii="Times New Roman" w:eastAsiaTheme="minorHAnsi" w:hAnsi="Times New Roman" w:cstheme="minorBidi"/>
          <w:b w:val="0"/>
          <w:bCs w:val="0"/>
          <w:color w:val="auto"/>
          <w:sz w:val="24"/>
          <w:szCs w:val="22"/>
          <w:lang w:eastAsia="en-US"/>
        </w:rPr>
        <w:id w:val="-636649664"/>
        <w:docPartObj>
          <w:docPartGallery w:val="Table of Contents"/>
          <w:docPartUnique/>
        </w:docPartObj>
      </w:sdtPr>
      <w:sdtEndPr>
        <w:rPr>
          <w:noProof/>
        </w:rPr>
      </w:sdtEndPr>
      <w:sdtContent>
        <w:p w:rsidR="00212DD8" w:rsidRPr="00212DD8" w:rsidRDefault="00C70D49" w:rsidP="00212DD8">
          <w:pPr>
            <w:pStyle w:val="TOCHeading"/>
            <w:jc w:val="center"/>
            <w:rPr>
              <w:rFonts w:ascii="Arial" w:hAnsi="Arial" w:cs="Arial"/>
              <w:color w:val="auto"/>
            </w:rPr>
          </w:pPr>
          <w:r w:rsidRPr="00212DD8">
            <w:rPr>
              <w:rFonts w:ascii="Arial" w:hAnsi="Arial" w:cs="Arial"/>
              <w:color w:val="auto"/>
            </w:rPr>
            <w:t>Contents</w:t>
          </w:r>
        </w:p>
        <w:p w:rsidR="00212DD8" w:rsidRPr="00212DD8" w:rsidRDefault="00C70D49">
          <w:pPr>
            <w:pStyle w:val="TOC1"/>
            <w:tabs>
              <w:tab w:val="left" w:pos="440"/>
              <w:tab w:val="right" w:leader="dot" w:pos="9350"/>
            </w:tabs>
            <w:rPr>
              <w:rFonts w:ascii="Arial" w:hAnsi="Arial" w:cs="Arial"/>
              <w:noProof/>
            </w:rPr>
          </w:pPr>
          <w:r w:rsidRPr="00212DD8">
            <w:rPr>
              <w:rFonts w:ascii="Arial" w:hAnsi="Arial" w:cs="Arial"/>
            </w:rPr>
            <w:fldChar w:fldCharType="begin"/>
          </w:r>
          <w:r w:rsidRPr="00212DD8">
            <w:rPr>
              <w:rFonts w:ascii="Arial" w:hAnsi="Arial" w:cs="Arial"/>
            </w:rPr>
            <w:instrText xml:space="preserve"> TOC \o "1-3" \h \z \u </w:instrText>
          </w:r>
          <w:r w:rsidRPr="00212DD8">
            <w:rPr>
              <w:rFonts w:ascii="Arial" w:hAnsi="Arial" w:cs="Arial"/>
            </w:rPr>
            <w:fldChar w:fldCharType="separate"/>
          </w:r>
          <w:hyperlink w:anchor="_Toc148215467" w:history="1">
            <w:r w:rsidRPr="00212DD8">
              <w:rPr>
                <w:rStyle w:val="Hyperlink"/>
                <w:rFonts w:ascii="Arial" w:hAnsi="Arial" w:cs="Arial"/>
                <w:noProof/>
                <w:color w:val="auto"/>
              </w:rPr>
              <w:t>1.</w:t>
            </w:r>
            <w:r w:rsidRPr="00212DD8">
              <w:rPr>
                <w:rFonts w:ascii="Arial" w:hAnsi="Arial" w:cs="Arial"/>
                <w:noProof/>
              </w:rPr>
              <w:tab/>
            </w:r>
            <w:r w:rsidRPr="00212DD8">
              <w:rPr>
                <w:rStyle w:val="Hyperlink"/>
                <w:rFonts w:ascii="Arial" w:hAnsi="Arial" w:cs="Arial"/>
                <w:noProof/>
                <w:color w:val="auto"/>
              </w:rPr>
              <w:t>Introduction</w:t>
            </w:r>
            <w:r w:rsidRPr="00212DD8">
              <w:rPr>
                <w:rFonts w:ascii="Arial" w:hAnsi="Arial" w:cs="Arial"/>
                <w:noProof/>
                <w:webHidden/>
              </w:rPr>
              <w:tab/>
            </w:r>
            <w:r w:rsidRPr="00212DD8">
              <w:rPr>
                <w:rFonts w:ascii="Arial" w:hAnsi="Arial" w:cs="Arial"/>
                <w:noProof/>
                <w:webHidden/>
              </w:rPr>
              <w:fldChar w:fldCharType="begin"/>
            </w:r>
            <w:r w:rsidRPr="00212DD8">
              <w:rPr>
                <w:rFonts w:ascii="Arial" w:hAnsi="Arial" w:cs="Arial"/>
                <w:noProof/>
                <w:webHidden/>
              </w:rPr>
              <w:instrText xml:space="preserve"> PAGEREF _Toc148215467 \h </w:instrText>
            </w:r>
            <w:r w:rsidRPr="00212DD8">
              <w:rPr>
                <w:rFonts w:ascii="Arial" w:hAnsi="Arial" w:cs="Arial"/>
                <w:noProof/>
                <w:webHidden/>
              </w:rPr>
            </w:r>
            <w:r w:rsidRPr="00212DD8">
              <w:rPr>
                <w:rFonts w:ascii="Arial" w:hAnsi="Arial" w:cs="Arial"/>
                <w:noProof/>
                <w:webHidden/>
              </w:rPr>
              <w:fldChar w:fldCharType="separate"/>
            </w:r>
            <w:r w:rsidRPr="00212DD8">
              <w:rPr>
                <w:rFonts w:ascii="Arial" w:hAnsi="Arial" w:cs="Arial"/>
                <w:noProof/>
                <w:webHidden/>
              </w:rPr>
              <w:t>3</w:t>
            </w:r>
            <w:r w:rsidRPr="00212DD8">
              <w:rPr>
                <w:rFonts w:ascii="Arial" w:hAnsi="Arial" w:cs="Arial"/>
                <w:noProof/>
                <w:webHidden/>
              </w:rPr>
              <w:fldChar w:fldCharType="end"/>
            </w:r>
          </w:hyperlink>
        </w:p>
        <w:p w:rsidR="00212DD8" w:rsidRPr="00212DD8" w:rsidRDefault="00BE441F">
          <w:pPr>
            <w:pStyle w:val="TOC1"/>
            <w:tabs>
              <w:tab w:val="left" w:pos="440"/>
              <w:tab w:val="right" w:leader="dot" w:pos="9350"/>
            </w:tabs>
            <w:rPr>
              <w:rFonts w:ascii="Arial" w:hAnsi="Arial" w:cs="Arial"/>
              <w:noProof/>
            </w:rPr>
          </w:pPr>
          <w:hyperlink w:anchor="_Toc148215468" w:history="1">
            <w:r w:rsidR="00C70D49" w:rsidRPr="00212DD8">
              <w:rPr>
                <w:rStyle w:val="Hyperlink"/>
                <w:rFonts w:ascii="Arial" w:hAnsi="Arial" w:cs="Arial"/>
                <w:noProof/>
                <w:color w:val="auto"/>
              </w:rPr>
              <w:t>2.</w:t>
            </w:r>
            <w:r w:rsidR="00C70D49" w:rsidRPr="00212DD8">
              <w:rPr>
                <w:rFonts w:ascii="Arial" w:hAnsi="Arial" w:cs="Arial"/>
                <w:noProof/>
              </w:rPr>
              <w:tab/>
            </w:r>
            <w:r w:rsidR="00C70D49" w:rsidRPr="00212DD8">
              <w:rPr>
                <w:rStyle w:val="Hyperlink"/>
                <w:rFonts w:ascii="Arial" w:hAnsi="Arial" w:cs="Arial"/>
                <w:noProof/>
                <w:color w:val="auto"/>
              </w:rPr>
              <w:t>Reputation Management</w:t>
            </w:r>
            <w:r w:rsidR="00C70D49" w:rsidRPr="00212DD8">
              <w:rPr>
                <w:rFonts w:ascii="Arial" w:hAnsi="Arial" w:cs="Arial"/>
                <w:noProof/>
                <w:webHidden/>
              </w:rPr>
              <w:tab/>
            </w:r>
            <w:r w:rsidR="00C70D49" w:rsidRPr="00212DD8">
              <w:rPr>
                <w:rFonts w:ascii="Arial" w:hAnsi="Arial" w:cs="Arial"/>
                <w:noProof/>
                <w:webHidden/>
              </w:rPr>
              <w:fldChar w:fldCharType="begin"/>
            </w:r>
            <w:r w:rsidR="00C70D49" w:rsidRPr="00212DD8">
              <w:rPr>
                <w:rFonts w:ascii="Arial" w:hAnsi="Arial" w:cs="Arial"/>
                <w:noProof/>
                <w:webHidden/>
              </w:rPr>
              <w:instrText xml:space="preserve"> PAGEREF _Toc148215468 \h </w:instrText>
            </w:r>
            <w:r w:rsidR="00C70D49" w:rsidRPr="00212DD8">
              <w:rPr>
                <w:rFonts w:ascii="Arial" w:hAnsi="Arial" w:cs="Arial"/>
                <w:noProof/>
                <w:webHidden/>
              </w:rPr>
            </w:r>
            <w:r w:rsidR="00C70D49" w:rsidRPr="00212DD8">
              <w:rPr>
                <w:rFonts w:ascii="Arial" w:hAnsi="Arial" w:cs="Arial"/>
                <w:noProof/>
                <w:webHidden/>
              </w:rPr>
              <w:fldChar w:fldCharType="separate"/>
            </w:r>
            <w:r w:rsidR="00C70D49" w:rsidRPr="00212DD8">
              <w:rPr>
                <w:rFonts w:ascii="Arial" w:hAnsi="Arial" w:cs="Arial"/>
                <w:noProof/>
                <w:webHidden/>
              </w:rPr>
              <w:t>3</w:t>
            </w:r>
            <w:r w:rsidR="00C70D49" w:rsidRPr="00212DD8">
              <w:rPr>
                <w:rFonts w:ascii="Arial" w:hAnsi="Arial" w:cs="Arial"/>
                <w:noProof/>
                <w:webHidden/>
              </w:rPr>
              <w:fldChar w:fldCharType="end"/>
            </w:r>
          </w:hyperlink>
        </w:p>
        <w:p w:rsidR="00212DD8" w:rsidRPr="00212DD8" w:rsidRDefault="00BE441F">
          <w:pPr>
            <w:pStyle w:val="TOC1"/>
            <w:tabs>
              <w:tab w:val="left" w:pos="440"/>
              <w:tab w:val="right" w:leader="dot" w:pos="9350"/>
            </w:tabs>
            <w:rPr>
              <w:rFonts w:ascii="Arial" w:hAnsi="Arial" w:cs="Arial"/>
              <w:noProof/>
            </w:rPr>
          </w:pPr>
          <w:hyperlink w:anchor="_Toc148215469" w:history="1">
            <w:r w:rsidR="00C70D49" w:rsidRPr="00212DD8">
              <w:rPr>
                <w:rStyle w:val="Hyperlink"/>
                <w:rFonts w:ascii="Arial" w:hAnsi="Arial" w:cs="Arial"/>
                <w:noProof/>
                <w:color w:val="auto"/>
              </w:rPr>
              <w:t>3.</w:t>
            </w:r>
            <w:r w:rsidR="00C70D49" w:rsidRPr="00212DD8">
              <w:rPr>
                <w:rFonts w:ascii="Arial" w:hAnsi="Arial" w:cs="Arial"/>
                <w:noProof/>
              </w:rPr>
              <w:tab/>
            </w:r>
            <w:r w:rsidR="00C70D49" w:rsidRPr="00212DD8">
              <w:rPr>
                <w:rStyle w:val="Hyperlink"/>
                <w:rFonts w:ascii="Arial" w:hAnsi="Arial" w:cs="Arial"/>
                <w:noProof/>
                <w:color w:val="auto"/>
              </w:rPr>
              <w:t>Service Culture</w:t>
            </w:r>
            <w:r w:rsidR="00C70D49" w:rsidRPr="00212DD8">
              <w:rPr>
                <w:rFonts w:ascii="Arial" w:hAnsi="Arial" w:cs="Arial"/>
                <w:noProof/>
                <w:webHidden/>
              </w:rPr>
              <w:tab/>
            </w:r>
            <w:r w:rsidR="00C70D49" w:rsidRPr="00212DD8">
              <w:rPr>
                <w:rFonts w:ascii="Arial" w:hAnsi="Arial" w:cs="Arial"/>
                <w:noProof/>
                <w:webHidden/>
              </w:rPr>
              <w:fldChar w:fldCharType="begin"/>
            </w:r>
            <w:r w:rsidR="00C70D49" w:rsidRPr="00212DD8">
              <w:rPr>
                <w:rFonts w:ascii="Arial" w:hAnsi="Arial" w:cs="Arial"/>
                <w:noProof/>
                <w:webHidden/>
              </w:rPr>
              <w:instrText xml:space="preserve"> PAGEREF _Toc148215469 \h </w:instrText>
            </w:r>
            <w:r w:rsidR="00C70D49" w:rsidRPr="00212DD8">
              <w:rPr>
                <w:rFonts w:ascii="Arial" w:hAnsi="Arial" w:cs="Arial"/>
                <w:noProof/>
                <w:webHidden/>
              </w:rPr>
            </w:r>
            <w:r w:rsidR="00C70D49" w:rsidRPr="00212DD8">
              <w:rPr>
                <w:rFonts w:ascii="Arial" w:hAnsi="Arial" w:cs="Arial"/>
                <w:noProof/>
                <w:webHidden/>
              </w:rPr>
              <w:fldChar w:fldCharType="separate"/>
            </w:r>
            <w:r w:rsidR="00C70D49" w:rsidRPr="00212DD8">
              <w:rPr>
                <w:rFonts w:ascii="Arial" w:hAnsi="Arial" w:cs="Arial"/>
                <w:noProof/>
                <w:webHidden/>
              </w:rPr>
              <w:t>4</w:t>
            </w:r>
            <w:r w:rsidR="00C70D49" w:rsidRPr="00212DD8">
              <w:rPr>
                <w:rFonts w:ascii="Arial" w:hAnsi="Arial" w:cs="Arial"/>
                <w:noProof/>
                <w:webHidden/>
              </w:rPr>
              <w:fldChar w:fldCharType="end"/>
            </w:r>
          </w:hyperlink>
        </w:p>
        <w:p w:rsidR="00212DD8" w:rsidRPr="00212DD8" w:rsidRDefault="00BE441F">
          <w:pPr>
            <w:pStyle w:val="TOC1"/>
            <w:tabs>
              <w:tab w:val="left" w:pos="440"/>
              <w:tab w:val="right" w:leader="dot" w:pos="9350"/>
            </w:tabs>
            <w:rPr>
              <w:rFonts w:ascii="Arial" w:hAnsi="Arial" w:cs="Arial"/>
              <w:noProof/>
            </w:rPr>
          </w:pPr>
          <w:hyperlink w:anchor="_Toc148215470" w:history="1">
            <w:r w:rsidR="00C70D49" w:rsidRPr="00212DD8">
              <w:rPr>
                <w:rStyle w:val="Hyperlink"/>
                <w:rFonts w:ascii="Arial" w:hAnsi="Arial" w:cs="Arial"/>
                <w:noProof/>
                <w:color w:val="auto"/>
              </w:rPr>
              <w:t>4.</w:t>
            </w:r>
            <w:r w:rsidR="00C70D49" w:rsidRPr="00212DD8">
              <w:rPr>
                <w:rFonts w:ascii="Arial" w:hAnsi="Arial" w:cs="Arial"/>
                <w:noProof/>
              </w:rPr>
              <w:tab/>
            </w:r>
            <w:r w:rsidR="00C70D49" w:rsidRPr="00212DD8">
              <w:rPr>
                <w:rStyle w:val="Hyperlink"/>
                <w:rFonts w:ascii="Arial" w:hAnsi="Arial" w:cs="Arial"/>
                <w:noProof/>
                <w:color w:val="auto"/>
              </w:rPr>
              <w:t>Hotel Standards</w:t>
            </w:r>
            <w:r w:rsidR="00C70D49" w:rsidRPr="00212DD8">
              <w:rPr>
                <w:rFonts w:ascii="Arial" w:hAnsi="Arial" w:cs="Arial"/>
                <w:noProof/>
                <w:webHidden/>
              </w:rPr>
              <w:tab/>
            </w:r>
            <w:r w:rsidR="00C70D49" w:rsidRPr="00212DD8">
              <w:rPr>
                <w:rFonts w:ascii="Arial" w:hAnsi="Arial" w:cs="Arial"/>
                <w:noProof/>
                <w:webHidden/>
              </w:rPr>
              <w:fldChar w:fldCharType="begin"/>
            </w:r>
            <w:r w:rsidR="00C70D49" w:rsidRPr="00212DD8">
              <w:rPr>
                <w:rFonts w:ascii="Arial" w:hAnsi="Arial" w:cs="Arial"/>
                <w:noProof/>
                <w:webHidden/>
              </w:rPr>
              <w:instrText xml:space="preserve"> PAGEREF _Toc148215470 \h </w:instrText>
            </w:r>
            <w:r w:rsidR="00C70D49" w:rsidRPr="00212DD8">
              <w:rPr>
                <w:rFonts w:ascii="Arial" w:hAnsi="Arial" w:cs="Arial"/>
                <w:noProof/>
                <w:webHidden/>
              </w:rPr>
            </w:r>
            <w:r w:rsidR="00C70D49" w:rsidRPr="00212DD8">
              <w:rPr>
                <w:rFonts w:ascii="Arial" w:hAnsi="Arial" w:cs="Arial"/>
                <w:noProof/>
                <w:webHidden/>
              </w:rPr>
              <w:fldChar w:fldCharType="separate"/>
            </w:r>
            <w:r w:rsidR="00C70D49" w:rsidRPr="00212DD8">
              <w:rPr>
                <w:rFonts w:ascii="Arial" w:hAnsi="Arial" w:cs="Arial"/>
                <w:noProof/>
                <w:webHidden/>
              </w:rPr>
              <w:t>6</w:t>
            </w:r>
            <w:r w:rsidR="00C70D49" w:rsidRPr="00212DD8">
              <w:rPr>
                <w:rFonts w:ascii="Arial" w:hAnsi="Arial" w:cs="Arial"/>
                <w:noProof/>
                <w:webHidden/>
              </w:rPr>
              <w:fldChar w:fldCharType="end"/>
            </w:r>
          </w:hyperlink>
        </w:p>
        <w:p w:rsidR="00212DD8" w:rsidRPr="00212DD8" w:rsidRDefault="00BE441F">
          <w:pPr>
            <w:pStyle w:val="TOC1"/>
            <w:tabs>
              <w:tab w:val="left" w:pos="440"/>
              <w:tab w:val="right" w:leader="dot" w:pos="9350"/>
            </w:tabs>
            <w:rPr>
              <w:rFonts w:ascii="Arial" w:hAnsi="Arial" w:cs="Arial"/>
              <w:noProof/>
            </w:rPr>
          </w:pPr>
          <w:hyperlink w:anchor="_Toc148215471" w:history="1">
            <w:r w:rsidR="00C70D49" w:rsidRPr="00212DD8">
              <w:rPr>
                <w:rStyle w:val="Hyperlink"/>
                <w:rFonts w:ascii="Arial" w:hAnsi="Arial" w:cs="Arial"/>
                <w:noProof/>
                <w:color w:val="auto"/>
              </w:rPr>
              <w:t>5.</w:t>
            </w:r>
            <w:r w:rsidR="00C70D49" w:rsidRPr="00212DD8">
              <w:rPr>
                <w:rFonts w:ascii="Arial" w:hAnsi="Arial" w:cs="Arial"/>
                <w:noProof/>
              </w:rPr>
              <w:tab/>
            </w:r>
            <w:r w:rsidR="00C70D49" w:rsidRPr="00212DD8">
              <w:rPr>
                <w:rStyle w:val="Hyperlink"/>
                <w:rFonts w:ascii="Arial" w:hAnsi="Arial" w:cs="Arial"/>
                <w:noProof/>
                <w:color w:val="auto"/>
              </w:rPr>
              <w:t>Conclusion</w:t>
            </w:r>
            <w:r w:rsidR="00C70D49" w:rsidRPr="00212DD8">
              <w:rPr>
                <w:rFonts w:ascii="Arial" w:hAnsi="Arial" w:cs="Arial"/>
                <w:noProof/>
                <w:webHidden/>
              </w:rPr>
              <w:tab/>
            </w:r>
            <w:r w:rsidR="00C70D49" w:rsidRPr="00212DD8">
              <w:rPr>
                <w:rFonts w:ascii="Arial" w:hAnsi="Arial" w:cs="Arial"/>
                <w:noProof/>
                <w:webHidden/>
              </w:rPr>
              <w:fldChar w:fldCharType="begin"/>
            </w:r>
            <w:r w:rsidR="00C70D49" w:rsidRPr="00212DD8">
              <w:rPr>
                <w:rFonts w:ascii="Arial" w:hAnsi="Arial" w:cs="Arial"/>
                <w:noProof/>
                <w:webHidden/>
              </w:rPr>
              <w:instrText xml:space="preserve"> PAGEREF _Toc148215471 \h </w:instrText>
            </w:r>
            <w:r w:rsidR="00C70D49" w:rsidRPr="00212DD8">
              <w:rPr>
                <w:rFonts w:ascii="Arial" w:hAnsi="Arial" w:cs="Arial"/>
                <w:noProof/>
                <w:webHidden/>
              </w:rPr>
            </w:r>
            <w:r w:rsidR="00C70D49" w:rsidRPr="00212DD8">
              <w:rPr>
                <w:rFonts w:ascii="Arial" w:hAnsi="Arial" w:cs="Arial"/>
                <w:noProof/>
                <w:webHidden/>
              </w:rPr>
              <w:fldChar w:fldCharType="separate"/>
            </w:r>
            <w:r w:rsidR="00C70D49" w:rsidRPr="00212DD8">
              <w:rPr>
                <w:rFonts w:ascii="Arial" w:hAnsi="Arial" w:cs="Arial"/>
                <w:noProof/>
                <w:webHidden/>
              </w:rPr>
              <w:t>7</w:t>
            </w:r>
            <w:r w:rsidR="00C70D49" w:rsidRPr="00212DD8">
              <w:rPr>
                <w:rFonts w:ascii="Arial" w:hAnsi="Arial" w:cs="Arial"/>
                <w:noProof/>
                <w:webHidden/>
              </w:rPr>
              <w:fldChar w:fldCharType="end"/>
            </w:r>
          </w:hyperlink>
        </w:p>
        <w:p w:rsidR="00212DD8" w:rsidRPr="00212DD8" w:rsidRDefault="00BE441F">
          <w:pPr>
            <w:pStyle w:val="TOC1"/>
            <w:tabs>
              <w:tab w:val="left" w:pos="440"/>
              <w:tab w:val="right" w:leader="dot" w:pos="9350"/>
            </w:tabs>
            <w:rPr>
              <w:rFonts w:ascii="Arial" w:hAnsi="Arial" w:cs="Arial"/>
              <w:noProof/>
            </w:rPr>
          </w:pPr>
          <w:hyperlink w:anchor="_Toc148215472" w:history="1">
            <w:r w:rsidR="00C70D49" w:rsidRPr="00212DD8">
              <w:rPr>
                <w:rStyle w:val="Hyperlink"/>
                <w:rFonts w:ascii="Arial" w:hAnsi="Arial" w:cs="Arial"/>
                <w:noProof/>
                <w:color w:val="auto"/>
              </w:rPr>
              <w:t>6.</w:t>
            </w:r>
            <w:r w:rsidR="00C70D49" w:rsidRPr="00212DD8">
              <w:rPr>
                <w:rFonts w:ascii="Arial" w:hAnsi="Arial" w:cs="Arial"/>
                <w:noProof/>
              </w:rPr>
              <w:tab/>
            </w:r>
            <w:r w:rsidR="00C70D49" w:rsidRPr="00212DD8">
              <w:rPr>
                <w:rStyle w:val="Hyperlink"/>
                <w:rFonts w:ascii="Arial" w:hAnsi="Arial" w:cs="Arial"/>
                <w:noProof/>
                <w:color w:val="auto"/>
              </w:rPr>
              <w:t>References</w:t>
            </w:r>
            <w:r w:rsidR="00C70D49" w:rsidRPr="00212DD8">
              <w:rPr>
                <w:rFonts w:ascii="Arial" w:hAnsi="Arial" w:cs="Arial"/>
                <w:noProof/>
                <w:webHidden/>
              </w:rPr>
              <w:tab/>
            </w:r>
            <w:r w:rsidR="00C70D49" w:rsidRPr="00212DD8">
              <w:rPr>
                <w:rFonts w:ascii="Arial" w:hAnsi="Arial" w:cs="Arial"/>
                <w:noProof/>
                <w:webHidden/>
              </w:rPr>
              <w:fldChar w:fldCharType="begin"/>
            </w:r>
            <w:r w:rsidR="00C70D49" w:rsidRPr="00212DD8">
              <w:rPr>
                <w:rFonts w:ascii="Arial" w:hAnsi="Arial" w:cs="Arial"/>
                <w:noProof/>
                <w:webHidden/>
              </w:rPr>
              <w:instrText xml:space="preserve"> PAGEREF _Toc148215472 \h </w:instrText>
            </w:r>
            <w:r w:rsidR="00C70D49" w:rsidRPr="00212DD8">
              <w:rPr>
                <w:rFonts w:ascii="Arial" w:hAnsi="Arial" w:cs="Arial"/>
                <w:noProof/>
                <w:webHidden/>
              </w:rPr>
            </w:r>
            <w:r w:rsidR="00C70D49" w:rsidRPr="00212DD8">
              <w:rPr>
                <w:rFonts w:ascii="Arial" w:hAnsi="Arial" w:cs="Arial"/>
                <w:noProof/>
                <w:webHidden/>
              </w:rPr>
              <w:fldChar w:fldCharType="separate"/>
            </w:r>
            <w:r w:rsidR="00C70D49" w:rsidRPr="00212DD8">
              <w:rPr>
                <w:rFonts w:ascii="Arial" w:hAnsi="Arial" w:cs="Arial"/>
                <w:noProof/>
                <w:webHidden/>
              </w:rPr>
              <w:t>8</w:t>
            </w:r>
            <w:r w:rsidR="00C70D49" w:rsidRPr="00212DD8">
              <w:rPr>
                <w:rFonts w:ascii="Arial" w:hAnsi="Arial" w:cs="Arial"/>
                <w:noProof/>
                <w:webHidden/>
              </w:rPr>
              <w:fldChar w:fldCharType="end"/>
            </w:r>
          </w:hyperlink>
        </w:p>
        <w:p w:rsidR="00212DD8" w:rsidRDefault="00C70D49">
          <w:r w:rsidRPr="00212DD8">
            <w:rPr>
              <w:rFonts w:ascii="Arial" w:hAnsi="Arial" w:cs="Arial"/>
              <w:b/>
              <w:bCs/>
              <w:noProof/>
            </w:rPr>
            <w:fldChar w:fldCharType="end"/>
          </w:r>
        </w:p>
      </w:sdtContent>
    </w:sdt>
    <w:p w:rsidR="00212DD8" w:rsidRPr="00212DD8" w:rsidRDefault="00212DD8" w:rsidP="00212DD8">
      <w:pPr>
        <w:spacing w:line="360" w:lineRule="auto"/>
        <w:jc w:val="center"/>
        <w:rPr>
          <w:rFonts w:ascii="Arial" w:eastAsiaTheme="majorEastAsia" w:hAnsi="Arial" w:cs="Arial"/>
          <w:b/>
          <w:szCs w:val="24"/>
        </w:rPr>
      </w:pPr>
    </w:p>
    <w:p w:rsidR="00212DD8" w:rsidRDefault="00C70D49">
      <w:pPr>
        <w:jc w:val="left"/>
        <w:rPr>
          <w:rFonts w:ascii="Arial" w:eastAsiaTheme="majorEastAsia" w:hAnsi="Arial" w:cs="Arial"/>
          <w:b/>
          <w:szCs w:val="24"/>
        </w:rPr>
      </w:pPr>
      <w:r>
        <w:rPr>
          <w:rFonts w:ascii="Arial" w:hAnsi="Arial" w:cs="Arial"/>
          <w:szCs w:val="24"/>
        </w:rPr>
        <w:br w:type="page"/>
      </w:r>
    </w:p>
    <w:p w:rsidR="00605C46" w:rsidRPr="00212DD8" w:rsidRDefault="00C70D49" w:rsidP="00212DD8">
      <w:pPr>
        <w:pStyle w:val="Heading1"/>
        <w:numPr>
          <w:ilvl w:val="0"/>
          <w:numId w:val="8"/>
        </w:numPr>
        <w:spacing w:line="360" w:lineRule="auto"/>
        <w:jc w:val="both"/>
        <w:rPr>
          <w:rFonts w:ascii="Arial" w:hAnsi="Arial" w:cs="Arial"/>
          <w:sz w:val="24"/>
          <w:szCs w:val="24"/>
        </w:rPr>
      </w:pPr>
      <w:bookmarkStart w:id="0" w:name="_Toc148215467"/>
      <w:r w:rsidRPr="00212DD8">
        <w:rPr>
          <w:rFonts w:ascii="Arial" w:hAnsi="Arial" w:cs="Arial"/>
          <w:sz w:val="24"/>
          <w:szCs w:val="24"/>
        </w:rPr>
        <w:lastRenderedPageBreak/>
        <w:t>Introduction</w:t>
      </w:r>
      <w:bookmarkEnd w:id="0"/>
    </w:p>
    <w:p w:rsidR="00605C46" w:rsidRPr="00212DD8" w:rsidRDefault="00C70D49" w:rsidP="00212DD8">
      <w:pPr>
        <w:spacing w:line="360" w:lineRule="auto"/>
        <w:rPr>
          <w:rFonts w:ascii="Arial" w:hAnsi="Arial" w:cs="Arial"/>
          <w:szCs w:val="24"/>
        </w:rPr>
      </w:pPr>
      <w:r w:rsidRPr="00212DD8">
        <w:rPr>
          <w:rFonts w:ascii="Arial" w:hAnsi="Arial" w:cs="Arial"/>
          <w:szCs w:val="24"/>
        </w:rPr>
        <w:t>As globalisation and technology advance, the hotel sector is becoming increasingly competitive. A turning point in this process was the appearance of Airbnb and the growth of boutique hotels. As they experimented with growth, acquisitions, and development, conventional restaurant chains also discovered that they were in a state of flux. This led to a quick pace of innovation</w:t>
      </w:r>
      <w:r w:rsidR="0005511B" w:rsidRPr="00212DD8">
        <w:rPr>
          <w:rFonts w:ascii="Arial" w:hAnsi="Arial" w:cs="Arial"/>
          <w:szCs w:val="24"/>
        </w:rPr>
        <w:t xml:space="preserve"> (Wu </w:t>
      </w:r>
      <w:r w:rsidR="0005511B" w:rsidRPr="00212DD8">
        <w:rPr>
          <w:rFonts w:ascii="Arial" w:hAnsi="Arial" w:cs="Arial"/>
          <w:i/>
          <w:szCs w:val="24"/>
        </w:rPr>
        <w:t xml:space="preserve">et al., </w:t>
      </w:r>
      <w:r w:rsidR="0005511B" w:rsidRPr="00212DD8">
        <w:rPr>
          <w:rFonts w:ascii="Arial" w:hAnsi="Arial" w:cs="Arial"/>
          <w:szCs w:val="24"/>
        </w:rPr>
        <w:t>2018)</w:t>
      </w:r>
      <w:r w:rsidRPr="00212DD8">
        <w:rPr>
          <w:rFonts w:ascii="Arial" w:hAnsi="Arial" w:cs="Arial"/>
          <w:szCs w:val="24"/>
        </w:rPr>
        <w:t>. Delivering individualised and attentive attention is of utmost significance in the hotel sector's approach to customer service. The devoted crew is steadfastly committed to creating a great experience for visitors walking into a hotel lobby or sitting down at a restaurant table. They aim to identify each guest's specific wants and preferences so that every aspect of their stay or eating experience is precisely customised to meet those demands. This study provides an in-depth analysis of the value of successful monitoring, including areas like service culture, reputation management, and hotel standards.</w:t>
      </w:r>
    </w:p>
    <w:p w:rsidR="00724FE2" w:rsidRPr="00212DD8" w:rsidRDefault="00C70D49" w:rsidP="00212DD8">
      <w:pPr>
        <w:pStyle w:val="Heading1"/>
        <w:numPr>
          <w:ilvl w:val="0"/>
          <w:numId w:val="8"/>
        </w:numPr>
        <w:spacing w:line="360" w:lineRule="auto"/>
        <w:jc w:val="both"/>
        <w:rPr>
          <w:rFonts w:ascii="Arial" w:hAnsi="Arial" w:cs="Arial"/>
          <w:sz w:val="24"/>
          <w:szCs w:val="24"/>
        </w:rPr>
      </w:pPr>
      <w:bookmarkStart w:id="1" w:name="_Toc148215468"/>
      <w:r w:rsidRPr="00212DD8">
        <w:rPr>
          <w:rFonts w:ascii="Arial" w:hAnsi="Arial" w:cs="Arial"/>
          <w:sz w:val="24"/>
          <w:szCs w:val="24"/>
        </w:rPr>
        <w:t>Reputation Management</w:t>
      </w:r>
      <w:bookmarkEnd w:id="1"/>
    </w:p>
    <w:p w:rsidR="00724FE2" w:rsidRPr="00212DD8" w:rsidRDefault="00C70D49" w:rsidP="00212DD8">
      <w:pPr>
        <w:spacing w:line="360" w:lineRule="auto"/>
        <w:rPr>
          <w:rFonts w:ascii="Arial" w:hAnsi="Arial" w:cs="Arial"/>
          <w:szCs w:val="24"/>
        </w:rPr>
      </w:pPr>
      <w:r w:rsidRPr="00212DD8">
        <w:rPr>
          <w:rFonts w:ascii="Arial" w:hAnsi="Arial" w:cs="Arial"/>
          <w:szCs w:val="24"/>
        </w:rPr>
        <w:t>Reputation management in the hospitality sector refers to the deliberate and forward-thinking actions taken by people, businesses, or brands to create and maintain their public image and position. It includes the ongoing observation of several online and offline platforms intending to see and respond to comments, reviews, and other input that can affect their reputation</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Pollák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2019)</w:t>
      </w:r>
      <w:r w:rsidRPr="00212DD8">
        <w:rPr>
          <w:rFonts w:ascii="Arial" w:hAnsi="Arial" w:cs="Arial"/>
          <w:szCs w:val="24"/>
        </w:rPr>
        <w:t>. The essential goals are building a favourable brand identity and maintaining credibility with key clientele, staff, partners, and the broader public. This goal is achieved via a wide range of tactics, including clear and effective communication, openness, the consistent provision of high-quality services or goods, moral behaviour, and active audience involvement</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Angell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2015)</w:t>
      </w:r>
      <w:r w:rsidRPr="00212DD8">
        <w:rPr>
          <w:rFonts w:ascii="Arial" w:hAnsi="Arial" w:cs="Arial"/>
          <w:szCs w:val="24"/>
        </w:rPr>
        <w:t>. One must respond properly and immediately to unfavourable comments to manage one's or an organisation's reputation. This requires owning up to errors, offering justifications or answers, and taking action to fix any problems. Individuals and organisations in the hospitality industry have the ability to influence public opinion, build trust, and reduce any possible harm resulting from unfavourable information or situations through these proactive reputation management activities.</w:t>
      </w:r>
      <w:r w:rsidR="000E1DD4" w:rsidRPr="00212DD8">
        <w:rPr>
          <w:rFonts w:ascii="Arial" w:hAnsi="Arial" w:cs="Arial"/>
          <w:szCs w:val="24"/>
        </w:rPr>
        <w:t xml:space="preserve"> Banyan Tree Hotels, renowned for its luxury and attention to environmental responsibility, maintains an outstanding reputation via its unrelenting commitment to exceeding guest </w:t>
      </w:r>
      <w:r w:rsidR="000E1DD4" w:rsidRPr="00212DD8">
        <w:rPr>
          <w:rFonts w:ascii="Arial" w:hAnsi="Arial" w:cs="Arial"/>
          <w:szCs w:val="24"/>
        </w:rPr>
        <w:lastRenderedPageBreak/>
        <w:t>expectations. It serves as a model for maintaining reputation management</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Christensen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2019)</w:t>
      </w:r>
      <w:r w:rsidR="000E1DD4" w:rsidRPr="00212DD8">
        <w:rPr>
          <w:rFonts w:ascii="Arial" w:hAnsi="Arial" w:cs="Arial"/>
          <w:szCs w:val="24"/>
        </w:rPr>
        <w:t>.</w:t>
      </w:r>
    </w:p>
    <w:p w:rsidR="008D1E92" w:rsidRPr="00212DD8" w:rsidRDefault="00C70D49" w:rsidP="00212DD8">
      <w:pPr>
        <w:spacing w:line="360" w:lineRule="auto"/>
        <w:rPr>
          <w:rFonts w:ascii="Arial" w:hAnsi="Arial" w:cs="Arial"/>
          <w:szCs w:val="24"/>
        </w:rPr>
      </w:pPr>
      <w:r w:rsidRPr="00212DD8">
        <w:rPr>
          <w:rFonts w:ascii="Arial" w:hAnsi="Arial" w:cs="Arial"/>
          <w:szCs w:val="24"/>
        </w:rPr>
        <w:t>Additionally, client views and comments have a significant impact on the hotel sector. Online reviews have become a key factor in determining a hotel's performance in the current digital era. A hotel's online reputation is important for attracting and keeping customers, and a bad review may greatly impact how well-off the establishment is overall. This demonstrates how important hotel online reputation management (ORM) is becoming</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Pollák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2019)</w:t>
      </w:r>
      <w:r w:rsidRPr="00212DD8">
        <w:rPr>
          <w:rFonts w:ascii="Arial" w:hAnsi="Arial" w:cs="Arial"/>
          <w:szCs w:val="24"/>
        </w:rPr>
        <w:t>. In the context of hotels, online reputation management refers to a strategy approach created to nurture the hotel's online image and ensure it presents itself most favourably. The majority of vacationers in the modern day use the internet as their main resource for learning about lodging options. This entails showing premium images that depict the hotel's rooms, amenities, dining choices, and general ambience. The proactive monitoring and prompt answers to hotel reviews across a variety of platforms—including Booking.com, Agoda, MakeMyTrip, and Google My Business—are also included. In order to increase their online visibility, draw in a larger client base, and ultimately spur economic growth, hotels may benefit from diligently building a reputation online</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Tian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2019)</w:t>
      </w:r>
      <w:r w:rsidRPr="00212DD8">
        <w:rPr>
          <w:rFonts w:ascii="Arial" w:hAnsi="Arial" w:cs="Arial"/>
          <w:szCs w:val="24"/>
        </w:rPr>
        <w:t>.</w:t>
      </w:r>
      <w:r w:rsidR="000E1DD4" w:rsidRPr="00212DD8">
        <w:rPr>
          <w:rFonts w:ascii="Arial" w:hAnsi="Arial" w:cs="Arial"/>
          <w:szCs w:val="24"/>
        </w:rPr>
        <w:t xml:space="preserve"> For instance, Premier Inn actively works to maintain its internet reputation. They actively engage with visitors on review sites like TripAdvisor, quickly responding to criticism, correcting problems, and expressing gratitude for complimentary comments</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Pollák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2019)</w:t>
      </w:r>
      <w:r w:rsidR="000E1DD4" w:rsidRPr="00212DD8">
        <w:rPr>
          <w:rFonts w:ascii="Arial" w:hAnsi="Arial" w:cs="Arial"/>
          <w:szCs w:val="24"/>
        </w:rPr>
        <w:t>.</w:t>
      </w:r>
    </w:p>
    <w:p w:rsidR="00724FE2" w:rsidRPr="00212DD8" w:rsidRDefault="00C70D49" w:rsidP="00212DD8">
      <w:pPr>
        <w:pStyle w:val="Heading1"/>
        <w:numPr>
          <w:ilvl w:val="0"/>
          <w:numId w:val="8"/>
        </w:numPr>
        <w:spacing w:line="360" w:lineRule="auto"/>
        <w:jc w:val="both"/>
        <w:rPr>
          <w:rFonts w:ascii="Arial" w:hAnsi="Arial" w:cs="Arial"/>
          <w:sz w:val="24"/>
          <w:szCs w:val="24"/>
        </w:rPr>
      </w:pPr>
      <w:bookmarkStart w:id="2" w:name="_Toc148215469"/>
      <w:r w:rsidRPr="00212DD8">
        <w:rPr>
          <w:rFonts w:ascii="Arial" w:hAnsi="Arial" w:cs="Arial"/>
          <w:sz w:val="24"/>
          <w:szCs w:val="24"/>
        </w:rPr>
        <w:t>Service Culture</w:t>
      </w:r>
      <w:bookmarkEnd w:id="2"/>
    </w:p>
    <w:p w:rsidR="00DD7DF5" w:rsidRPr="00212DD8" w:rsidRDefault="00C70D49" w:rsidP="00212DD8">
      <w:pPr>
        <w:spacing w:line="360" w:lineRule="auto"/>
        <w:rPr>
          <w:rFonts w:ascii="Arial" w:hAnsi="Arial" w:cs="Arial"/>
          <w:szCs w:val="24"/>
        </w:rPr>
      </w:pPr>
      <w:r w:rsidRPr="00212DD8">
        <w:rPr>
          <w:rFonts w:ascii="Arial" w:hAnsi="Arial" w:cs="Arial"/>
          <w:szCs w:val="24"/>
        </w:rPr>
        <w:t>In the hotel sector, developing a service-centric culture is important. This requires encouraging a widely held organisational vision that excels at comprehending, serving, and interacting with consumers. The fundamental tenet of such a culture is to put consumers and their needs first while maintaining profitability</w:t>
      </w:r>
      <w:r w:rsidR="007D415E" w:rsidRPr="00212DD8">
        <w:rPr>
          <w:rFonts w:ascii="Arial" w:hAnsi="Arial" w:cs="Arial"/>
          <w:szCs w:val="24"/>
        </w:rPr>
        <w:t xml:space="preserve"> (Koc, 2019)</w:t>
      </w:r>
      <w:r w:rsidRPr="00212DD8">
        <w:rPr>
          <w:rFonts w:ascii="Arial" w:hAnsi="Arial" w:cs="Arial"/>
          <w:szCs w:val="24"/>
        </w:rPr>
        <w:t>. In truth, a company may generate revenue and achieve its objectives by recognising and addressing its consumers' needs. The benefits of fostering a service culture in this industry are enormous, and they become even more important in tourism when customers gladly part with their hard-earned cash in search of outstanding service encounters.</w:t>
      </w:r>
    </w:p>
    <w:p w:rsidR="000E1DD4" w:rsidRPr="00212DD8" w:rsidRDefault="00C70D49" w:rsidP="00212DD8">
      <w:pPr>
        <w:spacing w:line="360" w:lineRule="auto"/>
        <w:rPr>
          <w:rFonts w:ascii="Arial" w:hAnsi="Arial" w:cs="Arial"/>
          <w:szCs w:val="24"/>
        </w:rPr>
      </w:pPr>
      <w:r w:rsidRPr="00212DD8">
        <w:rPr>
          <w:rFonts w:ascii="Arial" w:hAnsi="Arial" w:cs="Arial"/>
          <w:szCs w:val="24"/>
        </w:rPr>
        <w:lastRenderedPageBreak/>
        <w:t>The tourist product is a complex synthesis of several elements, including transportation, lodging, food, shopping, and infrastructure. The service delivery for the tourist product is managed by several service providers, each of which has a different style of service, in contrast to most conventional goods, where a single business is in charge of this</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Hacikara, 2023)</w:t>
      </w:r>
      <w:r w:rsidRPr="00212DD8">
        <w:rPr>
          <w:rFonts w:ascii="Arial" w:hAnsi="Arial" w:cs="Arial"/>
          <w:szCs w:val="24"/>
        </w:rPr>
        <w:t>. A visitor's experience is the sum of their contacts with these many service providers, each of whom is ingrained in a distinct culture. The situation's complexity may make it difficult to provide smooth service</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Ionel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2016)</w:t>
      </w:r>
      <w:r w:rsidRPr="00212DD8">
        <w:rPr>
          <w:rFonts w:ascii="Arial" w:hAnsi="Arial" w:cs="Arial"/>
          <w:szCs w:val="24"/>
        </w:rPr>
        <w:t>. Effective management of the tourist product is essential for a nation hoping to significantly increase tourism. Maintaining a visitor's happiness during their visit is difficult, but if done well, it may produce significant rewards. A significant technique for achieving this is to promote a service culture among all parties involved in the industry</w:t>
      </w:r>
      <w:r w:rsidR="007D415E" w:rsidRPr="00212DD8">
        <w:rPr>
          <w:rFonts w:ascii="Arial" w:hAnsi="Arial" w:cs="Arial"/>
          <w:szCs w:val="24"/>
        </w:rPr>
        <w:t xml:space="preserve"> (Kao </w:t>
      </w:r>
      <w:r w:rsidR="007D415E" w:rsidRPr="00212DD8">
        <w:rPr>
          <w:rFonts w:ascii="Arial" w:hAnsi="Arial" w:cs="Arial"/>
          <w:i/>
          <w:szCs w:val="24"/>
        </w:rPr>
        <w:t xml:space="preserve">et al., </w:t>
      </w:r>
      <w:r w:rsidR="007D415E" w:rsidRPr="00212DD8">
        <w:rPr>
          <w:rFonts w:ascii="Arial" w:hAnsi="Arial" w:cs="Arial"/>
          <w:szCs w:val="24"/>
        </w:rPr>
        <w:t>2016)</w:t>
      </w:r>
      <w:r w:rsidRPr="00212DD8">
        <w:rPr>
          <w:rFonts w:ascii="Arial" w:hAnsi="Arial" w:cs="Arial"/>
          <w:szCs w:val="24"/>
        </w:rPr>
        <w:t>.</w:t>
      </w:r>
    </w:p>
    <w:p w:rsidR="00DD7DF5" w:rsidRPr="00212DD8" w:rsidRDefault="00C70D49" w:rsidP="00212DD8">
      <w:pPr>
        <w:spacing w:line="360" w:lineRule="auto"/>
        <w:rPr>
          <w:rFonts w:ascii="Arial" w:hAnsi="Arial" w:cs="Arial"/>
          <w:szCs w:val="24"/>
        </w:rPr>
      </w:pPr>
      <w:r w:rsidRPr="00212DD8">
        <w:rPr>
          <w:rFonts w:ascii="Arial" w:hAnsi="Arial" w:cs="Arial"/>
          <w:szCs w:val="24"/>
        </w:rPr>
        <w:t>Because all actions and choices are based on the customer's needs, a company driven by a service culture is innately more suited to thrive in service delivery. It becomes second nature to meet and exceed consumer expectations. According to studies, 75% of people are likely to return to a business that provides exceptional services, and 56% would suggest it to relatives and friends</w:t>
      </w:r>
      <w:r w:rsidR="007D415E" w:rsidRPr="00212DD8">
        <w:rPr>
          <w:rFonts w:ascii="Arial" w:hAnsi="Arial" w:cs="Arial"/>
          <w:szCs w:val="24"/>
        </w:rPr>
        <w:t xml:space="preserve"> (Yang </w:t>
      </w:r>
      <w:r w:rsidR="007D415E" w:rsidRPr="00212DD8">
        <w:rPr>
          <w:rFonts w:ascii="Arial" w:hAnsi="Arial" w:cs="Arial"/>
          <w:i/>
          <w:szCs w:val="24"/>
        </w:rPr>
        <w:t xml:space="preserve">et al., </w:t>
      </w:r>
      <w:r w:rsidR="007D415E" w:rsidRPr="00212DD8">
        <w:rPr>
          <w:rFonts w:ascii="Arial" w:hAnsi="Arial" w:cs="Arial"/>
          <w:szCs w:val="24"/>
        </w:rPr>
        <w:t>2020)</w:t>
      </w:r>
      <w:r w:rsidRPr="00212DD8">
        <w:rPr>
          <w:rFonts w:ascii="Arial" w:hAnsi="Arial" w:cs="Arial"/>
          <w:szCs w:val="24"/>
        </w:rPr>
        <w:t>. Service is fundamental to the travel industry, and happy customers who get excellent service turn into priceless marketing assets through word-of-mouth recommendations. Beyond coming back, happy customers develop into ambassadors who bring in new travellers to the host location at no further expense. Therefore, fostering a service culture has enormous downstream advantages and is indisputable proof that investing in the hotel and tourist sectors is worthwhile. For example, the "Hilton Effect" project, which highlights the positive impact that Hilton Hotels' staff members have on customers and the local communities, exemplifies the company's strong dedication to a culture of service</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Bellini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2020)</w:t>
      </w:r>
      <w:r w:rsidRPr="00212DD8">
        <w:rPr>
          <w:rFonts w:ascii="Arial" w:hAnsi="Arial" w:cs="Arial"/>
          <w:szCs w:val="24"/>
        </w:rPr>
        <w:t>. Along with responding immediately to issues and expressing gratitude for complimentary remarks, Hilton is also actively involved in responding to customer reviews on websites like TripAdvisor</w:t>
      </w:r>
      <w:r w:rsidR="007D415E" w:rsidRPr="00212DD8">
        <w:rPr>
          <w:rFonts w:ascii="Arial" w:hAnsi="Arial" w:cs="Arial"/>
          <w:szCs w:val="24"/>
        </w:rPr>
        <w:t xml:space="preserve"> (Koc, 2019)</w:t>
      </w:r>
      <w:r w:rsidRPr="00212DD8">
        <w:rPr>
          <w:rFonts w:ascii="Arial" w:hAnsi="Arial" w:cs="Arial"/>
          <w:szCs w:val="24"/>
        </w:rPr>
        <w:t>.</w:t>
      </w:r>
    </w:p>
    <w:p w:rsidR="00DD7DF5" w:rsidRPr="00212DD8" w:rsidRDefault="00C70D49" w:rsidP="00212DD8">
      <w:pPr>
        <w:pStyle w:val="Heading1"/>
        <w:numPr>
          <w:ilvl w:val="0"/>
          <w:numId w:val="8"/>
        </w:numPr>
        <w:spacing w:line="360" w:lineRule="auto"/>
        <w:jc w:val="both"/>
        <w:rPr>
          <w:rFonts w:ascii="Arial" w:hAnsi="Arial" w:cs="Arial"/>
          <w:sz w:val="24"/>
          <w:szCs w:val="24"/>
        </w:rPr>
      </w:pPr>
      <w:bookmarkStart w:id="3" w:name="_Toc148215470"/>
      <w:r w:rsidRPr="00212DD8">
        <w:rPr>
          <w:rFonts w:ascii="Arial" w:hAnsi="Arial" w:cs="Arial"/>
          <w:sz w:val="24"/>
          <w:szCs w:val="24"/>
        </w:rPr>
        <w:t>Hotel Standards</w:t>
      </w:r>
      <w:bookmarkEnd w:id="3"/>
    </w:p>
    <w:p w:rsidR="00DD7DF5" w:rsidRPr="00212DD8" w:rsidRDefault="00C70D49" w:rsidP="00212DD8">
      <w:pPr>
        <w:spacing w:line="360" w:lineRule="auto"/>
        <w:rPr>
          <w:rFonts w:ascii="Arial" w:hAnsi="Arial" w:cs="Arial"/>
          <w:szCs w:val="24"/>
        </w:rPr>
      </w:pPr>
      <w:r w:rsidRPr="00212DD8">
        <w:rPr>
          <w:rFonts w:ascii="Arial" w:hAnsi="Arial" w:cs="Arial"/>
          <w:szCs w:val="24"/>
        </w:rPr>
        <w:t>Setting and upholding hotel standards is essential to guaranteeing a consistent and reliable visitor experience. Depending on a hotel's kind, category, and unique value proposition, these requirements may change</w:t>
      </w:r>
      <w:r w:rsidR="007D415E" w:rsidRPr="00212DD8">
        <w:rPr>
          <w:rFonts w:ascii="Arial" w:hAnsi="Arial" w:cs="Arial"/>
          <w:szCs w:val="24"/>
        </w:rPr>
        <w:t xml:space="preserve"> (</w:t>
      </w:r>
      <w:r w:rsidR="007D415E" w:rsidRPr="00212DD8">
        <w:rPr>
          <w:rFonts w:ascii="Arial" w:hAnsi="Arial" w:cs="Arial"/>
          <w:color w:val="222222"/>
          <w:szCs w:val="24"/>
          <w:shd w:val="clear" w:color="auto" w:fill="FFFFFF"/>
        </w:rPr>
        <w:t xml:space="preserve">Abrate </w:t>
      </w:r>
      <w:r w:rsidR="007D415E" w:rsidRPr="00212DD8">
        <w:rPr>
          <w:rFonts w:ascii="Arial" w:hAnsi="Arial" w:cs="Arial"/>
          <w:i/>
          <w:color w:val="222222"/>
          <w:szCs w:val="24"/>
          <w:shd w:val="clear" w:color="auto" w:fill="FFFFFF"/>
        </w:rPr>
        <w:t xml:space="preserve">et al., </w:t>
      </w:r>
      <w:r w:rsidR="007D415E" w:rsidRPr="00212DD8">
        <w:rPr>
          <w:rFonts w:ascii="Arial" w:hAnsi="Arial" w:cs="Arial"/>
          <w:color w:val="222222"/>
          <w:szCs w:val="24"/>
          <w:shd w:val="clear" w:color="auto" w:fill="FFFFFF"/>
        </w:rPr>
        <w:t>2016)</w:t>
      </w:r>
      <w:r w:rsidRPr="00212DD8">
        <w:rPr>
          <w:rFonts w:ascii="Arial" w:hAnsi="Arial" w:cs="Arial"/>
          <w:szCs w:val="24"/>
        </w:rPr>
        <w:t>. The idea of standardisation is highlighted in the context of chain hotels, ensuring that guests can anticipate a uniform experience regardless of the exact property they choose within the chain. This sense of familiarity is essential to creating a "home away from home," which promotes trust and motivates visitors to return. The key to standardisation is branding, which may be further supported by design, amenities, loyalty programmes, service quality, and various other factors that collectively result in a favourable outcome</w:t>
      </w:r>
      <w:r w:rsidR="007D415E" w:rsidRPr="00212DD8">
        <w:rPr>
          <w:rFonts w:ascii="Arial" w:hAnsi="Arial" w:cs="Arial"/>
          <w:szCs w:val="24"/>
        </w:rPr>
        <w:t xml:space="preserve"> (Hao </w:t>
      </w:r>
      <w:r w:rsidR="007D415E" w:rsidRPr="00212DD8">
        <w:rPr>
          <w:rFonts w:ascii="Arial" w:hAnsi="Arial" w:cs="Arial"/>
          <w:i/>
          <w:szCs w:val="24"/>
        </w:rPr>
        <w:t xml:space="preserve">et al., </w:t>
      </w:r>
      <w:r w:rsidR="007D415E" w:rsidRPr="00212DD8">
        <w:rPr>
          <w:rFonts w:ascii="Arial" w:hAnsi="Arial" w:cs="Arial"/>
          <w:szCs w:val="24"/>
        </w:rPr>
        <w:t>2020)</w:t>
      </w:r>
      <w:r w:rsidRPr="00212DD8">
        <w:rPr>
          <w:rFonts w:ascii="Arial" w:hAnsi="Arial" w:cs="Arial"/>
          <w:szCs w:val="24"/>
        </w:rPr>
        <w:t>. Standardisation may be key in building customer loyalty and projecting professionalism when done well. Design is one of the most overt and obvious ways to standardise a hotel's identity. To do this, fundamental design components must be established, providing a unifying thread throughout all attributes while allowing for regional variations. For instance, the Indigo Hotel's lobby design, brand-specific colour schemes, furniture selections, carpeting, and room layouts may be important components that express the brand's personality while offering a unique yet instantly recognisable visitor experience.</w:t>
      </w:r>
    </w:p>
    <w:p w:rsidR="00DD7DF5" w:rsidRPr="00212DD8" w:rsidRDefault="00C70D49" w:rsidP="00212DD8">
      <w:pPr>
        <w:spacing w:line="360" w:lineRule="auto"/>
        <w:rPr>
          <w:rFonts w:ascii="Arial" w:hAnsi="Arial" w:cs="Arial"/>
          <w:szCs w:val="24"/>
        </w:rPr>
      </w:pPr>
      <w:r w:rsidRPr="00212DD8">
        <w:rPr>
          <w:rFonts w:ascii="Arial" w:hAnsi="Arial" w:cs="Arial"/>
          <w:szCs w:val="24"/>
        </w:rPr>
        <w:t>Across all chain hotels, ensuring standardised service delivery is essential. No matter where the hotel is located, the ability to continuously provide outstanding service sets it apart from its rivals. Operational tools are frequently used to optimise streamlined operational procedures, which are crucial</w:t>
      </w:r>
      <w:r w:rsidR="007D415E" w:rsidRPr="00212DD8">
        <w:rPr>
          <w:rFonts w:ascii="Arial" w:hAnsi="Arial" w:cs="Arial"/>
          <w:szCs w:val="24"/>
        </w:rPr>
        <w:t xml:space="preserve"> (Lu </w:t>
      </w:r>
      <w:r w:rsidR="007D415E" w:rsidRPr="00212DD8">
        <w:rPr>
          <w:rFonts w:ascii="Arial" w:hAnsi="Arial" w:cs="Arial"/>
          <w:i/>
          <w:szCs w:val="24"/>
        </w:rPr>
        <w:t>et al.,</w:t>
      </w:r>
      <w:r w:rsidR="00212DD8" w:rsidRPr="00212DD8">
        <w:rPr>
          <w:rFonts w:ascii="Arial" w:hAnsi="Arial" w:cs="Arial"/>
          <w:i/>
          <w:szCs w:val="24"/>
        </w:rPr>
        <w:t xml:space="preserve"> </w:t>
      </w:r>
      <w:r w:rsidR="00212DD8" w:rsidRPr="00212DD8">
        <w:rPr>
          <w:rFonts w:ascii="Arial" w:hAnsi="Arial" w:cs="Arial"/>
          <w:szCs w:val="24"/>
        </w:rPr>
        <w:t>2015)</w:t>
      </w:r>
      <w:r w:rsidRPr="00212DD8">
        <w:rPr>
          <w:rFonts w:ascii="Arial" w:hAnsi="Arial" w:cs="Arial"/>
          <w:szCs w:val="24"/>
        </w:rPr>
        <w:t>. To provide an outstanding guest experience, well-trained staff that can respond to visitor demands quickly and effectively is essential. Technology integration at busy times, such as self-check-in choices or online concierge services, enhances high-quality service. Any chain hotel's amenities are its foundation, giving visitors a sense of dependability and ease. Guest pleasure is greatly influenced by the knowledge that necessities like shampoo, conditioner, and even a pillow menu are easily accessible</w:t>
      </w:r>
      <w:r w:rsidR="00212DD8" w:rsidRPr="00212DD8">
        <w:rPr>
          <w:rFonts w:ascii="Arial" w:hAnsi="Arial" w:cs="Arial"/>
          <w:szCs w:val="24"/>
        </w:rPr>
        <w:t xml:space="preserve"> (</w:t>
      </w:r>
      <w:r w:rsidR="00212DD8" w:rsidRPr="00212DD8">
        <w:rPr>
          <w:rFonts w:ascii="Arial" w:hAnsi="Arial" w:cs="Arial"/>
          <w:color w:val="222222"/>
          <w:szCs w:val="24"/>
          <w:shd w:val="clear" w:color="auto" w:fill="FFFFFF"/>
        </w:rPr>
        <w:t xml:space="preserve">Tutuncu </w:t>
      </w:r>
      <w:r w:rsidR="00212DD8" w:rsidRPr="00212DD8">
        <w:rPr>
          <w:rFonts w:ascii="Arial" w:hAnsi="Arial" w:cs="Arial"/>
          <w:i/>
          <w:color w:val="222222"/>
          <w:szCs w:val="24"/>
          <w:shd w:val="clear" w:color="auto" w:fill="FFFFFF"/>
        </w:rPr>
        <w:t xml:space="preserve">et al., </w:t>
      </w:r>
      <w:r w:rsidR="00212DD8" w:rsidRPr="00212DD8">
        <w:rPr>
          <w:rFonts w:ascii="Arial" w:hAnsi="Arial" w:cs="Arial"/>
          <w:color w:val="222222"/>
          <w:szCs w:val="24"/>
          <w:shd w:val="clear" w:color="auto" w:fill="FFFFFF"/>
        </w:rPr>
        <w:t>2017)</w:t>
      </w:r>
      <w:r w:rsidRPr="00212DD8">
        <w:rPr>
          <w:rFonts w:ascii="Arial" w:hAnsi="Arial" w:cs="Arial"/>
          <w:szCs w:val="24"/>
        </w:rPr>
        <w:t>. The amenities must be consistent; if a certain service or good is provided at one site under a brand, it must be available at all places. The consistency of the products and packaging across the whole brand significantly impacts customer satisfaction. For instance, at the Holiday Inn, amenities are crucial to maintaining the comfort and contentment of guests. At each Holiday Inn, visitors can count on finding necessities like shampoo, conditioner, and even a pillow menu, fostering a feeling of comfort and familiarity</w:t>
      </w:r>
      <w:r w:rsidR="00212DD8" w:rsidRPr="00212DD8">
        <w:rPr>
          <w:rFonts w:ascii="Arial" w:hAnsi="Arial" w:cs="Arial"/>
          <w:szCs w:val="24"/>
        </w:rPr>
        <w:t xml:space="preserve"> (Wang </w:t>
      </w:r>
      <w:r w:rsidR="00212DD8" w:rsidRPr="00212DD8">
        <w:rPr>
          <w:rFonts w:ascii="Arial" w:hAnsi="Arial" w:cs="Arial"/>
          <w:i/>
          <w:szCs w:val="24"/>
        </w:rPr>
        <w:t xml:space="preserve">et al., </w:t>
      </w:r>
      <w:r w:rsidR="00212DD8" w:rsidRPr="00212DD8">
        <w:rPr>
          <w:rFonts w:ascii="Arial" w:hAnsi="Arial" w:cs="Arial"/>
          <w:szCs w:val="24"/>
        </w:rPr>
        <w:t>2021)</w:t>
      </w:r>
      <w:r w:rsidRPr="00212DD8">
        <w:rPr>
          <w:rFonts w:ascii="Arial" w:hAnsi="Arial" w:cs="Arial"/>
          <w:szCs w:val="24"/>
        </w:rPr>
        <w:t>.</w:t>
      </w:r>
    </w:p>
    <w:p w:rsidR="00DD7DF5" w:rsidRPr="00212DD8" w:rsidRDefault="00C70D49" w:rsidP="00212DD8">
      <w:pPr>
        <w:pStyle w:val="Heading1"/>
        <w:numPr>
          <w:ilvl w:val="0"/>
          <w:numId w:val="8"/>
        </w:numPr>
        <w:spacing w:line="360" w:lineRule="auto"/>
        <w:jc w:val="both"/>
        <w:rPr>
          <w:rFonts w:ascii="Arial" w:hAnsi="Arial" w:cs="Arial"/>
          <w:sz w:val="24"/>
          <w:szCs w:val="24"/>
        </w:rPr>
      </w:pPr>
      <w:bookmarkStart w:id="4" w:name="_Toc148215471"/>
      <w:r w:rsidRPr="00212DD8">
        <w:rPr>
          <w:rFonts w:ascii="Arial" w:hAnsi="Arial" w:cs="Arial"/>
          <w:sz w:val="24"/>
          <w:szCs w:val="24"/>
        </w:rPr>
        <w:t>Conclusion</w:t>
      </w:r>
      <w:bookmarkEnd w:id="4"/>
    </w:p>
    <w:p w:rsidR="0005511B" w:rsidRPr="00212DD8" w:rsidRDefault="00C70D49" w:rsidP="00212DD8">
      <w:pPr>
        <w:spacing w:line="360" w:lineRule="auto"/>
        <w:rPr>
          <w:rFonts w:ascii="Arial" w:hAnsi="Arial" w:cs="Arial"/>
          <w:szCs w:val="24"/>
        </w:rPr>
      </w:pPr>
      <w:r w:rsidRPr="00212DD8">
        <w:rPr>
          <w:rFonts w:ascii="Arial" w:hAnsi="Arial" w:cs="Arial"/>
          <w:szCs w:val="24"/>
        </w:rPr>
        <w:t>Due to globalisation and technological improvements, the hotel sector is going through a radical change sparked by disruptors like Airbnb and boutique hotels. In this shifting environment, reputation management, encouraging a service culture, and upholding uniform standards are crucial. Public perception of a hotel is shaped by reputation management, with companies like Banyan Tree Hotels and Premier Inn serving as examples of successful methods. Customer focus is emphasised in a service-centric culture, resulting in advocates from pleased customers. The programme "Hilton Effect" is a good example of this. The constancy of facilities at Holiday Inn serves as an example of how standardisation provides a uniform visitor experience. These pillars are essential for prospering in the developing hospitality business in a cutthroat environment.</w:t>
      </w:r>
    </w:p>
    <w:p w:rsidR="0005511B" w:rsidRPr="00212DD8" w:rsidRDefault="00C70D49" w:rsidP="00212DD8">
      <w:pPr>
        <w:spacing w:line="360" w:lineRule="auto"/>
        <w:rPr>
          <w:rFonts w:ascii="Arial" w:eastAsiaTheme="majorEastAsia" w:hAnsi="Arial" w:cs="Arial"/>
          <w:b/>
          <w:szCs w:val="24"/>
        </w:rPr>
      </w:pPr>
      <w:r w:rsidRPr="00212DD8">
        <w:rPr>
          <w:rFonts w:ascii="Arial" w:hAnsi="Arial" w:cs="Arial"/>
          <w:szCs w:val="24"/>
        </w:rPr>
        <w:br w:type="page"/>
      </w:r>
    </w:p>
    <w:p w:rsidR="0005511B" w:rsidRPr="00212DD8" w:rsidRDefault="00C70D49" w:rsidP="00212DD8">
      <w:pPr>
        <w:pStyle w:val="Heading1"/>
        <w:numPr>
          <w:ilvl w:val="0"/>
          <w:numId w:val="8"/>
        </w:numPr>
        <w:spacing w:line="360" w:lineRule="auto"/>
        <w:jc w:val="both"/>
        <w:rPr>
          <w:rFonts w:ascii="Arial" w:hAnsi="Arial" w:cs="Arial"/>
          <w:sz w:val="24"/>
          <w:szCs w:val="24"/>
        </w:rPr>
      </w:pPr>
      <w:bookmarkStart w:id="5" w:name="_Toc148215472"/>
      <w:r w:rsidRPr="00212DD8">
        <w:rPr>
          <w:rFonts w:ascii="Arial" w:hAnsi="Arial" w:cs="Arial"/>
          <w:sz w:val="24"/>
          <w:szCs w:val="24"/>
        </w:rPr>
        <w:t>References</w:t>
      </w:r>
      <w:bookmarkEnd w:id="5"/>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Abrate, G. and Viglia, G., 2016. Strategic and tactical price decisions in hotel revenue management. </w:t>
      </w:r>
      <w:r w:rsidRPr="00212DD8">
        <w:rPr>
          <w:rFonts w:ascii="Arial" w:hAnsi="Arial" w:cs="Arial"/>
          <w:i/>
          <w:iCs/>
          <w:color w:val="222222"/>
          <w:szCs w:val="24"/>
          <w:shd w:val="clear" w:color="auto" w:fill="FFFFFF"/>
        </w:rPr>
        <w:t>Tourism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55</w:t>
      </w:r>
      <w:r w:rsidRPr="00212DD8">
        <w:rPr>
          <w:rFonts w:ascii="Arial" w:hAnsi="Arial" w:cs="Arial"/>
          <w:color w:val="222222"/>
          <w:szCs w:val="24"/>
          <w:shd w:val="clear" w:color="auto" w:fill="FFFFFF"/>
        </w:rPr>
        <w:t>, pp.123-132.</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Angell, S.I. and Mordhorst, M., 2015. National reputation management and the competition state: The cases of Denmark and Norway. </w:t>
      </w:r>
      <w:r w:rsidRPr="00212DD8">
        <w:rPr>
          <w:rFonts w:ascii="Arial" w:hAnsi="Arial" w:cs="Arial"/>
          <w:i/>
          <w:iCs/>
          <w:color w:val="222222"/>
          <w:szCs w:val="24"/>
          <w:shd w:val="clear" w:color="auto" w:fill="FFFFFF"/>
        </w:rPr>
        <w:t>Journal of Cultural Economy</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8</w:t>
      </w:r>
      <w:r w:rsidRPr="00212DD8">
        <w:rPr>
          <w:rFonts w:ascii="Arial" w:hAnsi="Arial" w:cs="Arial"/>
          <w:color w:val="222222"/>
          <w:szCs w:val="24"/>
          <w:shd w:val="clear" w:color="auto" w:fill="FFFFFF"/>
        </w:rPr>
        <w:t>(2), pp.184-201.</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Bellini, E., Iraqi, Y. and Damiani, E., 2020. Blockchain-based distributed trust and reputation management systems: A survey. </w:t>
      </w:r>
      <w:r w:rsidRPr="00212DD8">
        <w:rPr>
          <w:rFonts w:ascii="Arial" w:hAnsi="Arial" w:cs="Arial"/>
          <w:i/>
          <w:iCs/>
          <w:color w:val="222222"/>
          <w:szCs w:val="24"/>
          <w:shd w:val="clear" w:color="auto" w:fill="FFFFFF"/>
        </w:rPr>
        <w:t>IEEE Access</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8</w:t>
      </w:r>
      <w:r w:rsidRPr="00212DD8">
        <w:rPr>
          <w:rFonts w:ascii="Arial" w:hAnsi="Arial" w:cs="Arial"/>
          <w:color w:val="222222"/>
          <w:szCs w:val="24"/>
          <w:shd w:val="clear" w:color="auto" w:fill="FFFFFF"/>
        </w:rPr>
        <w:t>, pp.21127-21151.</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Christensen, T. and Gornitzka, Å., 2019. Reputation management in public agencies: The relevance of time, sector, audience, and tasks. </w:t>
      </w:r>
      <w:r w:rsidRPr="00212DD8">
        <w:rPr>
          <w:rFonts w:ascii="Arial" w:hAnsi="Arial" w:cs="Arial"/>
          <w:i/>
          <w:iCs/>
          <w:color w:val="222222"/>
          <w:szCs w:val="24"/>
          <w:shd w:val="clear" w:color="auto" w:fill="FFFFFF"/>
        </w:rPr>
        <w:t>Administration &amp; Society</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51</w:t>
      </w:r>
      <w:r w:rsidRPr="00212DD8">
        <w:rPr>
          <w:rFonts w:ascii="Arial" w:hAnsi="Arial" w:cs="Arial"/>
          <w:color w:val="222222"/>
          <w:szCs w:val="24"/>
          <w:shd w:val="clear" w:color="auto" w:fill="FFFFFF"/>
        </w:rPr>
        <w:t>(6), pp.885-914.</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 xml:space="preserve">Hacikara, A., 2023. Interactive voice response systems: The double-edged sword of AI and the culture of hospitality in healthcare. </w:t>
      </w:r>
      <w:r w:rsidRPr="00212DD8">
        <w:rPr>
          <w:rFonts w:ascii="Arial" w:hAnsi="Arial" w:cs="Arial"/>
          <w:i/>
          <w:iCs/>
          <w:color w:val="222222"/>
          <w:szCs w:val="24"/>
          <w:shd w:val="clear" w:color="auto" w:fill="FFFFFF"/>
        </w:rPr>
        <w:t>International Journal of Hospitality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112</w:t>
      </w:r>
      <w:r w:rsidRPr="00212DD8">
        <w:rPr>
          <w:rFonts w:ascii="Arial" w:hAnsi="Arial" w:cs="Arial"/>
          <w:color w:val="222222"/>
          <w:szCs w:val="24"/>
          <w:shd w:val="clear" w:color="auto" w:fill="FFFFFF"/>
        </w:rPr>
        <w:t>, p.103463.</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Hao, F., Xiao, Q. and Chon, K., 2020. COVID-19 and China’s hotel industry: Impacts, a disaster management framework, and post-pandemic agenda. </w:t>
      </w:r>
      <w:r w:rsidRPr="00212DD8">
        <w:rPr>
          <w:rFonts w:ascii="Arial" w:hAnsi="Arial" w:cs="Arial"/>
          <w:i/>
          <w:iCs/>
          <w:color w:val="222222"/>
          <w:szCs w:val="24"/>
          <w:shd w:val="clear" w:color="auto" w:fill="FFFFFF"/>
        </w:rPr>
        <w:t>International journal of hospitality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90</w:t>
      </w:r>
      <w:r w:rsidRPr="00212DD8">
        <w:rPr>
          <w:rFonts w:ascii="Arial" w:hAnsi="Arial" w:cs="Arial"/>
          <w:color w:val="222222"/>
          <w:szCs w:val="24"/>
          <w:shd w:val="clear" w:color="auto" w:fill="FFFFFF"/>
        </w:rPr>
        <w:t>, p.102636.</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Ionel, M., 2016. Hospitality industry. </w:t>
      </w:r>
      <w:r w:rsidRPr="00212DD8">
        <w:rPr>
          <w:rFonts w:ascii="Arial" w:hAnsi="Arial" w:cs="Arial"/>
          <w:i/>
          <w:iCs/>
          <w:color w:val="222222"/>
          <w:szCs w:val="24"/>
          <w:shd w:val="clear" w:color="auto" w:fill="FFFFFF"/>
        </w:rPr>
        <w:t>Ovidius University Annals: Economic Sciences Series</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1</w:t>
      </w:r>
      <w:r w:rsidRPr="00212DD8">
        <w:rPr>
          <w:rFonts w:ascii="Arial" w:hAnsi="Arial" w:cs="Arial"/>
          <w:color w:val="222222"/>
          <w:szCs w:val="24"/>
          <w:shd w:val="clear" w:color="auto" w:fill="FFFFFF"/>
        </w:rPr>
        <w:t>(1), pp.187-191.</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Kao, C.Y., Tsaur, S.H. and Wu, T.C.E., 2016. Organisational culture on customer delight in the hospitality industry. </w:t>
      </w:r>
      <w:r w:rsidRPr="00212DD8">
        <w:rPr>
          <w:rFonts w:ascii="Arial" w:hAnsi="Arial" w:cs="Arial"/>
          <w:i/>
          <w:iCs/>
          <w:color w:val="222222"/>
          <w:szCs w:val="24"/>
          <w:shd w:val="clear" w:color="auto" w:fill="FFFFFF"/>
        </w:rPr>
        <w:t>International Journal of Hospitality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56</w:t>
      </w:r>
      <w:r w:rsidRPr="00212DD8">
        <w:rPr>
          <w:rFonts w:ascii="Arial" w:hAnsi="Arial" w:cs="Arial"/>
          <w:color w:val="222222"/>
          <w:szCs w:val="24"/>
          <w:shd w:val="clear" w:color="auto" w:fill="FFFFFF"/>
        </w:rPr>
        <w:t>, pp.98-108.</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Koc, E., 2019. Service failures and recovery in hospitality and tourism: A review of literature and recommendations for future research. </w:t>
      </w:r>
      <w:r w:rsidRPr="00212DD8">
        <w:rPr>
          <w:rFonts w:ascii="Arial" w:hAnsi="Arial" w:cs="Arial"/>
          <w:i/>
          <w:iCs/>
          <w:color w:val="222222"/>
          <w:szCs w:val="24"/>
          <w:shd w:val="clear" w:color="auto" w:fill="FFFFFF"/>
        </w:rPr>
        <w:t>Journal of Hospitality Marketing &amp;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28</w:t>
      </w:r>
      <w:r w:rsidRPr="00212DD8">
        <w:rPr>
          <w:rFonts w:ascii="Arial" w:hAnsi="Arial" w:cs="Arial"/>
          <w:color w:val="222222"/>
          <w:szCs w:val="24"/>
          <w:shd w:val="clear" w:color="auto" w:fill="FFFFFF"/>
        </w:rPr>
        <w:t>(5), pp.513-537.</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Lu, C., Berchoux, C., Marek, M.W. and Chen, B., 2015. Service quality and customer satisfaction: qualitative research implications for luxury hotels. </w:t>
      </w:r>
      <w:r w:rsidRPr="00212DD8">
        <w:rPr>
          <w:rFonts w:ascii="Arial" w:hAnsi="Arial" w:cs="Arial"/>
          <w:i/>
          <w:iCs/>
          <w:color w:val="222222"/>
          <w:szCs w:val="24"/>
          <w:shd w:val="clear" w:color="auto" w:fill="FFFFFF"/>
        </w:rPr>
        <w:t>International Journal of Culture, Tourism and Hospitality Research</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9</w:t>
      </w:r>
      <w:r w:rsidRPr="00212DD8">
        <w:rPr>
          <w:rFonts w:ascii="Arial" w:hAnsi="Arial" w:cs="Arial"/>
          <w:color w:val="222222"/>
          <w:szCs w:val="24"/>
          <w:shd w:val="clear" w:color="auto" w:fill="FFFFFF"/>
        </w:rPr>
        <w:t>(2), pp.168-182.</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Pollák, F., Dorčák, P. and Markovič, P., 2019. Reputation management. </w:t>
      </w:r>
      <w:r w:rsidRPr="00212DD8">
        <w:rPr>
          <w:rFonts w:ascii="Arial" w:hAnsi="Arial" w:cs="Arial"/>
          <w:i/>
          <w:iCs/>
          <w:color w:val="222222"/>
          <w:szCs w:val="24"/>
          <w:shd w:val="clear" w:color="auto" w:fill="FFFFFF"/>
        </w:rPr>
        <w:t>Promotion and Marketing Communications</w:t>
      </w:r>
      <w:r w:rsidRPr="00212DD8">
        <w:rPr>
          <w:rFonts w:ascii="Arial" w:hAnsi="Arial" w:cs="Arial"/>
          <w:color w:val="222222"/>
          <w:szCs w:val="24"/>
          <w:shd w:val="clear" w:color="auto" w:fill="FFFFFF"/>
        </w:rPr>
        <w:t>, pp.53-72.</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Tian, Z., Gao, X., Su, S., Qiu, J., Du, X. and Guizani, M., 2019. Evaluating reputation management schemes of internet of vehicles based on evolutionary game theory. </w:t>
      </w:r>
      <w:r w:rsidRPr="00212DD8">
        <w:rPr>
          <w:rFonts w:ascii="Arial" w:hAnsi="Arial" w:cs="Arial"/>
          <w:i/>
          <w:iCs/>
          <w:color w:val="222222"/>
          <w:szCs w:val="24"/>
          <w:shd w:val="clear" w:color="auto" w:fill="FFFFFF"/>
        </w:rPr>
        <w:t>IEEE Transactions on Vehicular Technology</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68</w:t>
      </w:r>
      <w:r w:rsidRPr="00212DD8">
        <w:rPr>
          <w:rFonts w:ascii="Arial" w:hAnsi="Arial" w:cs="Arial"/>
          <w:color w:val="222222"/>
          <w:szCs w:val="24"/>
          <w:shd w:val="clear" w:color="auto" w:fill="FFFFFF"/>
        </w:rPr>
        <w:t>(6), pp.5971-5980.</w:t>
      </w:r>
    </w:p>
    <w:p w:rsidR="00212DD8" w:rsidRPr="00212DD8" w:rsidRDefault="00C70D49" w:rsidP="00212DD8">
      <w:pPr>
        <w:spacing w:line="360" w:lineRule="auto"/>
        <w:ind w:left="720" w:hanging="720"/>
        <w:rPr>
          <w:rFonts w:ascii="Arial" w:hAnsi="Arial" w:cs="Arial"/>
          <w:szCs w:val="24"/>
        </w:rPr>
      </w:pPr>
      <w:r w:rsidRPr="00212DD8">
        <w:rPr>
          <w:rFonts w:ascii="Arial" w:hAnsi="Arial" w:cs="Arial"/>
          <w:color w:val="222222"/>
          <w:szCs w:val="24"/>
          <w:shd w:val="clear" w:color="auto" w:fill="FFFFFF"/>
        </w:rPr>
        <w:t>Tutuncu, O., 2017. Investigating the accessibility factors affecting hotel satisfaction of people with physical disabilities. </w:t>
      </w:r>
      <w:r w:rsidRPr="00212DD8">
        <w:rPr>
          <w:rFonts w:ascii="Arial" w:hAnsi="Arial" w:cs="Arial"/>
          <w:i/>
          <w:iCs/>
          <w:color w:val="222222"/>
          <w:szCs w:val="24"/>
          <w:shd w:val="clear" w:color="auto" w:fill="FFFFFF"/>
        </w:rPr>
        <w:t>International Journal of Hospitality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65</w:t>
      </w:r>
      <w:r w:rsidRPr="00212DD8">
        <w:rPr>
          <w:rFonts w:ascii="Arial" w:hAnsi="Arial" w:cs="Arial"/>
          <w:color w:val="222222"/>
          <w:szCs w:val="24"/>
          <w:shd w:val="clear" w:color="auto" w:fill="FFFFFF"/>
        </w:rPr>
        <w:t>, pp.29-36.</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Wang, D., Meng, J. and Zhang, T., 2021. Post-evaluation on energy saving reconstruction for hotel buildings, a case study in Jiangsu, China. </w:t>
      </w:r>
      <w:r w:rsidRPr="00212DD8">
        <w:rPr>
          <w:rFonts w:ascii="Arial" w:hAnsi="Arial" w:cs="Arial"/>
          <w:i/>
          <w:iCs/>
          <w:color w:val="222222"/>
          <w:szCs w:val="24"/>
          <w:shd w:val="clear" w:color="auto" w:fill="FFFFFF"/>
        </w:rPr>
        <w:t>Energy and Buildings</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251</w:t>
      </w:r>
      <w:r w:rsidRPr="00212DD8">
        <w:rPr>
          <w:rFonts w:ascii="Arial" w:hAnsi="Arial" w:cs="Arial"/>
          <w:color w:val="222222"/>
          <w:szCs w:val="24"/>
          <w:shd w:val="clear" w:color="auto" w:fill="FFFFFF"/>
        </w:rPr>
        <w:t>, p.111316.</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 xml:space="preserve">Wu, Z. and Jia, F., 2018. Toward a theory of supply chain fields–understanding the institutional process of localisation. </w:t>
      </w:r>
      <w:r w:rsidRPr="00212DD8">
        <w:rPr>
          <w:rFonts w:ascii="Arial" w:hAnsi="Arial" w:cs="Arial"/>
          <w:i/>
          <w:iCs/>
          <w:color w:val="222222"/>
          <w:szCs w:val="24"/>
          <w:shd w:val="clear" w:color="auto" w:fill="FFFFFF"/>
        </w:rPr>
        <w:t>Journal of Operations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58</w:t>
      </w:r>
      <w:r w:rsidRPr="00212DD8">
        <w:rPr>
          <w:rFonts w:ascii="Arial" w:hAnsi="Arial" w:cs="Arial"/>
          <w:color w:val="222222"/>
          <w:szCs w:val="24"/>
          <w:shd w:val="clear" w:color="auto" w:fill="FFFFFF"/>
        </w:rPr>
        <w:t>, pp.27-41.</w:t>
      </w:r>
    </w:p>
    <w:p w:rsidR="00212DD8" w:rsidRPr="00212DD8" w:rsidRDefault="00C70D49" w:rsidP="00212DD8">
      <w:pPr>
        <w:spacing w:line="360" w:lineRule="auto"/>
        <w:ind w:left="720" w:hanging="720"/>
        <w:rPr>
          <w:rFonts w:ascii="Arial" w:hAnsi="Arial" w:cs="Arial"/>
          <w:color w:val="222222"/>
          <w:szCs w:val="24"/>
          <w:shd w:val="clear" w:color="auto" w:fill="FFFFFF"/>
        </w:rPr>
      </w:pPr>
      <w:r w:rsidRPr="00212DD8">
        <w:rPr>
          <w:rFonts w:ascii="Arial" w:hAnsi="Arial" w:cs="Arial"/>
          <w:color w:val="222222"/>
          <w:szCs w:val="24"/>
          <w:shd w:val="clear" w:color="auto" w:fill="FFFFFF"/>
        </w:rPr>
        <w:t>Yang, M., Luu, T.T. and Qian, D., 2022. Group diversity and employee service innovative behavior in the hospitality industry: a multilevel model. </w:t>
      </w:r>
      <w:r w:rsidRPr="00212DD8">
        <w:rPr>
          <w:rFonts w:ascii="Arial" w:hAnsi="Arial" w:cs="Arial"/>
          <w:i/>
          <w:iCs/>
          <w:color w:val="222222"/>
          <w:szCs w:val="24"/>
          <w:shd w:val="clear" w:color="auto" w:fill="FFFFFF"/>
        </w:rPr>
        <w:t>International Journal of Contemporary Hospitality Management</w:t>
      </w:r>
      <w:r w:rsidRPr="00212DD8">
        <w:rPr>
          <w:rFonts w:ascii="Arial" w:hAnsi="Arial" w:cs="Arial"/>
          <w:color w:val="222222"/>
          <w:szCs w:val="24"/>
          <w:shd w:val="clear" w:color="auto" w:fill="FFFFFF"/>
        </w:rPr>
        <w:t>, </w:t>
      </w:r>
      <w:r w:rsidRPr="00212DD8">
        <w:rPr>
          <w:rFonts w:ascii="Arial" w:hAnsi="Arial" w:cs="Arial"/>
          <w:i/>
          <w:iCs/>
          <w:color w:val="222222"/>
          <w:szCs w:val="24"/>
          <w:shd w:val="clear" w:color="auto" w:fill="FFFFFF"/>
        </w:rPr>
        <w:t>34</w:t>
      </w:r>
      <w:r w:rsidRPr="00212DD8">
        <w:rPr>
          <w:rFonts w:ascii="Arial" w:hAnsi="Arial" w:cs="Arial"/>
          <w:color w:val="222222"/>
          <w:szCs w:val="24"/>
          <w:shd w:val="clear" w:color="auto" w:fill="FFFFFF"/>
        </w:rPr>
        <w:t>(2), pp.808-835.</w:t>
      </w:r>
    </w:p>
    <w:sectPr w:rsidR="00212DD8" w:rsidRPr="00212D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008F"/>
    <w:multiLevelType w:val="hybridMultilevel"/>
    <w:tmpl w:val="77427E72"/>
    <w:lvl w:ilvl="0" w:tplc="958823F8">
      <w:start w:val="1"/>
      <w:numFmt w:val="decimal"/>
      <w:lvlText w:val="%1."/>
      <w:lvlJc w:val="left"/>
      <w:pPr>
        <w:ind w:left="720" w:hanging="360"/>
      </w:pPr>
      <w:rPr>
        <w:rFonts w:hint="default"/>
      </w:rPr>
    </w:lvl>
    <w:lvl w:ilvl="1" w:tplc="320C580C" w:tentative="1">
      <w:start w:val="1"/>
      <w:numFmt w:val="lowerLetter"/>
      <w:lvlText w:val="%2."/>
      <w:lvlJc w:val="left"/>
      <w:pPr>
        <w:ind w:left="1440" w:hanging="360"/>
      </w:pPr>
    </w:lvl>
    <w:lvl w:ilvl="2" w:tplc="51A46C4A" w:tentative="1">
      <w:start w:val="1"/>
      <w:numFmt w:val="lowerRoman"/>
      <w:lvlText w:val="%3."/>
      <w:lvlJc w:val="right"/>
      <w:pPr>
        <w:ind w:left="2160" w:hanging="180"/>
      </w:pPr>
    </w:lvl>
    <w:lvl w:ilvl="3" w:tplc="B144047E" w:tentative="1">
      <w:start w:val="1"/>
      <w:numFmt w:val="decimal"/>
      <w:lvlText w:val="%4."/>
      <w:lvlJc w:val="left"/>
      <w:pPr>
        <w:ind w:left="2880" w:hanging="360"/>
      </w:pPr>
    </w:lvl>
    <w:lvl w:ilvl="4" w:tplc="CA7693B4" w:tentative="1">
      <w:start w:val="1"/>
      <w:numFmt w:val="lowerLetter"/>
      <w:lvlText w:val="%5."/>
      <w:lvlJc w:val="left"/>
      <w:pPr>
        <w:ind w:left="3600" w:hanging="360"/>
      </w:pPr>
    </w:lvl>
    <w:lvl w:ilvl="5" w:tplc="DE76D65A" w:tentative="1">
      <w:start w:val="1"/>
      <w:numFmt w:val="lowerRoman"/>
      <w:lvlText w:val="%6."/>
      <w:lvlJc w:val="right"/>
      <w:pPr>
        <w:ind w:left="4320" w:hanging="180"/>
      </w:pPr>
    </w:lvl>
    <w:lvl w:ilvl="6" w:tplc="DDF81E72" w:tentative="1">
      <w:start w:val="1"/>
      <w:numFmt w:val="decimal"/>
      <w:lvlText w:val="%7."/>
      <w:lvlJc w:val="left"/>
      <w:pPr>
        <w:ind w:left="5040" w:hanging="360"/>
      </w:pPr>
    </w:lvl>
    <w:lvl w:ilvl="7" w:tplc="77DCA5DA" w:tentative="1">
      <w:start w:val="1"/>
      <w:numFmt w:val="lowerLetter"/>
      <w:lvlText w:val="%8."/>
      <w:lvlJc w:val="left"/>
      <w:pPr>
        <w:ind w:left="5760" w:hanging="360"/>
      </w:pPr>
    </w:lvl>
    <w:lvl w:ilvl="8" w:tplc="3C5E2B98" w:tentative="1">
      <w:start w:val="1"/>
      <w:numFmt w:val="lowerRoman"/>
      <w:lvlText w:val="%9."/>
      <w:lvlJc w:val="right"/>
      <w:pPr>
        <w:ind w:left="6480" w:hanging="180"/>
      </w:pPr>
    </w:lvl>
  </w:abstractNum>
  <w:abstractNum w:abstractNumId="1"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81593149">
    <w:abstractNumId w:val="3"/>
  </w:num>
  <w:num w:numId="2" w16cid:durableId="1759910744">
    <w:abstractNumId w:val="3"/>
  </w:num>
  <w:num w:numId="3" w16cid:durableId="408357164">
    <w:abstractNumId w:val="3"/>
  </w:num>
  <w:num w:numId="4" w16cid:durableId="1640723069">
    <w:abstractNumId w:val="1"/>
  </w:num>
  <w:num w:numId="5" w16cid:durableId="517354476">
    <w:abstractNumId w:val="1"/>
  </w:num>
  <w:num w:numId="6" w16cid:durableId="636228412">
    <w:abstractNumId w:val="2"/>
  </w:num>
  <w:num w:numId="7" w16cid:durableId="384256664">
    <w:abstractNumId w:val="2"/>
  </w:num>
  <w:num w:numId="8" w16cid:durableId="1323007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C46"/>
    <w:rsid w:val="0005511B"/>
    <w:rsid w:val="000E1DD4"/>
    <w:rsid w:val="001B74D3"/>
    <w:rsid w:val="002062FD"/>
    <w:rsid w:val="00212DD8"/>
    <w:rsid w:val="003272C9"/>
    <w:rsid w:val="003D7D7B"/>
    <w:rsid w:val="00556A34"/>
    <w:rsid w:val="005C4C5B"/>
    <w:rsid w:val="00605C46"/>
    <w:rsid w:val="006845BB"/>
    <w:rsid w:val="006A174E"/>
    <w:rsid w:val="00724FE2"/>
    <w:rsid w:val="007D415E"/>
    <w:rsid w:val="007F3047"/>
    <w:rsid w:val="008742AE"/>
    <w:rsid w:val="008D1E92"/>
    <w:rsid w:val="00996CFF"/>
    <w:rsid w:val="009B6E81"/>
    <w:rsid w:val="009E1DAE"/>
    <w:rsid w:val="00BB06F6"/>
    <w:rsid w:val="00BE441F"/>
    <w:rsid w:val="00BE54FF"/>
    <w:rsid w:val="00C70D49"/>
    <w:rsid w:val="00C714C6"/>
    <w:rsid w:val="00DD7DF5"/>
    <w:rsid w:val="00F3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BF3B"/>
  <w15:docId w15:val="{2A388196-BEF3-4FF0-812D-228B596A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Heading1">
    <w:name w:val="heading 1"/>
    <w:basedOn w:val="Normal"/>
    <w:next w:val="Normal"/>
    <w:link w:val="Heading1Char"/>
    <w:autoRedefine/>
    <w:uiPriority w:val="9"/>
    <w:qFormat/>
    <w:rsid w:val="007F3047"/>
    <w:pPr>
      <w:keepNext/>
      <w:keepLines/>
      <w:spacing w:before="240" w:after="0" w:line="259" w:lineRule="auto"/>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BB06F6"/>
    <w:pPr>
      <w:keepNext/>
      <w:keepLines/>
      <w:spacing w:before="40" w:after="0" w:line="480" w:lineRule="auto"/>
      <w:ind w:left="576" w:hanging="576"/>
      <w:outlineLvl w:val="1"/>
    </w:pPr>
    <w:rPr>
      <w:rFonts w:eastAsiaTheme="majorEastAsia" w:cstheme="majorBidi"/>
      <w:b/>
      <w:szCs w:val="26"/>
      <w:lang w:val="en-GB"/>
    </w:rPr>
  </w:style>
  <w:style w:type="paragraph" w:styleId="Heading3">
    <w:name w:val="heading 3"/>
    <w:basedOn w:val="Heading1"/>
    <w:next w:val="Normal"/>
    <w:link w:val="Heading3Char"/>
    <w:uiPriority w:val="9"/>
    <w:semiHidden/>
    <w:unhideWhenUsed/>
    <w:qFormat/>
    <w:rsid w:val="009E1DAE"/>
    <w:pPr>
      <w:spacing w:before="200"/>
      <w:ind w:left="720" w:hanging="720"/>
      <w:outlineLvl w:val="2"/>
    </w:pPr>
    <w:rPr>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04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B06F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9E1DAE"/>
    <w:rPr>
      <w:rFonts w:ascii="Times New Roman" w:eastAsiaTheme="majorEastAsia" w:hAnsi="Times New Roman" w:cstheme="majorBidi"/>
      <w:b/>
      <w:i/>
      <w:color w:val="000000" w:themeColor="text1"/>
      <w:sz w:val="24"/>
      <w:szCs w:val="28"/>
    </w:rPr>
  </w:style>
  <w:style w:type="paragraph" w:styleId="Subtitle">
    <w:name w:val="Subtitle"/>
    <w:basedOn w:val="Normal"/>
    <w:next w:val="Normal"/>
    <w:link w:val="SubtitleCha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A174E"/>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212D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DD8"/>
    <w:rPr>
      <w:rFonts w:ascii="Tahoma" w:hAnsi="Tahoma" w:cs="Tahoma"/>
      <w:sz w:val="16"/>
      <w:szCs w:val="16"/>
    </w:rPr>
  </w:style>
  <w:style w:type="paragraph" w:styleId="TOCHeading">
    <w:name w:val="TOC Heading"/>
    <w:basedOn w:val="Heading1"/>
    <w:next w:val="Normal"/>
    <w:uiPriority w:val="39"/>
    <w:semiHidden/>
    <w:unhideWhenUsed/>
    <w:qFormat/>
    <w:rsid w:val="00212DD8"/>
    <w:pPr>
      <w:spacing w:before="480" w:line="276" w:lineRule="auto"/>
      <w:outlineLvl w:val="9"/>
    </w:pPr>
    <w:rPr>
      <w:rFonts w:asciiTheme="majorHAnsi" w:hAnsiTheme="majorHAnsi"/>
      <w:bCs/>
      <w:color w:val="365F91" w:themeColor="accent1" w:themeShade="BF"/>
      <w:szCs w:val="28"/>
      <w:lang w:eastAsia="ja-JP"/>
    </w:rPr>
  </w:style>
  <w:style w:type="paragraph" w:styleId="TOC1">
    <w:name w:val="toc 1"/>
    <w:basedOn w:val="Normal"/>
    <w:next w:val="Normal"/>
    <w:autoRedefine/>
    <w:uiPriority w:val="39"/>
    <w:unhideWhenUsed/>
    <w:rsid w:val="00212DD8"/>
    <w:pPr>
      <w:spacing w:after="100"/>
    </w:pPr>
  </w:style>
  <w:style w:type="character" w:styleId="Hyperlink">
    <w:name w:val="Hyperlink"/>
    <w:basedOn w:val="DefaultParagraphFont"/>
    <w:uiPriority w:val="99"/>
    <w:unhideWhenUsed/>
    <w:rsid w:val="00212D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B180A33-51F1-4A3C-8411-B0018B1F62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Catalina Coman</cp:lastModifiedBy>
  <cp:revision>2</cp:revision>
  <dcterms:created xsi:type="dcterms:W3CDTF">2023-11-15T12:28:00Z</dcterms:created>
  <dcterms:modified xsi:type="dcterms:W3CDTF">2023-11-15T12:28:00Z</dcterms:modified>
</cp:coreProperties>
</file>