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2A3F77A"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B3526A">
              <w:rPr>
                <w:rFonts w:ascii="Times New Roman" w:hAnsi="Times New Roman" w:cs="Times New Roman"/>
                <w:b/>
                <w:color w:val="auto"/>
                <w:sz w:val="48"/>
              </w:rPr>
              <w:t>Hannah Bevan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1433BF8"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B3526A">
              <w:rPr>
                <w:rFonts w:ascii="Times New Roman" w:hAnsi="Times New Roman" w:cs="Times New Roman"/>
                <w:b/>
                <w:color w:val="auto"/>
                <w:sz w:val="48"/>
              </w:rPr>
              <w:t>h.bevan@npt.gov.uk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C0B4697" w14:textId="77777777" w:rsidR="006469A4" w:rsidRDefault="0085230E" w:rsidP="00F83235">
            <w:pPr>
              <w:ind w:right="-957"/>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83235">
              <w:rPr>
                <w:rFonts w:ascii="Times New Roman" w:hAnsi="Times New Roman" w:cs="Times New Roman"/>
                <w:b/>
                <w:color w:val="auto"/>
                <w:sz w:val="48"/>
              </w:rPr>
              <w:t xml:space="preserve"> </w:t>
            </w:r>
          </w:p>
          <w:p w14:paraId="76B5B4A1" w14:textId="06587EF6" w:rsidR="00F83235" w:rsidRPr="005D3F07" w:rsidRDefault="006469A4" w:rsidP="00F83235">
            <w:pPr>
              <w:ind w:right="-957"/>
              <w:rPr>
                <w:rFonts w:ascii="Times New Roman" w:hAnsi="Times New Roman" w:cs="Times New Roman"/>
                <w:b/>
                <w:sz w:val="48"/>
              </w:rPr>
            </w:pPr>
            <w:r w:rsidRPr="006469A4">
              <w:rPr>
                <w:rFonts w:ascii="Times New Roman" w:hAnsi="Times New Roman" w:cs="Times New Roman"/>
                <w:b/>
                <w:color w:val="auto"/>
                <w:sz w:val="48"/>
              </w:rPr>
              <w:t>2316921</w:t>
            </w:r>
          </w:p>
          <w:p w14:paraId="622FD17A" w14:textId="5155BE2F"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5E47D9D2"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B3526A">
        <w:rPr>
          <w:sz w:val="24"/>
          <w:szCs w:val="24"/>
        </w:rPr>
        <w:t>11.06.2024 at 12.20pm.</w:t>
      </w:r>
    </w:p>
    <w:p w14:paraId="3543AE7A" w14:textId="6638AFA9"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65835516" w14:textId="77777777" w:rsidR="00D3203C" w:rsidRDefault="00D3203C" w:rsidP="00D3203C">
            <w:pPr>
              <w:jc w:val="both"/>
              <w:rPr>
                <w:i/>
                <w:sz w:val="24"/>
                <w:szCs w:val="24"/>
              </w:rPr>
            </w:pPr>
          </w:p>
          <w:p w14:paraId="6E21401D" w14:textId="75FA0115" w:rsidR="00D3203C" w:rsidRPr="00B3526A" w:rsidRDefault="00D3203C" w:rsidP="00B3526A">
            <w:pPr>
              <w:spacing w:line="360" w:lineRule="auto"/>
              <w:jc w:val="both"/>
              <w:rPr>
                <w:sz w:val="24"/>
                <w:szCs w:val="24"/>
              </w:rPr>
            </w:pPr>
          </w:p>
          <w:p w14:paraId="1A3DF200" w14:textId="6BFA2898" w:rsidR="00F83235" w:rsidRDefault="00F83235" w:rsidP="00F83235">
            <w:pPr>
              <w:spacing w:line="360" w:lineRule="auto"/>
              <w:jc w:val="both"/>
              <w:rPr>
                <w:sz w:val="24"/>
                <w:szCs w:val="24"/>
              </w:rPr>
            </w:pPr>
            <w:r>
              <w:rPr>
                <w:sz w:val="24"/>
                <w:szCs w:val="24"/>
              </w:rPr>
              <w:tab/>
              <w:t xml:space="preserve">The purpose of my agency is to prevent the offending of 10-17 year olds as set out in Section 37 of </w:t>
            </w:r>
            <w:r w:rsidRPr="00DD14C2">
              <w:rPr>
                <w:color w:val="auto"/>
                <w:sz w:val="24"/>
                <w:szCs w:val="24"/>
              </w:rPr>
              <w:t xml:space="preserve">the </w:t>
            </w:r>
            <w:r w:rsidRPr="00DD14C2">
              <w:rPr>
                <w:i/>
                <w:color w:val="auto"/>
                <w:sz w:val="24"/>
                <w:szCs w:val="24"/>
              </w:rPr>
              <w:t>Crime and Disorder Act 1998</w:t>
            </w:r>
            <w:r w:rsidR="004E5C8F" w:rsidRPr="00DD14C2">
              <w:rPr>
                <w:color w:val="auto"/>
                <w:sz w:val="24"/>
                <w:szCs w:val="24"/>
              </w:rPr>
              <w:t xml:space="preserve">. Child </w:t>
            </w:r>
            <w:r w:rsidR="004E5C8F">
              <w:rPr>
                <w:sz w:val="24"/>
                <w:szCs w:val="24"/>
              </w:rPr>
              <w:t>1</w:t>
            </w:r>
            <w:r>
              <w:rPr>
                <w:sz w:val="24"/>
                <w:szCs w:val="24"/>
              </w:rPr>
              <w:t xml:space="preserve"> is a 15 year old girl was given an Out of Court Disposal which is the route to divert young people away from the youth court system. </w:t>
            </w:r>
            <w:r w:rsidRPr="00A9373E">
              <w:rPr>
                <w:color w:val="auto"/>
                <w:sz w:val="24"/>
                <w:szCs w:val="24"/>
              </w:rPr>
              <w:t>This is in line with policy which asserts that outcomes focus on the child first and the offence second (Youth Justice Boa</w:t>
            </w:r>
            <w:r w:rsidR="00A9373E" w:rsidRPr="00A9373E">
              <w:rPr>
                <w:color w:val="auto"/>
                <w:sz w:val="24"/>
                <w:szCs w:val="24"/>
              </w:rPr>
              <w:t>rd, 2021</w:t>
            </w:r>
            <w:r w:rsidRPr="00A9373E">
              <w:rPr>
                <w:color w:val="auto"/>
                <w:sz w:val="24"/>
                <w:szCs w:val="24"/>
              </w:rPr>
              <w:t xml:space="preserve">). Intervention support also stems from the </w:t>
            </w:r>
            <w:r w:rsidRPr="00A9373E">
              <w:rPr>
                <w:i/>
                <w:color w:val="auto"/>
                <w:sz w:val="24"/>
                <w:szCs w:val="24"/>
              </w:rPr>
              <w:t>Social Services and Well-being (Wales) Act 2014</w:t>
            </w:r>
            <w:r w:rsidRPr="00A9373E">
              <w:rPr>
                <w:color w:val="auto"/>
                <w:sz w:val="24"/>
                <w:szCs w:val="24"/>
              </w:rPr>
              <w:t xml:space="preserve"> underlying </w:t>
            </w:r>
            <w:r>
              <w:rPr>
                <w:sz w:val="24"/>
                <w:szCs w:val="24"/>
              </w:rPr>
              <w:t xml:space="preserve">principles of voice and control, wellbeing, prevention and co-production.  </w:t>
            </w:r>
          </w:p>
          <w:p w14:paraId="5579B813" w14:textId="65B9EB07" w:rsidR="00F83235" w:rsidRDefault="00F83235" w:rsidP="00F83235">
            <w:pPr>
              <w:spacing w:line="360" w:lineRule="auto"/>
              <w:jc w:val="both"/>
              <w:rPr>
                <w:sz w:val="24"/>
                <w:szCs w:val="24"/>
              </w:rPr>
            </w:pPr>
            <w:r>
              <w:rPr>
                <w:sz w:val="24"/>
                <w:szCs w:val="24"/>
              </w:rPr>
              <w:tab/>
            </w:r>
            <w:r w:rsidRPr="002A6FE4">
              <w:rPr>
                <w:sz w:val="24"/>
                <w:szCs w:val="24"/>
              </w:rPr>
              <w:t xml:space="preserve">The aim of this particular session was to explore emotions with </w:t>
            </w:r>
            <w:r>
              <w:rPr>
                <w:sz w:val="24"/>
                <w:szCs w:val="24"/>
              </w:rPr>
              <w:t>C</w:t>
            </w:r>
            <w:r w:rsidR="004E5C8F">
              <w:rPr>
                <w:sz w:val="24"/>
                <w:szCs w:val="24"/>
              </w:rPr>
              <w:t>hild</w:t>
            </w:r>
            <w:r w:rsidRPr="002A6FE4">
              <w:rPr>
                <w:sz w:val="24"/>
                <w:szCs w:val="24"/>
              </w:rPr>
              <w:t xml:space="preserve">1. </w:t>
            </w:r>
            <w:r>
              <w:rPr>
                <w:sz w:val="24"/>
                <w:szCs w:val="24"/>
              </w:rPr>
              <w:t>They</w:t>
            </w:r>
            <w:r w:rsidRPr="002A6FE4">
              <w:rPr>
                <w:sz w:val="24"/>
                <w:szCs w:val="24"/>
              </w:rPr>
              <w:t xml:space="preserve"> had shared they had been struggling with anger </w:t>
            </w:r>
            <w:r>
              <w:rPr>
                <w:sz w:val="24"/>
                <w:szCs w:val="24"/>
              </w:rPr>
              <w:t xml:space="preserve">due to their parent’s relationship at home and wanted to explore this as part of their plan. </w:t>
            </w:r>
            <w:r w:rsidRPr="00A9373E">
              <w:rPr>
                <w:color w:val="auto"/>
                <w:sz w:val="24"/>
                <w:szCs w:val="24"/>
              </w:rPr>
              <w:t>Research has found that 16% of adults in Wales grew up in a house with domestic violence (Welsh Women’s Aid, 2021</w:t>
            </w:r>
            <w:r>
              <w:rPr>
                <w:sz w:val="24"/>
                <w:szCs w:val="24"/>
              </w:rPr>
              <w:t>). C</w:t>
            </w:r>
            <w:r w:rsidR="004E5C8F">
              <w:rPr>
                <w:sz w:val="24"/>
                <w:szCs w:val="24"/>
              </w:rPr>
              <w:t>hild</w:t>
            </w:r>
            <w:r>
              <w:rPr>
                <w:sz w:val="24"/>
                <w:szCs w:val="24"/>
              </w:rPr>
              <w:t xml:space="preserve">1 lives in a small Welsh </w:t>
            </w:r>
            <w:r w:rsidRPr="00091052">
              <w:rPr>
                <w:color w:val="auto"/>
                <w:sz w:val="24"/>
                <w:szCs w:val="24"/>
              </w:rPr>
              <w:t>valley’s town with a population of 5,533 where 97.3% of the population are considered White British (O</w:t>
            </w:r>
            <w:r w:rsidR="004D4F28" w:rsidRPr="00091052">
              <w:rPr>
                <w:color w:val="auto"/>
                <w:sz w:val="24"/>
                <w:szCs w:val="24"/>
              </w:rPr>
              <w:t xml:space="preserve">ffice for </w:t>
            </w:r>
            <w:r w:rsidRPr="00091052">
              <w:rPr>
                <w:color w:val="auto"/>
                <w:sz w:val="24"/>
                <w:szCs w:val="24"/>
              </w:rPr>
              <w:t>N</w:t>
            </w:r>
            <w:r w:rsidR="004D4F28" w:rsidRPr="00091052">
              <w:rPr>
                <w:color w:val="auto"/>
                <w:sz w:val="24"/>
                <w:szCs w:val="24"/>
              </w:rPr>
              <w:t>ational Statistics</w:t>
            </w:r>
            <w:r w:rsidR="00091052" w:rsidRPr="00091052">
              <w:rPr>
                <w:color w:val="auto"/>
                <w:sz w:val="24"/>
                <w:szCs w:val="24"/>
              </w:rPr>
              <w:t>, 2022</w:t>
            </w:r>
            <w:r w:rsidRPr="00091052">
              <w:rPr>
                <w:color w:val="auto"/>
                <w:sz w:val="24"/>
                <w:szCs w:val="24"/>
              </w:rPr>
              <w:t xml:space="preserve">). </w:t>
            </w:r>
            <w:r>
              <w:rPr>
                <w:sz w:val="24"/>
                <w:szCs w:val="24"/>
              </w:rPr>
              <w:t xml:space="preserve">29.2% of </w:t>
            </w:r>
            <w:r w:rsidRPr="00091052">
              <w:rPr>
                <w:color w:val="auto"/>
                <w:sz w:val="24"/>
                <w:szCs w:val="24"/>
              </w:rPr>
              <w:t>the population speak Welsh within our local authority which is situated in Southwest coast of Wales (</w:t>
            </w:r>
            <w:proofErr w:type="spellStart"/>
            <w:r w:rsidR="00091052">
              <w:rPr>
                <w:color w:val="auto"/>
                <w:sz w:val="24"/>
                <w:szCs w:val="24"/>
              </w:rPr>
              <w:t>StatsWales</w:t>
            </w:r>
            <w:proofErr w:type="spellEnd"/>
            <w:r w:rsidR="00091052">
              <w:rPr>
                <w:color w:val="auto"/>
                <w:sz w:val="24"/>
                <w:szCs w:val="24"/>
              </w:rPr>
              <w:t>, 2024</w:t>
            </w:r>
            <w:r>
              <w:rPr>
                <w:sz w:val="24"/>
                <w:szCs w:val="24"/>
              </w:rPr>
              <w:t>).</w:t>
            </w:r>
          </w:p>
          <w:p w14:paraId="39979515" w14:textId="0AA4CBF3" w:rsidR="00F83235" w:rsidRDefault="00F83235" w:rsidP="00F83235">
            <w:pPr>
              <w:spacing w:line="360" w:lineRule="auto"/>
              <w:ind w:firstLine="720"/>
              <w:jc w:val="both"/>
              <w:rPr>
                <w:sz w:val="24"/>
                <w:szCs w:val="24"/>
              </w:rPr>
            </w:pPr>
            <w:r>
              <w:rPr>
                <w:sz w:val="24"/>
                <w:szCs w:val="24"/>
              </w:rPr>
              <w:t>Verbal consent was gained with C</w:t>
            </w:r>
            <w:r w:rsidR="004E5C8F">
              <w:rPr>
                <w:sz w:val="24"/>
                <w:szCs w:val="24"/>
              </w:rPr>
              <w:t>hild</w:t>
            </w:r>
            <w:r>
              <w:rPr>
                <w:sz w:val="24"/>
                <w:szCs w:val="24"/>
              </w:rPr>
              <w:t xml:space="preserve">1 and their carer on several occasions ahead of and on the day of the </w:t>
            </w:r>
            <w:r w:rsidRPr="00091052">
              <w:rPr>
                <w:color w:val="auto"/>
                <w:sz w:val="24"/>
                <w:szCs w:val="24"/>
              </w:rPr>
              <w:t xml:space="preserve">observation. Banks (2021) </w:t>
            </w:r>
            <w:r>
              <w:rPr>
                <w:sz w:val="24"/>
                <w:szCs w:val="24"/>
              </w:rPr>
              <w:t>states that the relationship between social worker and service user is always unequal with the balance of power always weighted to the social worker. Therefore, trust and empowerment to give choice is a vital component for effective social work. It was ethically important that C</w:t>
            </w:r>
            <w:r w:rsidR="004E5C8F">
              <w:rPr>
                <w:sz w:val="24"/>
                <w:szCs w:val="24"/>
              </w:rPr>
              <w:t>hild</w:t>
            </w:r>
            <w:r>
              <w:rPr>
                <w:sz w:val="24"/>
                <w:szCs w:val="24"/>
              </w:rPr>
              <w:t xml:space="preserve">1 understood that the delivery of their intervention would not be impacted if they said no and that our relationship would be unaffected. </w:t>
            </w:r>
          </w:p>
          <w:p w14:paraId="440488E5" w14:textId="437C3FF1" w:rsidR="00D3203C" w:rsidRDefault="00D3203C" w:rsidP="00D3203C">
            <w:pPr>
              <w:jc w:val="both"/>
              <w:rPr>
                <w:sz w:val="24"/>
                <w:szCs w:val="24"/>
              </w:rPr>
            </w:pPr>
          </w:p>
          <w:p w14:paraId="10ADDA2B" w14:textId="57F92F3F" w:rsidR="00F83235" w:rsidRPr="00F83235" w:rsidRDefault="00F83235" w:rsidP="00D3203C">
            <w:pPr>
              <w:jc w:val="both"/>
              <w:rPr>
                <w:sz w:val="24"/>
                <w:szCs w:val="24"/>
              </w:rPr>
            </w:pPr>
            <w:r>
              <w:rPr>
                <w:sz w:val="24"/>
                <w:szCs w:val="24"/>
              </w:rPr>
              <w:t>Word count = 29</w:t>
            </w:r>
            <w:r w:rsidR="004D4F28">
              <w:rPr>
                <w:sz w:val="24"/>
                <w:szCs w:val="24"/>
              </w:rPr>
              <w:t>8</w:t>
            </w:r>
          </w:p>
          <w:p w14:paraId="0DB08545" w14:textId="6BA8B0EC"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shd w:val="clear" w:color="auto" w:fill="auto"/>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490F375"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77D8C4EA" w14:textId="2F8BA07B" w:rsidR="00C86648" w:rsidRDefault="00C86648" w:rsidP="00243DB0">
            <w:pPr>
              <w:jc w:val="both"/>
              <w:rPr>
                <w:i/>
                <w:sz w:val="24"/>
                <w:szCs w:val="24"/>
              </w:rPr>
            </w:pPr>
          </w:p>
          <w:p w14:paraId="4D504220" w14:textId="71053936" w:rsidR="00C86648" w:rsidRDefault="00C86648" w:rsidP="00C86648">
            <w:pPr>
              <w:spacing w:line="360" w:lineRule="auto"/>
              <w:ind w:firstLine="720"/>
              <w:jc w:val="both"/>
              <w:rPr>
                <w:sz w:val="24"/>
                <w:szCs w:val="24"/>
              </w:rPr>
            </w:pPr>
            <w:r>
              <w:rPr>
                <w:sz w:val="24"/>
                <w:szCs w:val="24"/>
              </w:rPr>
              <w:t>In my initial assessment with C</w:t>
            </w:r>
            <w:r w:rsidR="004E5C8F">
              <w:rPr>
                <w:sz w:val="24"/>
                <w:szCs w:val="24"/>
              </w:rPr>
              <w:t>hild</w:t>
            </w:r>
            <w:r>
              <w:rPr>
                <w:sz w:val="24"/>
                <w:szCs w:val="24"/>
              </w:rPr>
              <w:t xml:space="preserve">1 I identified possible challenges with speech, language and communication. </w:t>
            </w:r>
            <w:r w:rsidRPr="00431EE3">
              <w:rPr>
                <w:sz w:val="24"/>
                <w:szCs w:val="24"/>
              </w:rPr>
              <w:t>89% of young people referred into our service have speech and language difficulties compared to 10% of the overall population in the UK (Local Authority, 2024</w:t>
            </w:r>
            <w:r>
              <w:rPr>
                <w:sz w:val="24"/>
                <w:szCs w:val="24"/>
              </w:rPr>
              <w:t xml:space="preserve">). </w:t>
            </w:r>
            <w:r w:rsidRPr="00431EE3">
              <w:rPr>
                <w:sz w:val="24"/>
                <w:szCs w:val="24"/>
              </w:rPr>
              <w:t xml:space="preserve">The assessment highlighted that </w:t>
            </w:r>
            <w:r>
              <w:rPr>
                <w:sz w:val="24"/>
                <w:szCs w:val="24"/>
              </w:rPr>
              <w:t>C</w:t>
            </w:r>
            <w:r w:rsidR="004E5C8F">
              <w:rPr>
                <w:sz w:val="24"/>
                <w:szCs w:val="24"/>
              </w:rPr>
              <w:t>hild</w:t>
            </w:r>
            <w:r w:rsidRPr="00431EE3">
              <w:rPr>
                <w:sz w:val="24"/>
                <w:szCs w:val="24"/>
              </w:rPr>
              <w:t xml:space="preserve">1 struggles with ambiguity, subtly and any inferred meaning. </w:t>
            </w:r>
            <w:r>
              <w:rPr>
                <w:sz w:val="24"/>
                <w:szCs w:val="24"/>
              </w:rPr>
              <w:t xml:space="preserve">In preparation for my session, I sourced visual aids to support my verbal communication during the session and to minimise any loss of meaning or information (SCW, 2017). Aids help with linking ideas together, activating both visual and auditory memory, making it easier to remember and </w:t>
            </w:r>
            <w:r w:rsidRPr="00EB2B76">
              <w:rPr>
                <w:color w:val="auto"/>
                <w:sz w:val="24"/>
                <w:szCs w:val="24"/>
              </w:rPr>
              <w:t>understand (</w:t>
            </w:r>
            <w:proofErr w:type="spellStart"/>
            <w:r w:rsidRPr="00EB2B76">
              <w:rPr>
                <w:color w:val="auto"/>
                <w:sz w:val="24"/>
                <w:szCs w:val="24"/>
              </w:rPr>
              <w:t>Wilinkiewicz-Górniak</w:t>
            </w:r>
            <w:proofErr w:type="spellEnd"/>
            <w:r w:rsidRPr="00EB2B76">
              <w:rPr>
                <w:color w:val="auto"/>
                <w:sz w:val="24"/>
                <w:szCs w:val="24"/>
              </w:rPr>
              <w:t>, 2018</w:t>
            </w:r>
            <w:r>
              <w:rPr>
                <w:sz w:val="24"/>
                <w:szCs w:val="24"/>
              </w:rPr>
              <w:t>). Ahead of the session, I was also aware that I needed to be direct and clear in giving any instructions or information to C</w:t>
            </w:r>
            <w:r w:rsidR="004E5C8F">
              <w:rPr>
                <w:sz w:val="24"/>
                <w:szCs w:val="24"/>
              </w:rPr>
              <w:t>hild</w:t>
            </w:r>
            <w:r>
              <w:rPr>
                <w:sz w:val="24"/>
                <w:szCs w:val="24"/>
              </w:rPr>
              <w:t xml:space="preserve">1 and avoiding vague concepts in discussions. </w:t>
            </w:r>
          </w:p>
          <w:p w14:paraId="1B059101" w14:textId="5C4445C5" w:rsidR="00C86648" w:rsidRDefault="00C86648" w:rsidP="00C86648">
            <w:pPr>
              <w:spacing w:line="360" w:lineRule="auto"/>
              <w:ind w:firstLine="720"/>
              <w:jc w:val="both"/>
              <w:rPr>
                <w:sz w:val="24"/>
                <w:szCs w:val="24"/>
              </w:rPr>
            </w:pPr>
            <w:r>
              <w:rPr>
                <w:sz w:val="24"/>
                <w:szCs w:val="24"/>
              </w:rPr>
              <w:t>Regarding the ‘Active Offer’, it is part of my role in a public service</w:t>
            </w:r>
            <w:r w:rsidRPr="00144FD0">
              <w:rPr>
                <w:sz w:val="24"/>
                <w:szCs w:val="24"/>
              </w:rPr>
              <w:t xml:space="preserve"> to promote and facilitate the use of the Welsh language and ensure that Welsh is not treated any less favourably as English as directed under the </w:t>
            </w:r>
            <w:r w:rsidRPr="00144FD0">
              <w:rPr>
                <w:i/>
                <w:sz w:val="24"/>
                <w:szCs w:val="24"/>
              </w:rPr>
              <w:t>Welsh Language (Wales) Measure 2011</w:t>
            </w:r>
            <w:r w:rsidRPr="00144FD0">
              <w:rPr>
                <w:sz w:val="24"/>
                <w:szCs w:val="24"/>
              </w:rPr>
              <w:t>.</w:t>
            </w:r>
            <w:r>
              <w:rPr>
                <w:sz w:val="24"/>
                <w:szCs w:val="24"/>
              </w:rPr>
              <w:t xml:space="preserve"> </w:t>
            </w:r>
            <w:r w:rsidRPr="00144FD0">
              <w:rPr>
                <w:sz w:val="24"/>
                <w:szCs w:val="24"/>
              </w:rPr>
              <w:t>Children and Young People are identified as a strategic group to receive services in the Welsh language (Welsh Government, 2022</w:t>
            </w:r>
            <w:r>
              <w:rPr>
                <w:sz w:val="24"/>
                <w:szCs w:val="24"/>
              </w:rPr>
              <w:t>). In my first contact with C</w:t>
            </w:r>
            <w:r w:rsidR="004E5C8F">
              <w:rPr>
                <w:sz w:val="24"/>
                <w:szCs w:val="24"/>
              </w:rPr>
              <w:t>hild</w:t>
            </w:r>
            <w:r>
              <w:rPr>
                <w:sz w:val="24"/>
                <w:szCs w:val="24"/>
              </w:rPr>
              <w:t xml:space="preserve">1’s family, I explained that our engagement could be carried out in in </w:t>
            </w:r>
            <w:r w:rsidRPr="00144FD0">
              <w:rPr>
                <w:sz w:val="24"/>
                <w:szCs w:val="24"/>
              </w:rPr>
              <w:t>Welsh without them feeling the need to ask for such a preference (Welsh Government, 2015</w:t>
            </w:r>
            <w:r>
              <w:rPr>
                <w:sz w:val="24"/>
                <w:szCs w:val="24"/>
              </w:rPr>
              <w:t xml:space="preserve">). This was declined as English is their first language. If this was accepted, however, I do not feel competent with my level of Welsh to conduct a full assessment or sessions with service users. Instead, I would have needed the support of other Welsh speakers in our service, who could have sat with me during assessment/interventions to ensure the language needs of the service user was being met. </w:t>
            </w:r>
            <w:r w:rsidRPr="00054512">
              <w:rPr>
                <w:sz w:val="24"/>
                <w:szCs w:val="24"/>
              </w:rPr>
              <w:t xml:space="preserve">The ‘Active Offer’ is about </w:t>
            </w:r>
            <w:r w:rsidRPr="00054512">
              <w:rPr>
                <w:sz w:val="24"/>
                <w:szCs w:val="24"/>
              </w:rPr>
              <w:lastRenderedPageBreak/>
              <w:t xml:space="preserve">the visibility of the Welsh language and even the promotion of a few words is encouraged (Welsh Government, 2015). </w:t>
            </w:r>
            <w:r>
              <w:rPr>
                <w:sz w:val="24"/>
                <w:szCs w:val="24"/>
              </w:rPr>
              <w:t>A future aim is for me</w:t>
            </w:r>
            <w:r w:rsidRPr="00054512">
              <w:rPr>
                <w:sz w:val="24"/>
                <w:szCs w:val="24"/>
              </w:rPr>
              <w:t xml:space="preserve"> to re-engage with Welsh language lessons and improve the quality of my language skills so I can better meet the needs of Welsh speaking service users</w:t>
            </w:r>
            <w:r>
              <w:rPr>
                <w:sz w:val="24"/>
                <w:szCs w:val="24"/>
              </w:rPr>
              <w:t>. If C</w:t>
            </w:r>
            <w:r w:rsidR="004E5C8F">
              <w:rPr>
                <w:sz w:val="24"/>
                <w:szCs w:val="24"/>
              </w:rPr>
              <w:t>hild</w:t>
            </w:r>
            <w:r>
              <w:rPr>
                <w:sz w:val="24"/>
                <w:szCs w:val="24"/>
              </w:rPr>
              <w:t>1 was not able to communicate in their first language, they could have felt that their voice, needs and wishes were not fully being conveyed and this might have impacted their ability to participate fully in any of interactions. Not only does this impact them in communication but also ethically. Service users need to feel culturally and linguistically able to participate in their assessments, planning and interventions and as a social worker, I must strive to ensure that there are no barriers to this.</w:t>
            </w:r>
          </w:p>
          <w:p w14:paraId="3F98A2DD" w14:textId="5C680CF5" w:rsidR="00C86648" w:rsidRDefault="00C86648" w:rsidP="00C86648">
            <w:pPr>
              <w:spacing w:line="360" w:lineRule="auto"/>
              <w:ind w:firstLine="720"/>
              <w:jc w:val="both"/>
              <w:rPr>
                <w:sz w:val="24"/>
                <w:szCs w:val="24"/>
              </w:rPr>
            </w:pPr>
            <w:r w:rsidRPr="00EB2B76">
              <w:rPr>
                <w:color w:val="auto"/>
                <w:sz w:val="24"/>
                <w:szCs w:val="24"/>
              </w:rPr>
              <w:t xml:space="preserve">The ‘Active Offer’ is also about advocacy and ensuring that the voice of the child is represented and heard. Article 12 of the </w:t>
            </w:r>
            <w:r w:rsidRPr="00EB2B76">
              <w:rPr>
                <w:i/>
                <w:color w:val="auto"/>
                <w:sz w:val="24"/>
                <w:szCs w:val="24"/>
              </w:rPr>
              <w:t>United Nations Convention on the Rights of the Child</w:t>
            </w:r>
            <w:r w:rsidR="004E5C8F" w:rsidRPr="00EB2B76">
              <w:rPr>
                <w:i/>
                <w:color w:val="auto"/>
                <w:sz w:val="24"/>
                <w:szCs w:val="24"/>
              </w:rPr>
              <w:t xml:space="preserve"> 1989</w:t>
            </w:r>
            <w:r w:rsidRPr="00EB2B76">
              <w:rPr>
                <w:i/>
                <w:color w:val="auto"/>
                <w:sz w:val="24"/>
                <w:szCs w:val="24"/>
              </w:rPr>
              <w:t xml:space="preserve"> </w:t>
            </w:r>
            <w:r w:rsidRPr="00EB2B76">
              <w:rPr>
                <w:color w:val="auto"/>
                <w:sz w:val="24"/>
                <w:szCs w:val="24"/>
              </w:rPr>
              <w:t xml:space="preserve">means </w:t>
            </w:r>
            <w:r>
              <w:rPr>
                <w:sz w:val="24"/>
                <w:szCs w:val="24"/>
              </w:rPr>
              <w:t xml:space="preserve">advocacy is a right in Wales and an active offer of advocacy should be made to any child when they become </w:t>
            </w:r>
            <w:r w:rsidRPr="00413A27">
              <w:rPr>
                <w:sz w:val="24"/>
                <w:szCs w:val="24"/>
              </w:rPr>
              <w:t xml:space="preserve">looked after or are the subject of Child Protection enquiries which lead to a child protection </w:t>
            </w:r>
            <w:r w:rsidRPr="00413A27">
              <w:rPr>
                <w:color w:val="auto"/>
                <w:sz w:val="24"/>
                <w:szCs w:val="24"/>
              </w:rPr>
              <w:t>conference (Social Care Wales (SCW)</w:t>
            </w:r>
            <w:r w:rsidR="00EB2B76" w:rsidRPr="00413A27">
              <w:rPr>
                <w:color w:val="auto"/>
                <w:sz w:val="24"/>
                <w:szCs w:val="24"/>
              </w:rPr>
              <w:t>, 2019</w:t>
            </w:r>
            <w:r w:rsidR="00413A27" w:rsidRPr="00413A27">
              <w:rPr>
                <w:color w:val="auto"/>
                <w:sz w:val="24"/>
                <w:szCs w:val="24"/>
              </w:rPr>
              <w:t>b</w:t>
            </w:r>
            <w:r w:rsidRPr="00413A27">
              <w:rPr>
                <w:sz w:val="24"/>
                <w:szCs w:val="24"/>
              </w:rPr>
              <w:t>). In this observation advocacy was not required as C</w:t>
            </w:r>
            <w:r w:rsidR="004E5C8F" w:rsidRPr="00413A27">
              <w:rPr>
                <w:sz w:val="24"/>
                <w:szCs w:val="24"/>
              </w:rPr>
              <w:t>hild</w:t>
            </w:r>
            <w:r w:rsidRPr="00413A27">
              <w:rPr>
                <w:sz w:val="24"/>
                <w:szCs w:val="24"/>
              </w:rPr>
              <w:t>1 was not open to Children’s</w:t>
            </w:r>
            <w:r>
              <w:rPr>
                <w:sz w:val="24"/>
                <w:szCs w:val="24"/>
              </w:rPr>
              <w:t xml:space="preserve"> Services at this point. Reading over C</w:t>
            </w:r>
            <w:r w:rsidR="004E5C8F">
              <w:rPr>
                <w:sz w:val="24"/>
                <w:szCs w:val="24"/>
              </w:rPr>
              <w:t>hild</w:t>
            </w:r>
            <w:r>
              <w:rPr>
                <w:sz w:val="24"/>
                <w:szCs w:val="24"/>
              </w:rPr>
              <w:t xml:space="preserve">1’s feedback, they gave me a 10/10 rating in regards to me respecting their needs and wishes. This has given me confidence in feeling that their voice is being heard in our sessions. </w:t>
            </w:r>
          </w:p>
          <w:p w14:paraId="5DACC768" w14:textId="329BFAC3" w:rsidR="00C86648" w:rsidRDefault="00C86648" w:rsidP="00C86648">
            <w:pPr>
              <w:spacing w:line="360" w:lineRule="auto"/>
              <w:ind w:firstLine="720"/>
              <w:jc w:val="both"/>
              <w:rPr>
                <w:sz w:val="24"/>
                <w:szCs w:val="24"/>
              </w:rPr>
            </w:pPr>
            <w:r>
              <w:rPr>
                <w:sz w:val="24"/>
                <w:szCs w:val="24"/>
              </w:rPr>
              <w:t xml:space="preserve">For the session, I felt the use of </w:t>
            </w:r>
            <w:r w:rsidRPr="002931E3">
              <w:rPr>
                <w:sz w:val="24"/>
                <w:szCs w:val="24"/>
              </w:rPr>
              <w:t>Humanistic theories</w:t>
            </w:r>
            <w:r>
              <w:rPr>
                <w:sz w:val="24"/>
                <w:szCs w:val="24"/>
              </w:rPr>
              <w:t xml:space="preserve"> such as Motivational Interviewing </w:t>
            </w:r>
            <w:r w:rsidRPr="00330848">
              <w:rPr>
                <w:color w:val="auto"/>
                <w:sz w:val="24"/>
                <w:szCs w:val="24"/>
              </w:rPr>
              <w:t>skills would help C</w:t>
            </w:r>
            <w:r w:rsidR="004E5C8F" w:rsidRPr="00330848">
              <w:rPr>
                <w:color w:val="auto"/>
                <w:sz w:val="24"/>
                <w:szCs w:val="24"/>
              </w:rPr>
              <w:t>hild</w:t>
            </w:r>
            <w:r w:rsidRPr="00330848">
              <w:rPr>
                <w:color w:val="auto"/>
                <w:sz w:val="24"/>
                <w:szCs w:val="24"/>
              </w:rPr>
              <w:t>1 make sense of themselves, their experiences and feelings (Payne, 2021). It is service user focussed and used in addressing a range of behaviours that someone wants to change (</w:t>
            </w:r>
            <w:proofErr w:type="spellStart"/>
            <w:r w:rsidRPr="00330848">
              <w:rPr>
                <w:color w:val="auto"/>
                <w:sz w:val="24"/>
                <w:szCs w:val="24"/>
              </w:rPr>
              <w:t>Greeno</w:t>
            </w:r>
            <w:proofErr w:type="spellEnd"/>
            <w:r w:rsidRPr="00330848">
              <w:rPr>
                <w:color w:val="auto"/>
                <w:sz w:val="24"/>
                <w:szCs w:val="24"/>
              </w:rPr>
              <w:t xml:space="preserve"> </w:t>
            </w:r>
            <w:r w:rsidRPr="00330848">
              <w:rPr>
                <w:i/>
                <w:color w:val="auto"/>
                <w:sz w:val="24"/>
                <w:szCs w:val="24"/>
              </w:rPr>
              <w:t>et al.,</w:t>
            </w:r>
            <w:r w:rsidRPr="00330848">
              <w:rPr>
                <w:color w:val="auto"/>
                <w:sz w:val="24"/>
                <w:szCs w:val="24"/>
              </w:rPr>
              <w:t xml:space="preserve"> 2016). A strength </w:t>
            </w:r>
            <w:r>
              <w:rPr>
                <w:sz w:val="24"/>
                <w:szCs w:val="24"/>
              </w:rPr>
              <w:t>of C</w:t>
            </w:r>
            <w:r w:rsidR="004E5C8F">
              <w:rPr>
                <w:sz w:val="24"/>
                <w:szCs w:val="24"/>
              </w:rPr>
              <w:t>hild</w:t>
            </w:r>
            <w:r>
              <w:rPr>
                <w:sz w:val="24"/>
                <w:szCs w:val="24"/>
              </w:rPr>
              <w:t>1 is their ability to communicate their feelings and this approach has flexibility in applying this strength to make change.</w:t>
            </w:r>
            <w:r w:rsidRPr="002931E3">
              <w:rPr>
                <w:color w:val="ED7D31" w:themeColor="accent2"/>
                <w:sz w:val="24"/>
                <w:szCs w:val="24"/>
              </w:rPr>
              <w:t xml:space="preserve"> </w:t>
            </w:r>
            <w:r>
              <w:rPr>
                <w:sz w:val="24"/>
                <w:szCs w:val="24"/>
              </w:rPr>
              <w:t>C</w:t>
            </w:r>
            <w:r w:rsidR="004E5C8F">
              <w:rPr>
                <w:sz w:val="24"/>
                <w:szCs w:val="24"/>
              </w:rPr>
              <w:t>hild</w:t>
            </w:r>
            <w:r>
              <w:rPr>
                <w:sz w:val="24"/>
                <w:szCs w:val="24"/>
              </w:rPr>
              <w:t>1 wanted to look at their anger and understood this was linked to their home life and experiences of seeing their parents in an abusive relationship together. I was aware that being observed might make C</w:t>
            </w:r>
            <w:r w:rsidR="004E5C8F">
              <w:rPr>
                <w:sz w:val="24"/>
                <w:szCs w:val="24"/>
              </w:rPr>
              <w:t>hild</w:t>
            </w:r>
            <w:r>
              <w:rPr>
                <w:sz w:val="24"/>
                <w:szCs w:val="24"/>
              </w:rPr>
              <w:t>1 more reserved and not as honest about such experiences. Therefore, I felt this technique allowed C</w:t>
            </w:r>
            <w:r w:rsidR="004E5C8F">
              <w:rPr>
                <w:sz w:val="24"/>
                <w:szCs w:val="24"/>
              </w:rPr>
              <w:t>hild</w:t>
            </w:r>
            <w:r>
              <w:rPr>
                <w:sz w:val="24"/>
                <w:szCs w:val="24"/>
              </w:rPr>
              <w:t>1 to share as much as they felt comfortable with. Reflecting on this, I also feel the visual aids helped keep C</w:t>
            </w:r>
            <w:r w:rsidR="004E5C8F">
              <w:rPr>
                <w:sz w:val="24"/>
                <w:szCs w:val="24"/>
              </w:rPr>
              <w:t>hild</w:t>
            </w:r>
            <w:r>
              <w:rPr>
                <w:sz w:val="24"/>
                <w:szCs w:val="24"/>
              </w:rPr>
              <w:t>1 focussed on the session as they were interactive and C</w:t>
            </w:r>
            <w:r w:rsidR="004E5C8F">
              <w:rPr>
                <w:sz w:val="24"/>
                <w:szCs w:val="24"/>
              </w:rPr>
              <w:t>hild</w:t>
            </w:r>
            <w:r>
              <w:rPr>
                <w:sz w:val="24"/>
                <w:szCs w:val="24"/>
              </w:rPr>
              <w:t>1 did not always need to verbalise their response, instead pointing to or drawing it on the aids. I also adjusted the session so that it could be generalised if C</w:t>
            </w:r>
            <w:r w:rsidR="004E5C8F">
              <w:rPr>
                <w:sz w:val="24"/>
                <w:szCs w:val="24"/>
              </w:rPr>
              <w:t>hild</w:t>
            </w:r>
            <w:r>
              <w:rPr>
                <w:sz w:val="24"/>
                <w:szCs w:val="24"/>
              </w:rPr>
              <w:t xml:space="preserve">1 did not want to specifically link their own experiences to the session content. </w:t>
            </w:r>
          </w:p>
          <w:p w14:paraId="486AD9CA" w14:textId="0E8DC305" w:rsidR="00C86648" w:rsidRDefault="00C86648" w:rsidP="00C86648">
            <w:pPr>
              <w:spacing w:line="360" w:lineRule="auto"/>
              <w:ind w:firstLine="720"/>
              <w:jc w:val="both"/>
              <w:rPr>
                <w:sz w:val="24"/>
                <w:szCs w:val="24"/>
              </w:rPr>
            </w:pPr>
            <w:r>
              <w:rPr>
                <w:sz w:val="24"/>
                <w:szCs w:val="24"/>
              </w:rPr>
              <w:lastRenderedPageBreak/>
              <w:t>Reflecting on the session, I felt I used a good range of open-ended questions to allow C</w:t>
            </w:r>
            <w:r w:rsidR="004E5C8F">
              <w:rPr>
                <w:sz w:val="24"/>
                <w:szCs w:val="24"/>
              </w:rPr>
              <w:t>hild</w:t>
            </w:r>
            <w:r>
              <w:rPr>
                <w:sz w:val="24"/>
                <w:szCs w:val="24"/>
              </w:rPr>
              <w:t xml:space="preserve">1 to direct the discussion. Not only did I feel this gave them autonomy but also made the discussion </w:t>
            </w:r>
            <w:r w:rsidRPr="00330848">
              <w:rPr>
                <w:color w:val="auto"/>
                <w:sz w:val="24"/>
                <w:szCs w:val="24"/>
              </w:rPr>
              <w:t xml:space="preserve">collaborative, affirming what they had said by using reflective summaries and to ensure their meaning (Boyle </w:t>
            </w:r>
            <w:r w:rsidRPr="00330848">
              <w:rPr>
                <w:i/>
                <w:color w:val="auto"/>
                <w:sz w:val="24"/>
                <w:szCs w:val="24"/>
              </w:rPr>
              <w:t>et al.,</w:t>
            </w:r>
            <w:r w:rsidRPr="00330848">
              <w:rPr>
                <w:color w:val="auto"/>
                <w:sz w:val="24"/>
                <w:szCs w:val="24"/>
              </w:rPr>
              <w:t xml:space="preserve"> 2019). I also </w:t>
            </w:r>
            <w:r>
              <w:rPr>
                <w:sz w:val="24"/>
                <w:szCs w:val="24"/>
              </w:rPr>
              <w:t xml:space="preserve">felt I used pauses effectively to enable thinking time. </w:t>
            </w:r>
            <w:r w:rsidRPr="00330848">
              <w:rPr>
                <w:color w:val="auto"/>
                <w:sz w:val="24"/>
                <w:szCs w:val="24"/>
              </w:rPr>
              <w:t xml:space="preserve">Silence is effective in communication as it enables time to reflect, respond and make connections (Hill </w:t>
            </w:r>
            <w:r w:rsidRPr="00330848">
              <w:rPr>
                <w:i/>
                <w:color w:val="auto"/>
                <w:sz w:val="24"/>
                <w:szCs w:val="24"/>
              </w:rPr>
              <w:t>et al.,</w:t>
            </w:r>
            <w:r w:rsidRPr="00330848">
              <w:rPr>
                <w:color w:val="auto"/>
                <w:sz w:val="24"/>
                <w:szCs w:val="24"/>
              </w:rPr>
              <w:t xml:space="preserve"> 2003). This was highlighted as a strength of the observation during my feedback session with my supervisor</w:t>
            </w:r>
            <w:r>
              <w:rPr>
                <w:sz w:val="24"/>
                <w:szCs w:val="24"/>
              </w:rPr>
              <w:t xml:space="preserve">. I am pleased as this is skill I have been actively working on since qualifying. </w:t>
            </w:r>
          </w:p>
          <w:p w14:paraId="463201A2" w14:textId="6AC118FC" w:rsidR="00C86648" w:rsidRDefault="00C86648" w:rsidP="00C86648">
            <w:pPr>
              <w:spacing w:line="360" w:lineRule="auto"/>
              <w:ind w:firstLine="720"/>
              <w:jc w:val="both"/>
              <w:rPr>
                <w:sz w:val="24"/>
                <w:szCs w:val="24"/>
              </w:rPr>
            </w:pPr>
            <w:r>
              <w:rPr>
                <w:sz w:val="24"/>
                <w:szCs w:val="24"/>
              </w:rPr>
              <w:t>As part of my feedback, my supervisor commented on the quality of the relationship I had with C</w:t>
            </w:r>
            <w:r w:rsidR="004E5C8F">
              <w:rPr>
                <w:sz w:val="24"/>
                <w:szCs w:val="24"/>
              </w:rPr>
              <w:t>hild</w:t>
            </w:r>
            <w:r>
              <w:rPr>
                <w:sz w:val="24"/>
                <w:szCs w:val="24"/>
              </w:rPr>
              <w:t xml:space="preserve">1. Together we considered whether the content of the session would have been more difficult to explore earlier on in the intervention plan. </w:t>
            </w:r>
            <w:r w:rsidRPr="00F36A41">
              <w:rPr>
                <w:sz w:val="24"/>
                <w:szCs w:val="24"/>
              </w:rPr>
              <w:t xml:space="preserve">Within social work there is always a conflict between statutory or agency requirements and </w:t>
            </w:r>
            <w:r w:rsidRPr="00330848">
              <w:rPr>
                <w:color w:val="auto"/>
                <w:sz w:val="24"/>
                <w:szCs w:val="24"/>
              </w:rPr>
              <w:t xml:space="preserve">service user ability to undertake change in line with these requirements at that time (Banks, 2021; Gregor, 2015). </w:t>
            </w:r>
            <w:r w:rsidRPr="00F36A41">
              <w:rPr>
                <w:sz w:val="24"/>
                <w:szCs w:val="24"/>
              </w:rPr>
              <w:t>With this being a goal C</w:t>
            </w:r>
            <w:r w:rsidR="004E5C8F">
              <w:rPr>
                <w:sz w:val="24"/>
                <w:szCs w:val="24"/>
              </w:rPr>
              <w:t>hild</w:t>
            </w:r>
            <w:r w:rsidRPr="00F36A41">
              <w:rPr>
                <w:sz w:val="24"/>
                <w:szCs w:val="24"/>
              </w:rPr>
              <w:t>1 wanted in their intervention plan</w:t>
            </w:r>
            <w:r w:rsidRPr="00414469">
              <w:rPr>
                <w:color w:val="auto"/>
                <w:sz w:val="24"/>
                <w:szCs w:val="24"/>
              </w:rPr>
              <w:t>, there is a balance between their personal outcomes and this serving my agency objectives (D’Amico et al., 2012). Without a good foundation, looking at emotions with C</w:t>
            </w:r>
            <w:r w:rsidR="004E5C8F" w:rsidRPr="00414469">
              <w:rPr>
                <w:color w:val="auto"/>
                <w:sz w:val="24"/>
                <w:szCs w:val="24"/>
              </w:rPr>
              <w:t>hild</w:t>
            </w:r>
            <w:r w:rsidRPr="00414469">
              <w:rPr>
                <w:color w:val="auto"/>
                <w:sz w:val="24"/>
                <w:szCs w:val="24"/>
              </w:rPr>
              <w:t xml:space="preserve">1 would have been challenging </w:t>
            </w:r>
            <w:r w:rsidRPr="007F6B7A">
              <w:rPr>
                <w:sz w:val="24"/>
                <w:szCs w:val="24"/>
              </w:rPr>
              <w:t>earlier into the intervention plan.</w:t>
            </w:r>
            <w:r w:rsidRPr="00F36A41">
              <w:t xml:space="preserve"> </w:t>
            </w:r>
            <w:r>
              <w:rPr>
                <w:sz w:val="24"/>
                <w:szCs w:val="24"/>
              </w:rPr>
              <w:t>C</w:t>
            </w:r>
            <w:r w:rsidR="004E5C8F">
              <w:rPr>
                <w:sz w:val="24"/>
                <w:szCs w:val="24"/>
              </w:rPr>
              <w:t>hild</w:t>
            </w:r>
            <w:r w:rsidRPr="007F6B7A">
              <w:rPr>
                <w:sz w:val="24"/>
                <w:szCs w:val="24"/>
              </w:rPr>
              <w:t>1 was vocal about being ready to look at their emotions and therefore I felt was receptive to the content of the session because it was the right moment for them (SCW, 2017</w:t>
            </w:r>
            <w:r w:rsidRPr="008B2FDB">
              <w:rPr>
                <w:color w:val="auto"/>
                <w:sz w:val="24"/>
                <w:szCs w:val="24"/>
              </w:rPr>
              <w:t>).</w:t>
            </w:r>
            <w:r w:rsidRPr="008B2FDB">
              <w:rPr>
                <w:color w:val="auto"/>
              </w:rPr>
              <w:t xml:space="preserve"> </w:t>
            </w:r>
            <w:r w:rsidRPr="008B2FDB">
              <w:rPr>
                <w:color w:val="auto"/>
                <w:sz w:val="24"/>
                <w:szCs w:val="24"/>
              </w:rPr>
              <w:t xml:space="preserve">Brierley (2021) states </w:t>
            </w:r>
            <w:r w:rsidRPr="007F6B7A">
              <w:rPr>
                <w:sz w:val="24"/>
                <w:szCs w:val="24"/>
              </w:rPr>
              <w:t>that if social workers do not get the relationship right, information is unlikely to be communicated effectively.</w:t>
            </w:r>
            <w:r>
              <w:rPr>
                <w:sz w:val="24"/>
                <w:szCs w:val="24"/>
              </w:rPr>
              <w:t xml:space="preserve"> </w:t>
            </w:r>
            <w:r w:rsidRPr="00304DAE">
              <w:rPr>
                <w:sz w:val="24"/>
                <w:szCs w:val="24"/>
              </w:rPr>
              <w:t xml:space="preserve">Communication is a two-way process, with someone giving information and the other being </w:t>
            </w:r>
            <w:r w:rsidRPr="008B2FDB">
              <w:rPr>
                <w:color w:val="auto"/>
                <w:sz w:val="24"/>
                <w:szCs w:val="24"/>
              </w:rPr>
              <w:t xml:space="preserve">receptive to it (Thompson, 2015). This </w:t>
            </w:r>
            <w:r w:rsidRPr="007F1024">
              <w:rPr>
                <w:sz w:val="24"/>
                <w:szCs w:val="24"/>
              </w:rPr>
              <w:t>has also caused me to think about future practice in terms of when topics are introduced to an individual based on their ability and readiness to receive such information.</w:t>
            </w:r>
            <w:r>
              <w:rPr>
                <w:sz w:val="24"/>
                <w:szCs w:val="24"/>
              </w:rPr>
              <w:t xml:space="preserve"> </w:t>
            </w:r>
          </w:p>
          <w:p w14:paraId="0775893C" w14:textId="2BD99CAF" w:rsidR="00C86648" w:rsidRDefault="00C86648" w:rsidP="00C86648">
            <w:pPr>
              <w:spacing w:line="360" w:lineRule="auto"/>
              <w:ind w:firstLine="720"/>
              <w:jc w:val="both"/>
              <w:rPr>
                <w:sz w:val="24"/>
                <w:szCs w:val="24"/>
              </w:rPr>
            </w:pPr>
            <w:r>
              <w:rPr>
                <w:sz w:val="24"/>
                <w:szCs w:val="24"/>
              </w:rPr>
              <w:t>In thinking about readiness, C</w:t>
            </w:r>
            <w:r w:rsidR="004E5C8F">
              <w:rPr>
                <w:sz w:val="24"/>
                <w:szCs w:val="24"/>
              </w:rPr>
              <w:t>hild</w:t>
            </w:r>
            <w:r>
              <w:rPr>
                <w:sz w:val="24"/>
                <w:szCs w:val="24"/>
              </w:rPr>
              <w:t>1 was aware from the previous week that we would be looking at emotions next time we met. Communicating this in advance, I feel, also helped with receptiveness and would have allowed C</w:t>
            </w:r>
            <w:r w:rsidR="004E5C8F">
              <w:rPr>
                <w:sz w:val="24"/>
                <w:szCs w:val="24"/>
              </w:rPr>
              <w:t>hild</w:t>
            </w:r>
            <w:r>
              <w:rPr>
                <w:sz w:val="24"/>
                <w:szCs w:val="24"/>
              </w:rPr>
              <w:t xml:space="preserve">1 to change the topic if they felt it was no longer relevant. I do not always communicate in advance what the next session will be to every young person I work with due to various reasons, with the main reason responding to whatever feels pressing in that moment to the young person. However, in reflecting on this observation, this is something that I could improve on so that it gives the young person time to digest and also prepare themselves for the session. </w:t>
            </w:r>
          </w:p>
          <w:p w14:paraId="431E6D0E" w14:textId="77777777" w:rsidR="00C86648" w:rsidRDefault="00C86648" w:rsidP="00C86648">
            <w:pPr>
              <w:spacing w:line="360" w:lineRule="auto"/>
              <w:ind w:firstLine="720"/>
              <w:jc w:val="both"/>
              <w:rPr>
                <w:sz w:val="24"/>
                <w:szCs w:val="24"/>
              </w:rPr>
            </w:pPr>
            <w:r>
              <w:rPr>
                <w:sz w:val="24"/>
                <w:szCs w:val="24"/>
              </w:rPr>
              <w:lastRenderedPageBreak/>
              <w:t xml:space="preserve">Overall, I feel this was a successful session and that my communication skills have developed significantly since qualifying. Working closely with the Speech and Language team in my agency has raised my awareness and deepened my understanding of a range of communication needs.  </w:t>
            </w:r>
          </w:p>
          <w:p w14:paraId="014A9D03" w14:textId="5C2CB719" w:rsidR="00C86648" w:rsidRDefault="001479AF" w:rsidP="00C86648">
            <w:pPr>
              <w:spacing w:line="360" w:lineRule="auto"/>
              <w:ind w:firstLine="720"/>
              <w:jc w:val="both"/>
              <w:rPr>
                <w:sz w:val="24"/>
                <w:szCs w:val="24"/>
              </w:rPr>
            </w:pPr>
            <w:proofErr w:type="spellStart"/>
            <w:r>
              <w:rPr>
                <w:sz w:val="24"/>
                <w:szCs w:val="24"/>
              </w:rPr>
              <w:t>Rothery</w:t>
            </w:r>
            <w:proofErr w:type="spellEnd"/>
            <w:r>
              <w:rPr>
                <w:sz w:val="24"/>
                <w:szCs w:val="24"/>
              </w:rPr>
              <w:t xml:space="preserve"> and</w:t>
            </w:r>
            <w:r w:rsidR="00C86648" w:rsidRPr="002931E3">
              <w:rPr>
                <w:sz w:val="24"/>
                <w:szCs w:val="24"/>
              </w:rPr>
              <w:t xml:space="preserve"> </w:t>
            </w:r>
            <w:proofErr w:type="spellStart"/>
            <w:r w:rsidR="00C86648" w:rsidRPr="002931E3">
              <w:rPr>
                <w:sz w:val="24"/>
                <w:szCs w:val="24"/>
              </w:rPr>
              <w:t>Tutty</w:t>
            </w:r>
            <w:proofErr w:type="spellEnd"/>
            <w:r w:rsidR="00C86648" w:rsidRPr="002931E3">
              <w:rPr>
                <w:sz w:val="24"/>
                <w:szCs w:val="24"/>
              </w:rPr>
              <w:t xml:space="preserve"> (2016) state that the humanist approach centres the quality of the interaction and conversation. </w:t>
            </w:r>
            <w:r w:rsidR="00C86648">
              <w:rPr>
                <w:sz w:val="24"/>
                <w:szCs w:val="24"/>
              </w:rPr>
              <w:t>Actively using a model helped me to respect C</w:t>
            </w:r>
            <w:r w:rsidR="004E5C8F">
              <w:rPr>
                <w:sz w:val="24"/>
                <w:szCs w:val="24"/>
              </w:rPr>
              <w:t>hild</w:t>
            </w:r>
            <w:r w:rsidR="00C86648">
              <w:rPr>
                <w:sz w:val="24"/>
                <w:szCs w:val="24"/>
              </w:rPr>
              <w:t>1’s abilities whilst addressing their communication and cultural needs (SCW, 2017).</w:t>
            </w:r>
          </w:p>
          <w:p w14:paraId="1A98696D" w14:textId="0838D27F" w:rsidR="00C86648" w:rsidRDefault="00C86648" w:rsidP="00243DB0">
            <w:pPr>
              <w:jc w:val="both"/>
              <w:rPr>
                <w:sz w:val="24"/>
                <w:szCs w:val="24"/>
              </w:rPr>
            </w:pPr>
          </w:p>
          <w:p w14:paraId="06EFF668" w14:textId="2C03722B" w:rsidR="00C86648" w:rsidRPr="00C86648" w:rsidRDefault="00783A7D" w:rsidP="00243DB0">
            <w:pPr>
              <w:jc w:val="both"/>
              <w:rPr>
                <w:sz w:val="24"/>
                <w:szCs w:val="24"/>
              </w:rPr>
            </w:pPr>
            <w:r>
              <w:rPr>
                <w:sz w:val="24"/>
                <w:szCs w:val="24"/>
              </w:rPr>
              <w:t>Word Count = 1303</w:t>
            </w:r>
            <w:bookmarkStart w:id="0" w:name="_GoBack"/>
            <w:bookmarkEnd w:id="0"/>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p w14:paraId="3FBD47FD" w14:textId="254BC81E" w:rsidR="00EB695F" w:rsidRDefault="00F028E5" w:rsidP="00EB695F">
      <w:r>
        <w:rPr>
          <w:noProof/>
        </w:rPr>
        <w:lastRenderedPageBreak/>
        <w:drawing>
          <wp:inline distT="0" distB="0" distL="0" distR="0" wp14:anchorId="6748E16A" wp14:editId="1353621D">
            <wp:extent cx="6400800" cy="4800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eedback.jpg"/>
                    <pic:cNvPicPr/>
                  </pic:nvPicPr>
                  <pic:blipFill>
                    <a:blip r:embed="rId11">
                      <a:extLst>
                        <a:ext uri="{28A0092B-C50C-407E-A947-70E740481C1C}">
                          <a14:useLocalDpi xmlns:a14="http://schemas.microsoft.com/office/drawing/2010/main" val="0"/>
                        </a:ext>
                      </a:extLst>
                    </a:blip>
                    <a:stretch>
                      <a:fillRect/>
                    </a:stretch>
                  </pic:blipFill>
                  <pic:spPr>
                    <a:xfrm rot="5400000">
                      <a:off x="0" y="0"/>
                      <a:ext cx="6400800" cy="4800600"/>
                    </a:xfrm>
                    <a:prstGeom prst="rect">
                      <a:avLst/>
                    </a:prstGeom>
                  </pic:spPr>
                </pic:pic>
              </a:graphicData>
            </a:graphic>
          </wp:inline>
        </w:drawing>
      </w:r>
    </w:p>
    <w:p w14:paraId="5B7F8934" w14:textId="77777777" w:rsidR="00EB695F" w:rsidRDefault="00EB695F" w:rsidP="00EB695F"/>
    <w:p w14:paraId="46BF76FE" w14:textId="77777777" w:rsidR="00EB695F" w:rsidRDefault="00EB695F" w:rsidP="00EB695F"/>
    <w:p w14:paraId="3A44C5B7" w14:textId="6CA98B7B" w:rsidR="00EB695F" w:rsidRDefault="00FE5F1B" w:rsidP="00FE5F1B">
      <w:pPr>
        <w:pStyle w:val="ListParagraph"/>
        <w:numPr>
          <w:ilvl w:val="0"/>
          <w:numId w:val="54"/>
        </w:numPr>
      </w:pPr>
      <w:r>
        <w:t>What is the social worker’s approach and attitude to you like?</w:t>
      </w:r>
    </w:p>
    <w:p w14:paraId="3F58DD8D" w14:textId="26B6A337" w:rsidR="00FE5F1B" w:rsidRDefault="00FE5F1B" w:rsidP="00FE5F1B">
      <w:pPr>
        <w:ind w:left="720"/>
      </w:pPr>
      <w:r>
        <w:t>When I first met, they were really nice and has continued to be.</w:t>
      </w:r>
    </w:p>
    <w:p w14:paraId="051604F2" w14:textId="77777777" w:rsidR="00FE5F1B" w:rsidRDefault="00FE5F1B" w:rsidP="00FE5F1B">
      <w:pPr>
        <w:ind w:left="720"/>
      </w:pPr>
    </w:p>
    <w:p w14:paraId="22461915" w14:textId="2FCA31F1" w:rsidR="00FE5F1B" w:rsidRDefault="00FE5F1B" w:rsidP="00FE5F1B">
      <w:pPr>
        <w:pStyle w:val="ListParagraph"/>
        <w:numPr>
          <w:ilvl w:val="0"/>
          <w:numId w:val="54"/>
        </w:numPr>
      </w:pPr>
      <w:r>
        <w:t>Did the social worker make it clear to you the purpose of their involvement when you first met?</w:t>
      </w:r>
    </w:p>
    <w:p w14:paraId="7AEAC8BB" w14:textId="39100A77" w:rsidR="00FE5F1B" w:rsidRDefault="00FE5F1B" w:rsidP="00FE5F1B">
      <w:pPr>
        <w:pStyle w:val="ListParagraph"/>
      </w:pPr>
      <w:r>
        <w:t>Yes</w:t>
      </w:r>
    </w:p>
    <w:p w14:paraId="376E3A71" w14:textId="77777777" w:rsidR="00FE5F1B" w:rsidRDefault="00FE5F1B" w:rsidP="00FE5F1B">
      <w:pPr>
        <w:pStyle w:val="ListParagraph"/>
      </w:pPr>
    </w:p>
    <w:p w14:paraId="0D1FE23F" w14:textId="30E5F2D1" w:rsidR="00FE5F1B" w:rsidRDefault="00FE5F1B" w:rsidP="00FE5F1B">
      <w:pPr>
        <w:pStyle w:val="ListParagraph"/>
        <w:numPr>
          <w:ilvl w:val="0"/>
          <w:numId w:val="54"/>
        </w:numPr>
      </w:pPr>
      <w:r>
        <w:t>How clear is the social worker when they speak with you and gives you information?</w:t>
      </w:r>
    </w:p>
    <w:p w14:paraId="00A113F9" w14:textId="6AA6BE14" w:rsidR="00FE5F1B" w:rsidRDefault="00FE5F1B" w:rsidP="00FE5F1B">
      <w:pPr>
        <w:pStyle w:val="ListParagraph"/>
      </w:pPr>
    </w:p>
    <w:p w14:paraId="19D6FCEE" w14:textId="6F9396DB" w:rsidR="00FE5F1B" w:rsidRDefault="00FE5F1B" w:rsidP="00FE5F1B">
      <w:pPr>
        <w:pStyle w:val="ListParagraph"/>
      </w:pPr>
      <w:r>
        <w:t>Could not be clearer!</w:t>
      </w:r>
    </w:p>
    <w:p w14:paraId="0C0F4D4B" w14:textId="77777777" w:rsidR="00FE5F1B" w:rsidRDefault="00FE5F1B" w:rsidP="00FE5F1B">
      <w:pPr>
        <w:pStyle w:val="ListParagraph"/>
      </w:pPr>
    </w:p>
    <w:p w14:paraId="1324299F" w14:textId="0CFC7551" w:rsidR="00FE5F1B" w:rsidRDefault="00FE5F1B" w:rsidP="00FE5F1B">
      <w:pPr>
        <w:pStyle w:val="ListParagraph"/>
        <w:numPr>
          <w:ilvl w:val="0"/>
          <w:numId w:val="54"/>
        </w:numPr>
      </w:pPr>
      <w:r>
        <w:lastRenderedPageBreak/>
        <w:t>On a scale to 1- 10, can you rate how the social worker respects your needs and wishes?</w:t>
      </w:r>
    </w:p>
    <w:p w14:paraId="4C2D65FD" w14:textId="4715B10E" w:rsidR="00FE5F1B" w:rsidRDefault="00FE5F1B" w:rsidP="00FE5F1B">
      <w:pPr>
        <w:pStyle w:val="ListParagraph"/>
      </w:pPr>
      <w:r>
        <w:t xml:space="preserve">10 – </w:t>
      </w:r>
      <w:proofErr w:type="gramStart"/>
      <w:r>
        <w:t>a</w:t>
      </w:r>
      <w:proofErr w:type="gramEnd"/>
      <w:r>
        <w:t xml:space="preserve"> big 10!!!</w:t>
      </w:r>
    </w:p>
    <w:p w14:paraId="26365222" w14:textId="77777777" w:rsidR="00FE5F1B" w:rsidRDefault="00FE5F1B" w:rsidP="00FE5F1B">
      <w:pPr>
        <w:pStyle w:val="ListParagraph"/>
      </w:pPr>
    </w:p>
    <w:p w14:paraId="6B895EBD" w14:textId="011C94B7" w:rsidR="00FE5F1B" w:rsidRDefault="00FE5F1B" w:rsidP="00FE5F1B">
      <w:pPr>
        <w:pStyle w:val="ListParagraph"/>
        <w:numPr>
          <w:ilvl w:val="0"/>
          <w:numId w:val="54"/>
        </w:numPr>
      </w:pPr>
      <w:r>
        <w:t>On a scale to 1 – 10, how would you rate the social workers work?</w:t>
      </w:r>
    </w:p>
    <w:p w14:paraId="4081F411" w14:textId="620A5461" w:rsidR="00FE5F1B" w:rsidRDefault="00FE5F1B" w:rsidP="00FE5F1B">
      <w:pPr>
        <w:pStyle w:val="ListParagraph"/>
      </w:pPr>
      <w:r>
        <w:t xml:space="preserve">10 </w:t>
      </w:r>
    </w:p>
    <w:p w14:paraId="4153EC19" w14:textId="77777777" w:rsidR="00FE5F1B" w:rsidRDefault="00FE5F1B" w:rsidP="00FE5F1B">
      <w:pPr>
        <w:pStyle w:val="ListParagraph"/>
      </w:pPr>
    </w:p>
    <w:p w14:paraId="7B61D658" w14:textId="635401CC" w:rsidR="00EB695F" w:rsidRDefault="00FE5F1B" w:rsidP="005307EF">
      <w:pPr>
        <w:pStyle w:val="ListParagraph"/>
        <w:numPr>
          <w:ilvl w:val="0"/>
          <w:numId w:val="54"/>
        </w:numPr>
      </w:pPr>
      <w:r>
        <w:t>Are there bits of the social workers approach you’d like to change?</w:t>
      </w:r>
    </w:p>
    <w:p w14:paraId="28D5DF17" w14:textId="659BB506" w:rsidR="00FE5F1B" w:rsidRDefault="00FE5F1B" w:rsidP="00FE5F1B">
      <w:pPr>
        <w:ind w:left="720"/>
      </w:pPr>
      <w:r>
        <w:t>No</w:t>
      </w:r>
    </w:p>
    <w:p w14:paraId="16B3838E" w14:textId="77777777" w:rsidR="00FE5F1B" w:rsidRDefault="00FE5F1B" w:rsidP="00FE5F1B">
      <w:pPr>
        <w:ind w:left="720"/>
      </w:pPr>
    </w:p>
    <w:p w14:paraId="09984D3E" w14:textId="68DDB1DC" w:rsidR="00FE5F1B" w:rsidRDefault="00FE5F1B" w:rsidP="005307EF">
      <w:pPr>
        <w:pStyle w:val="ListParagraph"/>
        <w:numPr>
          <w:ilvl w:val="0"/>
          <w:numId w:val="54"/>
        </w:numPr>
      </w:pPr>
      <w:r>
        <w:t>Is there anything further you’d like to add?</w:t>
      </w:r>
    </w:p>
    <w:p w14:paraId="1BFD2429" w14:textId="61018E86" w:rsidR="00FE5F1B" w:rsidRDefault="00FE5F1B" w:rsidP="00FE5F1B">
      <w:pPr>
        <w:pStyle w:val="ListParagraph"/>
      </w:pPr>
      <w:r>
        <w:t xml:space="preserve">No </w:t>
      </w:r>
    </w:p>
    <w:p w14:paraId="7368D824" w14:textId="5414F042"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8231F2B" w:rsidR="00A5656A" w:rsidRDefault="00A5656A">
    <w:pPr>
      <w:pStyle w:val="Footer"/>
      <w:jc w:val="right"/>
    </w:pPr>
    <w:r>
      <w:fldChar w:fldCharType="begin"/>
    </w:r>
    <w:r>
      <w:instrText xml:space="preserve"> PAGE   \* MERGEFORMAT </w:instrText>
    </w:r>
    <w:r>
      <w:fldChar w:fldCharType="separate"/>
    </w:r>
    <w:r w:rsidR="00783A7D">
      <w:rPr>
        <w:noProof/>
      </w:rPr>
      <w:t>9</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093ED1"/>
    <w:multiLevelType w:val="hybridMultilevel"/>
    <w:tmpl w:val="F5A44DA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8"/>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 w:numId="54">
    <w:abstractNumId w:val="47"/>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300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052"/>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9AF"/>
    <w:rsid w:val="00147DE3"/>
    <w:rsid w:val="00150794"/>
    <w:rsid w:val="00151DA6"/>
    <w:rsid w:val="00160101"/>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48"/>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13A27"/>
    <w:rsid w:val="00414469"/>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D4F28"/>
    <w:rsid w:val="004E087B"/>
    <w:rsid w:val="004E44A4"/>
    <w:rsid w:val="004E5C8F"/>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469A4"/>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3A7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41B"/>
    <w:rsid w:val="007F4BA4"/>
    <w:rsid w:val="00806202"/>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2FDB"/>
    <w:rsid w:val="008B67F6"/>
    <w:rsid w:val="008C14C7"/>
    <w:rsid w:val="008C2FFB"/>
    <w:rsid w:val="008C633F"/>
    <w:rsid w:val="008C6EEA"/>
    <w:rsid w:val="008C7770"/>
    <w:rsid w:val="008C79C7"/>
    <w:rsid w:val="008D03B0"/>
    <w:rsid w:val="008D2150"/>
    <w:rsid w:val="008D32F9"/>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373E"/>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526A"/>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6043"/>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6648"/>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552"/>
    <w:rsid w:val="00D646BD"/>
    <w:rsid w:val="00D65558"/>
    <w:rsid w:val="00D70981"/>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14C2"/>
    <w:rsid w:val="00DD31C5"/>
    <w:rsid w:val="00DD5020"/>
    <w:rsid w:val="00DD63BE"/>
    <w:rsid w:val="00DE4296"/>
    <w:rsid w:val="00DF2469"/>
    <w:rsid w:val="00DF7899"/>
    <w:rsid w:val="00E0524C"/>
    <w:rsid w:val="00E07B4D"/>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2B76"/>
    <w:rsid w:val="00EB62E6"/>
    <w:rsid w:val="00EB695F"/>
    <w:rsid w:val="00EC3A85"/>
    <w:rsid w:val="00EC4B89"/>
    <w:rsid w:val="00EC59A5"/>
    <w:rsid w:val="00EC6E15"/>
    <w:rsid w:val="00ED1B30"/>
    <w:rsid w:val="00ED5D03"/>
    <w:rsid w:val="00EE01ED"/>
    <w:rsid w:val="00EE1AC1"/>
    <w:rsid w:val="00EE39D6"/>
    <w:rsid w:val="00EE52AD"/>
    <w:rsid w:val="00EE5BC3"/>
    <w:rsid w:val="00EE5F07"/>
    <w:rsid w:val="00EE6FAB"/>
    <w:rsid w:val="00EF328C"/>
    <w:rsid w:val="00EF68BB"/>
    <w:rsid w:val="00F01F92"/>
    <w:rsid w:val="00F028E5"/>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83235"/>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1B"/>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300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ListParagraph">
    <w:name w:val="List Paragraph"/>
    <w:basedOn w:val="Normal"/>
    <w:uiPriority w:val="34"/>
    <w:qFormat/>
    <w:rsid w:val="00FE5F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503B8646-9C9D-4579-9AA9-D91FAB90C9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281</TotalTime>
  <Pages>9</Pages>
  <Words>2429</Words>
  <Characters>12332</Characters>
  <Application>Microsoft Office Word</Application>
  <DocSecurity>0</DocSecurity>
  <Lines>102</Lines>
  <Paragraphs>29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14732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Hannah Bevan</cp:lastModifiedBy>
  <cp:revision>22</cp:revision>
  <cp:lastPrinted>2020-02-11T19:20:00Z</cp:lastPrinted>
  <dcterms:created xsi:type="dcterms:W3CDTF">2023-10-13T12:50:00Z</dcterms:created>
  <dcterms:modified xsi:type="dcterms:W3CDTF">2024-10-07T16:24:00Z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