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1E50" w:rsidRDefault="00A9119B" w:rsidP="008222B2">
      <w:pPr>
        <w:spacing w:after="0" w:line="360" w:lineRule="auto"/>
        <w:contextualSpacing/>
        <w:jc w:val="center"/>
        <w:rPr>
          <w:b/>
        </w:rPr>
      </w:pPr>
      <w:r>
        <w:rPr>
          <w:noProof/>
          <w:lang w:val="en-GB" w:eastAsia="en-GB"/>
        </w:rPr>
        <w:drawing>
          <wp:inline distT="0" distB="0" distL="0" distR="0" wp14:anchorId="451F2F5D" wp14:editId="5868E949">
            <wp:extent cx="1717040" cy="596265"/>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717040" cy="596265"/>
                    </a:xfrm>
                    <a:prstGeom prst="rect">
                      <a:avLst/>
                    </a:prstGeom>
                    <a:noFill/>
                    <a:ln>
                      <a:noFill/>
                    </a:ln>
                  </pic:spPr>
                </pic:pic>
              </a:graphicData>
            </a:graphic>
          </wp:inline>
        </w:drawing>
      </w:r>
    </w:p>
    <w:p w:rsidR="00A9119B" w:rsidRDefault="00A9119B" w:rsidP="008222B2">
      <w:pPr>
        <w:spacing w:after="0" w:line="360" w:lineRule="auto"/>
        <w:contextualSpacing/>
        <w:jc w:val="center"/>
        <w:rPr>
          <w:b/>
        </w:rPr>
      </w:pPr>
    </w:p>
    <w:p w:rsidR="00A9119B" w:rsidRDefault="00A9119B" w:rsidP="00A9119B">
      <w:pPr>
        <w:spacing w:after="0" w:line="360" w:lineRule="auto"/>
        <w:contextualSpacing/>
        <w:jc w:val="center"/>
        <w:rPr>
          <w:rFonts w:cs="Arial"/>
          <w:sz w:val="32"/>
          <w:szCs w:val="32"/>
        </w:rPr>
      </w:pPr>
    </w:p>
    <w:p w:rsidR="00A9119B" w:rsidRPr="00A9119B" w:rsidRDefault="00A9119B" w:rsidP="00A9119B">
      <w:pPr>
        <w:spacing w:after="0" w:line="360" w:lineRule="auto"/>
        <w:contextualSpacing/>
        <w:jc w:val="center"/>
        <w:rPr>
          <w:rFonts w:cs="Arial"/>
          <w:sz w:val="32"/>
          <w:szCs w:val="32"/>
        </w:rPr>
      </w:pPr>
      <w:r w:rsidRPr="00A9119B">
        <w:rPr>
          <w:rFonts w:cs="Arial"/>
          <w:sz w:val="32"/>
          <w:szCs w:val="32"/>
        </w:rPr>
        <w:t>BA (Hons) Management and Leadership – Skills for the Workplace</w:t>
      </w:r>
    </w:p>
    <w:p w:rsidR="00A9119B" w:rsidRDefault="00A9119B" w:rsidP="00A9119B">
      <w:pPr>
        <w:spacing w:after="0" w:line="360" w:lineRule="auto"/>
        <w:contextualSpacing/>
        <w:jc w:val="center"/>
        <w:rPr>
          <w:rFonts w:cs="Arial"/>
          <w:sz w:val="32"/>
          <w:szCs w:val="32"/>
        </w:rPr>
      </w:pPr>
    </w:p>
    <w:p w:rsidR="00A9119B" w:rsidRPr="00A9119B" w:rsidRDefault="00A9119B" w:rsidP="00A9119B">
      <w:pPr>
        <w:spacing w:after="0" w:line="360" w:lineRule="auto"/>
        <w:contextualSpacing/>
        <w:jc w:val="center"/>
        <w:rPr>
          <w:rFonts w:cs="Arial"/>
          <w:sz w:val="32"/>
          <w:szCs w:val="32"/>
        </w:rPr>
      </w:pPr>
      <w:r w:rsidRPr="00A9119B">
        <w:rPr>
          <w:rFonts w:cs="Arial"/>
          <w:sz w:val="32"/>
          <w:szCs w:val="32"/>
        </w:rPr>
        <w:t>Developing Relationships and Workplace Achievement (September 2023)</w:t>
      </w:r>
    </w:p>
    <w:p w:rsidR="00A9119B" w:rsidRPr="00A9119B" w:rsidRDefault="00A9119B" w:rsidP="00A9119B">
      <w:pPr>
        <w:spacing w:after="0" w:line="360" w:lineRule="auto"/>
        <w:contextualSpacing/>
        <w:jc w:val="center"/>
        <w:rPr>
          <w:rFonts w:eastAsia="Calibri" w:cs="Arial"/>
          <w:color w:val="000000" w:themeColor="text1"/>
          <w:sz w:val="32"/>
          <w:szCs w:val="32"/>
        </w:rPr>
      </w:pPr>
      <w:r w:rsidRPr="00A9119B">
        <w:rPr>
          <w:rFonts w:eastAsia="Calibri" w:cs="Arial"/>
          <w:color w:val="000000" w:themeColor="text1"/>
          <w:sz w:val="32"/>
          <w:szCs w:val="32"/>
        </w:rPr>
        <w:t>BMSW5102</w:t>
      </w:r>
    </w:p>
    <w:p w:rsidR="00A9119B" w:rsidRDefault="00A9119B" w:rsidP="00A9119B">
      <w:pPr>
        <w:spacing w:before="120" w:after="120"/>
        <w:jc w:val="center"/>
        <w:rPr>
          <w:rFonts w:cs="Arial"/>
          <w:sz w:val="32"/>
          <w:szCs w:val="32"/>
        </w:rPr>
      </w:pPr>
    </w:p>
    <w:p w:rsidR="00A9119B" w:rsidRPr="00A9119B" w:rsidRDefault="00A9119B" w:rsidP="00A9119B">
      <w:pPr>
        <w:spacing w:before="120" w:after="120"/>
        <w:jc w:val="center"/>
        <w:rPr>
          <w:rFonts w:cs="Arial"/>
          <w:sz w:val="32"/>
          <w:szCs w:val="32"/>
        </w:rPr>
      </w:pPr>
      <w:r w:rsidRPr="00A9119B">
        <w:rPr>
          <w:rFonts w:cs="Arial"/>
          <w:sz w:val="32"/>
          <w:szCs w:val="32"/>
        </w:rPr>
        <w:t>Component 2</w:t>
      </w:r>
    </w:p>
    <w:p w:rsidR="00A9119B" w:rsidRPr="00A9119B" w:rsidRDefault="00A9119B" w:rsidP="00A9119B">
      <w:pPr>
        <w:spacing w:after="0" w:line="360" w:lineRule="auto"/>
        <w:contextualSpacing/>
        <w:jc w:val="center"/>
        <w:rPr>
          <w:b/>
          <w:sz w:val="32"/>
          <w:szCs w:val="32"/>
        </w:rPr>
      </w:pPr>
      <w:bookmarkStart w:id="0" w:name="_GoBack"/>
      <w:bookmarkEnd w:id="0"/>
      <w:r w:rsidRPr="00A9119B">
        <w:rPr>
          <w:rFonts w:cs="Arial"/>
          <w:sz w:val="32"/>
          <w:szCs w:val="32"/>
        </w:rPr>
        <w:t>Written Report</w:t>
      </w:r>
    </w:p>
    <w:p w:rsidR="00DA1E50" w:rsidRDefault="00DA1E50" w:rsidP="008222B2">
      <w:pPr>
        <w:spacing w:after="0" w:line="360" w:lineRule="auto"/>
        <w:contextualSpacing/>
        <w:jc w:val="center"/>
        <w:rPr>
          <w:b/>
        </w:rPr>
      </w:pPr>
    </w:p>
    <w:p w:rsidR="00DA1E50" w:rsidRDefault="00DA1E50" w:rsidP="008222B2">
      <w:pPr>
        <w:spacing w:after="0" w:line="360" w:lineRule="auto"/>
        <w:contextualSpacing/>
        <w:jc w:val="center"/>
        <w:rPr>
          <w:b/>
        </w:rPr>
      </w:pPr>
    </w:p>
    <w:p w:rsidR="00DA1E50" w:rsidRDefault="00DA1E50" w:rsidP="008222B2">
      <w:pPr>
        <w:spacing w:after="0" w:line="360" w:lineRule="auto"/>
        <w:contextualSpacing/>
        <w:jc w:val="center"/>
        <w:rPr>
          <w:b/>
        </w:rPr>
      </w:pPr>
    </w:p>
    <w:p w:rsidR="00DA1E50" w:rsidRDefault="00DA1E50" w:rsidP="008222B2">
      <w:pPr>
        <w:spacing w:after="0" w:line="360" w:lineRule="auto"/>
        <w:contextualSpacing/>
        <w:jc w:val="center"/>
        <w:rPr>
          <w:b/>
        </w:rPr>
      </w:pPr>
    </w:p>
    <w:p w:rsidR="007D2AA2" w:rsidRDefault="007D2AA2" w:rsidP="008222B2">
      <w:pPr>
        <w:spacing w:after="0" w:line="360" w:lineRule="auto"/>
        <w:contextualSpacing/>
      </w:pPr>
      <w:r>
        <w:br w:type="page"/>
      </w:r>
    </w:p>
    <w:p w:rsidR="007D2AA2" w:rsidRDefault="007D2AA2" w:rsidP="008222B2">
      <w:pPr>
        <w:spacing w:after="0" w:line="360" w:lineRule="auto"/>
        <w:contextualSpacing/>
        <w:jc w:val="center"/>
        <w:rPr>
          <w:b/>
        </w:rPr>
      </w:pPr>
      <w:r>
        <w:rPr>
          <w:b/>
        </w:rPr>
        <w:lastRenderedPageBreak/>
        <w:t>Table of Contents</w:t>
      </w:r>
    </w:p>
    <w:p w:rsidR="00F7552F" w:rsidRPr="00F7552F" w:rsidRDefault="00F7552F" w:rsidP="008222B2">
      <w:pPr>
        <w:pStyle w:val="TOC1"/>
        <w:tabs>
          <w:tab w:val="right" w:leader="dot" w:pos="9350"/>
        </w:tabs>
        <w:spacing w:before="0" w:line="360" w:lineRule="auto"/>
        <w:contextualSpacing/>
        <w:rPr>
          <w:rFonts w:ascii="Arial" w:eastAsiaTheme="minorEastAsia" w:hAnsi="Arial" w:cs="Arial"/>
          <w:b w:val="0"/>
          <w:bCs w:val="0"/>
          <w:i w:val="0"/>
          <w:iCs w:val="0"/>
          <w:noProof/>
        </w:rPr>
      </w:pPr>
      <w:r w:rsidRPr="00F7552F">
        <w:rPr>
          <w:rFonts w:ascii="Arial" w:hAnsi="Arial" w:cs="Arial"/>
          <w:b w:val="0"/>
          <w:i w:val="0"/>
        </w:rPr>
        <w:fldChar w:fldCharType="begin"/>
      </w:r>
      <w:r w:rsidRPr="00F7552F">
        <w:rPr>
          <w:rFonts w:ascii="Arial" w:hAnsi="Arial" w:cs="Arial"/>
          <w:b w:val="0"/>
          <w:i w:val="0"/>
        </w:rPr>
        <w:instrText xml:space="preserve"> TOC \o "1-5" \h \z \u </w:instrText>
      </w:r>
      <w:r w:rsidRPr="00F7552F">
        <w:rPr>
          <w:rFonts w:ascii="Arial" w:hAnsi="Arial" w:cs="Arial"/>
          <w:b w:val="0"/>
          <w:i w:val="0"/>
        </w:rPr>
        <w:fldChar w:fldCharType="separate"/>
      </w:r>
      <w:hyperlink w:anchor="_Toc151922797" w:history="1">
        <w:r w:rsidRPr="00F7552F">
          <w:rPr>
            <w:rStyle w:val="Hyperlink"/>
            <w:rFonts w:ascii="Arial" w:hAnsi="Arial" w:cs="Arial"/>
            <w:b w:val="0"/>
            <w:i w:val="0"/>
            <w:noProof/>
          </w:rPr>
          <w:t>Introduction</w:t>
        </w:r>
        <w:r w:rsidRPr="00F7552F">
          <w:rPr>
            <w:rFonts w:ascii="Arial" w:hAnsi="Arial" w:cs="Arial"/>
            <w:b w:val="0"/>
            <w:i w:val="0"/>
            <w:noProof/>
            <w:webHidden/>
          </w:rPr>
          <w:tab/>
        </w:r>
        <w:r w:rsidRPr="00F7552F">
          <w:rPr>
            <w:rFonts w:ascii="Arial" w:hAnsi="Arial" w:cs="Arial"/>
            <w:b w:val="0"/>
            <w:i w:val="0"/>
            <w:noProof/>
            <w:webHidden/>
          </w:rPr>
          <w:fldChar w:fldCharType="begin"/>
        </w:r>
        <w:r w:rsidRPr="00F7552F">
          <w:rPr>
            <w:rFonts w:ascii="Arial" w:hAnsi="Arial" w:cs="Arial"/>
            <w:b w:val="0"/>
            <w:i w:val="0"/>
            <w:noProof/>
            <w:webHidden/>
          </w:rPr>
          <w:instrText xml:space="preserve"> PAGEREF _Toc151922797 \h </w:instrText>
        </w:r>
        <w:r w:rsidRPr="00F7552F">
          <w:rPr>
            <w:rFonts w:ascii="Arial" w:hAnsi="Arial" w:cs="Arial"/>
            <w:b w:val="0"/>
            <w:i w:val="0"/>
            <w:noProof/>
            <w:webHidden/>
          </w:rPr>
        </w:r>
        <w:r w:rsidRPr="00F7552F">
          <w:rPr>
            <w:rFonts w:ascii="Arial" w:hAnsi="Arial" w:cs="Arial"/>
            <w:b w:val="0"/>
            <w:i w:val="0"/>
            <w:noProof/>
            <w:webHidden/>
          </w:rPr>
          <w:fldChar w:fldCharType="separate"/>
        </w:r>
        <w:r w:rsidRPr="00F7552F">
          <w:rPr>
            <w:rFonts w:ascii="Arial" w:hAnsi="Arial" w:cs="Arial"/>
            <w:b w:val="0"/>
            <w:i w:val="0"/>
            <w:noProof/>
            <w:webHidden/>
          </w:rPr>
          <w:t>4</w:t>
        </w:r>
        <w:r w:rsidRPr="00F7552F">
          <w:rPr>
            <w:rFonts w:ascii="Arial" w:hAnsi="Arial" w:cs="Arial"/>
            <w:b w:val="0"/>
            <w:i w:val="0"/>
            <w:noProof/>
            <w:webHidden/>
          </w:rPr>
          <w:fldChar w:fldCharType="end"/>
        </w:r>
      </w:hyperlink>
    </w:p>
    <w:p w:rsidR="00F7552F" w:rsidRPr="00F7552F" w:rsidRDefault="0049254A" w:rsidP="008222B2">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51922798" w:history="1">
        <w:r w:rsidR="00F7552F" w:rsidRPr="00F7552F">
          <w:rPr>
            <w:rStyle w:val="Hyperlink"/>
            <w:rFonts w:ascii="Arial" w:hAnsi="Arial" w:cs="Arial"/>
            <w:b w:val="0"/>
            <w:i w:val="0"/>
            <w:noProof/>
          </w:rPr>
          <w:t>Discussion</w:t>
        </w:r>
        <w:r w:rsidR="00F7552F" w:rsidRPr="00F7552F">
          <w:rPr>
            <w:rFonts w:ascii="Arial" w:hAnsi="Arial" w:cs="Arial"/>
            <w:b w:val="0"/>
            <w:i w:val="0"/>
            <w:noProof/>
            <w:webHidden/>
          </w:rPr>
          <w:tab/>
        </w:r>
        <w:r w:rsidR="00F7552F" w:rsidRPr="00F7552F">
          <w:rPr>
            <w:rFonts w:ascii="Arial" w:hAnsi="Arial" w:cs="Arial"/>
            <w:b w:val="0"/>
            <w:i w:val="0"/>
            <w:noProof/>
            <w:webHidden/>
          </w:rPr>
          <w:fldChar w:fldCharType="begin"/>
        </w:r>
        <w:r w:rsidR="00F7552F" w:rsidRPr="00F7552F">
          <w:rPr>
            <w:rFonts w:ascii="Arial" w:hAnsi="Arial" w:cs="Arial"/>
            <w:b w:val="0"/>
            <w:i w:val="0"/>
            <w:noProof/>
            <w:webHidden/>
          </w:rPr>
          <w:instrText xml:space="preserve"> PAGEREF _Toc151922798 \h </w:instrText>
        </w:r>
        <w:r w:rsidR="00F7552F" w:rsidRPr="00F7552F">
          <w:rPr>
            <w:rFonts w:ascii="Arial" w:hAnsi="Arial" w:cs="Arial"/>
            <w:b w:val="0"/>
            <w:i w:val="0"/>
            <w:noProof/>
            <w:webHidden/>
          </w:rPr>
        </w:r>
        <w:r w:rsidR="00F7552F" w:rsidRPr="00F7552F">
          <w:rPr>
            <w:rFonts w:ascii="Arial" w:hAnsi="Arial" w:cs="Arial"/>
            <w:b w:val="0"/>
            <w:i w:val="0"/>
            <w:noProof/>
            <w:webHidden/>
          </w:rPr>
          <w:fldChar w:fldCharType="separate"/>
        </w:r>
        <w:r w:rsidR="00F7552F" w:rsidRPr="00F7552F">
          <w:rPr>
            <w:rFonts w:ascii="Arial" w:hAnsi="Arial" w:cs="Arial"/>
            <w:b w:val="0"/>
            <w:i w:val="0"/>
            <w:noProof/>
            <w:webHidden/>
          </w:rPr>
          <w:t>4</w:t>
        </w:r>
        <w:r w:rsidR="00F7552F" w:rsidRPr="00F7552F">
          <w:rPr>
            <w:rFonts w:ascii="Arial" w:hAnsi="Arial" w:cs="Arial"/>
            <w:b w:val="0"/>
            <w:i w:val="0"/>
            <w:noProof/>
            <w:webHidden/>
          </w:rPr>
          <w:fldChar w:fldCharType="end"/>
        </w:r>
      </w:hyperlink>
    </w:p>
    <w:p w:rsidR="00F7552F" w:rsidRPr="00F7552F" w:rsidRDefault="0049254A" w:rsidP="008222B2">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51922799" w:history="1">
        <w:r w:rsidR="00F7552F" w:rsidRPr="00F7552F">
          <w:rPr>
            <w:rStyle w:val="Hyperlink"/>
            <w:rFonts w:ascii="Arial" w:hAnsi="Arial" w:cs="Arial"/>
            <w:b w:val="0"/>
            <w:noProof/>
            <w:sz w:val="24"/>
            <w:szCs w:val="24"/>
          </w:rPr>
          <w:t>Potential Benefits of eLearning</w:t>
        </w:r>
        <w:r w:rsidR="00F7552F" w:rsidRPr="00F7552F">
          <w:rPr>
            <w:rFonts w:ascii="Arial" w:hAnsi="Arial" w:cs="Arial"/>
            <w:b w:val="0"/>
            <w:noProof/>
            <w:webHidden/>
            <w:sz w:val="24"/>
            <w:szCs w:val="24"/>
          </w:rPr>
          <w:tab/>
        </w:r>
        <w:r w:rsidR="00F7552F" w:rsidRPr="00F7552F">
          <w:rPr>
            <w:rFonts w:ascii="Arial" w:hAnsi="Arial" w:cs="Arial"/>
            <w:b w:val="0"/>
            <w:noProof/>
            <w:webHidden/>
            <w:sz w:val="24"/>
            <w:szCs w:val="24"/>
          </w:rPr>
          <w:fldChar w:fldCharType="begin"/>
        </w:r>
        <w:r w:rsidR="00F7552F" w:rsidRPr="00F7552F">
          <w:rPr>
            <w:rFonts w:ascii="Arial" w:hAnsi="Arial" w:cs="Arial"/>
            <w:b w:val="0"/>
            <w:noProof/>
            <w:webHidden/>
            <w:sz w:val="24"/>
            <w:szCs w:val="24"/>
          </w:rPr>
          <w:instrText xml:space="preserve"> PAGEREF _Toc151922799 \h </w:instrText>
        </w:r>
        <w:r w:rsidR="00F7552F" w:rsidRPr="00F7552F">
          <w:rPr>
            <w:rFonts w:ascii="Arial" w:hAnsi="Arial" w:cs="Arial"/>
            <w:b w:val="0"/>
            <w:noProof/>
            <w:webHidden/>
            <w:sz w:val="24"/>
            <w:szCs w:val="24"/>
          </w:rPr>
        </w:r>
        <w:r w:rsidR="00F7552F" w:rsidRPr="00F7552F">
          <w:rPr>
            <w:rFonts w:ascii="Arial" w:hAnsi="Arial" w:cs="Arial"/>
            <w:b w:val="0"/>
            <w:noProof/>
            <w:webHidden/>
            <w:sz w:val="24"/>
            <w:szCs w:val="24"/>
          </w:rPr>
          <w:fldChar w:fldCharType="separate"/>
        </w:r>
        <w:r w:rsidR="00F7552F" w:rsidRPr="00F7552F">
          <w:rPr>
            <w:rFonts w:ascii="Arial" w:hAnsi="Arial" w:cs="Arial"/>
            <w:b w:val="0"/>
            <w:noProof/>
            <w:webHidden/>
            <w:sz w:val="24"/>
            <w:szCs w:val="24"/>
          </w:rPr>
          <w:t>4</w:t>
        </w:r>
        <w:r w:rsidR="00F7552F" w:rsidRPr="00F7552F">
          <w:rPr>
            <w:rFonts w:ascii="Arial" w:hAnsi="Arial" w:cs="Arial"/>
            <w:b w:val="0"/>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00" w:history="1">
        <w:r w:rsidR="00F7552F" w:rsidRPr="00F7552F">
          <w:rPr>
            <w:rStyle w:val="Hyperlink"/>
            <w:rFonts w:ascii="Arial" w:hAnsi="Arial" w:cs="Arial"/>
            <w:noProof/>
            <w:sz w:val="24"/>
            <w:szCs w:val="24"/>
          </w:rPr>
          <w:t>E-learning</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_Toc151922800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4</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01" w:history="1">
        <w:r w:rsidR="00F7552F" w:rsidRPr="00F7552F">
          <w:rPr>
            <w:rStyle w:val="Hyperlink"/>
            <w:rFonts w:ascii="Arial" w:hAnsi="Arial" w:cs="Arial"/>
            <w:noProof/>
            <w:sz w:val="24"/>
            <w:szCs w:val="24"/>
          </w:rPr>
          <w:t>Benefits of e-learning to individual employee</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_Toc151922801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5</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02" w:history="1">
        <w:r w:rsidR="00F7552F" w:rsidRPr="00F7552F">
          <w:rPr>
            <w:rStyle w:val="Hyperlink"/>
            <w:rFonts w:ascii="Arial" w:hAnsi="Arial" w:cs="Arial"/>
            <w:noProof/>
            <w:sz w:val="24"/>
            <w:szCs w:val="24"/>
          </w:rPr>
          <w:t>Accessibility</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_Toc151922802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5</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03" w:history="1">
        <w:r w:rsidR="00F7552F" w:rsidRPr="00F7552F">
          <w:rPr>
            <w:rStyle w:val="Hyperlink"/>
            <w:rFonts w:ascii="Arial" w:hAnsi="Arial" w:cs="Arial"/>
            <w:noProof/>
            <w:sz w:val="24"/>
            <w:szCs w:val="24"/>
          </w:rPr>
          <w:t>Cost-effective</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_Toc151922803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5</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04" w:history="1">
        <w:r w:rsidR="00F7552F" w:rsidRPr="00F7552F">
          <w:rPr>
            <w:rStyle w:val="Hyperlink"/>
            <w:rFonts w:ascii="Arial" w:hAnsi="Arial" w:cs="Arial"/>
            <w:noProof/>
            <w:sz w:val="24"/>
            <w:szCs w:val="24"/>
          </w:rPr>
          <w:t>Time Efficiency</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_Toc151922804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5</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05" w:history="1">
        <w:r w:rsidR="00F7552F" w:rsidRPr="00F7552F">
          <w:rPr>
            <w:rStyle w:val="Hyperlink"/>
            <w:rFonts w:ascii="Arial" w:hAnsi="Arial" w:cs="Arial"/>
            <w:noProof/>
            <w:sz w:val="24"/>
            <w:szCs w:val="24"/>
          </w:rPr>
          <w:t>Benefits of e-learning at UWTSD</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_Toc151922805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5</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06" w:history="1">
        <w:r w:rsidR="00F7552F" w:rsidRPr="00F7552F">
          <w:rPr>
            <w:rStyle w:val="Hyperlink"/>
            <w:rFonts w:ascii="Arial" w:hAnsi="Arial" w:cs="Arial"/>
            <w:noProof/>
            <w:sz w:val="24"/>
            <w:szCs w:val="24"/>
          </w:rPr>
          <w:t>Enhanced Learning Experience</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_Toc151922806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5</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07" w:history="1">
        <w:r w:rsidR="00F7552F" w:rsidRPr="00F7552F">
          <w:rPr>
            <w:rStyle w:val="Hyperlink"/>
            <w:rFonts w:ascii="Arial" w:hAnsi="Arial" w:cs="Arial"/>
            <w:noProof/>
            <w:sz w:val="24"/>
            <w:szCs w:val="24"/>
          </w:rPr>
          <w:t>Alignment with Educational Technology Trends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_Toc151922807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5</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08" w:history="1">
        <w:r w:rsidR="00F7552F" w:rsidRPr="00F7552F">
          <w:rPr>
            <w:rStyle w:val="Hyperlink"/>
            <w:rFonts w:ascii="Arial" w:hAnsi="Arial" w:cs="Arial"/>
            <w:noProof/>
            <w:sz w:val="24"/>
            <w:szCs w:val="24"/>
          </w:rPr>
          <w:t>Global Reach and Accessibility</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_Toc151922808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6</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09" w:history="1">
        <w:r w:rsidR="00F7552F" w:rsidRPr="00F7552F">
          <w:rPr>
            <w:rStyle w:val="Hyperlink"/>
            <w:rFonts w:ascii="Arial" w:hAnsi="Arial" w:cs="Arial"/>
            <w:noProof/>
            <w:sz w:val="24"/>
            <w:szCs w:val="24"/>
          </w:rPr>
          <w:t>Importance of Training and Development</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_Toc151922809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6</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10" w:history="1">
        <w:r w:rsidR="00F7552F" w:rsidRPr="00F7552F">
          <w:rPr>
            <w:rStyle w:val="Hyperlink"/>
            <w:rFonts w:ascii="Arial" w:hAnsi="Arial" w:cs="Arial"/>
            <w:noProof/>
            <w:sz w:val="24"/>
            <w:szCs w:val="24"/>
          </w:rPr>
          <w:t>Maintaining Academic Excellence</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_Toc151922810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6</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11" w:history="1">
        <w:r w:rsidR="00F7552F" w:rsidRPr="00F7552F">
          <w:rPr>
            <w:rStyle w:val="Hyperlink"/>
            <w:rFonts w:ascii="Arial" w:hAnsi="Arial" w:cs="Arial"/>
            <w:noProof/>
            <w:sz w:val="24"/>
            <w:szCs w:val="24"/>
          </w:rPr>
          <w:t>Enhanced Teaching and Learning Practices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_Toc151922811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6</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12" w:history="1">
        <w:r w:rsidR="00F7552F" w:rsidRPr="00F7552F">
          <w:rPr>
            <w:rStyle w:val="Hyperlink"/>
            <w:rFonts w:ascii="Arial" w:hAnsi="Arial" w:cs="Arial"/>
            <w:noProof/>
            <w:sz w:val="24"/>
            <w:szCs w:val="24"/>
          </w:rPr>
          <w:t>Professional Development and Employee Satisfaction</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_Toc151922812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6</w:t>
        </w:r>
        <w:r w:rsidR="00F7552F" w:rsidRPr="00F7552F">
          <w:rPr>
            <w:rFonts w:ascii="Arial" w:hAnsi="Arial" w:cs="Arial"/>
            <w:noProof/>
            <w:webHidden/>
            <w:sz w:val="24"/>
            <w:szCs w:val="24"/>
          </w:rPr>
          <w:fldChar w:fldCharType="end"/>
        </w:r>
      </w:hyperlink>
    </w:p>
    <w:p w:rsidR="00F7552F" w:rsidRPr="00F7552F" w:rsidRDefault="0049254A" w:rsidP="008222B2">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51922813" w:history="1">
        <w:r w:rsidR="00F7552F" w:rsidRPr="00F7552F">
          <w:rPr>
            <w:rStyle w:val="Hyperlink"/>
            <w:rFonts w:ascii="Arial" w:hAnsi="Arial" w:cs="Arial"/>
            <w:b w:val="0"/>
            <w:noProof/>
            <w:sz w:val="24"/>
            <w:szCs w:val="24"/>
          </w:rPr>
          <w:t>GAP Analysis</w:t>
        </w:r>
        <w:r w:rsidR="00F7552F" w:rsidRPr="00F7552F">
          <w:rPr>
            <w:rFonts w:ascii="Arial" w:hAnsi="Arial" w:cs="Arial"/>
            <w:b w:val="0"/>
            <w:noProof/>
            <w:webHidden/>
            <w:sz w:val="24"/>
            <w:szCs w:val="24"/>
          </w:rPr>
          <w:tab/>
        </w:r>
        <w:r w:rsidR="00F7552F" w:rsidRPr="00F7552F">
          <w:rPr>
            <w:rFonts w:ascii="Arial" w:hAnsi="Arial" w:cs="Arial"/>
            <w:b w:val="0"/>
            <w:noProof/>
            <w:webHidden/>
            <w:sz w:val="24"/>
            <w:szCs w:val="24"/>
          </w:rPr>
          <w:fldChar w:fldCharType="begin"/>
        </w:r>
        <w:r w:rsidR="00F7552F" w:rsidRPr="00F7552F">
          <w:rPr>
            <w:rFonts w:ascii="Arial" w:hAnsi="Arial" w:cs="Arial"/>
            <w:b w:val="0"/>
            <w:noProof/>
            <w:webHidden/>
            <w:sz w:val="24"/>
            <w:szCs w:val="24"/>
          </w:rPr>
          <w:instrText xml:space="preserve"> PAGEREF _Toc151922813 \h </w:instrText>
        </w:r>
        <w:r w:rsidR="00F7552F" w:rsidRPr="00F7552F">
          <w:rPr>
            <w:rFonts w:ascii="Arial" w:hAnsi="Arial" w:cs="Arial"/>
            <w:b w:val="0"/>
            <w:noProof/>
            <w:webHidden/>
            <w:sz w:val="24"/>
            <w:szCs w:val="24"/>
          </w:rPr>
        </w:r>
        <w:r w:rsidR="00F7552F" w:rsidRPr="00F7552F">
          <w:rPr>
            <w:rFonts w:ascii="Arial" w:hAnsi="Arial" w:cs="Arial"/>
            <w:b w:val="0"/>
            <w:noProof/>
            <w:webHidden/>
            <w:sz w:val="24"/>
            <w:szCs w:val="24"/>
          </w:rPr>
          <w:fldChar w:fldCharType="separate"/>
        </w:r>
        <w:r w:rsidR="00F7552F" w:rsidRPr="00F7552F">
          <w:rPr>
            <w:rFonts w:ascii="Arial" w:hAnsi="Arial" w:cs="Arial"/>
            <w:b w:val="0"/>
            <w:noProof/>
            <w:webHidden/>
            <w:sz w:val="24"/>
            <w:szCs w:val="24"/>
          </w:rPr>
          <w:t>7</w:t>
        </w:r>
        <w:r w:rsidR="00F7552F" w:rsidRPr="00F7552F">
          <w:rPr>
            <w:rFonts w:ascii="Arial" w:hAnsi="Arial" w:cs="Arial"/>
            <w:b w:val="0"/>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14" w:history="1">
        <w:r w:rsidR="00F7552F" w:rsidRPr="00F7552F">
          <w:rPr>
            <w:rStyle w:val="Hyperlink"/>
            <w:rFonts w:ascii="Arial" w:hAnsi="Arial" w:cs="Arial"/>
            <w:noProof/>
            <w:sz w:val="24"/>
            <w:szCs w:val="24"/>
          </w:rPr>
          <w:t>Step 1: Employee Motivation Assessment</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_Toc151922814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7</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15" w:history="1">
        <w:r w:rsidR="00F7552F" w:rsidRPr="00F7552F">
          <w:rPr>
            <w:rStyle w:val="Hyperlink"/>
            <w:rFonts w:ascii="Arial" w:hAnsi="Arial" w:cs="Arial"/>
            <w:noProof/>
            <w:sz w:val="24"/>
            <w:szCs w:val="24"/>
          </w:rPr>
          <w:t>Survey on Employee Motivation</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_Toc151922815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7</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16" w:history="1">
        <w:r w:rsidR="00F7552F" w:rsidRPr="00F7552F">
          <w:rPr>
            <w:rStyle w:val="Hyperlink"/>
            <w:rFonts w:ascii="Arial" w:hAnsi="Arial" w:cs="Arial"/>
            <w:noProof/>
            <w:sz w:val="24"/>
            <w:szCs w:val="24"/>
          </w:rPr>
          <w:t>Interviews and Focus Groups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_Toc151922816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7</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17" w:history="1">
        <w:r w:rsidR="00F7552F" w:rsidRPr="00F7552F">
          <w:rPr>
            <w:rStyle w:val="Hyperlink"/>
            <w:rFonts w:ascii="Arial" w:hAnsi="Arial" w:cs="Arial"/>
            <w:noProof/>
            <w:sz w:val="24"/>
            <w:szCs w:val="24"/>
          </w:rPr>
          <w:t>Training Needs Analysis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_Toc151922817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7</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18" w:history="1">
        <w:r w:rsidR="00F7552F" w:rsidRPr="00F7552F">
          <w:rPr>
            <w:rStyle w:val="Hyperlink"/>
            <w:rFonts w:ascii="Arial" w:hAnsi="Arial" w:cs="Arial"/>
            <w:noProof/>
            <w:sz w:val="24"/>
            <w:szCs w:val="24"/>
          </w:rPr>
          <w:t>Skills Gap Analysis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_Toc151922818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7</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19" w:history="1">
        <w:r w:rsidR="00F7552F" w:rsidRPr="00F7552F">
          <w:rPr>
            <w:rStyle w:val="Hyperlink"/>
            <w:rFonts w:ascii="Arial" w:hAnsi="Arial" w:cs="Arial"/>
            <w:noProof/>
            <w:sz w:val="24"/>
            <w:szCs w:val="24"/>
          </w:rPr>
          <w:t>Departmental Needs Assessment</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_Toc151922819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7</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20" w:history="1">
        <w:r w:rsidR="00F7552F" w:rsidRPr="00F7552F">
          <w:rPr>
            <w:rStyle w:val="Hyperlink"/>
            <w:rFonts w:ascii="Arial" w:hAnsi="Arial" w:cs="Arial"/>
            <w:noProof/>
            <w:sz w:val="24"/>
            <w:szCs w:val="24"/>
          </w:rPr>
          <w:t>Feedback from Managers and Supervisors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_Toc151922820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7</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21" w:history="1">
        <w:r w:rsidR="00F7552F" w:rsidRPr="00F7552F">
          <w:rPr>
            <w:rStyle w:val="Hyperlink"/>
            <w:rFonts w:ascii="Arial" w:hAnsi="Arial" w:cs="Arial"/>
            <w:noProof/>
            <w:sz w:val="24"/>
            <w:szCs w:val="24"/>
          </w:rPr>
          <w:t>Industry and Educational Trends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_Toc151922821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8</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22" w:history="1">
        <w:r w:rsidR="00F7552F" w:rsidRPr="00F7552F">
          <w:rPr>
            <w:rStyle w:val="Hyperlink"/>
            <w:rFonts w:ascii="Arial" w:hAnsi="Arial" w:cs="Arial"/>
            <w:noProof/>
            <w:sz w:val="24"/>
            <w:szCs w:val="24"/>
          </w:rPr>
          <w:t>Step 2: Determine the Desired State</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_Toc151922822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8</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23" w:history="1">
        <w:r w:rsidR="00F7552F" w:rsidRPr="00F7552F">
          <w:rPr>
            <w:rStyle w:val="Hyperlink"/>
            <w:rFonts w:ascii="Arial" w:hAnsi="Arial" w:cs="Arial"/>
            <w:noProof/>
            <w:sz w:val="24"/>
            <w:szCs w:val="24"/>
          </w:rPr>
          <w:t>Set Motivational Goals for UWTSD</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_Toc151922823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8</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24" w:history="1">
        <w:r w:rsidR="00F7552F" w:rsidRPr="00F7552F">
          <w:rPr>
            <w:rStyle w:val="Hyperlink"/>
            <w:rFonts w:ascii="Arial" w:hAnsi="Arial" w:cs="Arial"/>
            <w:noProof/>
            <w:sz w:val="24"/>
            <w:szCs w:val="24"/>
          </w:rPr>
          <w:t>Identify Training Opportunities for UWTSD</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_Toc151922824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8</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25" w:history="1">
        <w:r w:rsidR="00F7552F" w:rsidRPr="00F7552F">
          <w:rPr>
            <w:rStyle w:val="Hyperlink"/>
            <w:rFonts w:ascii="Arial" w:hAnsi="Arial" w:cs="Arial"/>
            <w:noProof/>
            <w:sz w:val="24"/>
            <w:szCs w:val="24"/>
          </w:rPr>
          <w:t>Step 3: Implement Training Initiatives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_Toc151922825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8</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26" w:history="1">
        <w:r w:rsidR="00F7552F" w:rsidRPr="00F7552F">
          <w:rPr>
            <w:rStyle w:val="Hyperlink"/>
            <w:rFonts w:ascii="Arial" w:hAnsi="Arial" w:cs="Arial"/>
            <w:noProof/>
            <w:sz w:val="24"/>
            <w:szCs w:val="24"/>
          </w:rPr>
          <w:t>Design Tailored Training Programs for UWTSD</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_Toc151922826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8</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27" w:history="1">
        <w:r w:rsidR="00F7552F" w:rsidRPr="00F7552F">
          <w:rPr>
            <w:rStyle w:val="Hyperlink"/>
            <w:rFonts w:ascii="Arial" w:hAnsi="Arial" w:cs="Arial"/>
            <w:noProof/>
            <w:sz w:val="24"/>
            <w:szCs w:val="24"/>
          </w:rPr>
          <w:t>Incorporate Motivational Elements in Training at UWTSD</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_Toc151922827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8</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28" w:history="1">
        <w:r w:rsidR="00F7552F" w:rsidRPr="00F7552F">
          <w:rPr>
            <w:rStyle w:val="Hyperlink"/>
            <w:rFonts w:ascii="Arial" w:hAnsi="Arial" w:cs="Arial"/>
            <w:noProof/>
            <w:sz w:val="24"/>
            <w:szCs w:val="24"/>
          </w:rPr>
          <w:t>Provide Continuous Learning Opportunities for UWTSD</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_Toc151922828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9</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29" w:history="1">
        <w:r w:rsidR="00F7552F" w:rsidRPr="00F7552F">
          <w:rPr>
            <w:rStyle w:val="Hyperlink"/>
            <w:rFonts w:ascii="Arial" w:hAnsi="Arial" w:cs="Arial"/>
            <w:noProof/>
            <w:sz w:val="24"/>
            <w:szCs w:val="24"/>
          </w:rPr>
          <w:t>Utilize Technology for Training at UWTSD</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_Toc151922829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9</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30" w:history="1">
        <w:r w:rsidR="00F7552F" w:rsidRPr="00F7552F">
          <w:rPr>
            <w:rStyle w:val="Hyperlink"/>
            <w:rFonts w:ascii="Arial" w:hAnsi="Arial" w:cs="Arial"/>
            <w:noProof/>
            <w:sz w:val="24"/>
            <w:szCs w:val="24"/>
          </w:rPr>
          <w:t>Step 4: Monitor and Evaluate Progress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_Toc151922830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9</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31" w:history="1">
        <w:r w:rsidR="00F7552F" w:rsidRPr="00F7552F">
          <w:rPr>
            <w:rStyle w:val="Hyperlink"/>
            <w:rFonts w:ascii="Arial" w:hAnsi="Arial" w:cs="Arial"/>
            <w:noProof/>
            <w:sz w:val="24"/>
            <w:szCs w:val="24"/>
          </w:rPr>
          <w:t>Establish Key Performance Indicators (KPIs) for UWTSD</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_Toc151922831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9</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32" w:history="1">
        <w:r w:rsidR="00F7552F" w:rsidRPr="00F7552F">
          <w:rPr>
            <w:rStyle w:val="Hyperlink"/>
            <w:rFonts w:ascii="Arial" w:hAnsi="Arial" w:cs="Arial"/>
            <w:noProof/>
            <w:sz w:val="24"/>
            <w:szCs w:val="24"/>
          </w:rPr>
          <w:t>Gather Feedback at UWTSD</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_Toc151922832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9</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33" w:history="1">
        <w:r w:rsidR="00F7552F" w:rsidRPr="00F7552F">
          <w:rPr>
            <w:rStyle w:val="Hyperlink"/>
            <w:rFonts w:ascii="Arial" w:hAnsi="Arial" w:cs="Arial"/>
            <w:noProof/>
            <w:sz w:val="24"/>
            <w:szCs w:val="24"/>
          </w:rPr>
          <w:t>Step 5: Recognize and Reward Success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_Toc151922833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9</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34" w:history="1">
        <w:r w:rsidR="00F7552F" w:rsidRPr="00F7552F">
          <w:rPr>
            <w:rStyle w:val="Hyperlink"/>
            <w:rFonts w:ascii="Arial" w:hAnsi="Arial" w:cs="Arial"/>
            <w:noProof/>
            <w:sz w:val="24"/>
            <w:szCs w:val="24"/>
          </w:rPr>
          <w:t>Acknowledge Achievements at UWTSD</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_Toc151922834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9</w:t>
        </w:r>
        <w:r w:rsidR="00F7552F" w:rsidRPr="00F7552F">
          <w:rPr>
            <w:rFonts w:ascii="Arial" w:hAnsi="Arial" w:cs="Arial"/>
            <w:noProof/>
            <w:webHidden/>
            <w:sz w:val="24"/>
            <w:szCs w:val="24"/>
          </w:rPr>
          <w:fldChar w:fldCharType="end"/>
        </w:r>
      </w:hyperlink>
    </w:p>
    <w:p w:rsidR="00F7552F" w:rsidRPr="00F7552F" w:rsidRDefault="0049254A" w:rsidP="008222B2">
      <w:pPr>
        <w:pStyle w:val="TOC4"/>
        <w:tabs>
          <w:tab w:val="right" w:leader="dot" w:pos="9350"/>
        </w:tabs>
        <w:spacing w:line="360" w:lineRule="auto"/>
        <w:contextualSpacing/>
        <w:rPr>
          <w:rFonts w:ascii="Arial" w:eastAsiaTheme="minorEastAsia" w:hAnsi="Arial" w:cs="Arial"/>
          <w:noProof/>
          <w:sz w:val="24"/>
          <w:szCs w:val="24"/>
        </w:rPr>
      </w:pPr>
      <w:hyperlink w:anchor="_Toc151922835" w:history="1">
        <w:r w:rsidR="00F7552F" w:rsidRPr="00F7552F">
          <w:rPr>
            <w:rStyle w:val="Hyperlink"/>
            <w:rFonts w:ascii="Arial" w:hAnsi="Arial" w:cs="Arial"/>
            <w:noProof/>
            <w:sz w:val="24"/>
            <w:szCs w:val="24"/>
          </w:rPr>
          <w:t>Implement Incentives at UWTSD</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_Toc151922835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10</w:t>
        </w:r>
        <w:r w:rsidR="00F7552F" w:rsidRPr="00F7552F">
          <w:rPr>
            <w:rFonts w:ascii="Arial" w:hAnsi="Arial" w:cs="Arial"/>
            <w:noProof/>
            <w:webHidden/>
            <w:sz w:val="24"/>
            <w:szCs w:val="24"/>
          </w:rPr>
          <w:fldChar w:fldCharType="end"/>
        </w:r>
      </w:hyperlink>
    </w:p>
    <w:p w:rsidR="00F7552F" w:rsidRPr="00F7552F" w:rsidRDefault="0049254A" w:rsidP="008222B2">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51922836" w:history="1">
        <w:r w:rsidR="00F7552F" w:rsidRPr="00F7552F">
          <w:rPr>
            <w:rStyle w:val="Hyperlink"/>
            <w:rFonts w:ascii="Arial" w:hAnsi="Arial" w:cs="Arial"/>
            <w:b w:val="0"/>
            <w:noProof/>
            <w:sz w:val="24"/>
            <w:szCs w:val="24"/>
          </w:rPr>
          <w:t>The ASK Concept</w:t>
        </w:r>
        <w:r w:rsidR="00F7552F" w:rsidRPr="00F7552F">
          <w:rPr>
            <w:rFonts w:ascii="Arial" w:hAnsi="Arial" w:cs="Arial"/>
            <w:b w:val="0"/>
            <w:noProof/>
            <w:webHidden/>
            <w:sz w:val="24"/>
            <w:szCs w:val="24"/>
          </w:rPr>
          <w:tab/>
        </w:r>
        <w:r w:rsidR="00F7552F" w:rsidRPr="00F7552F">
          <w:rPr>
            <w:rFonts w:ascii="Arial" w:hAnsi="Arial" w:cs="Arial"/>
            <w:b w:val="0"/>
            <w:noProof/>
            <w:webHidden/>
            <w:sz w:val="24"/>
            <w:szCs w:val="24"/>
          </w:rPr>
          <w:fldChar w:fldCharType="begin"/>
        </w:r>
        <w:r w:rsidR="00F7552F" w:rsidRPr="00F7552F">
          <w:rPr>
            <w:rFonts w:ascii="Arial" w:hAnsi="Arial" w:cs="Arial"/>
            <w:b w:val="0"/>
            <w:noProof/>
            <w:webHidden/>
            <w:sz w:val="24"/>
            <w:szCs w:val="24"/>
          </w:rPr>
          <w:instrText xml:space="preserve"> PAGEREF _Toc151922836 \h </w:instrText>
        </w:r>
        <w:r w:rsidR="00F7552F" w:rsidRPr="00F7552F">
          <w:rPr>
            <w:rFonts w:ascii="Arial" w:hAnsi="Arial" w:cs="Arial"/>
            <w:b w:val="0"/>
            <w:noProof/>
            <w:webHidden/>
            <w:sz w:val="24"/>
            <w:szCs w:val="24"/>
          </w:rPr>
        </w:r>
        <w:r w:rsidR="00F7552F" w:rsidRPr="00F7552F">
          <w:rPr>
            <w:rFonts w:ascii="Arial" w:hAnsi="Arial" w:cs="Arial"/>
            <w:b w:val="0"/>
            <w:noProof/>
            <w:webHidden/>
            <w:sz w:val="24"/>
            <w:szCs w:val="24"/>
          </w:rPr>
          <w:fldChar w:fldCharType="separate"/>
        </w:r>
        <w:r w:rsidR="00F7552F" w:rsidRPr="00F7552F">
          <w:rPr>
            <w:rFonts w:ascii="Arial" w:hAnsi="Arial" w:cs="Arial"/>
            <w:b w:val="0"/>
            <w:noProof/>
            <w:webHidden/>
            <w:sz w:val="24"/>
            <w:szCs w:val="24"/>
          </w:rPr>
          <w:t>10</w:t>
        </w:r>
        <w:r w:rsidR="00F7552F" w:rsidRPr="00F7552F">
          <w:rPr>
            <w:rFonts w:ascii="Arial" w:hAnsi="Arial" w:cs="Arial"/>
            <w:b w:val="0"/>
            <w:noProof/>
            <w:webHidden/>
            <w:sz w:val="24"/>
            <w:szCs w:val="24"/>
          </w:rPr>
          <w:fldChar w:fldCharType="end"/>
        </w:r>
      </w:hyperlink>
    </w:p>
    <w:p w:rsidR="00F7552F" w:rsidRPr="00F7552F" w:rsidRDefault="0049254A" w:rsidP="008222B2">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51922837" w:history="1">
        <w:r w:rsidR="00F7552F" w:rsidRPr="00F7552F">
          <w:rPr>
            <w:rStyle w:val="Hyperlink"/>
            <w:rFonts w:ascii="Arial" w:hAnsi="Arial" w:cs="Arial"/>
            <w:b w:val="0"/>
            <w:noProof/>
            <w:sz w:val="24"/>
            <w:szCs w:val="24"/>
          </w:rPr>
          <w:t>Five Principles of Learning</w:t>
        </w:r>
        <w:r w:rsidR="00F7552F" w:rsidRPr="00F7552F">
          <w:rPr>
            <w:rFonts w:ascii="Arial" w:hAnsi="Arial" w:cs="Arial"/>
            <w:b w:val="0"/>
            <w:noProof/>
            <w:webHidden/>
            <w:sz w:val="24"/>
            <w:szCs w:val="24"/>
          </w:rPr>
          <w:tab/>
        </w:r>
        <w:r w:rsidR="00F7552F" w:rsidRPr="00F7552F">
          <w:rPr>
            <w:rFonts w:ascii="Arial" w:hAnsi="Arial" w:cs="Arial"/>
            <w:b w:val="0"/>
            <w:noProof/>
            <w:webHidden/>
            <w:sz w:val="24"/>
            <w:szCs w:val="24"/>
          </w:rPr>
          <w:fldChar w:fldCharType="begin"/>
        </w:r>
        <w:r w:rsidR="00F7552F" w:rsidRPr="00F7552F">
          <w:rPr>
            <w:rFonts w:ascii="Arial" w:hAnsi="Arial" w:cs="Arial"/>
            <w:b w:val="0"/>
            <w:noProof/>
            <w:webHidden/>
            <w:sz w:val="24"/>
            <w:szCs w:val="24"/>
          </w:rPr>
          <w:instrText xml:space="preserve"> PAGEREF _Toc151922837 \h </w:instrText>
        </w:r>
        <w:r w:rsidR="00F7552F" w:rsidRPr="00F7552F">
          <w:rPr>
            <w:rFonts w:ascii="Arial" w:hAnsi="Arial" w:cs="Arial"/>
            <w:b w:val="0"/>
            <w:noProof/>
            <w:webHidden/>
            <w:sz w:val="24"/>
            <w:szCs w:val="24"/>
          </w:rPr>
        </w:r>
        <w:r w:rsidR="00F7552F" w:rsidRPr="00F7552F">
          <w:rPr>
            <w:rFonts w:ascii="Arial" w:hAnsi="Arial" w:cs="Arial"/>
            <w:b w:val="0"/>
            <w:noProof/>
            <w:webHidden/>
            <w:sz w:val="24"/>
            <w:szCs w:val="24"/>
          </w:rPr>
          <w:fldChar w:fldCharType="separate"/>
        </w:r>
        <w:r w:rsidR="00F7552F" w:rsidRPr="00F7552F">
          <w:rPr>
            <w:rFonts w:ascii="Arial" w:hAnsi="Arial" w:cs="Arial"/>
            <w:b w:val="0"/>
            <w:noProof/>
            <w:webHidden/>
            <w:sz w:val="24"/>
            <w:szCs w:val="24"/>
          </w:rPr>
          <w:t>11</w:t>
        </w:r>
        <w:r w:rsidR="00F7552F" w:rsidRPr="00F7552F">
          <w:rPr>
            <w:rFonts w:ascii="Arial" w:hAnsi="Arial" w:cs="Arial"/>
            <w:b w:val="0"/>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38" w:history="1">
        <w:r w:rsidR="00F7552F" w:rsidRPr="00F7552F">
          <w:rPr>
            <w:rStyle w:val="Hyperlink"/>
            <w:rFonts w:ascii="Arial" w:hAnsi="Arial" w:cs="Arial"/>
            <w:noProof/>
            <w:sz w:val="24"/>
            <w:szCs w:val="24"/>
          </w:rPr>
          <w:t>Participation</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_Toc151922838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11</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39" w:history="1">
        <w:r w:rsidR="00F7552F" w:rsidRPr="00F7552F">
          <w:rPr>
            <w:rStyle w:val="Hyperlink"/>
            <w:rFonts w:ascii="Arial" w:hAnsi="Arial" w:cs="Arial"/>
            <w:noProof/>
            <w:sz w:val="24"/>
            <w:szCs w:val="24"/>
          </w:rPr>
          <w:t>Repetition</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_Toc151922839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11</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40" w:history="1">
        <w:r w:rsidR="00F7552F" w:rsidRPr="00F7552F">
          <w:rPr>
            <w:rStyle w:val="Hyperlink"/>
            <w:rFonts w:ascii="Arial" w:hAnsi="Arial" w:cs="Arial"/>
            <w:noProof/>
            <w:sz w:val="24"/>
            <w:szCs w:val="24"/>
          </w:rPr>
          <w:t>Relevance</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_Toc151922840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11</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41" w:history="1">
        <w:r w:rsidR="00F7552F" w:rsidRPr="00F7552F">
          <w:rPr>
            <w:rStyle w:val="Hyperlink"/>
            <w:rFonts w:ascii="Arial" w:hAnsi="Arial" w:cs="Arial"/>
            <w:noProof/>
            <w:sz w:val="24"/>
            <w:szCs w:val="24"/>
          </w:rPr>
          <w:t>Transference</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_Toc151922841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12</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42" w:history="1">
        <w:r w:rsidR="00F7552F" w:rsidRPr="00F7552F">
          <w:rPr>
            <w:rStyle w:val="Hyperlink"/>
            <w:rFonts w:ascii="Arial" w:hAnsi="Arial" w:cs="Arial"/>
            <w:noProof/>
            <w:sz w:val="24"/>
            <w:szCs w:val="24"/>
          </w:rPr>
          <w:t>Feedback</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_Toc151922842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12</w:t>
        </w:r>
        <w:r w:rsidR="00F7552F" w:rsidRPr="00F7552F">
          <w:rPr>
            <w:rFonts w:ascii="Arial" w:hAnsi="Arial" w:cs="Arial"/>
            <w:noProof/>
            <w:webHidden/>
            <w:sz w:val="24"/>
            <w:szCs w:val="24"/>
          </w:rPr>
          <w:fldChar w:fldCharType="end"/>
        </w:r>
      </w:hyperlink>
    </w:p>
    <w:p w:rsidR="00F7552F" w:rsidRPr="00F7552F" w:rsidRDefault="0049254A" w:rsidP="008222B2">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51922843" w:history="1">
        <w:r w:rsidR="00F7552F" w:rsidRPr="00F7552F">
          <w:rPr>
            <w:rStyle w:val="Hyperlink"/>
            <w:rFonts w:ascii="Arial" w:hAnsi="Arial" w:cs="Arial"/>
            <w:b w:val="0"/>
            <w:noProof/>
            <w:sz w:val="24"/>
            <w:szCs w:val="24"/>
          </w:rPr>
          <w:t>Model of Training Process</w:t>
        </w:r>
        <w:r w:rsidR="00F7552F" w:rsidRPr="00F7552F">
          <w:rPr>
            <w:rFonts w:ascii="Arial" w:hAnsi="Arial" w:cs="Arial"/>
            <w:b w:val="0"/>
            <w:noProof/>
            <w:webHidden/>
            <w:sz w:val="24"/>
            <w:szCs w:val="24"/>
          </w:rPr>
          <w:tab/>
        </w:r>
        <w:r w:rsidR="00F7552F" w:rsidRPr="00F7552F">
          <w:rPr>
            <w:rFonts w:ascii="Arial" w:hAnsi="Arial" w:cs="Arial"/>
            <w:b w:val="0"/>
            <w:noProof/>
            <w:webHidden/>
            <w:sz w:val="24"/>
            <w:szCs w:val="24"/>
          </w:rPr>
          <w:fldChar w:fldCharType="begin"/>
        </w:r>
        <w:r w:rsidR="00F7552F" w:rsidRPr="00F7552F">
          <w:rPr>
            <w:rFonts w:ascii="Arial" w:hAnsi="Arial" w:cs="Arial"/>
            <w:b w:val="0"/>
            <w:noProof/>
            <w:webHidden/>
            <w:sz w:val="24"/>
            <w:szCs w:val="24"/>
          </w:rPr>
          <w:instrText xml:space="preserve"> PAGEREF _Toc151922843 \h </w:instrText>
        </w:r>
        <w:r w:rsidR="00F7552F" w:rsidRPr="00F7552F">
          <w:rPr>
            <w:rFonts w:ascii="Arial" w:hAnsi="Arial" w:cs="Arial"/>
            <w:b w:val="0"/>
            <w:noProof/>
            <w:webHidden/>
            <w:sz w:val="24"/>
            <w:szCs w:val="24"/>
          </w:rPr>
        </w:r>
        <w:r w:rsidR="00F7552F" w:rsidRPr="00F7552F">
          <w:rPr>
            <w:rFonts w:ascii="Arial" w:hAnsi="Arial" w:cs="Arial"/>
            <w:b w:val="0"/>
            <w:noProof/>
            <w:webHidden/>
            <w:sz w:val="24"/>
            <w:szCs w:val="24"/>
          </w:rPr>
          <w:fldChar w:fldCharType="separate"/>
        </w:r>
        <w:r w:rsidR="00F7552F" w:rsidRPr="00F7552F">
          <w:rPr>
            <w:rFonts w:ascii="Arial" w:hAnsi="Arial" w:cs="Arial"/>
            <w:b w:val="0"/>
            <w:noProof/>
            <w:webHidden/>
            <w:sz w:val="24"/>
            <w:szCs w:val="24"/>
          </w:rPr>
          <w:t>12</w:t>
        </w:r>
        <w:r w:rsidR="00F7552F" w:rsidRPr="00F7552F">
          <w:rPr>
            <w:rFonts w:ascii="Arial" w:hAnsi="Arial" w:cs="Arial"/>
            <w:b w:val="0"/>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44" w:history="1">
        <w:r w:rsidR="00F7552F" w:rsidRPr="00F7552F">
          <w:rPr>
            <w:rStyle w:val="Hyperlink"/>
            <w:rFonts w:ascii="Arial" w:hAnsi="Arial" w:cs="Arial"/>
            <w:noProof/>
            <w:sz w:val="24"/>
            <w:szCs w:val="24"/>
          </w:rPr>
          <w:t>Assessing training needs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_Toc151922844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13</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45" w:history="1">
        <w:r w:rsidR="00F7552F" w:rsidRPr="00F7552F">
          <w:rPr>
            <w:rStyle w:val="Hyperlink"/>
            <w:rFonts w:ascii="Arial" w:hAnsi="Arial" w:cs="Arial"/>
            <w:noProof/>
            <w:sz w:val="24"/>
            <w:szCs w:val="24"/>
          </w:rPr>
          <w:t>Preparing training plan</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_Toc151922845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13</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46" w:history="1">
        <w:r w:rsidR="00F7552F" w:rsidRPr="00F7552F">
          <w:rPr>
            <w:rStyle w:val="Hyperlink"/>
            <w:rFonts w:ascii="Arial" w:hAnsi="Arial" w:cs="Arial"/>
            <w:noProof/>
            <w:sz w:val="24"/>
            <w:szCs w:val="24"/>
          </w:rPr>
          <w:t>Specifying training objectives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_Toc151922846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13</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47" w:history="1">
        <w:r w:rsidR="00F7552F" w:rsidRPr="00F7552F">
          <w:rPr>
            <w:rStyle w:val="Hyperlink"/>
            <w:rFonts w:ascii="Arial" w:hAnsi="Arial" w:cs="Arial"/>
            <w:noProof/>
            <w:sz w:val="24"/>
            <w:szCs w:val="24"/>
          </w:rPr>
          <w:t>Designing the training program(s)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_Toc151922847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13</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48" w:history="1">
        <w:r w:rsidR="00F7552F" w:rsidRPr="00F7552F">
          <w:rPr>
            <w:rStyle w:val="Hyperlink"/>
            <w:rFonts w:ascii="Arial" w:hAnsi="Arial" w:cs="Arial"/>
            <w:noProof/>
            <w:sz w:val="24"/>
            <w:szCs w:val="24"/>
          </w:rPr>
          <w:t>Selecting the instructional methods</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_Toc151922848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13</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49" w:history="1">
        <w:r w:rsidR="00F7552F" w:rsidRPr="00F7552F">
          <w:rPr>
            <w:rStyle w:val="Hyperlink"/>
            <w:rFonts w:ascii="Arial" w:hAnsi="Arial" w:cs="Arial"/>
            <w:noProof/>
            <w:sz w:val="24"/>
            <w:szCs w:val="24"/>
          </w:rPr>
          <w:t>Completing the training plan</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_Toc151922849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14</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50" w:history="1">
        <w:r w:rsidR="00F7552F" w:rsidRPr="00F7552F">
          <w:rPr>
            <w:rStyle w:val="Hyperlink"/>
            <w:rFonts w:ascii="Arial" w:hAnsi="Arial" w:cs="Arial"/>
            <w:noProof/>
            <w:sz w:val="24"/>
            <w:szCs w:val="24"/>
          </w:rPr>
          <w:t>Implementing the training program</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_Toc151922850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14</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51" w:history="1">
        <w:r w:rsidR="00F7552F" w:rsidRPr="00F7552F">
          <w:rPr>
            <w:rStyle w:val="Hyperlink"/>
            <w:rFonts w:ascii="Arial" w:hAnsi="Arial" w:cs="Arial"/>
            <w:noProof/>
            <w:sz w:val="24"/>
            <w:szCs w:val="24"/>
          </w:rPr>
          <w:t>Evaluating the training</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_Toc151922851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14</w:t>
        </w:r>
        <w:r w:rsidR="00F7552F" w:rsidRPr="00F7552F">
          <w:rPr>
            <w:rFonts w:ascii="Arial" w:hAnsi="Arial" w:cs="Arial"/>
            <w:noProof/>
            <w:webHidden/>
            <w:sz w:val="24"/>
            <w:szCs w:val="24"/>
          </w:rPr>
          <w:fldChar w:fldCharType="end"/>
        </w:r>
      </w:hyperlink>
    </w:p>
    <w:p w:rsidR="00F7552F" w:rsidRPr="00F7552F" w:rsidRDefault="0049254A" w:rsidP="008222B2">
      <w:pPr>
        <w:pStyle w:val="TOC3"/>
        <w:tabs>
          <w:tab w:val="right" w:leader="dot" w:pos="9350"/>
        </w:tabs>
        <w:spacing w:line="360" w:lineRule="auto"/>
        <w:contextualSpacing/>
        <w:rPr>
          <w:rFonts w:ascii="Arial" w:eastAsiaTheme="minorEastAsia" w:hAnsi="Arial" w:cs="Arial"/>
          <w:noProof/>
          <w:sz w:val="24"/>
          <w:szCs w:val="24"/>
        </w:rPr>
      </w:pPr>
      <w:hyperlink w:anchor="_Toc151922852" w:history="1">
        <w:r w:rsidR="00F7552F" w:rsidRPr="00F7552F">
          <w:rPr>
            <w:rStyle w:val="Hyperlink"/>
            <w:rFonts w:ascii="Arial" w:hAnsi="Arial" w:cs="Arial"/>
            <w:noProof/>
            <w:sz w:val="24"/>
            <w:szCs w:val="24"/>
          </w:rPr>
          <w:t>Planning future training</w:t>
        </w:r>
        <w:r w:rsidR="00F7552F" w:rsidRPr="00F7552F">
          <w:rPr>
            <w:rFonts w:ascii="Arial" w:hAnsi="Arial" w:cs="Arial"/>
            <w:noProof/>
            <w:webHidden/>
            <w:sz w:val="24"/>
            <w:szCs w:val="24"/>
          </w:rPr>
          <w:tab/>
        </w:r>
        <w:r w:rsidR="00F7552F" w:rsidRPr="00F7552F">
          <w:rPr>
            <w:rFonts w:ascii="Arial" w:hAnsi="Arial" w:cs="Arial"/>
            <w:noProof/>
            <w:webHidden/>
            <w:sz w:val="24"/>
            <w:szCs w:val="24"/>
          </w:rPr>
          <w:fldChar w:fldCharType="begin"/>
        </w:r>
        <w:r w:rsidR="00F7552F" w:rsidRPr="00F7552F">
          <w:rPr>
            <w:rFonts w:ascii="Arial" w:hAnsi="Arial" w:cs="Arial"/>
            <w:noProof/>
            <w:webHidden/>
            <w:sz w:val="24"/>
            <w:szCs w:val="24"/>
          </w:rPr>
          <w:instrText xml:space="preserve"> PAGEREF _Toc151922852 \h </w:instrText>
        </w:r>
        <w:r w:rsidR="00F7552F" w:rsidRPr="00F7552F">
          <w:rPr>
            <w:rFonts w:ascii="Arial" w:hAnsi="Arial" w:cs="Arial"/>
            <w:noProof/>
            <w:webHidden/>
            <w:sz w:val="24"/>
            <w:szCs w:val="24"/>
          </w:rPr>
        </w:r>
        <w:r w:rsidR="00F7552F" w:rsidRPr="00F7552F">
          <w:rPr>
            <w:rFonts w:ascii="Arial" w:hAnsi="Arial" w:cs="Arial"/>
            <w:noProof/>
            <w:webHidden/>
            <w:sz w:val="24"/>
            <w:szCs w:val="24"/>
          </w:rPr>
          <w:fldChar w:fldCharType="separate"/>
        </w:r>
        <w:r w:rsidR="00F7552F" w:rsidRPr="00F7552F">
          <w:rPr>
            <w:rFonts w:ascii="Arial" w:hAnsi="Arial" w:cs="Arial"/>
            <w:noProof/>
            <w:webHidden/>
            <w:sz w:val="24"/>
            <w:szCs w:val="24"/>
          </w:rPr>
          <w:t>14</w:t>
        </w:r>
        <w:r w:rsidR="00F7552F" w:rsidRPr="00F7552F">
          <w:rPr>
            <w:rFonts w:ascii="Arial" w:hAnsi="Arial" w:cs="Arial"/>
            <w:noProof/>
            <w:webHidden/>
            <w:sz w:val="24"/>
            <w:szCs w:val="24"/>
          </w:rPr>
          <w:fldChar w:fldCharType="end"/>
        </w:r>
      </w:hyperlink>
    </w:p>
    <w:p w:rsidR="00F7552F" w:rsidRPr="00F7552F" w:rsidRDefault="0049254A" w:rsidP="008222B2">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51922853" w:history="1">
        <w:r w:rsidR="00F7552F" w:rsidRPr="00F7552F">
          <w:rPr>
            <w:rStyle w:val="Hyperlink"/>
            <w:rFonts w:ascii="Arial" w:hAnsi="Arial" w:cs="Arial"/>
            <w:b w:val="0"/>
            <w:i w:val="0"/>
            <w:noProof/>
          </w:rPr>
          <w:t>Conclusion</w:t>
        </w:r>
        <w:r w:rsidR="00F7552F" w:rsidRPr="00F7552F">
          <w:rPr>
            <w:rFonts w:ascii="Arial" w:hAnsi="Arial" w:cs="Arial"/>
            <w:b w:val="0"/>
            <w:i w:val="0"/>
            <w:noProof/>
            <w:webHidden/>
          </w:rPr>
          <w:tab/>
        </w:r>
        <w:r w:rsidR="00F7552F" w:rsidRPr="00F7552F">
          <w:rPr>
            <w:rFonts w:ascii="Arial" w:hAnsi="Arial" w:cs="Arial"/>
            <w:b w:val="0"/>
            <w:i w:val="0"/>
            <w:noProof/>
            <w:webHidden/>
          </w:rPr>
          <w:fldChar w:fldCharType="begin"/>
        </w:r>
        <w:r w:rsidR="00F7552F" w:rsidRPr="00F7552F">
          <w:rPr>
            <w:rFonts w:ascii="Arial" w:hAnsi="Arial" w:cs="Arial"/>
            <w:b w:val="0"/>
            <w:i w:val="0"/>
            <w:noProof/>
            <w:webHidden/>
          </w:rPr>
          <w:instrText xml:space="preserve"> PAGEREF _Toc151922853 \h </w:instrText>
        </w:r>
        <w:r w:rsidR="00F7552F" w:rsidRPr="00F7552F">
          <w:rPr>
            <w:rFonts w:ascii="Arial" w:hAnsi="Arial" w:cs="Arial"/>
            <w:b w:val="0"/>
            <w:i w:val="0"/>
            <w:noProof/>
            <w:webHidden/>
          </w:rPr>
        </w:r>
        <w:r w:rsidR="00F7552F" w:rsidRPr="00F7552F">
          <w:rPr>
            <w:rFonts w:ascii="Arial" w:hAnsi="Arial" w:cs="Arial"/>
            <w:b w:val="0"/>
            <w:i w:val="0"/>
            <w:noProof/>
            <w:webHidden/>
          </w:rPr>
          <w:fldChar w:fldCharType="separate"/>
        </w:r>
        <w:r w:rsidR="00F7552F" w:rsidRPr="00F7552F">
          <w:rPr>
            <w:rFonts w:ascii="Arial" w:hAnsi="Arial" w:cs="Arial"/>
            <w:b w:val="0"/>
            <w:i w:val="0"/>
            <w:noProof/>
            <w:webHidden/>
          </w:rPr>
          <w:t>14</w:t>
        </w:r>
        <w:r w:rsidR="00F7552F" w:rsidRPr="00F7552F">
          <w:rPr>
            <w:rFonts w:ascii="Arial" w:hAnsi="Arial" w:cs="Arial"/>
            <w:b w:val="0"/>
            <w:i w:val="0"/>
            <w:noProof/>
            <w:webHidden/>
          </w:rPr>
          <w:fldChar w:fldCharType="end"/>
        </w:r>
      </w:hyperlink>
    </w:p>
    <w:p w:rsidR="00F7552F" w:rsidRPr="00F7552F" w:rsidRDefault="0049254A" w:rsidP="008222B2">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51922854" w:history="1">
        <w:r w:rsidR="00F7552F" w:rsidRPr="00F7552F">
          <w:rPr>
            <w:rStyle w:val="Hyperlink"/>
            <w:rFonts w:ascii="Arial" w:hAnsi="Arial" w:cs="Arial"/>
            <w:b w:val="0"/>
            <w:i w:val="0"/>
            <w:noProof/>
          </w:rPr>
          <w:t>References</w:t>
        </w:r>
        <w:r w:rsidR="00F7552F" w:rsidRPr="00F7552F">
          <w:rPr>
            <w:rFonts w:ascii="Arial" w:hAnsi="Arial" w:cs="Arial"/>
            <w:b w:val="0"/>
            <w:i w:val="0"/>
            <w:noProof/>
            <w:webHidden/>
          </w:rPr>
          <w:tab/>
        </w:r>
        <w:r w:rsidR="00F7552F" w:rsidRPr="00F7552F">
          <w:rPr>
            <w:rFonts w:ascii="Arial" w:hAnsi="Arial" w:cs="Arial"/>
            <w:b w:val="0"/>
            <w:i w:val="0"/>
            <w:noProof/>
            <w:webHidden/>
          </w:rPr>
          <w:fldChar w:fldCharType="begin"/>
        </w:r>
        <w:r w:rsidR="00F7552F" w:rsidRPr="00F7552F">
          <w:rPr>
            <w:rFonts w:ascii="Arial" w:hAnsi="Arial" w:cs="Arial"/>
            <w:b w:val="0"/>
            <w:i w:val="0"/>
            <w:noProof/>
            <w:webHidden/>
          </w:rPr>
          <w:instrText xml:space="preserve"> PAGEREF _Toc151922854 \h </w:instrText>
        </w:r>
        <w:r w:rsidR="00F7552F" w:rsidRPr="00F7552F">
          <w:rPr>
            <w:rFonts w:ascii="Arial" w:hAnsi="Arial" w:cs="Arial"/>
            <w:b w:val="0"/>
            <w:i w:val="0"/>
            <w:noProof/>
            <w:webHidden/>
          </w:rPr>
        </w:r>
        <w:r w:rsidR="00F7552F" w:rsidRPr="00F7552F">
          <w:rPr>
            <w:rFonts w:ascii="Arial" w:hAnsi="Arial" w:cs="Arial"/>
            <w:b w:val="0"/>
            <w:i w:val="0"/>
            <w:noProof/>
            <w:webHidden/>
          </w:rPr>
          <w:fldChar w:fldCharType="separate"/>
        </w:r>
        <w:r w:rsidR="00F7552F" w:rsidRPr="00F7552F">
          <w:rPr>
            <w:rFonts w:ascii="Arial" w:hAnsi="Arial" w:cs="Arial"/>
            <w:b w:val="0"/>
            <w:i w:val="0"/>
            <w:noProof/>
            <w:webHidden/>
          </w:rPr>
          <w:t>16</w:t>
        </w:r>
        <w:r w:rsidR="00F7552F" w:rsidRPr="00F7552F">
          <w:rPr>
            <w:rFonts w:ascii="Arial" w:hAnsi="Arial" w:cs="Arial"/>
            <w:b w:val="0"/>
            <w:i w:val="0"/>
            <w:noProof/>
            <w:webHidden/>
          </w:rPr>
          <w:fldChar w:fldCharType="end"/>
        </w:r>
      </w:hyperlink>
    </w:p>
    <w:p w:rsidR="007D2AA2" w:rsidRPr="007D2AA2" w:rsidRDefault="00F7552F" w:rsidP="008222B2">
      <w:pPr>
        <w:spacing w:after="0" w:line="360" w:lineRule="auto"/>
        <w:contextualSpacing/>
        <w:jc w:val="center"/>
        <w:rPr>
          <w:b/>
        </w:rPr>
      </w:pPr>
      <w:r w:rsidRPr="00F7552F">
        <w:rPr>
          <w:rFonts w:cs="Arial"/>
          <w:szCs w:val="24"/>
        </w:rPr>
        <w:fldChar w:fldCharType="end"/>
      </w:r>
    </w:p>
    <w:p w:rsidR="00A52337" w:rsidRDefault="00A52337" w:rsidP="008222B2">
      <w:pPr>
        <w:spacing w:after="0" w:line="360" w:lineRule="auto"/>
        <w:contextualSpacing/>
      </w:pPr>
      <w:r>
        <w:br w:type="page"/>
      </w:r>
    </w:p>
    <w:p w:rsidR="00ED22F1" w:rsidRDefault="00D7012A" w:rsidP="008222B2">
      <w:pPr>
        <w:pStyle w:val="Heading1"/>
        <w:spacing w:before="0" w:line="360" w:lineRule="auto"/>
        <w:contextualSpacing/>
        <w:jc w:val="both"/>
      </w:pPr>
      <w:bookmarkStart w:id="1" w:name="_Toc151922797"/>
      <w:r>
        <w:lastRenderedPageBreak/>
        <w:t>Introduction</w:t>
      </w:r>
      <w:bookmarkEnd w:id="1"/>
      <w:r>
        <w:t xml:space="preserve"> </w:t>
      </w:r>
    </w:p>
    <w:p w:rsidR="00AB3BB2" w:rsidRDefault="00B61CE3" w:rsidP="008222B2">
      <w:pPr>
        <w:spacing w:after="0" w:line="360" w:lineRule="auto"/>
        <w:contextualSpacing/>
        <w:jc w:val="both"/>
      </w:pPr>
      <w:r>
        <w:tab/>
        <w:t xml:space="preserve">It is quite evident that higher education institutes </w:t>
      </w:r>
      <w:r w:rsidR="0077598F">
        <w:t xml:space="preserve">are </w:t>
      </w:r>
      <w:r w:rsidR="00FC16E0">
        <w:t xml:space="preserve">facing </w:t>
      </w:r>
      <w:r w:rsidR="00BF16BC">
        <w:t>numerous chall</w:t>
      </w:r>
      <w:r w:rsidR="00B87948">
        <w:t xml:space="preserve">enges associated with </w:t>
      </w:r>
      <w:r w:rsidR="008663C0">
        <w:t xml:space="preserve">growing demands specifically of </w:t>
      </w:r>
      <w:r w:rsidR="00D02AAF">
        <w:t xml:space="preserve">instructors </w:t>
      </w:r>
      <w:r w:rsidR="00F04DB1">
        <w:t xml:space="preserve">and students. </w:t>
      </w:r>
      <w:r w:rsidR="00CB5566">
        <w:t xml:space="preserve">However, it also </w:t>
      </w:r>
      <w:r w:rsidR="00FD196F">
        <w:t>involves</w:t>
      </w:r>
      <w:r w:rsidR="00CB5566">
        <w:t xml:space="preserve"> </w:t>
      </w:r>
      <w:r w:rsidR="0020651B">
        <w:t xml:space="preserve">modifying to the prompt </w:t>
      </w:r>
      <w:r w:rsidR="007E5D77">
        <w:t>advancements</w:t>
      </w:r>
      <w:r w:rsidR="00182DB9">
        <w:t xml:space="preserve"> and </w:t>
      </w:r>
      <w:r w:rsidR="004D7DBA">
        <w:t xml:space="preserve">expansions </w:t>
      </w:r>
      <w:r w:rsidR="00CE3FD0">
        <w:t xml:space="preserve">in technology. </w:t>
      </w:r>
      <w:r w:rsidR="00B0570A">
        <w:t xml:space="preserve">As far as this case study is concerned, so it identifies the </w:t>
      </w:r>
      <w:r w:rsidR="00467170">
        <w:t xml:space="preserve">criteria </w:t>
      </w:r>
      <w:r w:rsidR="00E14EAC">
        <w:t>and details of the “</w:t>
      </w:r>
      <w:r w:rsidR="00E74D8B" w:rsidRPr="00E74D8B">
        <w:t>University of Wales Trinity Saint David (UWTSD)</w:t>
      </w:r>
      <w:r w:rsidR="00430ABE">
        <w:t>”</w:t>
      </w:r>
      <w:r w:rsidR="00FD5F4E">
        <w:t>,</w:t>
      </w:r>
      <w:r w:rsidR="007E7165">
        <w:t xml:space="preserve"> a well-known institute </w:t>
      </w:r>
      <w:r w:rsidR="008D3163">
        <w:t xml:space="preserve">for its </w:t>
      </w:r>
      <w:r w:rsidR="004C1889">
        <w:t xml:space="preserve">assurance </w:t>
      </w:r>
      <w:r w:rsidR="00A2671D">
        <w:t xml:space="preserve">and commitments </w:t>
      </w:r>
      <w:r w:rsidR="000B7F88">
        <w:t xml:space="preserve">for academic </w:t>
      </w:r>
      <w:r w:rsidR="00851B6E">
        <w:t xml:space="preserve">excellence. </w:t>
      </w:r>
      <w:r w:rsidR="00AB3BB2">
        <w:t xml:space="preserve">Moreover, </w:t>
      </w:r>
      <w:r w:rsidR="00B04734">
        <w:t>(UWTSD</w:t>
      </w:r>
      <w:r w:rsidR="00AB3BB2" w:rsidRPr="00AB3BB2">
        <w:t xml:space="preserve"> has a wealth of educational expertise, which presents a compelling rationale for pursuing studies in the fields of e-learning, training and development, and the intricate instructional approach (Opatha, 2021).</w:t>
      </w:r>
    </w:p>
    <w:p w:rsidR="00DB48CD" w:rsidRDefault="006D38E1" w:rsidP="008222B2">
      <w:pPr>
        <w:spacing w:after="0" w:line="360" w:lineRule="auto"/>
        <w:contextualSpacing/>
        <w:jc w:val="both"/>
      </w:pPr>
      <w:r>
        <w:tab/>
        <w:t xml:space="preserve">Undoubtedly, the beginning of e-learning </w:t>
      </w:r>
      <w:r w:rsidR="00FE33CC">
        <w:t xml:space="preserve">has </w:t>
      </w:r>
      <w:r w:rsidR="00ED108B">
        <w:t xml:space="preserve">carried </w:t>
      </w:r>
      <w:r w:rsidR="00F00755">
        <w:t xml:space="preserve">considerable </w:t>
      </w:r>
      <w:r w:rsidR="00861C27">
        <w:t xml:space="preserve">changes </w:t>
      </w:r>
      <w:r w:rsidR="00A76F15">
        <w:t xml:space="preserve">particularly in </w:t>
      </w:r>
      <w:r w:rsidR="008E47F5">
        <w:t xml:space="preserve">conventional methods </w:t>
      </w:r>
      <w:r w:rsidR="00EB04E2">
        <w:t xml:space="preserve">associated with education and </w:t>
      </w:r>
      <w:r w:rsidR="00C94FB6">
        <w:t xml:space="preserve">getting more aware </w:t>
      </w:r>
      <w:r w:rsidR="009966AB">
        <w:t xml:space="preserve">regarding the world and surrounding. </w:t>
      </w:r>
      <w:r w:rsidR="00A70C38">
        <w:t xml:space="preserve">It can be identified </w:t>
      </w:r>
      <w:r w:rsidR="004C3D66">
        <w:t xml:space="preserve">by Johari et al. (2012) that </w:t>
      </w:r>
      <w:r w:rsidR="00626D2E">
        <w:t xml:space="preserve">e-learning provides </w:t>
      </w:r>
      <w:r w:rsidR="00D67092">
        <w:t xml:space="preserve">countless and incomparable </w:t>
      </w:r>
      <w:r w:rsidR="00EC1A5B">
        <w:t xml:space="preserve">opportunities </w:t>
      </w:r>
      <w:r w:rsidR="008F770A">
        <w:t xml:space="preserve">for </w:t>
      </w:r>
      <w:r w:rsidR="00CD440D">
        <w:t xml:space="preserve">enhancing the learning experiences, in short it actually improvise the learning exposure of </w:t>
      </w:r>
      <w:r w:rsidR="00CD30B9">
        <w:t xml:space="preserve">students </w:t>
      </w:r>
      <w:r w:rsidR="007E7122">
        <w:t xml:space="preserve">and staff members </w:t>
      </w:r>
      <w:r w:rsidR="004F735A">
        <w:t xml:space="preserve">as well. </w:t>
      </w:r>
      <w:r w:rsidR="00C67943">
        <w:t xml:space="preserve">Considering </w:t>
      </w:r>
      <w:r w:rsidR="00DE4D87">
        <w:t>UWTSD’</w:t>
      </w:r>
      <w:r w:rsidR="009C34AA">
        <w:t xml:space="preserve">s framework, the major purpose of the assignment is based on </w:t>
      </w:r>
      <w:r w:rsidR="00211743">
        <w:t xml:space="preserve">offering </w:t>
      </w:r>
      <w:r w:rsidR="00456A27">
        <w:t xml:space="preserve">a broad </w:t>
      </w:r>
      <w:r w:rsidR="000E4DBD">
        <w:t>assessment and</w:t>
      </w:r>
      <w:r w:rsidR="00357692">
        <w:t xml:space="preserve"> understanding of the poten</w:t>
      </w:r>
      <w:r w:rsidR="00DA40BE">
        <w:t xml:space="preserve">tial advantages </w:t>
      </w:r>
      <w:r w:rsidR="001C4E5C">
        <w:t xml:space="preserve">that could be offered by e-learning </w:t>
      </w:r>
      <w:r w:rsidR="00B67F8E">
        <w:t>to the in</w:t>
      </w:r>
      <w:r w:rsidR="001C787D">
        <w:t xml:space="preserve">dividual employees or to the entire organisation. </w:t>
      </w:r>
      <w:r w:rsidR="00CA7D03" w:rsidRPr="00CA7D03">
        <w:t xml:space="preserve">Additionally, UWTSD's training and development methods allow us to assess the institution's commitment to ongoing learning and skill development. This </w:t>
      </w:r>
      <w:r w:rsidR="0018479D">
        <w:t xml:space="preserve">assignment </w:t>
      </w:r>
      <w:r w:rsidR="00CA7D03" w:rsidRPr="00CA7D03">
        <w:t xml:space="preserve">also uses relevant theoretical frameworks to highlight corporate training and development. </w:t>
      </w:r>
    </w:p>
    <w:p w:rsidR="00860E0D" w:rsidRDefault="00860E0D" w:rsidP="008222B2">
      <w:pPr>
        <w:spacing w:after="0" w:line="360" w:lineRule="auto"/>
        <w:contextualSpacing/>
      </w:pPr>
    </w:p>
    <w:p w:rsidR="00494A8E" w:rsidRDefault="003F1857" w:rsidP="008222B2">
      <w:pPr>
        <w:pStyle w:val="Heading1"/>
        <w:spacing w:before="0" w:line="360" w:lineRule="auto"/>
        <w:contextualSpacing/>
        <w:jc w:val="both"/>
      </w:pPr>
      <w:bookmarkStart w:id="2" w:name="_Toc151922798"/>
      <w:r>
        <w:t>Discussion</w:t>
      </w:r>
      <w:bookmarkEnd w:id="2"/>
      <w:r>
        <w:t xml:space="preserve"> </w:t>
      </w:r>
    </w:p>
    <w:p w:rsidR="003F1857" w:rsidRDefault="00FB7E7D" w:rsidP="008222B2">
      <w:pPr>
        <w:pStyle w:val="Heading2"/>
        <w:spacing w:before="0" w:line="360" w:lineRule="auto"/>
        <w:contextualSpacing/>
        <w:jc w:val="both"/>
      </w:pPr>
      <w:bookmarkStart w:id="3" w:name="_Toc151922799"/>
      <w:r>
        <w:t>Potential Benefits of eLearning</w:t>
      </w:r>
      <w:bookmarkEnd w:id="3"/>
      <w:r>
        <w:t xml:space="preserve"> </w:t>
      </w:r>
    </w:p>
    <w:p w:rsidR="00FB7E7D" w:rsidRDefault="009800CA" w:rsidP="008222B2">
      <w:pPr>
        <w:pStyle w:val="Heading3"/>
        <w:spacing w:before="0" w:line="360" w:lineRule="auto"/>
        <w:contextualSpacing/>
        <w:jc w:val="both"/>
      </w:pPr>
      <w:r>
        <w:tab/>
      </w:r>
      <w:bookmarkStart w:id="4" w:name="_Toc151922800"/>
      <w:r>
        <w:t>E</w:t>
      </w:r>
      <w:r w:rsidR="00983C5F">
        <w:t>-</w:t>
      </w:r>
      <w:r>
        <w:t>learning</w:t>
      </w:r>
      <w:bookmarkEnd w:id="4"/>
      <w:r>
        <w:t xml:space="preserve"> </w:t>
      </w:r>
    </w:p>
    <w:p w:rsidR="009800CA" w:rsidRDefault="009800CA" w:rsidP="008222B2">
      <w:pPr>
        <w:spacing w:after="0" w:line="360" w:lineRule="auto"/>
        <w:contextualSpacing/>
        <w:jc w:val="both"/>
      </w:pPr>
      <w:r>
        <w:tab/>
        <w:t xml:space="preserve">E-learning, in its most basic manifestation, refers to the dissemination of educational experiences facilitated by computer-based technologies. The objective is to effectively administer educational opportunities and provide assistance via the use of computer, networked, and web-based technology. This practice is used to facilitate personal growth and upward mobility for individuals. One distinguishing characteristic of </w:t>
      </w:r>
      <w:r>
        <w:lastRenderedPageBreak/>
        <w:t>this approach is in its ability to complement and enhance traditional in-person instruction, rather than serving as a substitute for it</w:t>
      </w:r>
      <w:r w:rsidR="00D5125B">
        <w:t xml:space="preserve"> (</w:t>
      </w:r>
      <w:r w:rsidR="00D5125B">
        <w:rPr>
          <w:shd w:val="clear" w:color="auto" w:fill="FFFFFF"/>
        </w:rPr>
        <w:t>Babu</w:t>
      </w:r>
      <w:r w:rsidR="00FA07C0">
        <w:rPr>
          <w:shd w:val="clear" w:color="auto" w:fill="FFFFFF"/>
        </w:rPr>
        <w:t xml:space="preserve"> </w:t>
      </w:r>
      <w:r w:rsidR="00D5125B">
        <w:rPr>
          <w:shd w:val="clear" w:color="auto" w:fill="FFFFFF"/>
        </w:rPr>
        <w:t>and Sridevi, 2018)</w:t>
      </w:r>
      <w:r>
        <w:t xml:space="preserve">. E-learning represents a significant advancement in education, facilitating enhanced accessibility and utility by affording learners the flexibility to engage in learning activities at their optimal convenience. Instead of using a "just in case" methodology, a "just in time" tactic is used to achieve this objective. </w:t>
      </w:r>
    </w:p>
    <w:p w:rsidR="00CF61F4" w:rsidRDefault="00CF61F4" w:rsidP="008222B2">
      <w:pPr>
        <w:spacing w:after="0" w:line="360" w:lineRule="auto"/>
        <w:contextualSpacing/>
        <w:jc w:val="both"/>
      </w:pPr>
    </w:p>
    <w:p w:rsidR="003C65E2" w:rsidRDefault="003C65E2" w:rsidP="008222B2">
      <w:pPr>
        <w:pStyle w:val="Heading3"/>
        <w:spacing w:before="0" w:line="360" w:lineRule="auto"/>
        <w:ind w:firstLine="720"/>
        <w:contextualSpacing/>
        <w:jc w:val="both"/>
      </w:pPr>
      <w:bookmarkStart w:id="5" w:name="_Toc151922801"/>
      <w:r w:rsidRPr="003C65E2">
        <w:t>Benefits of e</w:t>
      </w:r>
      <w:r w:rsidR="00B76743">
        <w:t>-</w:t>
      </w:r>
      <w:r w:rsidRPr="003C65E2">
        <w:t>learning to individual employee</w:t>
      </w:r>
      <w:bookmarkEnd w:id="5"/>
    </w:p>
    <w:p w:rsidR="007E3405" w:rsidRDefault="00240280" w:rsidP="008222B2">
      <w:pPr>
        <w:pStyle w:val="Heading4"/>
        <w:spacing w:before="0" w:line="360" w:lineRule="auto"/>
        <w:contextualSpacing/>
        <w:jc w:val="both"/>
      </w:pPr>
      <w:bookmarkStart w:id="6" w:name="_Toc151922802"/>
      <w:r>
        <w:t>Accessibility</w:t>
      </w:r>
      <w:bookmarkEnd w:id="6"/>
      <w:r>
        <w:t xml:space="preserve"> </w:t>
      </w:r>
    </w:p>
    <w:p w:rsidR="00240280" w:rsidRDefault="00784F68" w:rsidP="008222B2">
      <w:pPr>
        <w:spacing w:after="0" w:line="360" w:lineRule="auto"/>
        <w:contextualSpacing/>
        <w:jc w:val="both"/>
      </w:pPr>
      <w:r>
        <w:tab/>
      </w:r>
      <w:r w:rsidR="00DB629B" w:rsidRPr="00DB629B">
        <w:t>The provision of e-learning courses enables consumers to access educational content from almost any location, therefore eliminating the limitations imposed by physical proximity. The discussed mobility feature offers significant benefits for geographically dispersed or remote teams, as it enables all team members to actively participate in training sessions regardless of their location</w:t>
      </w:r>
      <w:r w:rsidR="008715A8">
        <w:t xml:space="preserve"> (</w:t>
      </w:r>
      <w:r w:rsidR="008715A8">
        <w:rPr>
          <w:shd w:val="clear" w:color="auto" w:fill="FFFFFF"/>
        </w:rPr>
        <w:t>Syed et al., 2021)</w:t>
      </w:r>
      <w:r w:rsidR="00DB629B" w:rsidRPr="00DB629B">
        <w:t>.</w:t>
      </w:r>
    </w:p>
    <w:p w:rsidR="00DB629B" w:rsidRDefault="00DB629B" w:rsidP="008222B2">
      <w:pPr>
        <w:spacing w:after="0" w:line="360" w:lineRule="auto"/>
        <w:contextualSpacing/>
        <w:jc w:val="both"/>
      </w:pPr>
    </w:p>
    <w:p w:rsidR="00B15AA3" w:rsidRDefault="00D365FB" w:rsidP="008222B2">
      <w:pPr>
        <w:pStyle w:val="Heading4"/>
        <w:spacing w:before="0" w:line="360" w:lineRule="auto"/>
        <w:contextualSpacing/>
        <w:jc w:val="both"/>
      </w:pPr>
      <w:bookmarkStart w:id="7" w:name="_Toc151922803"/>
      <w:r>
        <w:t>Cost-effective</w:t>
      </w:r>
      <w:bookmarkEnd w:id="7"/>
      <w:r>
        <w:t xml:space="preserve"> </w:t>
      </w:r>
    </w:p>
    <w:p w:rsidR="00D365FB" w:rsidRDefault="009E3CBD" w:rsidP="008222B2">
      <w:pPr>
        <w:spacing w:after="0" w:line="360" w:lineRule="auto"/>
        <w:contextualSpacing/>
        <w:jc w:val="both"/>
      </w:pPr>
      <w:r>
        <w:tab/>
      </w:r>
      <w:r w:rsidR="00294B09" w:rsidRPr="00294B09">
        <w:t>E-learning often offers a greater cost-efficiency compared to traditional methods of instruction. There has been a decrease in the costs associated with renting residential accommodations, engaging in trip activities, and acquiring printing materials. The aforementioned advantages have significant importance for enterprises constrained by financial resources</w:t>
      </w:r>
      <w:r w:rsidR="006805A9">
        <w:t xml:space="preserve"> (</w:t>
      </w:r>
      <w:r w:rsidR="006805A9">
        <w:rPr>
          <w:shd w:val="clear" w:color="auto" w:fill="FFFFFF"/>
        </w:rPr>
        <w:t>Sonnentag, Niessen</w:t>
      </w:r>
      <w:r w:rsidR="00B67094">
        <w:rPr>
          <w:shd w:val="clear" w:color="auto" w:fill="FFFFFF"/>
        </w:rPr>
        <w:t xml:space="preserve"> </w:t>
      </w:r>
      <w:r w:rsidR="006805A9">
        <w:rPr>
          <w:shd w:val="clear" w:color="auto" w:fill="FFFFFF"/>
        </w:rPr>
        <w:t>and Ohly, 2004)</w:t>
      </w:r>
      <w:r w:rsidR="00294B09" w:rsidRPr="00294B09">
        <w:t>.</w:t>
      </w:r>
    </w:p>
    <w:p w:rsidR="00294B09" w:rsidRDefault="00294B09" w:rsidP="008222B2">
      <w:pPr>
        <w:spacing w:after="0" w:line="360" w:lineRule="auto"/>
        <w:contextualSpacing/>
        <w:jc w:val="both"/>
      </w:pPr>
    </w:p>
    <w:p w:rsidR="003D5B1E" w:rsidRDefault="002B0FBB" w:rsidP="008222B2">
      <w:pPr>
        <w:pStyle w:val="Heading4"/>
        <w:spacing w:before="0" w:line="360" w:lineRule="auto"/>
        <w:contextualSpacing/>
        <w:jc w:val="both"/>
      </w:pPr>
      <w:bookmarkStart w:id="8" w:name="_Toc151922804"/>
      <w:r>
        <w:t xml:space="preserve">Time </w:t>
      </w:r>
      <w:r w:rsidR="003D5B1E">
        <w:t>Efficiency</w:t>
      </w:r>
      <w:bookmarkEnd w:id="8"/>
    </w:p>
    <w:p w:rsidR="00294B09" w:rsidRDefault="003D5B1E" w:rsidP="008222B2">
      <w:pPr>
        <w:spacing w:after="0" w:line="360" w:lineRule="auto"/>
        <w:contextualSpacing/>
        <w:jc w:val="both"/>
      </w:pPr>
      <w:r>
        <w:tab/>
      </w:r>
      <w:r w:rsidR="0040144C" w:rsidRPr="0040144C">
        <w:t>The advent of e-learning has eliminated the need for individuals to allocate time towards physically attending training programs. When individuals who are occupied with work possess effective time management skills, they are able to engage in continuous learning without interrupting their regular daily routines</w:t>
      </w:r>
      <w:r w:rsidR="00F1223D">
        <w:t xml:space="preserve"> (</w:t>
      </w:r>
      <w:r w:rsidR="00F1223D">
        <w:rPr>
          <w:shd w:val="clear" w:color="auto" w:fill="FFFFFF"/>
        </w:rPr>
        <w:t>Goldstein</w:t>
      </w:r>
      <w:r w:rsidR="00E00959">
        <w:rPr>
          <w:shd w:val="clear" w:color="auto" w:fill="FFFFFF"/>
        </w:rPr>
        <w:t>, 1993)</w:t>
      </w:r>
      <w:r w:rsidR="0040144C" w:rsidRPr="0040144C">
        <w:t xml:space="preserve">. </w:t>
      </w:r>
    </w:p>
    <w:p w:rsidR="00B84D55" w:rsidRDefault="00B84D55" w:rsidP="008222B2">
      <w:pPr>
        <w:spacing w:after="0" w:line="360" w:lineRule="auto"/>
        <w:contextualSpacing/>
        <w:jc w:val="both"/>
      </w:pPr>
    </w:p>
    <w:p w:rsidR="00AE717B" w:rsidRDefault="00BD1CCE" w:rsidP="008222B2">
      <w:pPr>
        <w:pStyle w:val="Heading3"/>
        <w:spacing w:before="0" w:line="360" w:lineRule="auto"/>
        <w:ind w:firstLine="720"/>
        <w:contextualSpacing/>
        <w:jc w:val="both"/>
      </w:pPr>
      <w:bookmarkStart w:id="9" w:name="_Toc151922805"/>
      <w:r w:rsidRPr="00BD1CCE">
        <w:lastRenderedPageBreak/>
        <w:t>Benefits of e</w:t>
      </w:r>
      <w:r w:rsidR="00EC1CDC">
        <w:t>-</w:t>
      </w:r>
      <w:r w:rsidRPr="00BD1CCE">
        <w:t xml:space="preserve">learning </w:t>
      </w:r>
      <w:r w:rsidR="00B056F8">
        <w:t>at UWTSD</w:t>
      </w:r>
      <w:bookmarkEnd w:id="9"/>
    </w:p>
    <w:p w:rsidR="00A665ED" w:rsidRDefault="00301A67" w:rsidP="008222B2">
      <w:pPr>
        <w:pStyle w:val="Heading4"/>
        <w:spacing w:before="0" w:line="360" w:lineRule="auto"/>
        <w:contextualSpacing/>
        <w:jc w:val="both"/>
      </w:pPr>
      <w:bookmarkStart w:id="10" w:name="_Toc151922806"/>
      <w:r w:rsidRPr="00EA548B">
        <w:t>Enhanced Learning Experience</w:t>
      </w:r>
      <w:bookmarkEnd w:id="10"/>
    </w:p>
    <w:p w:rsidR="00FA1373" w:rsidRDefault="00FA1373" w:rsidP="008222B2">
      <w:pPr>
        <w:spacing w:after="0" w:line="360" w:lineRule="auto"/>
        <w:contextualSpacing/>
        <w:jc w:val="both"/>
      </w:pPr>
      <w:r>
        <w:tab/>
      </w:r>
      <w:r w:rsidRPr="00FA1373">
        <w:t>E-learning systems have the potential to provide interesting and multimedia-rich content. This enhances the educational experience for all pupils. The contemporary pedagogical approach aligns with the technological requirements and preferences of present-day pupils, while also adhering to the prevailing educational principles</w:t>
      </w:r>
      <w:r w:rsidR="00D7626B">
        <w:t xml:space="preserve"> (</w:t>
      </w:r>
      <w:r w:rsidR="006E2122">
        <w:rPr>
          <w:shd w:val="clear" w:color="auto" w:fill="FFFFFF"/>
        </w:rPr>
        <w:t xml:space="preserve">Arkorful </w:t>
      </w:r>
      <w:r w:rsidR="00D7626B">
        <w:rPr>
          <w:shd w:val="clear" w:color="auto" w:fill="FFFFFF"/>
        </w:rPr>
        <w:t>and Abaidoo, 2015)</w:t>
      </w:r>
      <w:r w:rsidRPr="00FA1373">
        <w:t>.</w:t>
      </w:r>
    </w:p>
    <w:p w:rsidR="00BA1B4F" w:rsidRPr="00FA1373" w:rsidRDefault="00BA1B4F" w:rsidP="008222B2">
      <w:pPr>
        <w:spacing w:after="0" w:line="360" w:lineRule="auto"/>
        <w:contextualSpacing/>
        <w:jc w:val="both"/>
      </w:pPr>
    </w:p>
    <w:p w:rsidR="001D0FD7" w:rsidRDefault="00A15AE6" w:rsidP="008222B2">
      <w:pPr>
        <w:pStyle w:val="Heading4"/>
        <w:spacing w:before="0" w:line="360" w:lineRule="auto"/>
        <w:contextualSpacing/>
        <w:jc w:val="both"/>
      </w:pPr>
      <w:bookmarkStart w:id="11" w:name="_Toc151922807"/>
      <w:r w:rsidRPr="0006350F">
        <w:t>Alignment with Educational Technology Trends</w:t>
      </w:r>
      <w:bookmarkEnd w:id="11"/>
    </w:p>
    <w:p w:rsidR="0072580A" w:rsidRDefault="0072580A" w:rsidP="008222B2">
      <w:pPr>
        <w:spacing w:after="0" w:line="360" w:lineRule="auto"/>
        <w:contextualSpacing/>
        <w:jc w:val="both"/>
      </w:pPr>
      <w:r>
        <w:tab/>
      </w:r>
      <w:r w:rsidRPr="0072580A">
        <w:t>UWTSD demonstrates its commitment to being at the forefront of the latest advancements in educational technology via the use of e-learning. There are some who hold the belief that this initiative has the potential to enhance the reputation of the educational institution, attract technologically proficient students, and perhaps facilitate collaborations with software and hardware enterprises</w:t>
      </w:r>
      <w:r w:rsidR="004148C4">
        <w:t xml:space="preserve"> (</w:t>
      </w:r>
      <w:r w:rsidR="004148C4">
        <w:rPr>
          <w:shd w:val="clear" w:color="auto" w:fill="FFFFFF"/>
        </w:rPr>
        <w:t>Dumford</w:t>
      </w:r>
      <w:r w:rsidR="00494478">
        <w:rPr>
          <w:shd w:val="clear" w:color="auto" w:fill="FFFFFF"/>
        </w:rPr>
        <w:t xml:space="preserve"> </w:t>
      </w:r>
      <w:r w:rsidR="004148C4">
        <w:rPr>
          <w:shd w:val="clear" w:color="auto" w:fill="FFFFFF"/>
        </w:rPr>
        <w:t>and Miller, 2018)</w:t>
      </w:r>
      <w:r w:rsidRPr="0072580A">
        <w:t>.</w:t>
      </w:r>
    </w:p>
    <w:p w:rsidR="00EC6422" w:rsidRPr="00EC6422" w:rsidRDefault="00EC6422" w:rsidP="008222B2">
      <w:pPr>
        <w:spacing w:after="0" w:line="360" w:lineRule="auto"/>
        <w:contextualSpacing/>
        <w:jc w:val="both"/>
      </w:pPr>
      <w:r>
        <w:tab/>
      </w:r>
    </w:p>
    <w:p w:rsidR="002B0FBB" w:rsidRDefault="00794760" w:rsidP="008222B2">
      <w:pPr>
        <w:pStyle w:val="Heading4"/>
        <w:spacing w:before="0" w:line="360" w:lineRule="auto"/>
        <w:contextualSpacing/>
        <w:jc w:val="both"/>
      </w:pPr>
      <w:bookmarkStart w:id="12" w:name="_Toc151922808"/>
      <w:r w:rsidRPr="00235BE1">
        <w:t>Global Reach and Accessibility</w:t>
      </w:r>
      <w:bookmarkEnd w:id="12"/>
    </w:p>
    <w:p w:rsidR="00E15EAD" w:rsidRDefault="00E15EAD" w:rsidP="008222B2">
      <w:pPr>
        <w:spacing w:after="0" w:line="360" w:lineRule="auto"/>
        <w:contextualSpacing/>
        <w:jc w:val="both"/>
      </w:pPr>
      <w:r>
        <w:tab/>
      </w:r>
      <w:r w:rsidR="00303846">
        <w:t>UWTSD</w:t>
      </w:r>
      <w:r w:rsidRPr="00E15EAD">
        <w:t xml:space="preserve"> has expanded its educational reach outside Washington State by using e-learning technology, enabling students from across the globe to access its courses. Individuals from many regions throughout the globe are drawn to the university due to its heightened dedication towards fostering diversity and equality, hence enhancing the institution's reputation</w:t>
      </w:r>
      <w:r w:rsidR="00866981">
        <w:t xml:space="preserve"> (</w:t>
      </w:r>
      <w:r w:rsidR="00866981">
        <w:rPr>
          <w:shd w:val="clear" w:color="auto" w:fill="FFFFFF"/>
        </w:rPr>
        <w:t>Al Rawashdeh et al., 2021)</w:t>
      </w:r>
      <w:r w:rsidRPr="00E15EAD">
        <w:t>.</w:t>
      </w:r>
    </w:p>
    <w:p w:rsidR="00A5477C" w:rsidRDefault="00A5477C" w:rsidP="008222B2">
      <w:pPr>
        <w:spacing w:after="0" w:line="360" w:lineRule="auto"/>
        <w:contextualSpacing/>
        <w:jc w:val="both"/>
      </w:pPr>
    </w:p>
    <w:p w:rsidR="00A5477C" w:rsidRDefault="002C3598" w:rsidP="008222B2">
      <w:pPr>
        <w:pStyle w:val="Heading3"/>
        <w:spacing w:before="0" w:line="360" w:lineRule="auto"/>
        <w:ind w:firstLine="720"/>
        <w:contextualSpacing/>
        <w:jc w:val="both"/>
      </w:pPr>
      <w:bookmarkStart w:id="13" w:name="_Toc151922809"/>
      <w:r w:rsidRPr="002C3598">
        <w:t xml:space="preserve">Importance of Training and </w:t>
      </w:r>
      <w:r w:rsidR="00E74FAE">
        <w:t>Development</w:t>
      </w:r>
      <w:bookmarkEnd w:id="13"/>
    </w:p>
    <w:p w:rsidR="003918C4" w:rsidRDefault="00A745EF" w:rsidP="008222B2">
      <w:pPr>
        <w:pStyle w:val="Heading4"/>
        <w:spacing w:before="0" w:line="360" w:lineRule="auto"/>
        <w:contextualSpacing/>
        <w:jc w:val="both"/>
      </w:pPr>
      <w:bookmarkStart w:id="14" w:name="_Toc151922810"/>
      <w:r>
        <w:t>Maintaining Academic Excellence</w:t>
      </w:r>
      <w:bookmarkEnd w:id="14"/>
      <w:r>
        <w:t xml:space="preserve"> </w:t>
      </w:r>
    </w:p>
    <w:p w:rsidR="00E638C0" w:rsidRDefault="00A358EB" w:rsidP="008222B2">
      <w:pPr>
        <w:spacing w:after="0" w:line="360" w:lineRule="auto"/>
        <w:contextualSpacing/>
        <w:jc w:val="both"/>
      </w:pPr>
      <w:r>
        <w:tab/>
      </w:r>
      <w:r w:rsidR="00006499">
        <w:t>UWTSD</w:t>
      </w:r>
      <w:r w:rsidR="0052011D" w:rsidRPr="0052011D">
        <w:t xml:space="preserve"> maintains a steadfast dedication to scholarly attainment, bolstered by its emphasis on training programs that center on study methodologies and academic disciplines. In order to enhance the university's reputation as an institution that fosters exceptional education and scholarly pursuits, it is imperative to cultivate a faculty body that demonstrates unwavering commitment to continuous learning</w:t>
      </w:r>
      <w:r w:rsidR="00D40D8E">
        <w:t xml:space="preserve"> (</w:t>
      </w:r>
      <w:r w:rsidR="00D40D8E">
        <w:rPr>
          <w:shd w:val="clear" w:color="auto" w:fill="FFFFFF"/>
        </w:rPr>
        <w:t>Chaudhary</w:t>
      </w:r>
      <w:r w:rsidR="00FA500B">
        <w:rPr>
          <w:shd w:val="clear" w:color="auto" w:fill="FFFFFF"/>
        </w:rPr>
        <w:t xml:space="preserve"> </w:t>
      </w:r>
      <w:r w:rsidR="00D40D8E">
        <w:rPr>
          <w:shd w:val="clear" w:color="auto" w:fill="FFFFFF"/>
        </w:rPr>
        <w:t>and Bhaskar, 2016)</w:t>
      </w:r>
      <w:r w:rsidR="0052011D" w:rsidRPr="0052011D">
        <w:t>.</w:t>
      </w:r>
    </w:p>
    <w:p w:rsidR="00211880" w:rsidRPr="00E638C0" w:rsidRDefault="00211880" w:rsidP="008222B2">
      <w:pPr>
        <w:spacing w:after="0" w:line="360" w:lineRule="auto"/>
        <w:contextualSpacing/>
        <w:jc w:val="both"/>
      </w:pPr>
    </w:p>
    <w:p w:rsidR="00A745EF" w:rsidRDefault="00723CDB" w:rsidP="008222B2">
      <w:pPr>
        <w:pStyle w:val="Heading4"/>
        <w:spacing w:before="0" w:line="360" w:lineRule="auto"/>
        <w:contextualSpacing/>
        <w:jc w:val="both"/>
      </w:pPr>
      <w:bookmarkStart w:id="15" w:name="_Toc151922811"/>
      <w:r w:rsidRPr="003D6C80">
        <w:lastRenderedPageBreak/>
        <w:t>Enhanced Teaching and Learning Practices</w:t>
      </w:r>
      <w:bookmarkEnd w:id="15"/>
    </w:p>
    <w:p w:rsidR="004B509A" w:rsidRDefault="004B509A" w:rsidP="008222B2">
      <w:pPr>
        <w:spacing w:after="0" w:line="360" w:lineRule="auto"/>
        <w:contextualSpacing/>
        <w:jc w:val="both"/>
      </w:pPr>
      <w:r>
        <w:tab/>
      </w:r>
      <w:r w:rsidRPr="004B509A">
        <w:t xml:space="preserve">The implementation of training and development initiatives among staff members has resulted in enhanced pedagogical approaches and methodologies. </w:t>
      </w:r>
      <w:r w:rsidR="006C4B0D">
        <w:t xml:space="preserve">According to </w:t>
      </w:r>
      <w:r w:rsidR="006C4B0D">
        <w:rPr>
          <w:shd w:val="clear" w:color="auto" w:fill="FFFFFF"/>
        </w:rPr>
        <w:t>Rodriguez</w:t>
      </w:r>
      <w:r w:rsidR="00C15277">
        <w:rPr>
          <w:shd w:val="clear" w:color="auto" w:fill="FFFFFF"/>
        </w:rPr>
        <w:t xml:space="preserve"> </w:t>
      </w:r>
      <w:r w:rsidR="006C4B0D">
        <w:rPr>
          <w:shd w:val="clear" w:color="auto" w:fill="FFFFFF"/>
        </w:rPr>
        <w:t>and Walters</w:t>
      </w:r>
      <w:r w:rsidR="006C4B0D">
        <w:t xml:space="preserve"> (2017), t</w:t>
      </w:r>
      <w:r w:rsidRPr="004B509A">
        <w:t>hrough the use of this approach, educators at UWTSD will be afforded opportunities to avail themselves of the latest pedagogical techniques, state-of-the-art educational resources, and optimal classroom management strategies.</w:t>
      </w:r>
    </w:p>
    <w:p w:rsidR="004B509A" w:rsidRPr="004B509A" w:rsidRDefault="004B509A" w:rsidP="008222B2">
      <w:pPr>
        <w:spacing w:after="0" w:line="360" w:lineRule="auto"/>
        <w:contextualSpacing/>
        <w:jc w:val="both"/>
      </w:pPr>
    </w:p>
    <w:p w:rsidR="00723CDB" w:rsidRDefault="008258B3" w:rsidP="008222B2">
      <w:pPr>
        <w:pStyle w:val="Heading4"/>
        <w:spacing w:before="0" w:line="360" w:lineRule="auto"/>
        <w:contextualSpacing/>
        <w:jc w:val="both"/>
      </w:pPr>
      <w:bookmarkStart w:id="16" w:name="_Toc151922812"/>
      <w:r w:rsidRPr="003D6C80">
        <w:t>Professional Development and Employee Satisfaction</w:t>
      </w:r>
      <w:bookmarkEnd w:id="16"/>
    </w:p>
    <w:p w:rsidR="001C38B1" w:rsidRDefault="001C38B1" w:rsidP="008222B2">
      <w:pPr>
        <w:spacing w:after="0" w:line="360" w:lineRule="auto"/>
        <w:contextualSpacing/>
        <w:jc w:val="both"/>
      </w:pPr>
      <w:r>
        <w:tab/>
      </w:r>
      <w:r w:rsidRPr="001C38B1">
        <w:t>Providing avenues for professional development may contribute to employee satisfaction and foster higher rates of staff retention within the organization. The provision of training programs aimed at fostering the professional development of teachers and staff has two notable consequences: the cultivation of a more favorable work environment and the establishment of a heightened feeling of allegiance towards the organization</w:t>
      </w:r>
      <w:r w:rsidR="00B23875">
        <w:t xml:space="preserve"> (</w:t>
      </w:r>
      <w:r w:rsidR="00B23875">
        <w:rPr>
          <w:shd w:val="clear" w:color="auto" w:fill="FFFFFF"/>
        </w:rPr>
        <w:t>Aguinis</w:t>
      </w:r>
      <w:r w:rsidR="00130A84">
        <w:rPr>
          <w:shd w:val="clear" w:color="auto" w:fill="FFFFFF"/>
        </w:rPr>
        <w:t xml:space="preserve"> </w:t>
      </w:r>
      <w:r w:rsidR="00B23875">
        <w:rPr>
          <w:shd w:val="clear" w:color="auto" w:fill="FFFFFF"/>
        </w:rPr>
        <w:t>and Kraiger, 2009)</w:t>
      </w:r>
      <w:r w:rsidRPr="001C38B1">
        <w:t>.</w:t>
      </w:r>
    </w:p>
    <w:p w:rsidR="00B608AE" w:rsidRDefault="00B608AE" w:rsidP="008222B2">
      <w:pPr>
        <w:spacing w:after="0" w:line="360" w:lineRule="auto"/>
        <w:contextualSpacing/>
        <w:jc w:val="both"/>
      </w:pPr>
    </w:p>
    <w:p w:rsidR="000E6A63" w:rsidRDefault="005945CF" w:rsidP="008222B2">
      <w:pPr>
        <w:pStyle w:val="Heading2"/>
        <w:spacing w:before="0" w:line="360" w:lineRule="auto"/>
        <w:contextualSpacing/>
        <w:jc w:val="both"/>
      </w:pPr>
      <w:bookmarkStart w:id="17" w:name="_Toc151922813"/>
      <w:r>
        <w:t>GAP Analysis</w:t>
      </w:r>
      <w:bookmarkEnd w:id="17"/>
    </w:p>
    <w:p w:rsidR="00B81434" w:rsidRDefault="005C3597" w:rsidP="008222B2">
      <w:pPr>
        <w:pStyle w:val="Heading3"/>
        <w:spacing w:before="0" w:line="360" w:lineRule="auto"/>
        <w:ind w:firstLine="720"/>
        <w:contextualSpacing/>
        <w:jc w:val="both"/>
      </w:pPr>
      <w:bookmarkStart w:id="18" w:name="_Toc151922814"/>
      <w:r>
        <w:t xml:space="preserve">Step 1: </w:t>
      </w:r>
      <w:r w:rsidR="00B34187" w:rsidRPr="00304239">
        <w:t>Employee Motivation Assessment</w:t>
      </w:r>
      <w:bookmarkEnd w:id="18"/>
    </w:p>
    <w:p w:rsidR="00EF355F" w:rsidRDefault="009F0FD4" w:rsidP="008222B2">
      <w:pPr>
        <w:pStyle w:val="Heading4"/>
        <w:spacing w:before="0" w:line="360" w:lineRule="auto"/>
        <w:contextualSpacing/>
        <w:jc w:val="both"/>
      </w:pPr>
      <w:bookmarkStart w:id="19" w:name="_Toc151922815"/>
      <w:r w:rsidRPr="00805EE6">
        <w:t>Survey on Employee Motivation</w:t>
      </w:r>
      <w:bookmarkEnd w:id="19"/>
    </w:p>
    <w:p w:rsidR="00CB51D0" w:rsidRDefault="00CB51D0" w:rsidP="008222B2">
      <w:pPr>
        <w:spacing w:after="0" w:line="360" w:lineRule="auto"/>
        <w:contextualSpacing/>
        <w:jc w:val="both"/>
      </w:pPr>
      <w:r>
        <w:tab/>
      </w:r>
      <w:r w:rsidRPr="00CB51D0">
        <w:t>Conducting a comprehensive survey including all workers of UWTSD would be advantageous in order to ascertain their current level of motivation. There are many topics that need discussion, including job satisfaction, recognition, work-life equilibrium, professional development prospects, and overall engagement within the workplace.</w:t>
      </w:r>
    </w:p>
    <w:p w:rsidR="00CB51D0" w:rsidRPr="00CB51D0" w:rsidRDefault="00CB51D0" w:rsidP="008222B2">
      <w:pPr>
        <w:spacing w:after="0" w:line="360" w:lineRule="auto"/>
        <w:contextualSpacing/>
        <w:jc w:val="both"/>
      </w:pPr>
    </w:p>
    <w:p w:rsidR="006D1526" w:rsidRDefault="00E31601" w:rsidP="008222B2">
      <w:pPr>
        <w:pStyle w:val="Heading4"/>
        <w:spacing w:before="0" w:line="360" w:lineRule="auto"/>
        <w:contextualSpacing/>
        <w:jc w:val="both"/>
      </w:pPr>
      <w:bookmarkStart w:id="20" w:name="_Toc151922816"/>
      <w:r w:rsidRPr="00805EE6">
        <w:t>Interviews and Focus Groups</w:t>
      </w:r>
      <w:bookmarkEnd w:id="20"/>
    </w:p>
    <w:p w:rsidR="008C1834" w:rsidRDefault="00E47E8C" w:rsidP="008222B2">
      <w:pPr>
        <w:spacing w:after="0" w:line="360" w:lineRule="auto"/>
        <w:contextualSpacing/>
        <w:jc w:val="both"/>
      </w:pPr>
      <w:r>
        <w:tab/>
      </w:r>
      <w:r w:rsidR="00C85861" w:rsidRPr="00C85861">
        <w:t xml:space="preserve">In order to get a deeper understanding of the challenges faced by workers and the underlying factors that motivate them, it is recommended to use focus groups or conduct individual interviews. </w:t>
      </w:r>
    </w:p>
    <w:p w:rsidR="006D1739" w:rsidRPr="00EF355F" w:rsidRDefault="006D1739" w:rsidP="008222B2">
      <w:pPr>
        <w:spacing w:after="0" w:line="360" w:lineRule="auto"/>
        <w:contextualSpacing/>
        <w:jc w:val="both"/>
      </w:pPr>
    </w:p>
    <w:p w:rsidR="00164A43" w:rsidRDefault="00164A43" w:rsidP="008222B2">
      <w:pPr>
        <w:pStyle w:val="Heading3"/>
        <w:spacing w:before="0" w:line="360" w:lineRule="auto"/>
        <w:ind w:firstLine="720"/>
        <w:contextualSpacing/>
        <w:jc w:val="both"/>
      </w:pPr>
      <w:bookmarkStart w:id="21" w:name="_Toc151922817"/>
      <w:r w:rsidRPr="00304239">
        <w:lastRenderedPageBreak/>
        <w:t>Training Needs Analysis</w:t>
      </w:r>
      <w:bookmarkEnd w:id="21"/>
    </w:p>
    <w:p w:rsidR="00CE2065" w:rsidRDefault="00B25239" w:rsidP="008222B2">
      <w:pPr>
        <w:pStyle w:val="Heading4"/>
        <w:spacing w:before="0" w:line="360" w:lineRule="auto"/>
        <w:contextualSpacing/>
        <w:jc w:val="both"/>
      </w:pPr>
      <w:bookmarkStart w:id="22" w:name="_Toc151922818"/>
      <w:r>
        <w:t xml:space="preserve">Skills </w:t>
      </w:r>
      <w:r w:rsidR="00D72E84">
        <w:t>Gap Analysis</w:t>
      </w:r>
      <w:bookmarkEnd w:id="22"/>
    </w:p>
    <w:p w:rsidR="000515E7" w:rsidRDefault="000515E7" w:rsidP="008222B2">
      <w:pPr>
        <w:spacing w:after="0" w:line="360" w:lineRule="auto"/>
        <w:contextualSpacing/>
        <w:jc w:val="both"/>
      </w:pPr>
      <w:r>
        <w:tab/>
      </w:r>
      <w:r w:rsidRPr="000515E7">
        <w:t xml:space="preserve">Identify the locations where individuals exhibit deficiencies in knowledge and competencies necessary for effective job performance, and thereafter focus efforts on addressing these specific areas. This may be achieved by the implementation of performance reviews, engaging in discussions with management, and doing an analysis of the requisite skill sets for various positions within </w:t>
      </w:r>
      <w:r w:rsidR="00AD07C2">
        <w:t>UWTSD</w:t>
      </w:r>
      <w:r w:rsidRPr="000515E7">
        <w:t>.</w:t>
      </w:r>
    </w:p>
    <w:p w:rsidR="00D72E84" w:rsidRDefault="001952A2" w:rsidP="008222B2">
      <w:pPr>
        <w:pStyle w:val="Heading4"/>
        <w:spacing w:before="0" w:line="360" w:lineRule="auto"/>
        <w:contextualSpacing/>
        <w:jc w:val="both"/>
      </w:pPr>
      <w:bookmarkStart w:id="23" w:name="_Toc151922819"/>
      <w:r>
        <w:t>Departmental Needs Assessment</w:t>
      </w:r>
      <w:bookmarkEnd w:id="23"/>
    </w:p>
    <w:p w:rsidR="000C70CA" w:rsidRDefault="000C70CA" w:rsidP="008222B2">
      <w:pPr>
        <w:spacing w:after="0" w:line="360" w:lineRule="auto"/>
        <w:contextualSpacing/>
        <w:jc w:val="both"/>
      </w:pPr>
      <w:r>
        <w:tab/>
      </w:r>
      <w:r w:rsidR="00015D74" w:rsidRPr="00015D74">
        <w:t>Assist in facilitating collaboration between department heads and team leaders to collectively determine the specific training requirements for each department or unit. In order to ensure the alignment of training programs with the specific requirements of each location, it is essential that the study conducted have the flexibility to be adapted accordingly.</w:t>
      </w:r>
    </w:p>
    <w:p w:rsidR="00015D74" w:rsidRPr="000C70CA" w:rsidRDefault="00015D74" w:rsidP="008222B2">
      <w:pPr>
        <w:spacing w:after="0" w:line="360" w:lineRule="auto"/>
        <w:contextualSpacing/>
        <w:jc w:val="both"/>
      </w:pPr>
    </w:p>
    <w:p w:rsidR="00D72E84" w:rsidRDefault="00CE6883" w:rsidP="008222B2">
      <w:pPr>
        <w:pStyle w:val="Heading4"/>
        <w:spacing w:before="0" w:line="360" w:lineRule="auto"/>
        <w:contextualSpacing/>
        <w:jc w:val="both"/>
      </w:pPr>
      <w:bookmarkStart w:id="24" w:name="_Toc151922820"/>
      <w:r w:rsidRPr="00EE1894">
        <w:t>Feedback from Managers and Supervisors</w:t>
      </w:r>
      <w:bookmarkEnd w:id="24"/>
    </w:p>
    <w:p w:rsidR="00B85291" w:rsidRDefault="00486521" w:rsidP="008222B2">
      <w:pPr>
        <w:spacing w:after="0" w:line="360" w:lineRule="auto"/>
        <w:contextualSpacing/>
        <w:jc w:val="both"/>
      </w:pPr>
      <w:r>
        <w:tab/>
      </w:r>
      <w:r w:rsidR="00B85291" w:rsidRPr="00B85291">
        <w:t>Gaining insights from managers and leaders on the skills and knowledge deficits within their teams is crucial for enhancing the overall performance of a business. These concepts have paramount significance in determining the optimal training requirements for individuals as well as teams.</w:t>
      </w:r>
    </w:p>
    <w:p w:rsidR="008F76B7" w:rsidRPr="00486521" w:rsidRDefault="008F76B7" w:rsidP="008222B2">
      <w:pPr>
        <w:spacing w:after="0" w:line="360" w:lineRule="auto"/>
        <w:contextualSpacing/>
        <w:jc w:val="both"/>
      </w:pPr>
    </w:p>
    <w:p w:rsidR="00CE6883" w:rsidRPr="00EE1894" w:rsidRDefault="00692E8E" w:rsidP="008222B2">
      <w:pPr>
        <w:pStyle w:val="Heading4"/>
        <w:spacing w:before="0" w:line="360" w:lineRule="auto"/>
        <w:contextualSpacing/>
        <w:jc w:val="both"/>
      </w:pPr>
      <w:bookmarkStart w:id="25" w:name="_Toc151922821"/>
      <w:r w:rsidRPr="00EE1894">
        <w:t>Industry and Educational Trends</w:t>
      </w:r>
      <w:bookmarkEnd w:id="25"/>
    </w:p>
    <w:p w:rsidR="00071191" w:rsidRDefault="00B12867" w:rsidP="008222B2">
      <w:pPr>
        <w:spacing w:after="0" w:line="360" w:lineRule="auto"/>
        <w:contextualSpacing/>
        <w:jc w:val="both"/>
      </w:pPr>
      <w:r>
        <w:tab/>
      </w:r>
      <w:r w:rsidR="00E12975" w:rsidRPr="00E12975">
        <w:t>In order to maintain relevance, it is important to be abreast of developments in the realm of higher education, prevailing business patterns, and advancements in technology. However, engaging in external research might potentially benefit those employed at UWTSD by enhancing their construction abilities, hence increasing their practical use.</w:t>
      </w:r>
    </w:p>
    <w:p w:rsidR="00E12975" w:rsidRDefault="00E12975" w:rsidP="008222B2">
      <w:pPr>
        <w:spacing w:after="0" w:line="360" w:lineRule="auto"/>
        <w:contextualSpacing/>
        <w:jc w:val="both"/>
      </w:pPr>
    </w:p>
    <w:p w:rsidR="000E6A63" w:rsidRDefault="00D4270F" w:rsidP="008222B2">
      <w:pPr>
        <w:pStyle w:val="Heading3"/>
        <w:spacing w:before="0" w:line="360" w:lineRule="auto"/>
        <w:ind w:firstLine="720"/>
        <w:contextualSpacing/>
        <w:jc w:val="both"/>
      </w:pPr>
      <w:bookmarkStart w:id="26" w:name="_Toc151922822"/>
      <w:r w:rsidRPr="007E3964">
        <w:t xml:space="preserve">Step 2: </w:t>
      </w:r>
      <w:r w:rsidR="0094746F" w:rsidRPr="007E3964">
        <w:t>Determine the Desired State</w:t>
      </w:r>
      <w:bookmarkEnd w:id="26"/>
    </w:p>
    <w:p w:rsidR="005D416E" w:rsidRDefault="000930EE" w:rsidP="008222B2">
      <w:pPr>
        <w:pStyle w:val="Heading4"/>
        <w:spacing w:before="0" w:line="360" w:lineRule="auto"/>
        <w:contextualSpacing/>
        <w:jc w:val="both"/>
      </w:pPr>
      <w:bookmarkStart w:id="27" w:name="_Toc151922823"/>
      <w:r w:rsidRPr="00001794">
        <w:t>Set Motivational Goals for UWTSD</w:t>
      </w:r>
      <w:bookmarkEnd w:id="27"/>
    </w:p>
    <w:p w:rsidR="00BA1864" w:rsidRDefault="00BA1864" w:rsidP="008222B2">
      <w:pPr>
        <w:spacing w:after="0" w:line="360" w:lineRule="auto"/>
        <w:contextualSpacing/>
        <w:jc w:val="both"/>
      </w:pPr>
      <w:r>
        <w:tab/>
      </w:r>
      <w:r w:rsidR="00B0650D" w:rsidRPr="00B0650D">
        <w:t xml:space="preserve">The establishment of explicit and quantifiable objectives is of utmost significance in maintaining employee motivation. One of the objectives might be fostering a </w:t>
      </w:r>
      <w:r w:rsidR="00B0650D" w:rsidRPr="00B0650D">
        <w:lastRenderedPageBreak/>
        <w:t>continuous learning environment, enhancing overall job satisfaction at UWTSD, and increasing participation in training programs.</w:t>
      </w:r>
    </w:p>
    <w:p w:rsidR="00B0650D" w:rsidRPr="00BA1864" w:rsidRDefault="00B0650D" w:rsidP="008222B2">
      <w:pPr>
        <w:spacing w:after="0" w:line="360" w:lineRule="auto"/>
        <w:contextualSpacing/>
        <w:jc w:val="both"/>
      </w:pPr>
    </w:p>
    <w:p w:rsidR="000930EE" w:rsidRDefault="00354C70" w:rsidP="008222B2">
      <w:pPr>
        <w:pStyle w:val="Heading4"/>
        <w:spacing w:before="0" w:line="360" w:lineRule="auto"/>
        <w:contextualSpacing/>
        <w:jc w:val="both"/>
      </w:pPr>
      <w:bookmarkStart w:id="28" w:name="_Toc151922824"/>
      <w:r w:rsidRPr="00001794">
        <w:t>Identify Training Opportunities for UWTSD</w:t>
      </w:r>
      <w:bookmarkEnd w:id="28"/>
    </w:p>
    <w:p w:rsidR="003408C3" w:rsidRDefault="00946B8B" w:rsidP="008222B2">
      <w:pPr>
        <w:spacing w:after="0" w:line="360" w:lineRule="auto"/>
        <w:contextualSpacing/>
        <w:jc w:val="both"/>
      </w:pPr>
      <w:r>
        <w:tab/>
      </w:r>
      <w:r w:rsidR="003408C3" w:rsidRPr="003408C3">
        <w:t xml:space="preserve">It is important to identify training alternatives that align with the unique requirements of </w:t>
      </w:r>
      <w:r w:rsidR="00A130B2">
        <w:t>UWTSD</w:t>
      </w:r>
      <w:r w:rsidR="003408C3" w:rsidRPr="003408C3">
        <w:t xml:space="preserve"> personnel and the organizational objectives. There exists a possibility that the implementation of this approach may result in the development of initiatives centered on enhancing technological competencies, cultivating leadership capabilities, and fostering strategies for maintaining a harmonious equilibrium between work and personal life.</w:t>
      </w:r>
    </w:p>
    <w:p w:rsidR="009E4AA0" w:rsidRDefault="009E4AA0" w:rsidP="008222B2">
      <w:pPr>
        <w:spacing w:after="0" w:line="360" w:lineRule="auto"/>
        <w:contextualSpacing/>
        <w:jc w:val="both"/>
      </w:pPr>
    </w:p>
    <w:p w:rsidR="00E4418E" w:rsidRDefault="00A819A9" w:rsidP="008222B2">
      <w:pPr>
        <w:pStyle w:val="Heading3"/>
        <w:spacing w:before="0" w:line="360" w:lineRule="auto"/>
        <w:ind w:firstLine="720"/>
        <w:contextualSpacing/>
        <w:jc w:val="both"/>
      </w:pPr>
      <w:bookmarkStart w:id="29" w:name="_Toc151922825"/>
      <w:r w:rsidRPr="00882884">
        <w:t xml:space="preserve">Step 3: </w:t>
      </w:r>
      <w:r w:rsidR="00E4418E" w:rsidRPr="00882884">
        <w:t>Implement Training Initiatives</w:t>
      </w:r>
      <w:bookmarkEnd w:id="29"/>
    </w:p>
    <w:p w:rsidR="0024744D" w:rsidRDefault="002A32AC" w:rsidP="008222B2">
      <w:pPr>
        <w:pStyle w:val="Heading4"/>
        <w:spacing w:before="0" w:line="360" w:lineRule="auto"/>
        <w:contextualSpacing/>
        <w:jc w:val="both"/>
      </w:pPr>
      <w:bookmarkStart w:id="30" w:name="_Toc151922826"/>
      <w:r w:rsidRPr="006A652D">
        <w:t>Design Tailo</w:t>
      </w:r>
      <w:r w:rsidR="006A652D">
        <w:t>red Training Programs for UWTSD</w:t>
      </w:r>
      <w:bookmarkEnd w:id="30"/>
    </w:p>
    <w:p w:rsidR="00612BD1" w:rsidRDefault="00612BD1" w:rsidP="008222B2">
      <w:pPr>
        <w:spacing w:after="0" w:line="360" w:lineRule="auto"/>
        <w:contextualSpacing/>
        <w:jc w:val="both"/>
      </w:pPr>
      <w:r>
        <w:tab/>
      </w:r>
      <w:r w:rsidRPr="00612BD1">
        <w:t>The development of personalized training strategies should be predicated upon the established criteria and objectives. Two potential subjects for group discussions are the integration of technology in educational institutions and the exploration of innovative teaching methods, as well as the facilitation of personal growth by addressing the challenges associated with work-life balance.</w:t>
      </w:r>
    </w:p>
    <w:p w:rsidR="00612BD1" w:rsidRPr="00612BD1" w:rsidRDefault="00612BD1" w:rsidP="008222B2">
      <w:pPr>
        <w:spacing w:after="0" w:line="360" w:lineRule="auto"/>
        <w:contextualSpacing/>
        <w:jc w:val="both"/>
      </w:pPr>
    </w:p>
    <w:p w:rsidR="002A32AC" w:rsidRDefault="00076C9F" w:rsidP="008222B2">
      <w:pPr>
        <w:pStyle w:val="Heading4"/>
        <w:spacing w:before="0" w:line="360" w:lineRule="auto"/>
        <w:contextualSpacing/>
        <w:jc w:val="both"/>
      </w:pPr>
      <w:bookmarkStart w:id="31" w:name="_Toc151922827"/>
      <w:r w:rsidRPr="006A652D">
        <w:t>Incorporate Motivational Elements in Training at UWTSD</w:t>
      </w:r>
      <w:bookmarkEnd w:id="31"/>
    </w:p>
    <w:p w:rsidR="00970045" w:rsidRDefault="006A516A" w:rsidP="008222B2">
      <w:pPr>
        <w:spacing w:after="0" w:line="360" w:lineRule="auto"/>
        <w:contextualSpacing/>
        <w:jc w:val="both"/>
      </w:pPr>
      <w:r>
        <w:tab/>
      </w:r>
      <w:r w:rsidR="00970045" w:rsidRPr="00970045">
        <w:t xml:space="preserve">Certain components of the training programs have to be designed with the intention of fostering motivation and enthusiasm among the individuals participating in them. One such instance is to the acknowledgment and commendation of diligent individuals who demonstrate exceptional performance and attentiveness during training sessions. </w:t>
      </w:r>
    </w:p>
    <w:p w:rsidR="004904DF" w:rsidRPr="006A516A" w:rsidRDefault="004904DF" w:rsidP="008222B2">
      <w:pPr>
        <w:spacing w:after="0" w:line="360" w:lineRule="auto"/>
        <w:contextualSpacing/>
        <w:jc w:val="both"/>
      </w:pPr>
    </w:p>
    <w:p w:rsidR="00076C9F" w:rsidRDefault="00E839FC" w:rsidP="008222B2">
      <w:pPr>
        <w:pStyle w:val="Heading4"/>
        <w:spacing w:before="0" w:line="360" w:lineRule="auto"/>
        <w:contextualSpacing/>
        <w:jc w:val="both"/>
      </w:pPr>
      <w:bookmarkStart w:id="32" w:name="_Toc151922828"/>
      <w:r w:rsidRPr="006A652D">
        <w:t>Provide Continuous Learning Opportunities for UWTSD</w:t>
      </w:r>
      <w:bookmarkEnd w:id="32"/>
    </w:p>
    <w:p w:rsidR="00D20DC9" w:rsidRDefault="00C72167" w:rsidP="008222B2">
      <w:pPr>
        <w:spacing w:after="0" w:line="360" w:lineRule="auto"/>
        <w:contextualSpacing/>
        <w:jc w:val="both"/>
      </w:pPr>
      <w:r>
        <w:tab/>
      </w:r>
      <w:r w:rsidR="00E306A7" w:rsidRPr="00E306A7">
        <w:t>UWTSD should endeavor to foster a culture of lifelong learning by providing individuals with opportunities for continuous training and development. This may include using collaborative platforms, virtual courses, seminars, or other approaches to facilitate the exchange of knowledge among all members of the faculty and staff.</w:t>
      </w:r>
    </w:p>
    <w:p w:rsidR="00681D22" w:rsidRPr="00D20DC9" w:rsidRDefault="00681D22" w:rsidP="008222B2">
      <w:pPr>
        <w:spacing w:after="0" w:line="360" w:lineRule="auto"/>
        <w:contextualSpacing/>
        <w:jc w:val="both"/>
      </w:pPr>
    </w:p>
    <w:p w:rsidR="00E839FC" w:rsidRDefault="006A652D" w:rsidP="008222B2">
      <w:pPr>
        <w:pStyle w:val="Heading4"/>
        <w:spacing w:before="0" w:line="360" w:lineRule="auto"/>
        <w:contextualSpacing/>
        <w:jc w:val="both"/>
      </w:pPr>
      <w:bookmarkStart w:id="33" w:name="_Toc151922829"/>
      <w:r w:rsidRPr="006A652D">
        <w:t>Utilize Technology for Training at UWTSD</w:t>
      </w:r>
      <w:bookmarkEnd w:id="33"/>
    </w:p>
    <w:p w:rsidR="00E306A7" w:rsidRDefault="00681D22" w:rsidP="008222B2">
      <w:pPr>
        <w:spacing w:after="0" w:line="360" w:lineRule="auto"/>
        <w:contextualSpacing/>
        <w:jc w:val="both"/>
      </w:pPr>
      <w:r>
        <w:tab/>
      </w:r>
      <w:r w:rsidR="00B21A12" w:rsidRPr="00B21A12">
        <w:t>The use of electronic learning tools and technology has the potential to enhance the accessibility and engagement of training programs. It is essential to ensure that workers have access to online training resources that can be used at their convenience.</w:t>
      </w:r>
    </w:p>
    <w:p w:rsidR="00527CF0" w:rsidRDefault="00527CF0" w:rsidP="008222B2">
      <w:pPr>
        <w:spacing w:after="0" w:line="360" w:lineRule="auto"/>
        <w:contextualSpacing/>
        <w:jc w:val="both"/>
      </w:pPr>
    </w:p>
    <w:p w:rsidR="00EC0A51" w:rsidRPr="00CB68E5" w:rsidRDefault="00EC0A51" w:rsidP="008222B2">
      <w:pPr>
        <w:pStyle w:val="Heading3"/>
        <w:spacing w:before="0" w:line="360" w:lineRule="auto"/>
        <w:ind w:firstLine="720"/>
        <w:contextualSpacing/>
        <w:jc w:val="both"/>
      </w:pPr>
      <w:bookmarkStart w:id="34" w:name="_Toc151922830"/>
      <w:r w:rsidRPr="00CB68E5">
        <w:t>Step 4: Monitor and Evaluate Progress</w:t>
      </w:r>
      <w:bookmarkEnd w:id="34"/>
    </w:p>
    <w:p w:rsidR="00527CF0" w:rsidRDefault="002B1FAF" w:rsidP="008222B2">
      <w:pPr>
        <w:pStyle w:val="Heading4"/>
        <w:spacing w:before="0" w:line="360" w:lineRule="auto"/>
        <w:contextualSpacing/>
        <w:jc w:val="both"/>
      </w:pPr>
      <w:bookmarkStart w:id="35" w:name="_Toc151922831"/>
      <w:r w:rsidRPr="003174C1">
        <w:t>Establish Key Performance Indicators (KPIs) for UWTSD</w:t>
      </w:r>
      <w:bookmarkEnd w:id="35"/>
    </w:p>
    <w:p w:rsidR="009626B2" w:rsidRDefault="00970BE3" w:rsidP="008222B2">
      <w:pPr>
        <w:spacing w:after="0" w:line="360" w:lineRule="auto"/>
        <w:contextualSpacing/>
        <w:jc w:val="both"/>
      </w:pPr>
      <w:r>
        <w:tab/>
      </w:r>
      <w:r w:rsidR="009626B2" w:rsidRPr="009626B2">
        <w:t xml:space="preserve">The assessment of training effectiveness may be facilitated by the establishment of </w:t>
      </w:r>
      <w:r w:rsidR="00DF264F">
        <w:t>“</w:t>
      </w:r>
      <w:r w:rsidR="009626B2" w:rsidRPr="009626B2">
        <w:t>key performance indicators (KPIs)</w:t>
      </w:r>
      <w:r w:rsidR="001F00CA">
        <w:t>”</w:t>
      </w:r>
      <w:r w:rsidR="009626B2" w:rsidRPr="009626B2">
        <w:t xml:space="preserve">. </w:t>
      </w:r>
      <w:r w:rsidR="009C0338">
        <w:t>KPIs</w:t>
      </w:r>
      <w:r w:rsidR="009626B2" w:rsidRPr="009626B2">
        <w:t xml:space="preserve"> include several metrics, such as employee job satisfaction, increased participation in training programs, and improved skill development identified by training needs assessment.</w:t>
      </w:r>
    </w:p>
    <w:p w:rsidR="00ED2FEC" w:rsidRPr="00970BE3" w:rsidRDefault="00ED2FEC" w:rsidP="008222B2">
      <w:pPr>
        <w:spacing w:after="0" w:line="360" w:lineRule="auto"/>
        <w:contextualSpacing/>
        <w:jc w:val="both"/>
      </w:pPr>
    </w:p>
    <w:p w:rsidR="0030236C" w:rsidRDefault="0030236C" w:rsidP="008222B2">
      <w:pPr>
        <w:pStyle w:val="Heading4"/>
        <w:spacing w:before="0" w:line="360" w:lineRule="auto"/>
        <w:contextualSpacing/>
        <w:jc w:val="both"/>
      </w:pPr>
      <w:bookmarkStart w:id="36" w:name="_Toc151922832"/>
      <w:r w:rsidRPr="003174C1">
        <w:t>Gather Feedback at UWTSD</w:t>
      </w:r>
      <w:bookmarkEnd w:id="36"/>
    </w:p>
    <w:p w:rsidR="006A610E" w:rsidRDefault="006A610E" w:rsidP="008222B2">
      <w:pPr>
        <w:spacing w:after="0" w:line="360" w:lineRule="auto"/>
        <w:contextualSpacing/>
        <w:jc w:val="both"/>
      </w:pPr>
      <w:r>
        <w:tab/>
      </w:r>
      <w:r w:rsidRPr="006A610E">
        <w:t>Adhere to a standardized protocol when soliciting workers' perspectives on the impact of training programs on their motivation. Gather data pertaining to program effectiveness and areas requiring modification by active engagement in focus groups, interviews, and surveys.</w:t>
      </w:r>
    </w:p>
    <w:p w:rsidR="003C792F" w:rsidRPr="003C792F" w:rsidRDefault="003C792F" w:rsidP="008222B2">
      <w:pPr>
        <w:spacing w:after="0" w:line="360" w:lineRule="auto"/>
        <w:contextualSpacing/>
        <w:jc w:val="both"/>
      </w:pPr>
    </w:p>
    <w:p w:rsidR="00023114" w:rsidRPr="000D2FA8" w:rsidRDefault="00023114" w:rsidP="008222B2">
      <w:pPr>
        <w:pStyle w:val="Heading3"/>
        <w:spacing w:before="0" w:line="360" w:lineRule="auto"/>
        <w:ind w:firstLine="720"/>
        <w:contextualSpacing/>
        <w:jc w:val="both"/>
      </w:pPr>
      <w:bookmarkStart w:id="37" w:name="_Toc151922833"/>
      <w:r w:rsidRPr="000D2FA8">
        <w:t>Step 5: Recognize and Reward Success</w:t>
      </w:r>
      <w:bookmarkEnd w:id="37"/>
    </w:p>
    <w:p w:rsidR="00023114" w:rsidRDefault="005F18CE" w:rsidP="008222B2">
      <w:pPr>
        <w:pStyle w:val="Heading4"/>
        <w:spacing w:before="0" w:line="360" w:lineRule="auto"/>
        <w:contextualSpacing/>
        <w:jc w:val="both"/>
      </w:pPr>
      <w:bookmarkStart w:id="38" w:name="_Toc151922834"/>
      <w:r w:rsidRPr="003D7596">
        <w:t>Acknowledge Achievements at UWTSD</w:t>
      </w:r>
      <w:bookmarkEnd w:id="38"/>
    </w:p>
    <w:p w:rsidR="001122BE" w:rsidRDefault="001122BE" w:rsidP="008222B2">
      <w:pPr>
        <w:spacing w:after="0" w:line="360" w:lineRule="auto"/>
        <w:contextualSpacing/>
        <w:jc w:val="both"/>
      </w:pPr>
      <w:r>
        <w:tab/>
      </w:r>
      <w:r w:rsidRPr="001122BE">
        <w:t>It is essential to acknowledge and publicly commend the achievements of those who actively engage in training endeavors and exhibit heightened enthusiasm. It is recommended that individuals inside the organization use internal communication channels to disseminate instances of their achievements and positive outcomes subsequent to training sessions.</w:t>
      </w:r>
    </w:p>
    <w:p w:rsidR="001122BE" w:rsidRPr="001122BE" w:rsidRDefault="001122BE" w:rsidP="008222B2">
      <w:pPr>
        <w:spacing w:after="0" w:line="360" w:lineRule="auto"/>
        <w:contextualSpacing/>
        <w:jc w:val="both"/>
      </w:pPr>
    </w:p>
    <w:p w:rsidR="003408C3" w:rsidRDefault="00CB1534" w:rsidP="008222B2">
      <w:pPr>
        <w:pStyle w:val="Heading4"/>
        <w:spacing w:before="0" w:line="360" w:lineRule="auto"/>
        <w:contextualSpacing/>
        <w:jc w:val="both"/>
      </w:pPr>
      <w:bookmarkStart w:id="39" w:name="_Toc151922835"/>
      <w:r w:rsidRPr="003D7596">
        <w:t>Implement Incentives at UWTSD</w:t>
      </w:r>
      <w:bookmarkEnd w:id="39"/>
    </w:p>
    <w:p w:rsidR="00BF11B1" w:rsidRDefault="00BF11B1" w:rsidP="008222B2">
      <w:pPr>
        <w:spacing w:after="0" w:line="360" w:lineRule="auto"/>
        <w:contextualSpacing/>
        <w:jc w:val="both"/>
      </w:pPr>
      <w:r>
        <w:tab/>
      </w:r>
      <w:r w:rsidRPr="00BF11B1">
        <w:t xml:space="preserve">The implementation of incentive strategies that are correlated with effective training programs is deemed necessary. In this scenario, employees may get </w:t>
      </w:r>
      <w:r w:rsidRPr="00BF11B1">
        <w:lastRenderedPageBreak/>
        <w:t>recognition, commendation, or tangible incentives that motivate their engagement in developmental and advancement prospects.</w:t>
      </w:r>
    </w:p>
    <w:p w:rsidR="00BD62AC" w:rsidRDefault="00BD62AC" w:rsidP="008222B2">
      <w:pPr>
        <w:spacing w:after="0" w:line="360" w:lineRule="auto"/>
        <w:contextualSpacing/>
        <w:jc w:val="both"/>
      </w:pPr>
    </w:p>
    <w:p w:rsidR="00751167" w:rsidRDefault="00751167">
      <w:pPr>
        <w:rPr>
          <w:rFonts w:eastAsiaTheme="majorEastAsia" w:cstheme="majorBidi"/>
          <w:bCs/>
          <w:i/>
          <w:szCs w:val="26"/>
        </w:rPr>
      </w:pPr>
      <w:bookmarkStart w:id="40" w:name="_Toc151922836"/>
      <w:r>
        <w:br w:type="page"/>
      </w:r>
    </w:p>
    <w:p w:rsidR="00C46011" w:rsidRDefault="00BF4958" w:rsidP="008222B2">
      <w:pPr>
        <w:pStyle w:val="Heading2"/>
        <w:spacing w:before="0" w:line="360" w:lineRule="auto"/>
        <w:contextualSpacing/>
        <w:jc w:val="both"/>
      </w:pPr>
      <w:r>
        <w:lastRenderedPageBreak/>
        <w:t>The ASK Concept</w:t>
      </w:r>
      <w:bookmarkEnd w:id="40"/>
    </w:p>
    <w:p w:rsidR="00C46011" w:rsidRDefault="00C46011" w:rsidP="008222B2">
      <w:pPr>
        <w:spacing w:after="0" w:line="360" w:lineRule="auto"/>
        <w:contextualSpacing/>
      </w:pPr>
    </w:p>
    <w:tbl>
      <w:tblPr>
        <w:tblStyle w:val="LightGrid-Accent2"/>
        <w:tblW w:w="0" w:type="auto"/>
        <w:tblLook w:val="04A0" w:firstRow="1" w:lastRow="0" w:firstColumn="1" w:lastColumn="0" w:noHBand="0" w:noVBand="1"/>
      </w:tblPr>
      <w:tblGrid>
        <w:gridCol w:w="2394"/>
        <w:gridCol w:w="2394"/>
        <w:gridCol w:w="2394"/>
        <w:gridCol w:w="2394"/>
      </w:tblGrid>
      <w:tr w:rsidR="00493B03" w:rsidTr="006D1871">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394" w:type="dxa"/>
          </w:tcPr>
          <w:p w:rsidR="00493B03" w:rsidRDefault="00493B03" w:rsidP="008222B2">
            <w:pPr>
              <w:spacing w:line="360" w:lineRule="auto"/>
              <w:contextualSpacing/>
            </w:pPr>
          </w:p>
        </w:tc>
        <w:tc>
          <w:tcPr>
            <w:tcW w:w="2394" w:type="dxa"/>
          </w:tcPr>
          <w:p w:rsidR="00493B03" w:rsidRPr="005D6AF4" w:rsidRDefault="00493B03" w:rsidP="008222B2">
            <w:pPr>
              <w:spacing w:line="360" w:lineRule="auto"/>
              <w:contextualSpacing/>
              <w:jc w:val="center"/>
              <w:cnfStyle w:val="100000000000" w:firstRow="1" w:lastRow="0" w:firstColumn="0" w:lastColumn="0" w:oddVBand="0" w:evenVBand="0" w:oddHBand="0" w:evenHBand="0" w:firstRowFirstColumn="0" w:firstRowLastColumn="0" w:lastRowFirstColumn="0" w:lastRowLastColumn="0"/>
            </w:pPr>
            <w:r w:rsidRPr="005D6AF4">
              <w:t>Attitude</w:t>
            </w:r>
          </w:p>
        </w:tc>
        <w:tc>
          <w:tcPr>
            <w:tcW w:w="2394" w:type="dxa"/>
          </w:tcPr>
          <w:p w:rsidR="00493B03" w:rsidRPr="005D6AF4" w:rsidRDefault="00493B03" w:rsidP="008222B2">
            <w:pPr>
              <w:spacing w:line="360" w:lineRule="auto"/>
              <w:contextualSpacing/>
              <w:jc w:val="center"/>
              <w:cnfStyle w:val="100000000000" w:firstRow="1" w:lastRow="0" w:firstColumn="0" w:lastColumn="0" w:oddVBand="0" w:evenVBand="0" w:oddHBand="0" w:evenHBand="0" w:firstRowFirstColumn="0" w:firstRowLastColumn="0" w:lastRowFirstColumn="0" w:lastRowLastColumn="0"/>
            </w:pPr>
            <w:r w:rsidRPr="005D6AF4">
              <w:t>Skills</w:t>
            </w:r>
          </w:p>
        </w:tc>
        <w:tc>
          <w:tcPr>
            <w:tcW w:w="2394" w:type="dxa"/>
          </w:tcPr>
          <w:p w:rsidR="00493B03" w:rsidRPr="005D6AF4" w:rsidRDefault="00A43254" w:rsidP="008222B2">
            <w:pPr>
              <w:spacing w:line="360" w:lineRule="auto"/>
              <w:contextualSpacing/>
              <w:jc w:val="center"/>
              <w:cnfStyle w:val="100000000000" w:firstRow="1" w:lastRow="0" w:firstColumn="0" w:lastColumn="0" w:oddVBand="0" w:evenVBand="0" w:oddHBand="0" w:evenHBand="0" w:firstRowFirstColumn="0" w:firstRowLastColumn="0" w:lastRowFirstColumn="0" w:lastRowLastColumn="0"/>
            </w:pPr>
            <w:r w:rsidRPr="005D6AF4">
              <w:t>Knowledge</w:t>
            </w:r>
          </w:p>
        </w:tc>
      </w:tr>
      <w:tr w:rsidR="00493B03" w:rsidTr="006D1871">
        <w:trPr>
          <w:cnfStyle w:val="000000100000" w:firstRow="0" w:lastRow="0" w:firstColumn="0" w:lastColumn="0" w:oddVBand="0" w:evenVBand="0" w:oddHBand="1" w:evenHBand="0" w:firstRowFirstColumn="0" w:firstRowLastColumn="0" w:lastRowFirstColumn="0" w:lastRowLastColumn="0"/>
          <w:trHeight w:val="791"/>
        </w:trPr>
        <w:tc>
          <w:tcPr>
            <w:cnfStyle w:val="001000000000" w:firstRow="0" w:lastRow="0" w:firstColumn="1" w:lastColumn="0" w:oddVBand="0" w:evenVBand="0" w:oddHBand="0" w:evenHBand="0" w:firstRowFirstColumn="0" w:firstRowLastColumn="0" w:lastRowFirstColumn="0" w:lastRowLastColumn="0"/>
            <w:tcW w:w="2394" w:type="dxa"/>
          </w:tcPr>
          <w:p w:rsidR="00493B03" w:rsidRPr="00F4130B" w:rsidRDefault="000838F4" w:rsidP="008222B2">
            <w:pPr>
              <w:spacing w:line="360" w:lineRule="auto"/>
              <w:contextualSpacing/>
            </w:pPr>
            <w:r w:rsidRPr="00F4130B">
              <w:t>Current State Assessment</w:t>
            </w:r>
          </w:p>
        </w:tc>
        <w:tc>
          <w:tcPr>
            <w:tcW w:w="2394" w:type="dxa"/>
          </w:tcPr>
          <w:p w:rsidR="00493B03" w:rsidRDefault="00682E03" w:rsidP="008222B2">
            <w:pPr>
              <w:spacing w:line="360" w:lineRule="auto"/>
              <w:contextualSpacing/>
              <w:cnfStyle w:val="000000100000" w:firstRow="0" w:lastRow="0" w:firstColumn="0" w:lastColumn="0" w:oddVBand="0" w:evenVBand="0" w:oddHBand="1" w:evenHBand="0" w:firstRowFirstColumn="0" w:firstRowLastColumn="0" w:lastRowFirstColumn="0" w:lastRowLastColumn="0"/>
            </w:pPr>
            <w:r w:rsidRPr="00682E03">
              <w:t>UWTSD employees are surveyed and interviewed on their job satisfaction, organizational perceptions, and career growth chances.</w:t>
            </w:r>
          </w:p>
        </w:tc>
        <w:tc>
          <w:tcPr>
            <w:tcW w:w="2394" w:type="dxa"/>
          </w:tcPr>
          <w:p w:rsidR="00493B03" w:rsidRDefault="00EF4E3B" w:rsidP="008222B2">
            <w:pPr>
              <w:spacing w:line="360" w:lineRule="auto"/>
              <w:contextualSpacing/>
              <w:cnfStyle w:val="000000100000" w:firstRow="0" w:lastRow="0" w:firstColumn="0" w:lastColumn="0" w:oddVBand="0" w:evenVBand="0" w:oddHBand="1" w:evenHBand="0" w:firstRowFirstColumn="0" w:firstRowLastColumn="0" w:lastRowFirstColumn="0" w:lastRowLastColumn="0"/>
            </w:pPr>
            <w:r w:rsidRPr="00EF4E3B">
              <w:t>UWTSD employees may examine their skills via skill testing, performance assessments, and supervisor talks. It's crucial to identify skill gaps that may hinder job performance.</w:t>
            </w:r>
          </w:p>
        </w:tc>
        <w:tc>
          <w:tcPr>
            <w:tcW w:w="2394" w:type="dxa"/>
          </w:tcPr>
          <w:p w:rsidR="00493B03" w:rsidRPr="00347E4D" w:rsidRDefault="00347E4D" w:rsidP="008222B2">
            <w:pPr>
              <w:spacing w:line="360" w:lineRule="auto"/>
              <w:contextualSpacing/>
              <w:cnfStyle w:val="000000100000" w:firstRow="0" w:lastRow="0" w:firstColumn="0" w:lastColumn="0" w:oddVBand="0" w:evenVBand="0" w:oddHBand="1" w:evenHBand="0" w:firstRowFirstColumn="0" w:firstRowLastColumn="0" w:lastRowFirstColumn="0" w:lastRowLastColumn="0"/>
            </w:pPr>
            <w:r w:rsidRPr="00347E4D">
              <w:t>To evaluate UWTSD staff knowledge, knowledge examinations, comments, and performance records should be examined. To increase general competency, one must identify unique abilities that require growth.</w:t>
            </w:r>
          </w:p>
        </w:tc>
      </w:tr>
      <w:tr w:rsidR="00493B03" w:rsidTr="006D1871">
        <w:trPr>
          <w:cnfStyle w:val="000000010000" w:firstRow="0" w:lastRow="0" w:firstColumn="0" w:lastColumn="0" w:oddVBand="0" w:evenVBand="0" w:oddHBand="0" w:evenHBand="1"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2394" w:type="dxa"/>
          </w:tcPr>
          <w:p w:rsidR="00493B03" w:rsidRPr="00162332" w:rsidRDefault="007A0FD1" w:rsidP="008222B2">
            <w:pPr>
              <w:spacing w:line="360" w:lineRule="auto"/>
              <w:contextualSpacing/>
            </w:pPr>
            <w:r w:rsidRPr="00162332">
              <w:t>Desired State</w:t>
            </w:r>
          </w:p>
        </w:tc>
        <w:tc>
          <w:tcPr>
            <w:tcW w:w="2394" w:type="dxa"/>
          </w:tcPr>
          <w:p w:rsidR="00493B03" w:rsidRDefault="00AB17CB" w:rsidP="008222B2">
            <w:pPr>
              <w:spacing w:line="360" w:lineRule="auto"/>
              <w:contextualSpacing/>
              <w:cnfStyle w:val="000000010000" w:firstRow="0" w:lastRow="0" w:firstColumn="0" w:lastColumn="0" w:oddVBand="0" w:evenVBand="0" w:oddHBand="0" w:evenHBand="1" w:firstRowFirstColumn="0" w:firstRowLastColumn="0" w:lastRowFirstColumn="0" w:lastRowLastColumn="0"/>
            </w:pPr>
            <w:r w:rsidRPr="00AB17CB">
              <w:t>Fostering receptivity to new challenges and opportunities, creating a collaborative and supportive work environment, and boosting UWTSD pride are examples of this category.</w:t>
            </w:r>
          </w:p>
        </w:tc>
        <w:tc>
          <w:tcPr>
            <w:tcW w:w="2394" w:type="dxa"/>
          </w:tcPr>
          <w:p w:rsidR="00493B03" w:rsidRDefault="008A6388" w:rsidP="008222B2">
            <w:pPr>
              <w:spacing w:line="360" w:lineRule="auto"/>
              <w:contextualSpacing/>
              <w:cnfStyle w:val="000000010000" w:firstRow="0" w:lastRow="0" w:firstColumn="0" w:lastColumn="0" w:oddVBand="0" w:evenVBand="0" w:oddHBand="0" w:evenHBand="1" w:firstRowFirstColumn="0" w:firstRowLastColumn="0" w:lastRowFirstColumn="0" w:lastRowLastColumn="0"/>
            </w:pPr>
            <w:r w:rsidRPr="008A6388">
              <w:t xml:space="preserve">To help people succeed in their careers and achieve UWTSD's goals, it's crucial to define the core abilities needed. This may include technical competence, leadership capabilities, communication skills, and any other </w:t>
            </w:r>
            <w:r w:rsidRPr="008A6388">
              <w:lastRenderedPageBreak/>
              <w:t>professional competency required.</w:t>
            </w:r>
          </w:p>
        </w:tc>
        <w:tc>
          <w:tcPr>
            <w:tcW w:w="2394" w:type="dxa"/>
          </w:tcPr>
          <w:p w:rsidR="00493B03" w:rsidRDefault="00EF00AF" w:rsidP="008222B2">
            <w:pPr>
              <w:spacing w:line="360" w:lineRule="auto"/>
              <w:contextualSpacing/>
              <w:cnfStyle w:val="000000010000" w:firstRow="0" w:lastRow="0" w:firstColumn="0" w:lastColumn="0" w:oddVBand="0" w:evenVBand="0" w:oddHBand="0" w:evenHBand="1" w:firstRowFirstColumn="0" w:firstRowLastColumn="0" w:lastRowFirstColumn="0" w:lastRowLastColumn="0"/>
            </w:pPr>
            <w:r w:rsidRPr="00EF00AF">
              <w:lastRenderedPageBreak/>
              <w:t xml:space="preserve">Congruence between UWTSD goals and worker knowledge is crucial. Assess proficiency. This activity may demand understanding of educational technologies, business trends, and job-specific, </w:t>
            </w:r>
            <w:r w:rsidRPr="00EF00AF">
              <w:lastRenderedPageBreak/>
              <w:t>practical skills.</w:t>
            </w:r>
          </w:p>
        </w:tc>
      </w:tr>
      <w:tr w:rsidR="00493B03" w:rsidTr="006D1871">
        <w:trPr>
          <w:cnfStyle w:val="000000100000" w:firstRow="0" w:lastRow="0" w:firstColumn="0" w:lastColumn="0" w:oddVBand="0" w:evenVBand="0" w:oddHBand="1" w:evenHBand="0" w:firstRowFirstColumn="0" w:firstRowLastColumn="0" w:lastRowFirstColumn="0" w:lastRowLastColumn="0"/>
          <w:trHeight w:val="1061"/>
        </w:trPr>
        <w:tc>
          <w:tcPr>
            <w:cnfStyle w:val="001000000000" w:firstRow="0" w:lastRow="0" w:firstColumn="1" w:lastColumn="0" w:oddVBand="0" w:evenVBand="0" w:oddHBand="0" w:evenHBand="0" w:firstRowFirstColumn="0" w:firstRowLastColumn="0" w:lastRowFirstColumn="0" w:lastRowLastColumn="0"/>
            <w:tcW w:w="2394" w:type="dxa"/>
          </w:tcPr>
          <w:p w:rsidR="00493B03" w:rsidRPr="002E40A6" w:rsidRDefault="00467414" w:rsidP="008222B2">
            <w:pPr>
              <w:spacing w:line="360" w:lineRule="auto"/>
              <w:contextualSpacing/>
            </w:pPr>
            <w:r w:rsidRPr="002E40A6">
              <w:lastRenderedPageBreak/>
              <w:t>Training Initiatives for Attitude Enhancement</w:t>
            </w:r>
          </w:p>
        </w:tc>
        <w:tc>
          <w:tcPr>
            <w:tcW w:w="2394" w:type="dxa"/>
          </w:tcPr>
          <w:p w:rsidR="00493B03" w:rsidRDefault="0033732B" w:rsidP="008222B2">
            <w:pPr>
              <w:spacing w:line="360" w:lineRule="auto"/>
              <w:contextualSpacing/>
              <w:cnfStyle w:val="000000100000" w:firstRow="0" w:lastRow="0" w:firstColumn="0" w:lastColumn="0" w:oddVBand="0" w:evenVBand="0" w:oddHBand="1" w:evenHBand="0" w:firstRowFirstColumn="0" w:firstRowLastColumn="0" w:lastRowFirstColumn="0" w:lastRowLastColumn="0"/>
            </w:pPr>
            <w:r w:rsidRPr="0033732B">
              <w:t>Create comprehensive training programs that boost job satisfaction and professional optimism. The program may include issues like resilience, teamwork, leadership, emotional well-being, and positive thinking in difficult situations.</w:t>
            </w:r>
          </w:p>
        </w:tc>
        <w:tc>
          <w:tcPr>
            <w:tcW w:w="2394" w:type="dxa"/>
          </w:tcPr>
          <w:p w:rsidR="00493B03" w:rsidRDefault="0001324C" w:rsidP="008222B2">
            <w:pPr>
              <w:spacing w:line="360" w:lineRule="auto"/>
              <w:contextualSpacing/>
              <w:cnfStyle w:val="000000100000" w:firstRow="0" w:lastRow="0" w:firstColumn="0" w:lastColumn="0" w:oddVBand="0" w:evenVBand="0" w:oddHBand="1" w:evenHBand="0" w:firstRowFirstColumn="0" w:firstRowLastColumn="0" w:lastRowFirstColumn="0" w:lastRowLastColumn="0"/>
            </w:pPr>
            <w:r w:rsidRPr="0001324C">
              <w:t>To fill skills gaps, create and execute targeted training programs. Technical training, leadership seminars, communication training, and more might be utilized to improve abilities.</w:t>
            </w:r>
          </w:p>
        </w:tc>
        <w:tc>
          <w:tcPr>
            <w:tcW w:w="2394" w:type="dxa"/>
          </w:tcPr>
          <w:p w:rsidR="00493B03" w:rsidRDefault="00D1644E" w:rsidP="008222B2">
            <w:pPr>
              <w:spacing w:line="360" w:lineRule="auto"/>
              <w:contextualSpacing/>
              <w:cnfStyle w:val="000000100000" w:firstRow="0" w:lastRow="0" w:firstColumn="0" w:lastColumn="0" w:oddVBand="0" w:evenVBand="0" w:oddHBand="1" w:evenHBand="0" w:firstRowFirstColumn="0" w:firstRowLastColumn="0" w:lastRowFirstColumn="0" w:lastRowLastColumn="0"/>
            </w:pPr>
            <w:r w:rsidRPr="00D1644E">
              <w:t>Training programs should focus on worker understanding. Enhancing resource accessibility, boosting business conference attendance, and offering educational courses to understand the changing education environment are some solutions.</w:t>
            </w:r>
          </w:p>
        </w:tc>
      </w:tr>
    </w:tbl>
    <w:p w:rsidR="00F663BB" w:rsidRDefault="00F663BB" w:rsidP="008222B2">
      <w:pPr>
        <w:spacing w:after="0" w:line="360" w:lineRule="auto"/>
        <w:contextualSpacing/>
        <w:jc w:val="both"/>
      </w:pPr>
    </w:p>
    <w:p w:rsidR="004F7B7C" w:rsidRDefault="004F7B7C" w:rsidP="008222B2">
      <w:pPr>
        <w:pStyle w:val="Heading2"/>
        <w:spacing w:before="0" w:line="360" w:lineRule="auto"/>
        <w:contextualSpacing/>
        <w:jc w:val="both"/>
      </w:pPr>
      <w:bookmarkStart w:id="41" w:name="_Toc151922837"/>
      <w:r w:rsidRPr="004F7B7C">
        <w:t>Five Principles of Learning</w:t>
      </w:r>
      <w:bookmarkEnd w:id="41"/>
    </w:p>
    <w:p w:rsidR="00C763C7" w:rsidRDefault="00C763C7" w:rsidP="008222B2">
      <w:pPr>
        <w:pStyle w:val="Heading3"/>
        <w:spacing w:before="0" w:line="360" w:lineRule="auto"/>
        <w:ind w:firstLine="720"/>
        <w:contextualSpacing/>
        <w:jc w:val="both"/>
      </w:pPr>
      <w:bookmarkStart w:id="42" w:name="_Toc151922838"/>
      <w:r w:rsidRPr="00FF5E49">
        <w:t>Participation</w:t>
      </w:r>
      <w:bookmarkEnd w:id="42"/>
    </w:p>
    <w:p w:rsidR="00966A06" w:rsidRDefault="00966A06" w:rsidP="008222B2">
      <w:pPr>
        <w:spacing w:after="0" w:line="360" w:lineRule="auto"/>
        <w:contextualSpacing/>
        <w:jc w:val="both"/>
      </w:pPr>
      <w:r>
        <w:tab/>
        <w:t>Incorporating interactive components into training programs is crucial to ensure the active engagement of students. Utilizing contemporary technology and online platforms to facilitate the process of online education has significance in fostering interactive virtual courses, hence enhancing the engagement of both UWTSD employees and students</w:t>
      </w:r>
      <w:r w:rsidR="00DE4295">
        <w:t xml:space="preserve"> (</w:t>
      </w:r>
      <w:r w:rsidR="00DE4295">
        <w:rPr>
          <w:shd w:val="clear" w:color="auto" w:fill="FFFFFF"/>
        </w:rPr>
        <w:t>Kali, Levin-Peled</w:t>
      </w:r>
      <w:r w:rsidR="00FA658D">
        <w:rPr>
          <w:shd w:val="clear" w:color="auto" w:fill="FFFFFF"/>
        </w:rPr>
        <w:t xml:space="preserve"> </w:t>
      </w:r>
      <w:r w:rsidR="00DE4295">
        <w:rPr>
          <w:shd w:val="clear" w:color="auto" w:fill="FFFFFF"/>
        </w:rPr>
        <w:t>and Dori, 2009)</w:t>
      </w:r>
      <w:r>
        <w:t>.</w:t>
      </w:r>
    </w:p>
    <w:p w:rsidR="00270EF1" w:rsidRPr="00966A06" w:rsidRDefault="00270EF1" w:rsidP="008222B2">
      <w:pPr>
        <w:spacing w:after="0" w:line="360" w:lineRule="auto"/>
        <w:contextualSpacing/>
        <w:jc w:val="both"/>
      </w:pPr>
    </w:p>
    <w:p w:rsidR="00C763C7" w:rsidRDefault="00C763C7" w:rsidP="008222B2">
      <w:pPr>
        <w:pStyle w:val="Heading3"/>
        <w:spacing w:before="0" w:line="360" w:lineRule="auto"/>
        <w:ind w:firstLine="720"/>
        <w:contextualSpacing/>
        <w:jc w:val="both"/>
      </w:pPr>
      <w:bookmarkStart w:id="43" w:name="_Toc151922839"/>
      <w:r w:rsidRPr="00FF5E49">
        <w:t>Repetition</w:t>
      </w:r>
      <w:bookmarkEnd w:id="43"/>
    </w:p>
    <w:p w:rsidR="00361D66" w:rsidRDefault="00361D66" w:rsidP="008222B2">
      <w:pPr>
        <w:spacing w:after="0" w:line="360" w:lineRule="auto"/>
        <w:contextualSpacing/>
        <w:jc w:val="both"/>
      </w:pPr>
      <w:r>
        <w:tab/>
      </w:r>
      <w:r w:rsidR="00BC5B7A">
        <w:t>The inclusion of review and feedback sessions in school lectures is crucial due to their significant impact on stud</w:t>
      </w:r>
      <w:r w:rsidR="00BE15FA">
        <w:t xml:space="preserve">ents' retention of information. </w:t>
      </w:r>
      <w:r w:rsidR="00BC5B7A">
        <w:t xml:space="preserve">There is a suggestion to </w:t>
      </w:r>
      <w:r w:rsidR="00BC5B7A">
        <w:lastRenderedPageBreak/>
        <w:t>include practice sessions, assessments, and review activities within the school curriculum</w:t>
      </w:r>
      <w:r w:rsidR="00414F4B">
        <w:t xml:space="preserve"> (</w:t>
      </w:r>
      <w:r w:rsidR="00414F4B">
        <w:rPr>
          <w:shd w:val="clear" w:color="auto" w:fill="FFFFFF"/>
        </w:rPr>
        <w:t>Garrison</w:t>
      </w:r>
      <w:r w:rsidR="006F5AB1">
        <w:rPr>
          <w:shd w:val="clear" w:color="auto" w:fill="FFFFFF"/>
        </w:rPr>
        <w:t xml:space="preserve"> </w:t>
      </w:r>
      <w:r w:rsidR="00414F4B">
        <w:rPr>
          <w:shd w:val="clear" w:color="auto" w:fill="FFFFFF"/>
        </w:rPr>
        <w:t>and Vaughan, 2008)</w:t>
      </w:r>
      <w:r w:rsidR="00BC5B7A">
        <w:t xml:space="preserve">. </w:t>
      </w:r>
    </w:p>
    <w:p w:rsidR="00BC05CA" w:rsidRPr="00361D66" w:rsidRDefault="00BC05CA" w:rsidP="008222B2">
      <w:pPr>
        <w:spacing w:after="0" w:line="360" w:lineRule="auto"/>
        <w:contextualSpacing/>
        <w:jc w:val="both"/>
      </w:pPr>
    </w:p>
    <w:p w:rsidR="00C763C7" w:rsidRDefault="00FF5E49" w:rsidP="008222B2">
      <w:pPr>
        <w:pStyle w:val="Heading3"/>
        <w:spacing w:before="0" w:line="360" w:lineRule="auto"/>
        <w:ind w:firstLine="720"/>
        <w:contextualSpacing/>
        <w:jc w:val="both"/>
      </w:pPr>
      <w:bookmarkStart w:id="44" w:name="_Toc151922840"/>
      <w:r w:rsidRPr="00FF5E49">
        <w:t>Relevance</w:t>
      </w:r>
      <w:bookmarkEnd w:id="44"/>
    </w:p>
    <w:p w:rsidR="00090BD1" w:rsidRDefault="001A6DB9" w:rsidP="008222B2">
      <w:pPr>
        <w:spacing w:after="0" w:line="360" w:lineRule="auto"/>
        <w:contextualSpacing/>
        <w:jc w:val="both"/>
      </w:pPr>
      <w:r>
        <w:tab/>
      </w:r>
      <w:r w:rsidR="00F16CD7">
        <w:t>It is important to ensure that the training materials are fully aligned wit</w:t>
      </w:r>
      <w:r w:rsidR="00BC763E">
        <w:t xml:space="preserve">h the aims and standards of </w:t>
      </w:r>
      <w:r w:rsidR="00823D8E">
        <w:t>UWTSD</w:t>
      </w:r>
      <w:r w:rsidR="00F16CD7">
        <w:t>. This will establish a distinct connection between the academic endeavors of students and the duties an</w:t>
      </w:r>
      <w:r w:rsidR="00CB4F32">
        <w:t>d obligations of staff members</w:t>
      </w:r>
      <w:r w:rsidR="00FB3AB0">
        <w:t xml:space="preserve"> (</w:t>
      </w:r>
      <w:r w:rsidR="00FB3AB0">
        <w:rPr>
          <w:shd w:val="clear" w:color="auto" w:fill="FFFFFF"/>
        </w:rPr>
        <w:t>Nguyen et al., 2021)</w:t>
      </w:r>
      <w:r w:rsidR="00CB4F32">
        <w:t xml:space="preserve">. </w:t>
      </w:r>
    </w:p>
    <w:p w:rsidR="004F76E9" w:rsidRPr="001A6DB9" w:rsidRDefault="004F76E9" w:rsidP="008222B2">
      <w:pPr>
        <w:spacing w:after="0" w:line="360" w:lineRule="auto"/>
        <w:contextualSpacing/>
        <w:jc w:val="both"/>
      </w:pPr>
    </w:p>
    <w:p w:rsidR="00C763C7" w:rsidRDefault="00C763C7" w:rsidP="008222B2">
      <w:pPr>
        <w:pStyle w:val="Heading3"/>
        <w:spacing w:before="0" w:line="360" w:lineRule="auto"/>
        <w:ind w:firstLine="720"/>
        <w:contextualSpacing/>
        <w:jc w:val="both"/>
      </w:pPr>
      <w:bookmarkStart w:id="45" w:name="_Toc151922841"/>
      <w:r w:rsidRPr="00FF5E49">
        <w:t>Transference</w:t>
      </w:r>
      <w:bookmarkEnd w:id="45"/>
    </w:p>
    <w:p w:rsidR="00C9660D" w:rsidRDefault="00763D1A" w:rsidP="008222B2">
      <w:pPr>
        <w:spacing w:after="0" w:line="360" w:lineRule="auto"/>
        <w:contextualSpacing/>
        <w:jc w:val="both"/>
      </w:pPr>
      <w:r>
        <w:tab/>
      </w:r>
      <w:r w:rsidR="00981651">
        <w:t xml:space="preserve">At </w:t>
      </w:r>
      <w:r w:rsidR="00D66D08">
        <w:t>UWTSD</w:t>
      </w:r>
      <w:r w:rsidR="00981651">
        <w:t xml:space="preserve">, it is important to encourage students to actively engage in collaborative efforts and establish meaningful connections with companies or professionals operating within their respective fields. </w:t>
      </w:r>
    </w:p>
    <w:p w:rsidR="00A04A91" w:rsidRPr="00763D1A" w:rsidRDefault="00A04A91" w:rsidP="008222B2">
      <w:pPr>
        <w:spacing w:after="0" w:line="360" w:lineRule="auto"/>
        <w:contextualSpacing/>
        <w:jc w:val="both"/>
      </w:pPr>
    </w:p>
    <w:p w:rsidR="00182E0F" w:rsidRDefault="00C763C7" w:rsidP="008222B2">
      <w:pPr>
        <w:pStyle w:val="Heading3"/>
        <w:spacing w:before="0" w:line="360" w:lineRule="auto"/>
        <w:ind w:firstLine="720"/>
        <w:contextualSpacing/>
        <w:jc w:val="both"/>
      </w:pPr>
      <w:bookmarkStart w:id="46" w:name="_Toc151922842"/>
      <w:r w:rsidRPr="00FF5E49">
        <w:t>Feedback</w:t>
      </w:r>
      <w:bookmarkEnd w:id="46"/>
    </w:p>
    <w:p w:rsidR="00C656B9" w:rsidRDefault="00633C7F" w:rsidP="008222B2">
      <w:pPr>
        <w:spacing w:after="0" w:line="360" w:lineRule="auto"/>
        <w:contextualSpacing/>
        <w:jc w:val="both"/>
      </w:pPr>
      <w:r>
        <w:tab/>
      </w:r>
      <w:r w:rsidR="004E16C6">
        <w:t>In the context of training programs, it is advisable to include a comprehensive feedback system that encompasses the perspectives of both students and staff members. This system should include soliciting ratings from both stakeholders about the efficacy and utility of the instructional materials and pedagogical approaches used t</w:t>
      </w:r>
      <w:r w:rsidR="005E3102">
        <w:t>hroughout the teaching process</w:t>
      </w:r>
      <w:r w:rsidR="00791EB4">
        <w:t xml:space="preserve"> (</w:t>
      </w:r>
      <w:r w:rsidR="00791EB4">
        <w:rPr>
          <w:shd w:val="clear" w:color="auto" w:fill="FFFFFF"/>
        </w:rPr>
        <w:t>Harvey</w:t>
      </w:r>
      <w:r w:rsidR="00957669">
        <w:rPr>
          <w:shd w:val="clear" w:color="auto" w:fill="FFFFFF"/>
        </w:rPr>
        <w:t xml:space="preserve"> </w:t>
      </w:r>
      <w:r w:rsidR="00791EB4">
        <w:rPr>
          <w:shd w:val="clear" w:color="auto" w:fill="FFFFFF"/>
        </w:rPr>
        <w:t>and Knight, 1996)</w:t>
      </w:r>
      <w:r w:rsidR="005E3102">
        <w:t xml:space="preserve">. </w:t>
      </w:r>
    </w:p>
    <w:p w:rsidR="00362818" w:rsidRDefault="00362818" w:rsidP="008222B2">
      <w:pPr>
        <w:spacing w:after="0" w:line="360" w:lineRule="auto"/>
        <w:contextualSpacing/>
      </w:pPr>
    </w:p>
    <w:p w:rsidR="004D58B1" w:rsidRDefault="004D58B1">
      <w:pPr>
        <w:rPr>
          <w:rFonts w:eastAsiaTheme="majorEastAsia" w:cstheme="majorBidi"/>
          <w:bCs/>
          <w:i/>
          <w:szCs w:val="26"/>
        </w:rPr>
      </w:pPr>
      <w:bookmarkStart w:id="47" w:name="_Toc151922843"/>
      <w:r>
        <w:br w:type="page"/>
      </w:r>
    </w:p>
    <w:p w:rsidR="00EC34BF" w:rsidRDefault="009D5887" w:rsidP="008222B2">
      <w:pPr>
        <w:pStyle w:val="Heading2"/>
        <w:spacing w:before="0" w:line="360" w:lineRule="auto"/>
        <w:contextualSpacing/>
      </w:pPr>
      <w:r w:rsidRPr="009D5887">
        <w:lastRenderedPageBreak/>
        <w:t>Model of Training Process</w:t>
      </w:r>
      <w:bookmarkEnd w:id="47"/>
    </w:p>
    <w:p w:rsidR="00672CDF" w:rsidRPr="00672CDF" w:rsidRDefault="00672CDF" w:rsidP="008222B2">
      <w:pPr>
        <w:spacing w:after="0" w:line="360" w:lineRule="auto"/>
        <w:contextualSpacing/>
      </w:pPr>
    </w:p>
    <w:p w:rsidR="00EC34BF" w:rsidRDefault="009A3BBC" w:rsidP="008222B2">
      <w:pPr>
        <w:spacing w:after="0" w:line="360" w:lineRule="auto"/>
        <w:contextualSpacing/>
      </w:pPr>
      <w:r>
        <w:rPr>
          <w:noProof/>
          <w:lang w:val="en-GB" w:eastAsia="en-GB"/>
        </w:rPr>
        <w:drawing>
          <wp:inline distT="0" distB="0" distL="0" distR="0" wp14:anchorId="7430C428" wp14:editId="0DE2362F">
            <wp:extent cx="5943600" cy="44373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4437380"/>
                    </a:xfrm>
                    <a:prstGeom prst="rect">
                      <a:avLst/>
                    </a:prstGeom>
                  </pic:spPr>
                </pic:pic>
              </a:graphicData>
            </a:graphic>
          </wp:inline>
        </w:drawing>
      </w:r>
    </w:p>
    <w:p w:rsidR="00EE4A38" w:rsidRDefault="00EE4A38" w:rsidP="008222B2">
      <w:pPr>
        <w:spacing w:after="0" w:line="360" w:lineRule="auto"/>
        <w:contextualSpacing/>
      </w:pPr>
    </w:p>
    <w:p w:rsidR="00B23270" w:rsidRDefault="006423EC" w:rsidP="008222B2">
      <w:pPr>
        <w:pStyle w:val="Heading3"/>
        <w:spacing w:before="0" w:line="360" w:lineRule="auto"/>
        <w:ind w:firstLine="720"/>
        <w:contextualSpacing/>
        <w:jc w:val="both"/>
      </w:pPr>
      <w:bookmarkStart w:id="48" w:name="_Toc151922844"/>
      <w:r w:rsidRPr="00FC08C7">
        <w:t>Assessing training needs</w:t>
      </w:r>
      <w:bookmarkEnd w:id="48"/>
    </w:p>
    <w:p w:rsidR="00FD388B" w:rsidRDefault="003B5047" w:rsidP="008222B2">
      <w:pPr>
        <w:spacing w:after="0" w:line="360" w:lineRule="auto"/>
        <w:contextualSpacing/>
        <w:jc w:val="both"/>
      </w:pPr>
      <w:r>
        <w:tab/>
      </w:r>
      <w:r w:rsidR="005A5C25" w:rsidRPr="005A5C25">
        <w:t>Only thorough evaluations can identify the topic that needs education. This may need feedback sessions, questionnaires, interviews, or open discussion</w:t>
      </w:r>
      <w:r w:rsidR="006B4B3A">
        <w:t xml:space="preserve">s with instructors and students </w:t>
      </w:r>
      <w:r w:rsidR="000A2614">
        <w:t>(</w:t>
      </w:r>
      <w:r w:rsidR="000A2614">
        <w:rPr>
          <w:shd w:val="clear" w:color="auto" w:fill="FFFFFF"/>
        </w:rPr>
        <w:t>Ho</w:t>
      </w:r>
      <w:r w:rsidR="006B584A">
        <w:rPr>
          <w:shd w:val="clear" w:color="auto" w:fill="FFFFFF"/>
        </w:rPr>
        <w:t xml:space="preserve"> </w:t>
      </w:r>
      <w:r w:rsidR="000A2614">
        <w:rPr>
          <w:shd w:val="clear" w:color="auto" w:fill="FFFFFF"/>
        </w:rPr>
        <w:t>and Wearn</w:t>
      </w:r>
      <w:r w:rsidR="00756E9A">
        <w:rPr>
          <w:shd w:val="clear" w:color="auto" w:fill="FFFFFF"/>
        </w:rPr>
        <w:t>, 1995)</w:t>
      </w:r>
      <w:r>
        <w:t>.</w:t>
      </w:r>
      <w:r w:rsidR="00CF02DA">
        <w:t xml:space="preserve"> </w:t>
      </w:r>
    </w:p>
    <w:p w:rsidR="00EE5199" w:rsidRPr="003B5047" w:rsidRDefault="00EE5199" w:rsidP="008222B2">
      <w:pPr>
        <w:spacing w:after="0" w:line="360" w:lineRule="auto"/>
        <w:contextualSpacing/>
        <w:jc w:val="both"/>
      </w:pPr>
    </w:p>
    <w:p w:rsidR="00B23270" w:rsidRDefault="006423EC" w:rsidP="008222B2">
      <w:pPr>
        <w:pStyle w:val="Heading3"/>
        <w:spacing w:before="0" w:line="360" w:lineRule="auto"/>
        <w:ind w:firstLine="720"/>
        <w:contextualSpacing/>
        <w:jc w:val="both"/>
      </w:pPr>
      <w:bookmarkStart w:id="49" w:name="_Toc151922845"/>
      <w:r w:rsidRPr="00FC08C7">
        <w:t>Preparing training plan</w:t>
      </w:r>
      <w:bookmarkEnd w:id="49"/>
    </w:p>
    <w:p w:rsidR="001A2222" w:rsidRPr="00C17CD9" w:rsidRDefault="00F82FC1" w:rsidP="008222B2">
      <w:pPr>
        <w:spacing w:after="0" w:line="360" w:lineRule="auto"/>
        <w:contextualSpacing/>
        <w:jc w:val="both"/>
      </w:pPr>
      <w:r>
        <w:tab/>
      </w:r>
      <w:r w:rsidR="00AF7BB1" w:rsidRPr="00AF7BB1">
        <w:t>The above demands should be considered while creating a thorough training approach. The plan must describe UWTSD's training progr</w:t>
      </w:r>
      <w:r w:rsidR="00AF7BB1">
        <w:t>ams' goals, scope, and timeline</w:t>
      </w:r>
      <w:r w:rsidR="00DA48F5">
        <w:t xml:space="preserve"> (</w:t>
      </w:r>
      <w:r w:rsidR="00DA48F5">
        <w:rPr>
          <w:shd w:val="clear" w:color="auto" w:fill="FFFFFF"/>
        </w:rPr>
        <w:t>Hativa, 2001)</w:t>
      </w:r>
      <w:r w:rsidR="007C4476">
        <w:t xml:space="preserve">. </w:t>
      </w:r>
    </w:p>
    <w:p w:rsidR="00B23270" w:rsidRDefault="006423EC" w:rsidP="008222B2">
      <w:pPr>
        <w:pStyle w:val="Heading3"/>
        <w:spacing w:before="0" w:line="360" w:lineRule="auto"/>
        <w:ind w:firstLine="720"/>
        <w:contextualSpacing/>
        <w:jc w:val="both"/>
      </w:pPr>
      <w:bookmarkStart w:id="50" w:name="_Toc151922846"/>
      <w:r w:rsidRPr="00FC08C7">
        <w:lastRenderedPageBreak/>
        <w:t>Specifying training objectives</w:t>
      </w:r>
      <w:bookmarkEnd w:id="50"/>
    </w:p>
    <w:p w:rsidR="00CC722F" w:rsidRDefault="00FA1B4B" w:rsidP="008222B2">
      <w:pPr>
        <w:spacing w:after="0" w:line="360" w:lineRule="auto"/>
        <w:contextualSpacing/>
        <w:jc w:val="both"/>
      </w:pPr>
      <w:r>
        <w:tab/>
      </w:r>
      <w:r w:rsidR="00F038E3">
        <w:t xml:space="preserve">In accordance with the purpose and objectives </w:t>
      </w:r>
      <w:r w:rsidR="00A27875">
        <w:t>UWTSD</w:t>
      </w:r>
      <w:r w:rsidR="00F038E3">
        <w:t>, it is advisable to establish measurable and traceable training objectives. The objectives should be aligned with the established standards, and they should contribute to the overall enhan</w:t>
      </w:r>
      <w:r w:rsidR="002A4EE4">
        <w:t>cement of skills and knowledge</w:t>
      </w:r>
      <w:r w:rsidR="002E22BD">
        <w:t xml:space="preserve"> (</w:t>
      </w:r>
      <w:r w:rsidR="002E22BD">
        <w:rPr>
          <w:shd w:val="clear" w:color="auto" w:fill="FFFFFF"/>
        </w:rPr>
        <w:t>Ryan</w:t>
      </w:r>
      <w:r w:rsidR="003C2B00">
        <w:rPr>
          <w:shd w:val="clear" w:color="auto" w:fill="FFFFFF"/>
        </w:rPr>
        <w:t xml:space="preserve"> </w:t>
      </w:r>
      <w:r w:rsidR="002E22BD">
        <w:rPr>
          <w:shd w:val="clear" w:color="auto" w:fill="FFFFFF"/>
        </w:rPr>
        <w:t>and Ryan, 2013)</w:t>
      </w:r>
      <w:r w:rsidR="002A4EE4">
        <w:t xml:space="preserve">. </w:t>
      </w:r>
    </w:p>
    <w:p w:rsidR="007C2A4F" w:rsidRPr="00CF412B" w:rsidRDefault="007C2A4F" w:rsidP="008222B2">
      <w:pPr>
        <w:spacing w:after="0" w:line="360" w:lineRule="auto"/>
        <w:contextualSpacing/>
        <w:jc w:val="both"/>
      </w:pPr>
    </w:p>
    <w:p w:rsidR="00B23270" w:rsidRDefault="006423EC" w:rsidP="008222B2">
      <w:pPr>
        <w:pStyle w:val="Heading3"/>
        <w:spacing w:before="0" w:line="360" w:lineRule="auto"/>
        <w:ind w:firstLine="720"/>
        <w:contextualSpacing/>
        <w:jc w:val="both"/>
      </w:pPr>
      <w:bookmarkStart w:id="51" w:name="_Toc151922847"/>
      <w:r w:rsidRPr="00FC08C7">
        <w:t>Designing the training program(s)</w:t>
      </w:r>
      <w:bookmarkEnd w:id="51"/>
    </w:p>
    <w:p w:rsidR="00720559" w:rsidRDefault="00AE0F8B" w:rsidP="008222B2">
      <w:pPr>
        <w:spacing w:after="0" w:line="360" w:lineRule="auto"/>
        <w:contextualSpacing/>
        <w:jc w:val="both"/>
      </w:pPr>
      <w:r>
        <w:tab/>
      </w:r>
      <w:r w:rsidR="001301FF">
        <w:t>In order to cater to the many learning styles and preferences of the UWTSD community, it is essential that training programs include a wide ran</w:t>
      </w:r>
      <w:r w:rsidR="00720559">
        <w:t xml:space="preserve">ge of instructional approaches. </w:t>
      </w:r>
      <w:r w:rsidR="002D1845" w:rsidRPr="002D1845">
        <w:t xml:space="preserve">Kolb and Kolb (2017) list several instructional methods, including </w:t>
      </w:r>
      <w:r w:rsidR="00231561">
        <w:t>“</w:t>
      </w:r>
      <w:r w:rsidR="002D1845" w:rsidRPr="002D1845">
        <w:t>traditional classroom settings, lecture-based formats, online learning platforms, experiential training sessions, and a mix of conventional and innovative methods</w:t>
      </w:r>
      <w:r w:rsidR="00F44C82">
        <w:t>”</w:t>
      </w:r>
      <w:r w:rsidR="002D1845" w:rsidRPr="002D1845">
        <w:t>.</w:t>
      </w:r>
    </w:p>
    <w:p w:rsidR="002D1845" w:rsidRPr="00276BDE" w:rsidRDefault="002D1845" w:rsidP="008222B2">
      <w:pPr>
        <w:spacing w:after="0" w:line="360" w:lineRule="auto"/>
        <w:contextualSpacing/>
        <w:jc w:val="both"/>
      </w:pPr>
    </w:p>
    <w:p w:rsidR="00B23270" w:rsidRDefault="006423EC" w:rsidP="008222B2">
      <w:pPr>
        <w:pStyle w:val="Heading3"/>
        <w:spacing w:before="0" w:line="360" w:lineRule="auto"/>
        <w:ind w:firstLine="720"/>
        <w:contextualSpacing/>
        <w:jc w:val="both"/>
      </w:pPr>
      <w:bookmarkStart w:id="52" w:name="_Toc151922848"/>
      <w:r w:rsidRPr="00FC08C7">
        <w:t>Selecting the instructional methods</w:t>
      </w:r>
      <w:bookmarkEnd w:id="52"/>
    </w:p>
    <w:p w:rsidR="000340D6" w:rsidRDefault="000340D6" w:rsidP="008222B2">
      <w:pPr>
        <w:spacing w:after="0" w:line="360" w:lineRule="auto"/>
        <w:contextualSpacing/>
        <w:jc w:val="both"/>
      </w:pPr>
      <w:r>
        <w:tab/>
        <w:t xml:space="preserve">In order to align with the preferences and expectations of the academic community at </w:t>
      </w:r>
      <w:r w:rsidR="008621CB">
        <w:t>UWTSD</w:t>
      </w:r>
      <w:r>
        <w:t>, modifications to teaching techniques are necessary. Considering the requirements of both students and educators, as well as the existing technological resourc</w:t>
      </w:r>
      <w:r w:rsidR="006A4E6F">
        <w:t xml:space="preserve">es, has significant importance. </w:t>
      </w:r>
      <w:r w:rsidR="00466A0C">
        <w:rPr>
          <w:shd w:val="clear" w:color="auto" w:fill="FFFFFF"/>
        </w:rPr>
        <w:t>Ashcroft</w:t>
      </w:r>
      <w:r w:rsidR="001230BC">
        <w:rPr>
          <w:shd w:val="clear" w:color="auto" w:fill="FFFFFF"/>
        </w:rPr>
        <w:t xml:space="preserve"> </w:t>
      </w:r>
      <w:r w:rsidR="00466A0C">
        <w:rPr>
          <w:shd w:val="clear" w:color="auto" w:fill="FFFFFF"/>
        </w:rPr>
        <w:t>and Foreman-Peck</w:t>
      </w:r>
      <w:r w:rsidR="00466A0C">
        <w:t xml:space="preserve"> (2013) demonstrated that i</w:t>
      </w:r>
      <w:r w:rsidR="009607B2">
        <w:t>ncorporating</w:t>
      </w:r>
      <w:r>
        <w:t xml:space="preserve"> interactive and immersive components to enhance knowledge retention and foster increased engagement among individuals.</w:t>
      </w:r>
    </w:p>
    <w:p w:rsidR="00EA2F22" w:rsidRPr="000340D6" w:rsidRDefault="00EA2F22" w:rsidP="008222B2">
      <w:pPr>
        <w:spacing w:after="0" w:line="360" w:lineRule="auto"/>
        <w:contextualSpacing/>
        <w:jc w:val="both"/>
      </w:pPr>
    </w:p>
    <w:p w:rsidR="00B23270" w:rsidRDefault="006423EC" w:rsidP="008222B2">
      <w:pPr>
        <w:pStyle w:val="Heading3"/>
        <w:spacing w:before="0" w:line="360" w:lineRule="auto"/>
        <w:ind w:firstLine="720"/>
        <w:contextualSpacing/>
        <w:jc w:val="both"/>
      </w:pPr>
      <w:bookmarkStart w:id="53" w:name="_Toc151922849"/>
      <w:r w:rsidRPr="00FC08C7">
        <w:t>Completing the training plan</w:t>
      </w:r>
      <w:bookmarkEnd w:id="53"/>
    </w:p>
    <w:p w:rsidR="00324D83" w:rsidRDefault="00FD6796" w:rsidP="008222B2">
      <w:pPr>
        <w:spacing w:after="0" w:line="360" w:lineRule="auto"/>
        <w:contextualSpacing/>
        <w:jc w:val="both"/>
      </w:pPr>
      <w:r>
        <w:tab/>
        <w:t xml:space="preserve">Ensure that all logistical aspects of the training program have been thoroughly addressed. This includes the selection of a suitable site, the allocation of resources, and the dissemination of clear instructions to all participants on their </w:t>
      </w:r>
      <w:r w:rsidR="002B6016">
        <w:t xml:space="preserve">respective tasks and timelines. </w:t>
      </w:r>
    </w:p>
    <w:p w:rsidR="004C4896" w:rsidRPr="00FD6796" w:rsidRDefault="004C4896" w:rsidP="008222B2">
      <w:pPr>
        <w:spacing w:after="0" w:line="360" w:lineRule="auto"/>
        <w:contextualSpacing/>
        <w:jc w:val="both"/>
      </w:pPr>
    </w:p>
    <w:p w:rsidR="00B23270" w:rsidRDefault="006423EC" w:rsidP="008222B2">
      <w:pPr>
        <w:pStyle w:val="Heading3"/>
        <w:spacing w:before="0" w:line="360" w:lineRule="auto"/>
        <w:ind w:firstLine="720"/>
        <w:contextualSpacing/>
        <w:jc w:val="both"/>
      </w:pPr>
      <w:bookmarkStart w:id="54" w:name="_Toc151922850"/>
      <w:r w:rsidRPr="00FC08C7">
        <w:t>Implementing the training program</w:t>
      </w:r>
      <w:bookmarkEnd w:id="54"/>
    </w:p>
    <w:p w:rsidR="0044038D" w:rsidRDefault="0044038D" w:rsidP="008222B2">
      <w:pPr>
        <w:spacing w:after="0" w:line="360" w:lineRule="auto"/>
        <w:contextualSpacing/>
        <w:jc w:val="both"/>
      </w:pPr>
      <w:r>
        <w:tab/>
        <w:t xml:space="preserve">The implementation of the training program should adhere to the predetermined plan. It is essential to ensure the accurate execution of every component of the program and promptly </w:t>
      </w:r>
      <w:r w:rsidR="00146693">
        <w:t xml:space="preserve">address any encountered issues. </w:t>
      </w:r>
    </w:p>
    <w:p w:rsidR="00E76191" w:rsidRPr="0044038D" w:rsidRDefault="00E76191" w:rsidP="008222B2">
      <w:pPr>
        <w:spacing w:after="0" w:line="360" w:lineRule="auto"/>
        <w:contextualSpacing/>
        <w:jc w:val="both"/>
      </w:pPr>
    </w:p>
    <w:p w:rsidR="00B23270" w:rsidRDefault="006423EC" w:rsidP="008222B2">
      <w:pPr>
        <w:pStyle w:val="Heading3"/>
        <w:spacing w:before="0" w:line="360" w:lineRule="auto"/>
        <w:ind w:firstLine="720"/>
        <w:contextualSpacing/>
        <w:jc w:val="both"/>
      </w:pPr>
      <w:bookmarkStart w:id="55" w:name="_Toc151922851"/>
      <w:r w:rsidRPr="00FC08C7">
        <w:t>Evaluating the training</w:t>
      </w:r>
      <w:bookmarkEnd w:id="55"/>
    </w:p>
    <w:p w:rsidR="004004DF" w:rsidRDefault="004004DF" w:rsidP="008222B2">
      <w:pPr>
        <w:spacing w:after="0" w:line="360" w:lineRule="auto"/>
        <w:contextualSpacing/>
        <w:jc w:val="both"/>
      </w:pPr>
      <w:r>
        <w:tab/>
        <w:t>It is important to use a rigorous evaluation methodology in order to assess the efficacy of the training program. The inclusion of this technique is recommended. This may include comprehensive critical evaluations, surveys soliciting input,</w:t>
      </w:r>
      <w:r w:rsidR="00276067">
        <w:t xml:space="preserve"> and post-training assessments</w:t>
      </w:r>
      <w:r w:rsidR="004E1018">
        <w:t xml:space="preserve"> (</w:t>
      </w:r>
      <w:r w:rsidR="004E1018">
        <w:rPr>
          <w:shd w:val="clear" w:color="auto" w:fill="FFFFFF"/>
        </w:rPr>
        <w:t>Urh, Vukovic</w:t>
      </w:r>
      <w:r w:rsidR="0081186E">
        <w:rPr>
          <w:shd w:val="clear" w:color="auto" w:fill="FFFFFF"/>
        </w:rPr>
        <w:t xml:space="preserve"> </w:t>
      </w:r>
      <w:r w:rsidR="004E1018">
        <w:rPr>
          <w:shd w:val="clear" w:color="auto" w:fill="FFFFFF"/>
        </w:rPr>
        <w:t>and Jereb, 2015)</w:t>
      </w:r>
      <w:r w:rsidR="00276067">
        <w:t xml:space="preserve">. </w:t>
      </w:r>
    </w:p>
    <w:p w:rsidR="00857CFD" w:rsidRPr="004004DF" w:rsidRDefault="00857CFD" w:rsidP="008222B2">
      <w:pPr>
        <w:spacing w:after="0" w:line="360" w:lineRule="auto"/>
        <w:contextualSpacing/>
        <w:jc w:val="both"/>
      </w:pPr>
    </w:p>
    <w:p w:rsidR="00B23270" w:rsidRPr="00FC08C7" w:rsidRDefault="006423EC" w:rsidP="008222B2">
      <w:pPr>
        <w:pStyle w:val="Heading3"/>
        <w:spacing w:before="0" w:line="360" w:lineRule="auto"/>
        <w:ind w:firstLine="720"/>
        <w:contextualSpacing/>
        <w:jc w:val="both"/>
      </w:pPr>
      <w:bookmarkStart w:id="56" w:name="_Toc151922852"/>
      <w:r w:rsidRPr="00FC08C7">
        <w:t>Planning future training</w:t>
      </w:r>
      <w:bookmarkEnd w:id="56"/>
    </w:p>
    <w:p w:rsidR="00EC34BF" w:rsidRDefault="00C92A7A" w:rsidP="008222B2">
      <w:pPr>
        <w:spacing w:after="0" w:line="360" w:lineRule="auto"/>
        <w:contextualSpacing/>
        <w:jc w:val="both"/>
      </w:pPr>
      <w:r>
        <w:tab/>
        <w:t>Upon thorough examination of the test findings, it is advisable to strategically design further training sessions to capitalize on the positive outcomes while ad</w:t>
      </w:r>
      <w:r w:rsidR="00374CC8">
        <w:t xml:space="preserve">dressing any identified issues. </w:t>
      </w:r>
      <w:r>
        <w:t>It is essential to use a prudent methodology in devising forthcoming training initiatives, hence necessitating a vigilant monitoring of the evolving requirements of UWTSD and the broader academic community</w:t>
      </w:r>
      <w:r w:rsidR="00140A33">
        <w:t xml:space="preserve"> (</w:t>
      </w:r>
      <w:r w:rsidR="00140A33">
        <w:rPr>
          <w:shd w:val="clear" w:color="auto" w:fill="FFFFFF"/>
        </w:rPr>
        <w:t>Laurillard, 2005)</w:t>
      </w:r>
      <w:r>
        <w:t>.</w:t>
      </w:r>
    </w:p>
    <w:p w:rsidR="00EC34BF" w:rsidRPr="00EC34BF" w:rsidRDefault="00EC34BF" w:rsidP="008222B2">
      <w:pPr>
        <w:spacing w:after="0" w:line="360" w:lineRule="auto"/>
        <w:contextualSpacing/>
      </w:pPr>
    </w:p>
    <w:p w:rsidR="003F1857" w:rsidRDefault="00D10A73" w:rsidP="008222B2">
      <w:pPr>
        <w:pStyle w:val="Heading1"/>
        <w:spacing w:before="0" w:line="360" w:lineRule="auto"/>
        <w:contextualSpacing/>
        <w:jc w:val="both"/>
      </w:pPr>
      <w:bookmarkStart w:id="57" w:name="_Toc151922853"/>
      <w:r>
        <w:t>Conclusion</w:t>
      </w:r>
      <w:bookmarkEnd w:id="57"/>
      <w:r>
        <w:t xml:space="preserve"> </w:t>
      </w:r>
    </w:p>
    <w:p w:rsidR="0028516A" w:rsidRDefault="002275D3" w:rsidP="008222B2">
      <w:pPr>
        <w:spacing w:after="0" w:line="360" w:lineRule="auto"/>
        <w:contextualSpacing/>
        <w:jc w:val="both"/>
      </w:pPr>
      <w:r>
        <w:tab/>
      </w:r>
      <w:r w:rsidR="0028516A">
        <w:t xml:space="preserve">The </w:t>
      </w:r>
      <w:r w:rsidR="00866B88">
        <w:t>“</w:t>
      </w:r>
      <w:r w:rsidR="0028516A">
        <w:t>University of Wales Trinity Saint David (UWTSD)</w:t>
      </w:r>
      <w:r w:rsidR="00677397">
        <w:t>”</w:t>
      </w:r>
      <w:r w:rsidR="0028516A">
        <w:t xml:space="preserve"> demonstrates a purposeful and meticulous focus on enhancing the competencies of its faculty and students, as shown by an assessment of their initiatives in training and professional growth. In conclusion, the aforementioned initiatives serve as a concrete demonstration of this devotion. UWTSD endeavors to foster an atmosphere conducive to active learning by using the GAP concept, adhering to the ASK principles, and implementing a comprehensive training process </w:t>
      </w:r>
      <w:r w:rsidR="008B5CE1">
        <w:t>model for its training program.</w:t>
      </w:r>
    </w:p>
    <w:p w:rsidR="0028516A" w:rsidRDefault="0028516A" w:rsidP="008222B2">
      <w:pPr>
        <w:spacing w:after="0" w:line="360" w:lineRule="auto"/>
        <w:ind w:firstLine="720"/>
        <w:contextualSpacing/>
        <w:jc w:val="both"/>
      </w:pPr>
      <w:r>
        <w:t>Through the implem</w:t>
      </w:r>
      <w:r w:rsidR="00C613B9">
        <w:t xml:space="preserve">entation of the GAP framework, </w:t>
      </w:r>
      <w:r w:rsidR="006D5655">
        <w:t xml:space="preserve">it was </w:t>
      </w:r>
      <w:r>
        <w:t xml:space="preserve">successfully identified and addressed issues pertaining to the level of motivation shown by our workers, particularly in relation to their knowledge, abilities, and attitude. This outcome was achievable due to the effective functioning of the structure. In addition to addressing these issues, </w:t>
      </w:r>
      <w:r w:rsidR="006965F5">
        <w:t>UWTSD</w:t>
      </w:r>
      <w:r>
        <w:t xml:space="preserve"> is actively cultivating a culture of continuous improvement and professional development via the implementation of</w:t>
      </w:r>
      <w:r w:rsidR="00323A25">
        <w:t xml:space="preserve"> targeted training initiatives.</w:t>
      </w:r>
      <w:r w:rsidR="00180B52">
        <w:t xml:space="preserve"> </w:t>
      </w:r>
      <w:r>
        <w:t xml:space="preserve">The ASK principles emphasize the significance of receiving feedback, actively engaging in the learning process, repetition, application, and sharing in relation to the acquisition of knowledge. When implemented at </w:t>
      </w:r>
      <w:r w:rsidR="00956128">
        <w:t>UWTSD</w:t>
      </w:r>
      <w:r>
        <w:t xml:space="preserve">, these concepts demonstrate the </w:t>
      </w:r>
      <w:r>
        <w:lastRenderedPageBreak/>
        <w:t>significance of providing tailored training to professors, staff, and students that is both practical and educational, taking into account their individual requirements.</w:t>
      </w:r>
    </w:p>
    <w:p w:rsidR="00A357BA" w:rsidRDefault="00135F78" w:rsidP="008222B2">
      <w:pPr>
        <w:spacing w:after="0" w:line="360" w:lineRule="auto"/>
        <w:ind w:firstLine="720"/>
        <w:contextualSpacing/>
        <w:jc w:val="both"/>
      </w:pPr>
      <w:r>
        <w:t>However, UWTSD</w:t>
      </w:r>
      <w:r w:rsidR="00A357BA">
        <w:t xml:space="preserve"> has strategically positioned itself to use emerging technology, experiment with innovative pedagogical approaches, and maintain a leading position in the realm of education by proactively preparing for forthcoming training initiatives. UWTSD demonstrates its commitment to academic excellence, faculty satisfaction, and student achievement by emphasizing continuous learning throughout the training </w:t>
      </w:r>
      <w:r w:rsidR="00FC7A51">
        <w:t xml:space="preserve">process. </w:t>
      </w:r>
      <w:r w:rsidR="00A357BA">
        <w:t>Through the allocation of resources towards training and development initiatives, UWTSD effectively facilitates the personal growth of its constituents, while concurrently cultivating an institutional environment that fosters a reputation for innovative pedagogy and robust faculty support. UWTSD demonstrates its commitment to fostering a culture that prioritizes quality, adaptability, and continuous development by incorporating these concepts and procedures into its organizational framework.</w:t>
      </w:r>
    </w:p>
    <w:p w:rsidR="00AE18A3" w:rsidRDefault="00AE18A3" w:rsidP="008222B2">
      <w:pPr>
        <w:spacing w:after="0" w:line="360" w:lineRule="auto"/>
        <w:contextualSpacing/>
        <w:rPr>
          <w:rFonts w:eastAsiaTheme="majorEastAsia" w:cstheme="majorBidi"/>
          <w:b/>
          <w:bCs/>
          <w:szCs w:val="28"/>
        </w:rPr>
      </w:pPr>
      <w:r>
        <w:rPr>
          <w:i/>
        </w:rPr>
        <w:br w:type="page"/>
      </w:r>
    </w:p>
    <w:p w:rsidR="00684AA1" w:rsidRDefault="002D3011" w:rsidP="008222B2">
      <w:pPr>
        <w:pStyle w:val="Heading1"/>
        <w:spacing w:before="0" w:line="360" w:lineRule="auto"/>
        <w:contextualSpacing/>
        <w:jc w:val="center"/>
        <w:rPr>
          <w:i w:val="0"/>
        </w:rPr>
      </w:pPr>
      <w:bookmarkStart w:id="58" w:name="_Toc151922854"/>
      <w:r>
        <w:rPr>
          <w:i w:val="0"/>
        </w:rPr>
        <w:lastRenderedPageBreak/>
        <w:t>References</w:t>
      </w:r>
      <w:bookmarkEnd w:id="58"/>
    </w:p>
    <w:p w:rsidR="00C2400D" w:rsidRDefault="00C2400D" w:rsidP="008222B2">
      <w:pPr>
        <w:spacing w:after="0" w:line="360" w:lineRule="auto"/>
        <w:ind w:left="720" w:hanging="720"/>
        <w:contextualSpacing/>
        <w:rPr>
          <w:shd w:val="clear" w:color="auto" w:fill="FFFFFF"/>
        </w:rPr>
      </w:pPr>
      <w:r>
        <w:rPr>
          <w:shd w:val="clear" w:color="auto" w:fill="FFFFFF"/>
        </w:rPr>
        <w:t>Aguinis, H. and Kraiger, K., 2009. Benefits of training and development for individuals and teams, organizations, and society. </w:t>
      </w:r>
      <w:r>
        <w:rPr>
          <w:i/>
          <w:iCs/>
          <w:shd w:val="clear" w:color="auto" w:fill="FFFFFF"/>
        </w:rPr>
        <w:t>Annual review of psychology</w:t>
      </w:r>
      <w:r>
        <w:rPr>
          <w:shd w:val="clear" w:color="auto" w:fill="FFFFFF"/>
        </w:rPr>
        <w:t>, </w:t>
      </w:r>
      <w:r>
        <w:rPr>
          <w:i/>
          <w:iCs/>
          <w:shd w:val="clear" w:color="auto" w:fill="FFFFFF"/>
        </w:rPr>
        <w:t>60</w:t>
      </w:r>
      <w:r>
        <w:rPr>
          <w:shd w:val="clear" w:color="auto" w:fill="FFFFFF"/>
        </w:rPr>
        <w:t>, pp.451-474.</w:t>
      </w:r>
    </w:p>
    <w:p w:rsidR="00C2400D" w:rsidRDefault="00C2400D" w:rsidP="008222B2">
      <w:pPr>
        <w:spacing w:after="0" w:line="360" w:lineRule="auto"/>
        <w:ind w:left="720" w:hanging="720"/>
        <w:contextualSpacing/>
        <w:rPr>
          <w:shd w:val="clear" w:color="auto" w:fill="FFFFFF"/>
        </w:rPr>
      </w:pPr>
      <w:r>
        <w:rPr>
          <w:shd w:val="clear" w:color="auto" w:fill="FFFFFF"/>
        </w:rPr>
        <w:t>Al Rawashdeh, A.Z., Mohammed, E.Y., Al Arab, A.R., Alara, M. and Al-Rawashdeh, B., 2021. Advantages and disadvantages of using e-learning in university education: Analyzing students’ perspectives. </w:t>
      </w:r>
      <w:r>
        <w:rPr>
          <w:i/>
          <w:iCs/>
          <w:shd w:val="clear" w:color="auto" w:fill="FFFFFF"/>
        </w:rPr>
        <w:t>Electronic Journal of E-learning</w:t>
      </w:r>
      <w:r>
        <w:rPr>
          <w:shd w:val="clear" w:color="auto" w:fill="FFFFFF"/>
        </w:rPr>
        <w:t>, </w:t>
      </w:r>
      <w:r>
        <w:rPr>
          <w:i/>
          <w:iCs/>
          <w:shd w:val="clear" w:color="auto" w:fill="FFFFFF"/>
        </w:rPr>
        <w:t>19</w:t>
      </w:r>
      <w:r>
        <w:rPr>
          <w:shd w:val="clear" w:color="auto" w:fill="FFFFFF"/>
        </w:rPr>
        <w:t>(3), pp.107-117.</w:t>
      </w:r>
    </w:p>
    <w:p w:rsidR="00C2400D" w:rsidRDefault="00C2400D" w:rsidP="008222B2">
      <w:pPr>
        <w:spacing w:after="0" w:line="360" w:lineRule="auto"/>
        <w:ind w:left="720" w:hanging="720"/>
        <w:contextualSpacing/>
        <w:rPr>
          <w:shd w:val="clear" w:color="auto" w:fill="FFFFFF"/>
        </w:rPr>
      </w:pPr>
      <w:r>
        <w:rPr>
          <w:shd w:val="clear" w:color="auto" w:fill="FFFFFF"/>
        </w:rPr>
        <w:t>Arkorful, V. and Abaidoo, N., 2015. The role of e-learning, advantages and disadvantages of its adoption in higher education. </w:t>
      </w:r>
      <w:r>
        <w:rPr>
          <w:i/>
          <w:iCs/>
          <w:shd w:val="clear" w:color="auto" w:fill="FFFFFF"/>
        </w:rPr>
        <w:t>International journal of instructional technology and distance learning</w:t>
      </w:r>
      <w:r>
        <w:rPr>
          <w:shd w:val="clear" w:color="auto" w:fill="FFFFFF"/>
        </w:rPr>
        <w:t>, </w:t>
      </w:r>
      <w:r>
        <w:rPr>
          <w:i/>
          <w:iCs/>
          <w:shd w:val="clear" w:color="auto" w:fill="FFFFFF"/>
        </w:rPr>
        <w:t>12</w:t>
      </w:r>
      <w:r>
        <w:rPr>
          <w:shd w:val="clear" w:color="auto" w:fill="FFFFFF"/>
        </w:rPr>
        <w:t>(1), pp.29-42.</w:t>
      </w:r>
    </w:p>
    <w:p w:rsidR="00C2400D" w:rsidRDefault="00C2400D" w:rsidP="008222B2">
      <w:pPr>
        <w:spacing w:after="0" w:line="360" w:lineRule="auto"/>
        <w:ind w:left="720" w:hanging="720"/>
        <w:contextualSpacing/>
        <w:rPr>
          <w:shd w:val="clear" w:color="auto" w:fill="FFFFFF"/>
        </w:rPr>
      </w:pPr>
      <w:r>
        <w:rPr>
          <w:shd w:val="clear" w:color="auto" w:fill="FFFFFF"/>
        </w:rPr>
        <w:t>Ashcroft, K. and Foreman-Peck, L., 2013. </w:t>
      </w:r>
      <w:r>
        <w:rPr>
          <w:i/>
          <w:iCs/>
          <w:shd w:val="clear" w:color="auto" w:fill="FFFFFF"/>
        </w:rPr>
        <w:t>Managing teaching and learning in further and higher education</w:t>
      </w:r>
      <w:r>
        <w:rPr>
          <w:shd w:val="clear" w:color="auto" w:fill="FFFFFF"/>
        </w:rPr>
        <w:t>. Routledge.</w:t>
      </w:r>
    </w:p>
    <w:p w:rsidR="00C2400D" w:rsidRDefault="00C2400D" w:rsidP="008222B2">
      <w:pPr>
        <w:spacing w:after="0" w:line="360" w:lineRule="auto"/>
        <w:ind w:left="720" w:hanging="720"/>
        <w:contextualSpacing/>
        <w:rPr>
          <w:shd w:val="clear" w:color="auto" w:fill="FFFFFF"/>
        </w:rPr>
      </w:pPr>
      <w:r>
        <w:rPr>
          <w:shd w:val="clear" w:color="auto" w:fill="FFFFFF"/>
        </w:rPr>
        <w:t>Babu, G.S. and Sridevi, K., 2018. Importance of E-learning in Higher Education: A study. </w:t>
      </w:r>
      <w:r>
        <w:rPr>
          <w:i/>
          <w:iCs/>
          <w:shd w:val="clear" w:color="auto" w:fill="FFFFFF"/>
        </w:rPr>
        <w:t>International Journal of Research Culture Society</w:t>
      </w:r>
      <w:r>
        <w:rPr>
          <w:shd w:val="clear" w:color="auto" w:fill="FFFFFF"/>
        </w:rPr>
        <w:t>, </w:t>
      </w:r>
      <w:r>
        <w:rPr>
          <w:i/>
          <w:iCs/>
          <w:shd w:val="clear" w:color="auto" w:fill="FFFFFF"/>
        </w:rPr>
        <w:t>2</w:t>
      </w:r>
      <w:r>
        <w:rPr>
          <w:shd w:val="clear" w:color="auto" w:fill="FFFFFF"/>
        </w:rPr>
        <w:t>(5), pp.84-88.</w:t>
      </w:r>
    </w:p>
    <w:p w:rsidR="00C2400D" w:rsidRDefault="00C2400D" w:rsidP="008222B2">
      <w:pPr>
        <w:spacing w:after="0" w:line="360" w:lineRule="auto"/>
        <w:ind w:left="720" w:hanging="720"/>
        <w:contextualSpacing/>
        <w:rPr>
          <w:shd w:val="clear" w:color="auto" w:fill="FFFFFF"/>
        </w:rPr>
      </w:pPr>
      <w:r>
        <w:rPr>
          <w:shd w:val="clear" w:color="auto" w:fill="FFFFFF"/>
        </w:rPr>
        <w:t>Chaudhary, N.S. and Bhaskar, P., 2016. Training and development and job satisfaction in education sector. </w:t>
      </w:r>
      <w:r>
        <w:rPr>
          <w:i/>
          <w:iCs/>
          <w:shd w:val="clear" w:color="auto" w:fill="FFFFFF"/>
        </w:rPr>
        <w:t>Training and Development</w:t>
      </w:r>
      <w:r>
        <w:rPr>
          <w:shd w:val="clear" w:color="auto" w:fill="FFFFFF"/>
        </w:rPr>
        <w:t>, </w:t>
      </w:r>
      <w:r>
        <w:rPr>
          <w:i/>
          <w:iCs/>
          <w:shd w:val="clear" w:color="auto" w:fill="FFFFFF"/>
        </w:rPr>
        <w:t>2</w:t>
      </w:r>
      <w:r>
        <w:rPr>
          <w:shd w:val="clear" w:color="auto" w:fill="FFFFFF"/>
        </w:rPr>
        <w:t>(8), pp.42-45.</w:t>
      </w:r>
    </w:p>
    <w:p w:rsidR="00C2400D" w:rsidRDefault="00C2400D" w:rsidP="008222B2">
      <w:pPr>
        <w:spacing w:after="0" w:line="360" w:lineRule="auto"/>
        <w:ind w:left="720" w:hanging="720"/>
        <w:contextualSpacing/>
        <w:rPr>
          <w:shd w:val="clear" w:color="auto" w:fill="FFFFFF"/>
        </w:rPr>
      </w:pPr>
      <w:r>
        <w:rPr>
          <w:shd w:val="clear" w:color="auto" w:fill="FFFFFF"/>
        </w:rPr>
        <w:t>Dumford, A.D. and Miller, A.L., 2018. Online learning in higher education: exploring advantages and disadvantages for engagement. </w:t>
      </w:r>
      <w:r>
        <w:rPr>
          <w:i/>
          <w:iCs/>
          <w:shd w:val="clear" w:color="auto" w:fill="FFFFFF"/>
        </w:rPr>
        <w:t>Journal of computing in higher education</w:t>
      </w:r>
      <w:r>
        <w:rPr>
          <w:shd w:val="clear" w:color="auto" w:fill="FFFFFF"/>
        </w:rPr>
        <w:t>, </w:t>
      </w:r>
      <w:r>
        <w:rPr>
          <w:i/>
          <w:iCs/>
          <w:shd w:val="clear" w:color="auto" w:fill="FFFFFF"/>
        </w:rPr>
        <w:t>30</w:t>
      </w:r>
      <w:r>
        <w:rPr>
          <w:shd w:val="clear" w:color="auto" w:fill="FFFFFF"/>
        </w:rPr>
        <w:t>, pp.452-465.</w:t>
      </w:r>
    </w:p>
    <w:p w:rsidR="00C2400D" w:rsidRDefault="00C2400D" w:rsidP="008222B2">
      <w:pPr>
        <w:spacing w:after="0" w:line="360" w:lineRule="auto"/>
        <w:ind w:left="720" w:hanging="720"/>
        <w:contextualSpacing/>
        <w:rPr>
          <w:shd w:val="clear" w:color="auto" w:fill="FFFFFF"/>
        </w:rPr>
      </w:pPr>
      <w:r>
        <w:rPr>
          <w:shd w:val="clear" w:color="auto" w:fill="FFFFFF"/>
        </w:rPr>
        <w:t>Garrison, D.R. and Vaughan, N.D., 2008. </w:t>
      </w:r>
      <w:r>
        <w:rPr>
          <w:i/>
          <w:iCs/>
          <w:shd w:val="clear" w:color="auto" w:fill="FFFFFF"/>
        </w:rPr>
        <w:t>Blended learning in higher education: Framework, principles, and guidelines</w:t>
      </w:r>
      <w:r>
        <w:rPr>
          <w:shd w:val="clear" w:color="auto" w:fill="FFFFFF"/>
        </w:rPr>
        <w:t>. John Wiley &amp; Sons.</w:t>
      </w:r>
    </w:p>
    <w:p w:rsidR="00C2400D" w:rsidRDefault="00C2400D" w:rsidP="008222B2">
      <w:pPr>
        <w:spacing w:after="0" w:line="360" w:lineRule="auto"/>
        <w:ind w:left="720" w:hanging="720"/>
        <w:contextualSpacing/>
        <w:rPr>
          <w:shd w:val="clear" w:color="auto" w:fill="FFFFFF"/>
        </w:rPr>
      </w:pPr>
      <w:r>
        <w:rPr>
          <w:shd w:val="clear" w:color="auto" w:fill="FFFFFF"/>
        </w:rPr>
        <w:t>Goldstein, I.L., 1993. </w:t>
      </w:r>
      <w:r>
        <w:rPr>
          <w:i/>
          <w:iCs/>
          <w:shd w:val="clear" w:color="auto" w:fill="FFFFFF"/>
        </w:rPr>
        <w:t>Training in organizations: Needs assessment, development, and evaluation</w:t>
      </w:r>
      <w:r>
        <w:rPr>
          <w:shd w:val="clear" w:color="auto" w:fill="FFFFFF"/>
        </w:rPr>
        <w:t>. Thomson Brooks/Cole Publishing Co.</w:t>
      </w:r>
    </w:p>
    <w:p w:rsidR="00C2400D" w:rsidRPr="00EB46D0" w:rsidRDefault="00C2400D" w:rsidP="008222B2">
      <w:pPr>
        <w:spacing w:after="0" w:line="360" w:lineRule="auto"/>
        <w:ind w:left="720" w:hanging="720"/>
        <w:contextualSpacing/>
      </w:pPr>
      <w:r>
        <w:rPr>
          <w:shd w:val="clear" w:color="auto" w:fill="FFFFFF"/>
        </w:rPr>
        <w:t>Harvey, L. and Knight, P.T., 1996. </w:t>
      </w:r>
      <w:r>
        <w:rPr>
          <w:i/>
          <w:iCs/>
          <w:shd w:val="clear" w:color="auto" w:fill="FFFFFF"/>
        </w:rPr>
        <w:t>Transforming Higher Education</w:t>
      </w:r>
      <w:r>
        <w:rPr>
          <w:shd w:val="clear" w:color="auto" w:fill="FFFFFF"/>
        </w:rPr>
        <w:t>. Open University Press, Taylor &amp; Francis, 1900 Frost Road, Suite 101, Bristol, PA 19007-1598.</w:t>
      </w:r>
    </w:p>
    <w:p w:rsidR="00C2400D" w:rsidRPr="001451D2" w:rsidRDefault="00C2400D" w:rsidP="008222B2">
      <w:pPr>
        <w:spacing w:after="0" w:line="360" w:lineRule="auto"/>
        <w:ind w:left="720" w:hanging="720"/>
        <w:contextualSpacing/>
      </w:pPr>
      <w:r>
        <w:rPr>
          <w:shd w:val="clear" w:color="auto" w:fill="FFFFFF"/>
        </w:rPr>
        <w:t>Hativa, N., 2001. </w:t>
      </w:r>
      <w:r>
        <w:rPr>
          <w:i/>
          <w:iCs/>
          <w:shd w:val="clear" w:color="auto" w:fill="FFFFFF"/>
        </w:rPr>
        <w:t>Teaching for effective learning in higher education</w:t>
      </w:r>
      <w:r>
        <w:rPr>
          <w:shd w:val="clear" w:color="auto" w:fill="FFFFFF"/>
        </w:rPr>
        <w:t>. Springer Science &amp; Business Media.</w:t>
      </w:r>
    </w:p>
    <w:p w:rsidR="00C2400D" w:rsidRDefault="00C2400D" w:rsidP="008222B2">
      <w:pPr>
        <w:spacing w:after="0" w:line="360" w:lineRule="auto"/>
        <w:ind w:left="720" w:hanging="720"/>
        <w:contextualSpacing/>
        <w:rPr>
          <w:shd w:val="clear" w:color="auto" w:fill="FFFFFF"/>
        </w:rPr>
      </w:pPr>
      <w:r>
        <w:rPr>
          <w:shd w:val="clear" w:color="auto" w:fill="FFFFFF"/>
        </w:rPr>
        <w:t>Ho, S.K. and Wearn, K., 1995. A TQM model for higher education and training. </w:t>
      </w:r>
      <w:r>
        <w:rPr>
          <w:i/>
          <w:iCs/>
          <w:shd w:val="clear" w:color="auto" w:fill="FFFFFF"/>
        </w:rPr>
        <w:t>Training for quality</w:t>
      </w:r>
      <w:r>
        <w:rPr>
          <w:shd w:val="clear" w:color="auto" w:fill="FFFFFF"/>
        </w:rPr>
        <w:t>, </w:t>
      </w:r>
      <w:r>
        <w:rPr>
          <w:i/>
          <w:iCs/>
          <w:shd w:val="clear" w:color="auto" w:fill="FFFFFF"/>
        </w:rPr>
        <w:t>3</w:t>
      </w:r>
      <w:r>
        <w:rPr>
          <w:shd w:val="clear" w:color="auto" w:fill="FFFFFF"/>
        </w:rPr>
        <w:t>(2), pp.25-33.</w:t>
      </w:r>
    </w:p>
    <w:p w:rsidR="00C2400D" w:rsidRDefault="00C2400D" w:rsidP="008222B2">
      <w:pPr>
        <w:spacing w:after="0" w:line="360" w:lineRule="auto"/>
        <w:ind w:left="720" w:hanging="720"/>
        <w:contextualSpacing/>
        <w:rPr>
          <w:shd w:val="clear" w:color="auto" w:fill="FFFFFF"/>
        </w:rPr>
      </w:pPr>
      <w:r>
        <w:rPr>
          <w:shd w:val="clear" w:color="auto" w:fill="FFFFFF"/>
        </w:rPr>
        <w:lastRenderedPageBreak/>
        <w:t>Johari, J., Yean, T.F., Adnan, Z.U.R.I.N.A., Yahya, K.K. and Ahmad, M.N., 2012. Promoting employee intention to stay: Do human resource management practices matter. </w:t>
      </w:r>
      <w:r>
        <w:rPr>
          <w:i/>
          <w:iCs/>
          <w:shd w:val="clear" w:color="auto" w:fill="FFFFFF"/>
        </w:rPr>
        <w:t>International Journal of Economics and Management</w:t>
      </w:r>
      <w:r>
        <w:rPr>
          <w:shd w:val="clear" w:color="auto" w:fill="FFFFFF"/>
        </w:rPr>
        <w:t>, </w:t>
      </w:r>
      <w:r>
        <w:rPr>
          <w:i/>
          <w:iCs/>
          <w:shd w:val="clear" w:color="auto" w:fill="FFFFFF"/>
        </w:rPr>
        <w:t>6</w:t>
      </w:r>
      <w:r>
        <w:rPr>
          <w:shd w:val="clear" w:color="auto" w:fill="FFFFFF"/>
        </w:rPr>
        <w:t>(2), pp.396-416.</w:t>
      </w:r>
    </w:p>
    <w:p w:rsidR="00C2400D" w:rsidRDefault="00C2400D" w:rsidP="008222B2">
      <w:pPr>
        <w:spacing w:after="0" w:line="360" w:lineRule="auto"/>
        <w:ind w:left="720" w:hanging="720"/>
        <w:contextualSpacing/>
        <w:rPr>
          <w:shd w:val="clear" w:color="auto" w:fill="FFFFFF"/>
        </w:rPr>
      </w:pPr>
      <w:r>
        <w:rPr>
          <w:shd w:val="clear" w:color="auto" w:fill="FFFFFF"/>
        </w:rPr>
        <w:t>Kali, Y., Levin-Peled, R. and Dori, Y.J., 2009. The role of design-principles in designing courses that promote collaborative learning in higher-education. </w:t>
      </w:r>
      <w:r>
        <w:rPr>
          <w:i/>
          <w:iCs/>
          <w:shd w:val="clear" w:color="auto" w:fill="FFFFFF"/>
        </w:rPr>
        <w:t>Computers in Human Behavior</w:t>
      </w:r>
      <w:r>
        <w:rPr>
          <w:shd w:val="clear" w:color="auto" w:fill="FFFFFF"/>
        </w:rPr>
        <w:t>, </w:t>
      </w:r>
      <w:r>
        <w:rPr>
          <w:i/>
          <w:iCs/>
          <w:shd w:val="clear" w:color="auto" w:fill="FFFFFF"/>
        </w:rPr>
        <w:t>25</w:t>
      </w:r>
      <w:r>
        <w:rPr>
          <w:shd w:val="clear" w:color="auto" w:fill="FFFFFF"/>
        </w:rPr>
        <w:t>(5), pp.1067-1078.</w:t>
      </w:r>
    </w:p>
    <w:p w:rsidR="00C2400D" w:rsidRDefault="00C2400D" w:rsidP="008222B2">
      <w:pPr>
        <w:spacing w:after="0" w:line="360" w:lineRule="auto"/>
        <w:ind w:left="720" w:hanging="720"/>
        <w:contextualSpacing/>
        <w:rPr>
          <w:shd w:val="clear" w:color="auto" w:fill="FFFFFF"/>
        </w:rPr>
      </w:pPr>
      <w:r>
        <w:rPr>
          <w:shd w:val="clear" w:color="auto" w:fill="FFFFFF"/>
        </w:rPr>
        <w:t>Kolb, A.Y. and Kolb, D.A., 2017. Experiential learning theory as a guide for experiential educators in higher education. </w:t>
      </w:r>
      <w:r>
        <w:rPr>
          <w:i/>
          <w:iCs/>
          <w:shd w:val="clear" w:color="auto" w:fill="FFFFFF"/>
        </w:rPr>
        <w:t>Experiential Learning &amp; Teaching in Higher Education</w:t>
      </w:r>
      <w:r>
        <w:rPr>
          <w:shd w:val="clear" w:color="auto" w:fill="FFFFFF"/>
        </w:rPr>
        <w:t>, </w:t>
      </w:r>
      <w:r>
        <w:rPr>
          <w:i/>
          <w:iCs/>
          <w:shd w:val="clear" w:color="auto" w:fill="FFFFFF"/>
        </w:rPr>
        <w:t>1</w:t>
      </w:r>
      <w:r>
        <w:rPr>
          <w:shd w:val="clear" w:color="auto" w:fill="FFFFFF"/>
        </w:rPr>
        <w:t>(1), pp.7-44.</w:t>
      </w:r>
    </w:p>
    <w:p w:rsidR="00C2400D" w:rsidRDefault="00C2400D" w:rsidP="008222B2">
      <w:pPr>
        <w:spacing w:after="0" w:line="360" w:lineRule="auto"/>
        <w:ind w:left="720" w:hanging="720"/>
        <w:contextualSpacing/>
        <w:rPr>
          <w:shd w:val="clear" w:color="auto" w:fill="FFFFFF"/>
        </w:rPr>
      </w:pPr>
      <w:r>
        <w:rPr>
          <w:shd w:val="clear" w:color="auto" w:fill="FFFFFF"/>
        </w:rPr>
        <w:t>Laurillard, D., 2005. E-learning in higher education. In </w:t>
      </w:r>
      <w:r>
        <w:rPr>
          <w:i/>
          <w:iCs/>
          <w:shd w:val="clear" w:color="auto" w:fill="FFFFFF"/>
        </w:rPr>
        <w:t>Changing higher education</w:t>
      </w:r>
      <w:r>
        <w:rPr>
          <w:shd w:val="clear" w:color="auto" w:fill="FFFFFF"/>
        </w:rPr>
        <w:t> (pp. 87-100). Routledge.</w:t>
      </w:r>
    </w:p>
    <w:p w:rsidR="00C2400D" w:rsidRDefault="00C2400D" w:rsidP="008222B2">
      <w:pPr>
        <w:spacing w:after="0" w:line="360" w:lineRule="auto"/>
        <w:ind w:left="720" w:hanging="720"/>
        <w:contextualSpacing/>
        <w:rPr>
          <w:shd w:val="clear" w:color="auto" w:fill="FFFFFF"/>
        </w:rPr>
      </w:pPr>
      <w:r>
        <w:rPr>
          <w:shd w:val="clear" w:color="auto" w:fill="FFFFFF"/>
        </w:rPr>
        <w:t>Nguyen, A., Tuunanen, T., Gardner, L. and Sheridan, D., 2021. Design principles for learning analytics information systems in higher education. </w:t>
      </w:r>
      <w:r>
        <w:rPr>
          <w:i/>
          <w:iCs/>
          <w:shd w:val="clear" w:color="auto" w:fill="FFFFFF"/>
        </w:rPr>
        <w:t>European Journal of Information Systems</w:t>
      </w:r>
      <w:r>
        <w:rPr>
          <w:shd w:val="clear" w:color="auto" w:fill="FFFFFF"/>
        </w:rPr>
        <w:t>, </w:t>
      </w:r>
      <w:r>
        <w:rPr>
          <w:i/>
          <w:iCs/>
          <w:shd w:val="clear" w:color="auto" w:fill="FFFFFF"/>
        </w:rPr>
        <w:t>30</w:t>
      </w:r>
      <w:r>
        <w:rPr>
          <w:shd w:val="clear" w:color="auto" w:fill="FFFFFF"/>
        </w:rPr>
        <w:t>(5), pp.541-568.</w:t>
      </w:r>
    </w:p>
    <w:p w:rsidR="00C2400D" w:rsidRDefault="00C2400D" w:rsidP="008222B2">
      <w:pPr>
        <w:spacing w:after="0" w:line="360" w:lineRule="auto"/>
        <w:ind w:left="720" w:hanging="720"/>
        <w:contextualSpacing/>
        <w:rPr>
          <w:shd w:val="clear" w:color="auto" w:fill="FFFFFF"/>
        </w:rPr>
      </w:pPr>
      <w:r>
        <w:rPr>
          <w:shd w:val="clear" w:color="auto" w:fill="FFFFFF"/>
        </w:rPr>
        <w:t>Opatha, H.H.D.N.P., 2021. A simplified study of definitions of human resource management.</w:t>
      </w:r>
    </w:p>
    <w:p w:rsidR="00C2400D" w:rsidRDefault="00C2400D" w:rsidP="008222B2">
      <w:pPr>
        <w:spacing w:after="0" w:line="360" w:lineRule="auto"/>
        <w:ind w:left="720" w:hanging="720"/>
        <w:contextualSpacing/>
        <w:rPr>
          <w:shd w:val="clear" w:color="auto" w:fill="FFFFFF"/>
        </w:rPr>
      </w:pPr>
      <w:r>
        <w:rPr>
          <w:shd w:val="clear" w:color="auto" w:fill="FFFFFF"/>
        </w:rPr>
        <w:t>Rodriguez, J. and Walters, K., 2017. The importance of training and development in employee performance and evaluation. </w:t>
      </w:r>
      <w:r>
        <w:rPr>
          <w:i/>
          <w:iCs/>
          <w:shd w:val="clear" w:color="auto" w:fill="FFFFFF"/>
        </w:rPr>
        <w:t>World Wide Journal of Multidisciplinary Research and Development</w:t>
      </w:r>
      <w:r>
        <w:rPr>
          <w:shd w:val="clear" w:color="auto" w:fill="FFFFFF"/>
        </w:rPr>
        <w:t>, </w:t>
      </w:r>
      <w:r>
        <w:rPr>
          <w:i/>
          <w:iCs/>
          <w:shd w:val="clear" w:color="auto" w:fill="FFFFFF"/>
        </w:rPr>
        <w:t>3</w:t>
      </w:r>
      <w:r>
        <w:rPr>
          <w:shd w:val="clear" w:color="auto" w:fill="FFFFFF"/>
        </w:rPr>
        <w:t>(10), pp.206-212.</w:t>
      </w:r>
    </w:p>
    <w:p w:rsidR="00C2400D" w:rsidRDefault="00C2400D" w:rsidP="008222B2">
      <w:pPr>
        <w:spacing w:after="0" w:line="360" w:lineRule="auto"/>
        <w:ind w:left="720" w:hanging="720"/>
        <w:contextualSpacing/>
        <w:rPr>
          <w:shd w:val="clear" w:color="auto" w:fill="FFFFFF"/>
        </w:rPr>
      </w:pPr>
      <w:r>
        <w:rPr>
          <w:shd w:val="clear" w:color="auto" w:fill="FFFFFF"/>
        </w:rPr>
        <w:t>Ryan, M. and Ryan, M., 2013. Theorising a model for teaching and assessing reflective learning in higher education. </w:t>
      </w:r>
      <w:r>
        <w:rPr>
          <w:i/>
          <w:iCs/>
          <w:shd w:val="clear" w:color="auto" w:fill="FFFFFF"/>
        </w:rPr>
        <w:t>Higher Education Research &amp; Development</w:t>
      </w:r>
      <w:r>
        <w:rPr>
          <w:shd w:val="clear" w:color="auto" w:fill="FFFFFF"/>
        </w:rPr>
        <w:t>, </w:t>
      </w:r>
      <w:r>
        <w:rPr>
          <w:i/>
          <w:iCs/>
          <w:shd w:val="clear" w:color="auto" w:fill="FFFFFF"/>
        </w:rPr>
        <w:t>32</w:t>
      </w:r>
      <w:r>
        <w:rPr>
          <w:shd w:val="clear" w:color="auto" w:fill="FFFFFF"/>
        </w:rPr>
        <w:t>(2), pp.244-257.</w:t>
      </w:r>
    </w:p>
    <w:p w:rsidR="00C2400D" w:rsidRDefault="00C2400D" w:rsidP="008222B2">
      <w:pPr>
        <w:spacing w:after="0" w:line="360" w:lineRule="auto"/>
        <w:ind w:left="720" w:hanging="720"/>
        <w:contextualSpacing/>
        <w:rPr>
          <w:shd w:val="clear" w:color="auto" w:fill="FFFFFF"/>
        </w:rPr>
      </w:pPr>
      <w:r>
        <w:rPr>
          <w:shd w:val="clear" w:color="auto" w:fill="FFFFFF"/>
        </w:rPr>
        <w:t>Syed, A.M., Ahmad, S., Alaraifi, A. and Rafi, W., 2021. Identification of operational risks impeding the implementation of eLearning in higher education system. </w:t>
      </w:r>
      <w:r>
        <w:rPr>
          <w:i/>
          <w:iCs/>
          <w:shd w:val="clear" w:color="auto" w:fill="FFFFFF"/>
        </w:rPr>
        <w:t>Education and Information Technologies</w:t>
      </w:r>
      <w:r>
        <w:rPr>
          <w:shd w:val="clear" w:color="auto" w:fill="FFFFFF"/>
        </w:rPr>
        <w:t>, </w:t>
      </w:r>
      <w:r>
        <w:rPr>
          <w:i/>
          <w:iCs/>
          <w:shd w:val="clear" w:color="auto" w:fill="FFFFFF"/>
        </w:rPr>
        <w:t>26</w:t>
      </w:r>
      <w:r>
        <w:rPr>
          <w:shd w:val="clear" w:color="auto" w:fill="FFFFFF"/>
        </w:rPr>
        <w:t>, pp.655-671.</w:t>
      </w:r>
    </w:p>
    <w:p w:rsidR="00C2400D" w:rsidRDefault="00C2400D" w:rsidP="008222B2">
      <w:pPr>
        <w:spacing w:after="0" w:line="360" w:lineRule="auto"/>
        <w:ind w:left="720" w:hanging="720"/>
        <w:contextualSpacing/>
        <w:rPr>
          <w:shd w:val="clear" w:color="auto" w:fill="FFFFFF"/>
        </w:rPr>
      </w:pPr>
      <w:r>
        <w:rPr>
          <w:shd w:val="clear" w:color="auto" w:fill="FFFFFF"/>
        </w:rPr>
        <w:t>Urh, M., Vukovic, G. and Jereb, E., 2015. The model for introduction of gamification into e-learning in higher education. </w:t>
      </w:r>
      <w:r>
        <w:rPr>
          <w:i/>
          <w:iCs/>
          <w:shd w:val="clear" w:color="auto" w:fill="FFFFFF"/>
        </w:rPr>
        <w:t>Procedia-Social and Behavioral Sciences</w:t>
      </w:r>
      <w:r>
        <w:rPr>
          <w:shd w:val="clear" w:color="auto" w:fill="FFFFFF"/>
        </w:rPr>
        <w:t>, </w:t>
      </w:r>
      <w:r>
        <w:rPr>
          <w:i/>
          <w:iCs/>
          <w:shd w:val="clear" w:color="auto" w:fill="FFFFFF"/>
        </w:rPr>
        <w:t>197</w:t>
      </w:r>
      <w:r>
        <w:rPr>
          <w:shd w:val="clear" w:color="auto" w:fill="FFFFFF"/>
        </w:rPr>
        <w:t>, pp.388-397.</w:t>
      </w:r>
    </w:p>
    <w:p w:rsidR="008D68D1" w:rsidRDefault="00C76CBB" w:rsidP="008222B2">
      <w:pPr>
        <w:spacing w:after="0" w:line="360" w:lineRule="auto"/>
        <w:ind w:left="720" w:hanging="720"/>
        <w:contextualSpacing/>
        <w:rPr>
          <w:shd w:val="clear" w:color="auto" w:fill="FFFFFF"/>
        </w:rPr>
      </w:pPr>
      <w:r>
        <w:rPr>
          <w:shd w:val="clear" w:color="auto" w:fill="FFFFFF"/>
        </w:rPr>
        <w:lastRenderedPageBreak/>
        <w:t>Sonnentag, S., Niessen, C. and Ohly, S., 2004. Learning at work: training and development. </w:t>
      </w:r>
      <w:r>
        <w:rPr>
          <w:i/>
          <w:iCs/>
          <w:shd w:val="clear" w:color="auto" w:fill="FFFFFF"/>
        </w:rPr>
        <w:t>International review of industrial and organizational psychology</w:t>
      </w:r>
      <w:r>
        <w:rPr>
          <w:shd w:val="clear" w:color="auto" w:fill="FFFFFF"/>
        </w:rPr>
        <w:t>, </w:t>
      </w:r>
      <w:r>
        <w:rPr>
          <w:i/>
          <w:iCs/>
          <w:shd w:val="clear" w:color="auto" w:fill="FFFFFF"/>
        </w:rPr>
        <w:t>19</w:t>
      </w:r>
      <w:r>
        <w:rPr>
          <w:shd w:val="clear" w:color="auto" w:fill="FFFFFF"/>
        </w:rPr>
        <w:t>, pp.249-290.</w:t>
      </w:r>
    </w:p>
    <w:p w:rsidR="00C76CBB" w:rsidRPr="00A26934" w:rsidRDefault="007F594A" w:rsidP="008222B2">
      <w:pPr>
        <w:spacing w:after="0" w:line="360" w:lineRule="auto"/>
        <w:ind w:left="720" w:hanging="720"/>
        <w:contextualSpacing/>
      </w:pPr>
      <w:r>
        <w:rPr>
          <w:shd w:val="clear" w:color="auto" w:fill="FFFFFF"/>
        </w:rPr>
        <w:t>Ganesh, M. and Indradevi, R., 2015. Importance and effectiveness of training and development. </w:t>
      </w:r>
      <w:r>
        <w:rPr>
          <w:i/>
          <w:iCs/>
          <w:shd w:val="clear" w:color="auto" w:fill="FFFFFF"/>
        </w:rPr>
        <w:t>Mediterranean Journal of Social Sciences</w:t>
      </w:r>
      <w:r>
        <w:rPr>
          <w:shd w:val="clear" w:color="auto" w:fill="FFFFFF"/>
        </w:rPr>
        <w:t>, </w:t>
      </w:r>
      <w:r>
        <w:rPr>
          <w:i/>
          <w:iCs/>
          <w:shd w:val="clear" w:color="auto" w:fill="FFFFFF"/>
        </w:rPr>
        <w:t>6</w:t>
      </w:r>
      <w:r>
        <w:rPr>
          <w:shd w:val="clear" w:color="auto" w:fill="FFFFFF"/>
        </w:rPr>
        <w:t>(1), p.334.</w:t>
      </w:r>
    </w:p>
    <w:sectPr w:rsidR="00C76CBB" w:rsidRPr="00A26934" w:rsidSect="009270E6">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254A" w:rsidRDefault="0049254A" w:rsidP="009270E6">
      <w:pPr>
        <w:spacing w:after="0" w:line="240" w:lineRule="auto"/>
      </w:pPr>
      <w:r>
        <w:separator/>
      </w:r>
    </w:p>
  </w:endnote>
  <w:endnote w:type="continuationSeparator" w:id="0">
    <w:p w:rsidR="0049254A" w:rsidRDefault="0049254A" w:rsidP="00927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254A" w:rsidRDefault="0049254A" w:rsidP="009270E6">
      <w:pPr>
        <w:spacing w:after="0" w:line="240" w:lineRule="auto"/>
      </w:pPr>
      <w:r>
        <w:separator/>
      </w:r>
    </w:p>
  </w:footnote>
  <w:footnote w:type="continuationSeparator" w:id="0">
    <w:p w:rsidR="0049254A" w:rsidRDefault="0049254A" w:rsidP="009270E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30999668"/>
      <w:docPartObj>
        <w:docPartGallery w:val="Page Numbers (Top of Page)"/>
        <w:docPartUnique/>
      </w:docPartObj>
    </w:sdtPr>
    <w:sdtEndPr>
      <w:rPr>
        <w:noProof/>
      </w:rPr>
    </w:sdtEndPr>
    <w:sdtContent>
      <w:p w:rsidR="009270E6" w:rsidRDefault="009270E6">
        <w:pPr>
          <w:pStyle w:val="Header"/>
          <w:jc w:val="right"/>
        </w:pPr>
        <w:r>
          <w:fldChar w:fldCharType="begin"/>
        </w:r>
        <w:r>
          <w:instrText xml:space="preserve"> PAGE   \* MERGEFORMAT </w:instrText>
        </w:r>
        <w:r>
          <w:fldChar w:fldCharType="separate"/>
        </w:r>
        <w:r w:rsidR="00717158">
          <w:rPr>
            <w:noProof/>
          </w:rPr>
          <w:t>9</w:t>
        </w:r>
        <w:r>
          <w:rPr>
            <w:noProof/>
          </w:rPr>
          <w:fldChar w:fldCharType="end"/>
        </w:r>
      </w:p>
    </w:sdtContent>
  </w:sdt>
  <w:p w:rsidR="009270E6" w:rsidRDefault="009270E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DD515F5"/>
    <w:multiLevelType w:val="hybridMultilevel"/>
    <w:tmpl w:val="0DDE3B8C"/>
    <w:lvl w:ilvl="0" w:tplc="E0F4854A">
      <w:start w:val="1"/>
      <w:numFmt w:val="decimal"/>
      <w:lvlText w:val="%1."/>
      <w:lvlJc w:val="left"/>
      <w:pPr>
        <w:tabs>
          <w:tab w:val="num" w:pos="720"/>
        </w:tabs>
        <w:ind w:left="720" w:hanging="360"/>
      </w:pPr>
    </w:lvl>
    <w:lvl w:ilvl="1" w:tplc="D2362328" w:tentative="1">
      <w:start w:val="1"/>
      <w:numFmt w:val="decimal"/>
      <w:lvlText w:val="%2."/>
      <w:lvlJc w:val="left"/>
      <w:pPr>
        <w:tabs>
          <w:tab w:val="num" w:pos="1440"/>
        </w:tabs>
        <w:ind w:left="1440" w:hanging="360"/>
      </w:pPr>
    </w:lvl>
    <w:lvl w:ilvl="2" w:tplc="212295DA" w:tentative="1">
      <w:start w:val="1"/>
      <w:numFmt w:val="decimal"/>
      <w:lvlText w:val="%3."/>
      <w:lvlJc w:val="left"/>
      <w:pPr>
        <w:tabs>
          <w:tab w:val="num" w:pos="2160"/>
        </w:tabs>
        <w:ind w:left="2160" w:hanging="360"/>
      </w:pPr>
    </w:lvl>
    <w:lvl w:ilvl="3" w:tplc="7AFCA186" w:tentative="1">
      <w:start w:val="1"/>
      <w:numFmt w:val="decimal"/>
      <w:lvlText w:val="%4."/>
      <w:lvlJc w:val="left"/>
      <w:pPr>
        <w:tabs>
          <w:tab w:val="num" w:pos="2880"/>
        </w:tabs>
        <w:ind w:left="2880" w:hanging="360"/>
      </w:pPr>
    </w:lvl>
    <w:lvl w:ilvl="4" w:tplc="3B44FC1C" w:tentative="1">
      <w:start w:val="1"/>
      <w:numFmt w:val="decimal"/>
      <w:lvlText w:val="%5."/>
      <w:lvlJc w:val="left"/>
      <w:pPr>
        <w:tabs>
          <w:tab w:val="num" w:pos="3600"/>
        </w:tabs>
        <w:ind w:left="3600" w:hanging="360"/>
      </w:pPr>
    </w:lvl>
    <w:lvl w:ilvl="5" w:tplc="814CD766" w:tentative="1">
      <w:start w:val="1"/>
      <w:numFmt w:val="decimal"/>
      <w:lvlText w:val="%6."/>
      <w:lvlJc w:val="left"/>
      <w:pPr>
        <w:tabs>
          <w:tab w:val="num" w:pos="4320"/>
        </w:tabs>
        <w:ind w:left="4320" w:hanging="360"/>
      </w:pPr>
    </w:lvl>
    <w:lvl w:ilvl="6" w:tplc="E69C6F90" w:tentative="1">
      <w:start w:val="1"/>
      <w:numFmt w:val="decimal"/>
      <w:lvlText w:val="%7."/>
      <w:lvlJc w:val="left"/>
      <w:pPr>
        <w:tabs>
          <w:tab w:val="num" w:pos="5040"/>
        </w:tabs>
        <w:ind w:left="5040" w:hanging="360"/>
      </w:pPr>
    </w:lvl>
    <w:lvl w:ilvl="7" w:tplc="6782422A" w:tentative="1">
      <w:start w:val="1"/>
      <w:numFmt w:val="decimal"/>
      <w:lvlText w:val="%8."/>
      <w:lvlJc w:val="left"/>
      <w:pPr>
        <w:tabs>
          <w:tab w:val="num" w:pos="5760"/>
        </w:tabs>
        <w:ind w:left="5760" w:hanging="360"/>
      </w:pPr>
    </w:lvl>
    <w:lvl w:ilvl="8" w:tplc="9BBC2590"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2567"/>
    <w:rsid w:val="000007AA"/>
    <w:rsid w:val="00001794"/>
    <w:rsid w:val="00006499"/>
    <w:rsid w:val="00007B61"/>
    <w:rsid w:val="0001324C"/>
    <w:rsid w:val="00014D8C"/>
    <w:rsid w:val="00015D74"/>
    <w:rsid w:val="000163B2"/>
    <w:rsid w:val="00023114"/>
    <w:rsid w:val="000340D6"/>
    <w:rsid w:val="00044CB9"/>
    <w:rsid w:val="000506DB"/>
    <w:rsid w:val="000515E7"/>
    <w:rsid w:val="0006350F"/>
    <w:rsid w:val="0006558C"/>
    <w:rsid w:val="00065B70"/>
    <w:rsid w:val="00067159"/>
    <w:rsid w:val="00071191"/>
    <w:rsid w:val="00076C9F"/>
    <w:rsid w:val="00077F93"/>
    <w:rsid w:val="000820A6"/>
    <w:rsid w:val="000838F4"/>
    <w:rsid w:val="00086CBE"/>
    <w:rsid w:val="00090BD1"/>
    <w:rsid w:val="000930EE"/>
    <w:rsid w:val="00096047"/>
    <w:rsid w:val="000A2614"/>
    <w:rsid w:val="000A7722"/>
    <w:rsid w:val="000B08A8"/>
    <w:rsid w:val="000B7F88"/>
    <w:rsid w:val="000C59A4"/>
    <w:rsid w:val="000C6699"/>
    <w:rsid w:val="000C70CA"/>
    <w:rsid w:val="000D2FA8"/>
    <w:rsid w:val="000D406A"/>
    <w:rsid w:val="000D5E1E"/>
    <w:rsid w:val="000D7968"/>
    <w:rsid w:val="000E4DBD"/>
    <w:rsid w:val="000E4F91"/>
    <w:rsid w:val="000E6A63"/>
    <w:rsid w:val="000F33FA"/>
    <w:rsid w:val="001021BB"/>
    <w:rsid w:val="001054AD"/>
    <w:rsid w:val="00106934"/>
    <w:rsid w:val="00106E22"/>
    <w:rsid w:val="001122BE"/>
    <w:rsid w:val="001168B5"/>
    <w:rsid w:val="001230BC"/>
    <w:rsid w:val="001301FF"/>
    <w:rsid w:val="001309B6"/>
    <w:rsid w:val="00130A84"/>
    <w:rsid w:val="00131463"/>
    <w:rsid w:val="00135F78"/>
    <w:rsid w:val="00140A33"/>
    <w:rsid w:val="001451D2"/>
    <w:rsid w:val="00146693"/>
    <w:rsid w:val="00146B50"/>
    <w:rsid w:val="001550A6"/>
    <w:rsid w:val="00155250"/>
    <w:rsid w:val="00162332"/>
    <w:rsid w:val="001641F7"/>
    <w:rsid w:val="00164A43"/>
    <w:rsid w:val="00173717"/>
    <w:rsid w:val="00174C1E"/>
    <w:rsid w:val="00175CF4"/>
    <w:rsid w:val="00176599"/>
    <w:rsid w:val="00176C6F"/>
    <w:rsid w:val="00176FEB"/>
    <w:rsid w:val="00180B52"/>
    <w:rsid w:val="00182DB9"/>
    <w:rsid w:val="00182E0F"/>
    <w:rsid w:val="00183794"/>
    <w:rsid w:val="0018479D"/>
    <w:rsid w:val="00184B2A"/>
    <w:rsid w:val="00187F23"/>
    <w:rsid w:val="001952A2"/>
    <w:rsid w:val="00196795"/>
    <w:rsid w:val="001A2222"/>
    <w:rsid w:val="001A2743"/>
    <w:rsid w:val="001A5BE2"/>
    <w:rsid w:val="001A6A1A"/>
    <w:rsid w:val="001A6DB9"/>
    <w:rsid w:val="001A75C7"/>
    <w:rsid w:val="001C11FC"/>
    <w:rsid w:val="001C38B1"/>
    <w:rsid w:val="001C4E5C"/>
    <w:rsid w:val="001C787D"/>
    <w:rsid w:val="001D0FD7"/>
    <w:rsid w:val="001D2BD8"/>
    <w:rsid w:val="001E2591"/>
    <w:rsid w:val="001F00CA"/>
    <w:rsid w:val="001F0B93"/>
    <w:rsid w:val="001F5338"/>
    <w:rsid w:val="001F701C"/>
    <w:rsid w:val="0020651B"/>
    <w:rsid w:val="00211743"/>
    <w:rsid w:val="00211880"/>
    <w:rsid w:val="0021297C"/>
    <w:rsid w:val="002213C3"/>
    <w:rsid w:val="002275D3"/>
    <w:rsid w:val="00231561"/>
    <w:rsid w:val="0023288D"/>
    <w:rsid w:val="00234FD6"/>
    <w:rsid w:val="00235BE1"/>
    <w:rsid w:val="00237B37"/>
    <w:rsid w:val="00240280"/>
    <w:rsid w:val="00242157"/>
    <w:rsid w:val="00245103"/>
    <w:rsid w:val="0024744D"/>
    <w:rsid w:val="00251754"/>
    <w:rsid w:val="00257707"/>
    <w:rsid w:val="002645D7"/>
    <w:rsid w:val="00267A07"/>
    <w:rsid w:val="00270EF1"/>
    <w:rsid w:val="0027284C"/>
    <w:rsid w:val="00274EB9"/>
    <w:rsid w:val="00276067"/>
    <w:rsid w:val="00276B1A"/>
    <w:rsid w:val="00276BDE"/>
    <w:rsid w:val="00276D75"/>
    <w:rsid w:val="0028381F"/>
    <w:rsid w:val="0028516A"/>
    <w:rsid w:val="00286F38"/>
    <w:rsid w:val="002929FC"/>
    <w:rsid w:val="00294B09"/>
    <w:rsid w:val="002A32AC"/>
    <w:rsid w:val="002A3F64"/>
    <w:rsid w:val="002A4EE4"/>
    <w:rsid w:val="002B0FBB"/>
    <w:rsid w:val="002B1771"/>
    <w:rsid w:val="002B1FAF"/>
    <w:rsid w:val="002B4984"/>
    <w:rsid w:val="002B5BC2"/>
    <w:rsid w:val="002B5F9D"/>
    <w:rsid w:val="002B6016"/>
    <w:rsid w:val="002C3598"/>
    <w:rsid w:val="002C4284"/>
    <w:rsid w:val="002D1845"/>
    <w:rsid w:val="002D2702"/>
    <w:rsid w:val="002D3011"/>
    <w:rsid w:val="002E08FD"/>
    <w:rsid w:val="002E22BD"/>
    <w:rsid w:val="002E40A6"/>
    <w:rsid w:val="002E46FA"/>
    <w:rsid w:val="002F4C37"/>
    <w:rsid w:val="002F756C"/>
    <w:rsid w:val="00301A67"/>
    <w:rsid w:val="00301E74"/>
    <w:rsid w:val="0030236C"/>
    <w:rsid w:val="003025DB"/>
    <w:rsid w:val="00303846"/>
    <w:rsid w:val="00304239"/>
    <w:rsid w:val="00316562"/>
    <w:rsid w:val="003174C1"/>
    <w:rsid w:val="00322B52"/>
    <w:rsid w:val="00323A25"/>
    <w:rsid w:val="00324D83"/>
    <w:rsid w:val="00333FB1"/>
    <w:rsid w:val="0033732B"/>
    <w:rsid w:val="003408C3"/>
    <w:rsid w:val="003443B4"/>
    <w:rsid w:val="00346CC7"/>
    <w:rsid w:val="00347E4D"/>
    <w:rsid w:val="00352C84"/>
    <w:rsid w:val="00354C70"/>
    <w:rsid w:val="00357692"/>
    <w:rsid w:val="00360C3B"/>
    <w:rsid w:val="00361D66"/>
    <w:rsid w:val="00362818"/>
    <w:rsid w:val="00367D7F"/>
    <w:rsid w:val="00367EA6"/>
    <w:rsid w:val="0037172C"/>
    <w:rsid w:val="00374B34"/>
    <w:rsid w:val="00374CC8"/>
    <w:rsid w:val="00387CC9"/>
    <w:rsid w:val="003918C4"/>
    <w:rsid w:val="00391A2C"/>
    <w:rsid w:val="003A292E"/>
    <w:rsid w:val="003A2FE6"/>
    <w:rsid w:val="003B2657"/>
    <w:rsid w:val="003B5047"/>
    <w:rsid w:val="003C2B00"/>
    <w:rsid w:val="003C65E2"/>
    <w:rsid w:val="003C792F"/>
    <w:rsid w:val="003D5B1E"/>
    <w:rsid w:val="003D6C80"/>
    <w:rsid w:val="003D6EBF"/>
    <w:rsid w:val="003D7596"/>
    <w:rsid w:val="003E08A8"/>
    <w:rsid w:val="003F1857"/>
    <w:rsid w:val="003F1993"/>
    <w:rsid w:val="004004DF"/>
    <w:rsid w:val="0040144C"/>
    <w:rsid w:val="00404FD2"/>
    <w:rsid w:val="00406113"/>
    <w:rsid w:val="004148C4"/>
    <w:rsid w:val="00414F4B"/>
    <w:rsid w:val="00415967"/>
    <w:rsid w:val="00420A32"/>
    <w:rsid w:val="0042265F"/>
    <w:rsid w:val="00426684"/>
    <w:rsid w:val="00430758"/>
    <w:rsid w:val="00430ABE"/>
    <w:rsid w:val="004334A5"/>
    <w:rsid w:val="00437E06"/>
    <w:rsid w:val="00440303"/>
    <w:rsid w:val="0044038D"/>
    <w:rsid w:val="004436A3"/>
    <w:rsid w:val="00444823"/>
    <w:rsid w:val="0045567C"/>
    <w:rsid w:val="00455E75"/>
    <w:rsid w:val="00456A27"/>
    <w:rsid w:val="00456A94"/>
    <w:rsid w:val="0046003B"/>
    <w:rsid w:val="00465BE2"/>
    <w:rsid w:val="00466A0C"/>
    <w:rsid w:val="00467170"/>
    <w:rsid w:val="00467414"/>
    <w:rsid w:val="00470408"/>
    <w:rsid w:val="00473744"/>
    <w:rsid w:val="00486521"/>
    <w:rsid w:val="00486C6E"/>
    <w:rsid w:val="00486D9F"/>
    <w:rsid w:val="004904DF"/>
    <w:rsid w:val="00492361"/>
    <w:rsid w:val="0049254A"/>
    <w:rsid w:val="00493376"/>
    <w:rsid w:val="00493B03"/>
    <w:rsid w:val="00494478"/>
    <w:rsid w:val="00494A8E"/>
    <w:rsid w:val="00496D86"/>
    <w:rsid w:val="004B43EE"/>
    <w:rsid w:val="004B509A"/>
    <w:rsid w:val="004B72B7"/>
    <w:rsid w:val="004C1889"/>
    <w:rsid w:val="004C3D66"/>
    <w:rsid w:val="004C4896"/>
    <w:rsid w:val="004C57D8"/>
    <w:rsid w:val="004D2BFB"/>
    <w:rsid w:val="004D3DFC"/>
    <w:rsid w:val="004D58B1"/>
    <w:rsid w:val="004D7979"/>
    <w:rsid w:val="004D7DBA"/>
    <w:rsid w:val="004D7F11"/>
    <w:rsid w:val="004E1018"/>
    <w:rsid w:val="004E16C6"/>
    <w:rsid w:val="004E4A33"/>
    <w:rsid w:val="004F735A"/>
    <w:rsid w:val="004F76E9"/>
    <w:rsid w:val="004F7B7C"/>
    <w:rsid w:val="004F7FCF"/>
    <w:rsid w:val="0050603E"/>
    <w:rsid w:val="005136A5"/>
    <w:rsid w:val="005173A9"/>
    <w:rsid w:val="00517FA0"/>
    <w:rsid w:val="0052011D"/>
    <w:rsid w:val="0052189F"/>
    <w:rsid w:val="00522DA6"/>
    <w:rsid w:val="005276DD"/>
    <w:rsid w:val="00527CF0"/>
    <w:rsid w:val="0053259A"/>
    <w:rsid w:val="005330AB"/>
    <w:rsid w:val="00536DA5"/>
    <w:rsid w:val="00544CF5"/>
    <w:rsid w:val="00546F56"/>
    <w:rsid w:val="00547A13"/>
    <w:rsid w:val="005516E8"/>
    <w:rsid w:val="005520B9"/>
    <w:rsid w:val="005566B2"/>
    <w:rsid w:val="005572CC"/>
    <w:rsid w:val="00575378"/>
    <w:rsid w:val="005769C4"/>
    <w:rsid w:val="00587412"/>
    <w:rsid w:val="00591999"/>
    <w:rsid w:val="005939A2"/>
    <w:rsid w:val="005945CF"/>
    <w:rsid w:val="00596187"/>
    <w:rsid w:val="005A57E2"/>
    <w:rsid w:val="005A5C25"/>
    <w:rsid w:val="005B4257"/>
    <w:rsid w:val="005B55DE"/>
    <w:rsid w:val="005C3597"/>
    <w:rsid w:val="005C6124"/>
    <w:rsid w:val="005C6DAE"/>
    <w:rsid w:val="005D416E"/>
    <w:rsid w:val="005D64E7"/>
    <w:rsid w:val="005D6AF4"/>
    <w:rsid w:val="005E3102"/>
    <w:rsid w:val="005E379B"/>
    <w:rsid w:val="005E3C61"/>
    <w:rsid w:val="005F18CE"/>
    <w:rsid w:val="005F2069"/>
    <w:rsid w:val="006014BB"/>
    <w:rsid w:val="00602FB3"/>
    <w:rsid w:val="00605EE9"/>
    <w:rsid w:val="00611265"/>
    <w:rsid w:val="006119DF"/>
    <w:rsid w:val="00612BD1"/>
    <w:rsid w:val="00614A5C"/>
    <w:rsid w:val="00617F39"/>
    <w:rsid w:val="006233E2"/>
    <w:rsid w:val="0062354B"/>
    <w:rsid w:val="00626D2E"/>
    <w:rsid w:val="00627D81"/>
    <w:rsid w:val="006331A9"/>
    <w:rsid w:val="00633C7F"/>
    <w:rsid w:val="0064178A"/>
    <w:rsid w:val="006423EC"/>
    <w:rsid w:val="00643A0D"/>
    <w:rsid w:val="00652D01"/>
    <w:rsid w:val="00657281"/>
    <w:rsid w:val="00660187"/>
    <w:rsid w:val="006634A6"/>
    <w:rsid w:val="00664874"/>
    <w:rsid w:val="006654AE"/>
    <w:rsid w:val="00666CF2"/>
    <w:rsid w:val="0067042F"/>
    <w:rsid w:val="00672AD0"/>
    <w:rsid w:val="00672CDF"/>
    <w:rsid w:val="00676519"/>
    <w:rsid w:val="00677397"/>
    <w:rsid w:val="006805A9"/>
    <w:rsid w:val="006818A1"/>
    <w:rsid w:val="00681D22"/>
    <w:rsid w:val="00682C54"/>
    <w:rsid w:val="00682E03"/>
    <w:rsid w:val="006834A0"/>
    <w:rsid w:val="00684AA1"/>
    <w:rsid w:val="00692E8E"/>
    <w:rsid w:val="0069463F"/>
    <w:rsid w:val="006965F5"/>
    <w:rsid w:val="006A1EDD"/>
    <w:rsid w:val="006A4E6F"/>
    <w:rsid w:val="006A516A"/>
    <w:rsid w:val="006A610E"/>
    <w:rsid w:val="006A652D"/>
    <w:rsid w:val="006B4B3A"/>
    <w:rsid w:val="006B584A"/>
    <w:rsid w:val="006C4592"/>
    <w:rsid w:val="006C4B0D"/>
    <w:rsid w:val="006C67BE"/>
    <w:rsid w:val="006D01A4"/>
    <w:rsid w:val="006D1526"/>
    <w:rsid w:val="006D1739"/>
    <w:rsid w:val="006D1871"/>
    <w:rsid w:val="006D2CC5"/>
    <w:rsid w:val="006D38E1"/>
    <w:rsid w:val="006D5655"/>
    <w:rsid w:val="006E02AB"/>
    <w:rsid w:val="006E2122"/>
    <w:rsid w:val="006E2B09"/>
    <w:rsid w:val="006E52A5"/>
    <w:rsid w:val="006F10E1"/>
    <w:rsid w:val="006F1772"/>
    <w:rsid w:val="006F3E01"/>
    <w:rsid w:val="006F5AB1"/>
    <w:rsid w:val="00712A31"/>
    <w:rsid w:val="007137D2"/>
    <w:rsid w:val="00714B4D"/>
    <w:rsid w:val="00717158"/>
    <w:rsid w:val="00720559"/>
    <w:rsid w:val="00723CDB"/>
    <w:rsid w:val="0072580A"/>
    <w:rsid w:val="007263B3"/>
    <w:rsid w:val="00726DEE"/>
    <w:rsid w:val="00751167"/>
    <w:rsid w:val="00754F35"/>
    <w:rsid w:val="00756E9A"/>
    <w:rsid w:val="00763D1A"/>
    <w:rsid w:val="00763E3C"/>
    <w:rsid w:val="00765EFB"/>
    <w:rsid w:val="00767CA2"/>
    <w:rsid w:val="0077042E"/>
    <w:rsid w:val="00771404"/>
    <w:rsid w:val="0077598F"/>
    <w:rsid w:val="00777BEE"/>
    <w:rsid w:val="00782D05"/>
    <w:rsid w:val="00784F68"/>
    <w:rsid w:val="00791BC2"/>
    <w:rsid w:val="00791EB4"/>
    <w:rsid w:val="00792887"/>
    <w:rsid w:val="00794760"/>
    <w:rsid w:val="00794AFD"/>
    <w:rsid w:val="007952A0"/>
    <w:rsid w:val="007A0FD1"/>
    <w:rsid w:val="007B428E"/>
    <w:rsid w:val="007C2A4F"/>
    <w:rsid w:val="007C4476"/>
    <w:rsid w:val="007D2AA2"/>
    <w:rsid w:val="007E17F1"/>
    <w:rsid w:val="007E18F9"/>
    <w:rsid w:val="007E3405"/>
    <w:rsid w:val="007E3964"/>
    <w:rsid w:val="007E5D77"/>
    <w:rsid w:val="007E7122"/>
    <w:rsid w:val="007E7165"/>
    <w:rsid w:val="007F594A"/>
    <w:rsid w:val="007F5B90"/>
    <w:rsid w:val="007F7A4E"/>
    <w:rsid w:val="00803992"/>
    <w:rsid w:val="00805EE6"/>
    <w:rsid w:val="0081111B"/>
    <w:rsid w:val="0081186E"/>
    <w:rsid w:val="00814ED7"/>
    <w:rsid w:val="00815A48"/>
    <w:rsid w:val="00821AA5"/>
    <w:rsid w:val="008222B2"/>
    <w:rsid w:val="00823D8E"/>
    <w:rsid w:val="008258B3"/>
    <w:rsid w:val="00825D55"/>
    <w:rsid w:val="00826EBF"/>
    <w:rsid w:val="00831C3A"/>
    <w:rsid w:val="00832140"/>
    <w:rsid w:val="00832834"/>
    <w:rsid w:val="00840608"/>
    <w:rsid w:val="00840FA7"/>
    <w:rsid w:val="008428B3"/>
    <w:rsid w:val="008438DC"/>
    <w:rsid w:val="008505C5"/>
    <w:rsid w:val="00851B6E"/>
    <w:rsid w:val="00857CFD"/>
    <w:rsid w:val="00860E0D"/>
    <w:rsid w:val="008616C0"/>
    <w:rsid w:val="00861C27"/>
    <w:rsid w:val="008621CB"/>
    <w:rsid w:val="008663C0"/>
    <w:rsid w:val="00866981"/>
    <w:rsid w:val="00866B88"/>
    <w:rsid w:val="00870E57"/>
    <w:rsid w:val="008715A8"/>
    <w:rsid w:val="00871FEB"/>
    <w:rsid w:val="00875A7D"/>
    <w:rsid w:val="00880981"/>
    <w:rsid w:val="00882884"/>
    <w:rsid w:val="008A6388"/>
    <w:rsid w:val="008B03B4"/>
    <w:rsid w:val="008B583F"/>
    <w:rsid w:val="008B5CE1"/>
    <w:rsid w:val="008C1834"/>
    <w:rsid w:val="008D06F4"/>
    <w:rsid w:val="008D2ED2"/>
    <w:rsid w:val="008D3163"/>
    <w:rsid w:val="008D68D1"/>
    <w:rsid w:val="008D7416"/>
    <w:rsid w:val="008E3A3C"/>
    <w:rsid w:val="008E47F5"/>
    <w:rsid w:val="008E4EBD"/>
    <w:rsid w:val="008F69FC"/>
    <w:rsid w:val="008F76B7"/>
    <w:rsid w:val="008F770A"/>
    <w:rsid w:val="00903065"/>
    <w:rsid w:val="00903365"/>
    <w:rsid w:val="009064E3"/>
    <w:rsid w:val="00907A49"/>
    <w:rsid w:val="00916763"/>
    <w:rsid w:val="009270E6"/>
    <w:rsid w:val="00945325"/>
    <w:rsid w:val="00946B8B"/>
    <w:rsid w:val="0094746F"/>
    <w:rsid w:val="00951BDD"/>
    <w:rsid w:val="009524D4"/>
    <w:rsid w:val="00956128"/>
    <w:rsid w:val="00957669"/>
    <w:rsid w:val="009578BD"/>
    <w:rsid w:val="009607B2"/>
    <w:rsid w:val="009626B2"/>
    <w:rsid w:val="0096315F"/>
    <w:rsid w:val="00966A06"/>
    <w:rsid w:val="00970045"/>
    <w:rsid w:val="00970BE3"/>
    <w:rsid w:val="00975DF0"/>
    <w:rsid w:val="009800CA"/>
    <w:rsid w:val="00981651"/>
    <w:rsid w:val="00983C5F"/>
    <w:rsid w:val="0098657E"/>
    <w:rsid w:val="00987D3A"/>
    <w:rsid w:val="0099058A"/>
    <w:rsid w:val="009966AB"/>
    <w:rsid w:val="009A3BBC"/>
    <w:rsid w:val="009A6948"/>
    <w:rsid w:val="009C0338"/>
    <w:rsid w:val="009C34AA"/>
    <w:rsid w:val="009C4799"/>
    <w:rsid w:val="009D5196"/>
    <w:rsid w:val="009D5887"/>
    <w:rsid w:val="009D5E7E"/>
    <w:rsid w:val="009E3678"/>
    <w:rsid w:val="009E3CBD"/>
    <w:rsid w:val="009E3D55"/>
    <w:rsid w:val="009E4A87"/>
    <w:rsid w:val="009E4AA0"/>
    <w:rsid w:val="009F0FD4"/>
    <w:rsid w:val="009F6FFD"/>
    <w:rsid w:val="00A04700"/>
    <w:rsid w:val="00A04A91"/>
    <w:rsid w:val="00A130B2"/>
    <w:rsid w:val="00A143D6"/>
    <w:rsid w:val="00A15AE6"/>
    <w:rsid w:val="00A16BB2"/>
    <w:rsid w:val="00A22BC8"/>
    <w:rsid w:val="00A2671D"/>
    <w:rsid w:val="00A26934"/>
    <w:rsid w:val="00A27875"/>
    <w:rsid w:val="00A330F1"/>
    <w:rsid w:val="00A357BA"/>
    <w:rsid w:val="00A358EB"/>
    <w:rsid w:val="00A3790F"/>
    <w:rsid w:val="00A43254"/>
    <w:rsid w:val="00A52337"/>
    <w:rsid w:val="00A54569"/>
    <w:rsid w:val="00A5477C"/>
    <w:rsid w:val="00A54F85"/>
    <w:rsid w:val="00A6452F"/>
    <w:rsid w:val="00A66487"/>
    <w:rsid w:val="00A665ED"/>
    <w:rsid w:val="00A70C38"/>
    <w:rsid w:val="00A712EC"/>
    <w:rsid w:val="00A745EF"/>
    <w:rsid w:val="00A747A2"/>
    <w:rsid w:val="00A748CF"/>
    <w:rsid w:val="00A76F15"/>
    <w:rsid w:val="00A803E2"/>
    <w:rsid w:val="00A819A9"/>
    <w:rsid w:val="00A9119B"/>
    <w:rsid w:val="00AB1671"/>
    <w:rsid w:val="00AB17CB"/>
    <w:rsid w:val="00AB1EC3"/>
    <w:rsid w:val="00AB2213"/>
    <w:rsid w:val="00AB3BB2"/>
    <w:rsid w:val="00AB477C"/>
    <w:rsid w:val="00AD07C2"/>
    <w:rsid w:val="00AE0F8B"/>
    <w:rsid w:val="00AE18A3"/>
    <w:rsid w:val="00AE717B"/>
    <w:rsid w:val="00AF126E"/>
    <w:rsid w:val="00AF586E"/>
    <w:rsid w:val="00AF7BB1"/>
    <w:rsid w:val="00B02464"/>
    <w:rsid w:val="00B04734"/>
    <w:rsid w:val="00B04CB4"/>
    <w:rsid w:val="00B056F8"/>
    <w:rsid w:val="00B0570A"/>
    <w:rsid w:val="00B05F9F"/>
    <w:rsid w:val="00B06480"/>
    <w:rsid w:val="00B0650D"/>
    <w:rsid w:val="00B069A0"/>
    <w:rsid w:val="00B1000F"/>
    <w:rsid w:val="00B12867"/>
    <w:rsid w:val="00B15AA3"/>
    <w:rsid w:val="00B208E5"/>
    <w:rsid w:val="00B21A12"/>
    <w:rsid w:val="00B21DED"/>
    <w:rsid w:val="00B23270"/>
    <w:rsid w:val="00B2329C"/>
    <w:rsid w:val="00B23875"/>
    <w:rsid w:val="00B25239"/>
    <w:rsid w:val="00B307E1"/>
    <w:rsid w:val="00B332C2"/>
    <w:rsid w:val="00B34187"/>
    <w:rsid w:val="00B35E63"/>
    <w:rsid w:val="00B40EEF"/>
    <w:rsid w:val="00B41E0E"/>
    <w:rsid w:val="00B4466D"/>
    <w:rsid w:val="00B4486F"/>
    <w:rsid w:val="00B4650F"/>
    <w:rsid w:val="00B608AE"/>
    <w:rsid w:val="00B61CE3"/>
    <w:rsid w:val="00B67094"/>
    <w:rsid w:val="00B67F8E"/>
    <w:rsid w:val="00B74E71"/>
    <w:rsid w:val="00B76743"/>
    <w:rsid w:val="00B80C8A"/>
    <w:rsid w:val="00B81434"/>
    <w:rsid w:val="00B84D55"/>
    <w:rsid w:val="00B85291"/>
    <w:rsid w:val="00B85CD1"/>
    <w:rsid w:val="00B87948"/>
    <w:rsid w:val="00B934A0"/>
    <w:rsid w:val="00B9550F"/>
    <w:rsid w:val="00B9593C"/>
    <w:rsid w:val="00B9748B"/>
    <w:rsid w:val="00BA1864"/>
    <w:rsid w:val="00BA1B4F"/>
    <w:rsid w:val="00BA3AFE"/>
    <w:rsid w:val="00BA3E64"/>
    <w:rsid w:val="00BA50DF"/>
    <w:rsid w:val="00BB2567"/>
    <w:rsid w:val="00BB3A2B"/>
    <w:rsid w:val="00BB5746"/>
    <w:rsid w:val="00BB76A2"/>
    <w:rsid w:val="00BB77BB"/>
    <w:rsid w:val="00BC05CA"/>
    <w:rsid w:val="00BC204B"/>
    <w:rsid w:val="00BC5B7A"/>
    <w:rsid w:val="00BC763E"/>
    <w:rsid w:val="00BD089D"/>
    <w:rsid w:val="00BD1CCE"/>
    <w:rsid w:val="00BD220D"/>
    <w:rsid w:val="00BD62AC"/>
    <w:rsid w:val="00BE15FA"/>
    <w:rsid w:val="00BE3217"/>
    <w:rsid w:val="00BE3A4B"/>
    <w:rsid w:val="00BE4014"/>
    <w:rsid w:val="00BF11B1"/>
    <w:rsid w:val="00BF16BC"/>
    <w:rsid w:val="00BF4958"/>
    <w:rsid w:val="00C0602D"/>
    <w:rsid w:val="00C15277"/>
    <w:rsid w:val="00C164DD"/>
    <w:rsid w:val="00C17CD9"/>
    <w:rsid w:val="00C20D08"/>
    <w:rsid w:val="00C23D89"/>
    <w:rsid w:val="00C2400D"/>
    <w:rsid w:val="00C317DB"/>
    <w:rsid w:val="00C37A97"/>
    <w:rsid w:val="00C414C5"/>
    <w:rsid w:val="00C4343D"/>
    <w:rsid w:val="00C46011"/>
    <w:rsid w:val="00C524DE"/>
    <w:rsid w:val="00C52616"/>
    <w:rsid w:val="00C53387"/>
    <w:rsid w:val="00C55FF1"/>
    <w:rsid w:val="00C60E28"/>
    <w:rsid w:val="00C613B9"/>
    <w:rsid w:val="00C635A0"/>
    <w:rsid w:val="00C6451D"/>
    <w:rsid w:val="00C656B9"/>
    <w:rsid w:val="00C664C9"/>
    <w:rsid w:val="00C67943"/>
    <w:rsid w:val="00C7038B"/>
    <w:rsid w:val="00C72167"/>
    <w:rsid w:val="00C763C7"/>
    <w:rsid w:val="00C76CBB"/>
    <w:rsid w:val="00C772F6"/>
    <w:rsid w:val="00C85861"/>
    <w:rsid w:val="00C862FA"/>
    <w:rsid w:val="00C86EA7"/>
    <w:rsid w:val="00C92A7A"/>
    <w:rsid w:val="00C949FF"/>
    <w:rsid w:val="00C94FB6"/>
    <w:rsid w:val="00C9660D"/>
    <w:rsid w:val="00C97EB7"/>
    <w:rsid w:val="00CA2CEE"/>
    <w:rsid w:val="00CA79B7"/>
    <w:rsid w:val="00CA7D03"/>
    <w:rsid w:val="00CB0F5D"/>
    <w:rsid w:val="00CB1534"/>
    <w:rsid w:val="00CB4F32"/>
    <w:rsid w:val="00CB51D0"/>
    <w:rsid w:val="00CB53C8"/>
    <w:rsid w:val="00CB5566"/>
    <w:rsid w:val="00CB68E5"/>
    <w:rsid w:val="00CC6557"/>
    <w:rsid w:val="00CC722F"/>
    <w:rsid w:val="00CD102D"/>
    <w:rsid w:val="00CD30B9"/>
    <w:rsid w:val="00CD440D"/>
    <w:rsid w:val="00CD5D79"/>
    <w:rsid w:val="00CD63C1"/>
    <w:rsid w:val="00CE2065"/>
    <w:rsid w:val="00CE3FD0"/>
    <w:rsid w:val="00CE6883"/>
    <w:rsid w:val="00CF02DA"/>
    <w:rsid w:val="00CF115C"/>
    <w:rsid w:val="00CF3EAB"/>
    <w:rsid w:val="00CF412B"/>
    <w:rsid w:val="00CF4B29"/>
    <w:rsid w:val="00CF61F4"/>
    <w:rsid w:val="00CF649B"/>
    <w:rsid w:val="00D02AAF"/>
    <w:rsid w:val="00D10A73"/>
    <w:rsid w:val="00D10D96"/>
    <w:rsid w:val="00D124C2"/>
    <w:rsid w:val="00D150FB"/>
    <w:rsid w:val="00D16233"/>
    <w:rsid w:val="00D1644E"/>
    <w:rsid w:val="00D168A1"/>
    <w:rsid w:val="00D17F93"/>
    <w:rsid w:val="00D20DAC"/>
    <w:rsid w:val="00D20DC9"/>
    <w:rsid w:val="00D365FB"/>
    <w:rsid w:val="00D37639"/>
    <w:rsid w:val="00D40D8E"/>
    <w:rsid w:val="00D4270F"/>
    <w:rsid w:val="00D5125B"/>
    <w:rsid w:val="00D52652"/>
    <w:rsid w:val="00D5726C"/>
    <w:rsid w:val="00D57DE9"/>
    <w:rsid w:val="00D607C0"/>
    <w:rsid w:val="00D60D10"/>
    <w:rsid w:val="00D619DB"/>
    <w:rsid w:val="00D6379D"/>
    <w:rsid w:val="00D66D08"/>
    <w:rsid w:val="00D67092"/>
    <w:rsid w:val="00D7012A"/>
    <w:rsid w:val="00D70C0B"/>
    <w:rsid w:val="00D72E84"/>
    <w:rsid w:val="00D7626B"/>
    <w:rsid w:val="00D80EF9"/>
    <w:rsid w:val="00D86295"/>
    <w:rsid w:val="00D925ED"/>
    <w:rsid w:val="00D95D8F"/>
    <w:rsid w:val="00DA1E50"/>
    <w:rsid w:val="00DA40BE"/>
    <w:rsid w:val="00DA48F5"/>
    <w:rsid w:val="00DA6A7F"/>
    <w:rsid w:val="00DB2F88"/>
    <w:rsid w:val="00DB48CD"/>
    <w:rsid w:val="00DB629B"/>
    <w:rsid w:val="00DD04A3"/>
    <w:rsid w:val="00DD5364"/>
    <w:rsid w:val="00DE0D90"/>
    <w:rsid w:val="00DE4295"/>
    <w:rsid w:val="00DE4D87"/>
    <w:rsid w:val="00DF0C1F"/>
    <w:rsid w:val="00DF0F2A"/>
    <w:rsid w:val="00DF248E"/>
    <w:rsid w:val="00DF264F"/>
    <w:rsid w:val="00DF7D7A"/>
    <w:rsid w:val="00E00959"/>
    <w:rsid w:val="00E0694A"/>
    <w:rsid w:val="00E12975"/>
    <w:rsid w:val="00E14EAC"/>
    <w:rsid w:val="00E1589D"/>
    <w:rsid w:val="00E15EAD"/>
    <w:rsid w:val="00E16353"/>
    <w:rsid w:val="00E24389"/>
    <w:rsid w:val="00E26264"/>
    <w:rsid w:val="00E306A7"/>
    <w:rsid w:val="00E313D5"/>
    <w:rsid w:val="00E31601"/>
    <w:rsid w:val="00E32FE6"/>
    <w:rsid w:val="00E400EE"/>
    <w:rsid w:val="00E42587"/>
    <w:rsid w:val="00E4418E"/>
    <w:rsid w:val="00E47E8C"/>
    <w:rsid w:val="00E50A3D"/>
    <w:rsid w:val="00E62DAB"/>
    <w:rsid w:val="00E638C0"/>
    <w:rsid w:val="00E70336"/>
    <w:rsid w:val="00E74121"/>
    <w:rsid w:val="00E746BF"/>
    <w:rsid w:val="00E74D8B"/>
    <w:rsid w:val="00E74FAE"/>
    <w:rsid w:val="00E76191"/>
    <w:rsid w:val="00E818EF"/>
    <w:rsid w:val="00E839FC"/>
    <w:rsid w:val="00E90519"/>
    <w:rsid w:val="00E90B53"/>
    <w:rsid w:val="00E92875"/>
    <w:rsid w:val="00E944AD"/>
    <w:rsid w:val="00E97938"/>
    <w:rsid w:val="00EA2F22"/>
    <w:rsid w:val="00EA408E"/>
    <w:rsid w:val="00EA548B"/>
    <w:rsid w:val="00EB04E2"/>
    <w:rsid w:val="00EB35AD"/>
    <w:rsid w:val="00EB46D0"/>
    <w:rsid w:val="00EB69FB"/>
    <w:rsid w:val="00EC0A51"/>
    <w:rsid w:val="00EC1A5B"/>
    <w:rsid w:val="00EC1CDC"/>
    <w:rsid w:val="00EC34BF"/>
    <w:rsid w:val="00EC4975"/>
    <w:rsid w:val="00EC6422"/>
    <w:rsid w:val="00ED108B"/>
    <w:rsid w:val="00ED1B80"/>
    <w:rsid w:val="00ED22F1"/>
    <w:rsid w:val="00ED2596"/>
    <w:rsid w:val="00ED2FEC"/>
    <w:rsid w:val="00ED4197"/>
    <w:rsid w:val="00ED6D87"/>
    <w:rsid w:val="00EE1894"/>
    <w:rsid w:val="00EE1AF9"/>
    <w:rsid w:val="00EE4A38"/>
    <w:rsid w:val="00EE5199"/>
    <w:rsid w:val="00EE7146"/>
    <w:rsid w:val="00EF00AF"/>
    <w:rsid w:val="00EF1F52"/>
    <w:rsid w:val="00EF355F"/>
    <w:rsid w:val="00EF4E3B"/>
    <w:rsid w:val="00F00755"/>
    <w:rsid w:val="00F02346"/>
    <w:rsid w:val="00F038E3"/>
    <w:rsid w:val="00F04DB1"/>
    <w:rsid w:val="00F0545D"/>
    <w:rsid w:val="00F1223D"/>
    <w:rsid w:val="00F16CD7"/>
    <w:rsid w:val="00F31CFB"/>
    <w:rsid w:val="00F333A2"/>
    <w:rsid w:val="00F365B8"/>
    <w:rsid w:val="00F40945"/>
    <w:rsid w:val="00F4130B"/>
    <w:rsid w:val="00F44C82"/>
    <w:rsid w:val="00F663BB"/>
    <w:rsid w:val="00F7001F"/>
    <w:rsid w:val="00F74820"/>
    <w:rsid w:val="00F7552F"/>
    <w:rsid w:val="00F75B4D"/>
    <w:rsid w:val="00F82168"/>
    <w:rsid w:val="00F8217C"/>
    <w:rsid w:val="00F82FC1"/>
    <w:rsid w:val="00F844B9"/>
    <w:rsid w:val="00F95D86"/>
    <w:rsid w:val="00FA07C0"/>
    <w:rsid w:val="00FA1373"/>
    <w:rsid w:val="00FA154C"/>
    <w:rsid w:val="00FA1B4B"/>
    <w:rsid w:val="00FA3599"/>
    <w:rsid w:val="00FA500B"/>
    <w:rsid w:val="00FA5852"/>
    <w:rsid w:val="00FA658D"/>
    <w:rsid w:val="00FB2342"/>
    <w:rsid w:val="00FB3AB0"/>
    <w:rsid w:val="00FB3C00"/>
    <w:rsid w:val="00FB424D"/>
    <w:rsid w:val="00FB7E7D"/>
    <w:rsid w:val="00FC08C7"/>
    <w:rsid w:val="00FC0995"/>
    <w:rsid w:val="00FC0B19"/>
    <w:rsid w:val="00FC16E0"/>
    <w:rsid w:val="00FC2A0F"/>
    <w:rsid w:val="00FC7A51"/>
    <w:rsid w:val="00FD062E"/>
    <w:rsid w:val="00FD196F"/>
    <w:rsid w:val="00FD388B"/>
    <w:rsid w:val="00FD5F4E"/>
    <w:rsid w:val="00FD6796"/>
    <w:rsid w:val="00FD6925"/>
    <w:rsid w:val="00FE33CC"/>
    <w:rsid w:val="00FE483A"/>
    <w:rsid w:val="00FE4957"/>
    <w:rsid w:val="00FE5A79"/>
    <w:rsid w:val="00FE6CB2"/>
    <w:rsid w:val="00FF0329"/>
    <w:rsid w:val="00FF3AAE"/>
    <w:rsid w:val="00FF5E49"/>
    <w:rsid w:val="00FF729B"/>
    <w:rsid w:val="00FF77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5967"/>
    <w:rPr>
      <w:rFonts w:ascii="Arial" w:hAnsi="Arial"/>
      <w:sz w:val="24"/>
    </w:rPr>
  </w:style>
  <w:style w:type="paragraph" w:styleId="Heading1">
    <w:name w:val="heading 1"/>
    <w:basedOn w:val="Normal"/>
    <w:next w:val="Normal"/>
    <w:link w:val="Heading1Char"/>
    <w:uiPriority w:val="9"/>
    <w:qFormat/>
    <w:rsid w:val="00415967"/>
    <w:pPr>
      <w:keepNext/>
      <w:keepLines/>
      <w:spacing w:before="480" w:after="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415967"/>
    <w:pPr>
      <w:keepNext/>
      <w:keepLines/>
      <w:spacing w:before="200" w:after="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415967"/>
    <w:pPr>
      <w:keepNext/>
      <w:keepLines/>
      <w:spacing w:before="200" w:after="0"/>
      <w:outlineLvl w:val="2"/>
    </w:pPr>
    <w:rPr>
      <w:rFonts w:eastAsiaTheme="majorEastAsia" w:cstheme="majorBidi"/>
      <w:bCs/>
    </w:rPr>
  </w:style>
  <w:style w:type="paragraph" w:styleId="Heading4">
    <w:name w:val="heading 4"/>
    <w:basedOn w:val="Normal"/>
    <w:next w:val="Normal"/>
    <w:link w:val="Heading4Char"/>
    <w:uiPriority w:val="9"/>
    <w:unhideWhenUsed/>
    <w:qFormat/>
    <w:rsid w:val="00415967"/>
    <w:pPr>
      <w:keepNext/>
      <w:keepLines/>
      <w:spacing w:before="200" w:after="0"/>
      <w:outlineLvl w:val="3"/>
    </w:pPr>
    <w:rPr>
      <w:rFonts w:eastAsiaTheme="majorEastAsia" w:cstheme="majorBidi"/>
      <w:b/>
      <w:bCs/>
      <w:iCs/>
    </w:rPr>
  </w:style>
  <w:style w:type="paragraph" w:styleId="Heading5">
    <w:name w:val="heading 5"/>
    <w:basedOn w:val="Normal"/>
    <w:next w:val="Normal"/>
    <w:link w:val="Heading5Char"/>
    <w:uiPriority w:val="9"/>
    <w:unhideWhenUsed/>
    <w:qFormat/>
    <w:rsid w:val="00BB77BB"/>
    <w:pPr>
      <w:keepNext/>
      <w:keepLines/>
      <w:spacing w:before="200" w:after="0"/>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967"/>
    <w:rPr>
      <w:rFonts w:ascii="Arial" w:eastAsiaTheme="majorEastAsia" w:hAnsi="Arial" w:cstheme="majorBidi"/>
      <w:b/>
      <w:bCs/>
      <w:i/>
      <w:sz w:val="24"/>
      <w:szCs w:val="28"/>
    </w:rPr>
  </w:style>
  <w:style w:type="character" w:customStyle="1" w:styleId="Heading2Char">
    <w:name w:val="Heading 2 Char"/>
    <w:basedOn w:val="DefaultParagraphFont"/>
    <w:link w:val="Heading2"/>
    <w:uiPriority w:val="9"/>
    <w:rsid w:val="00415967"/>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415967"/>
    <w:rPr>
      <w:rFonts w:ascii="Arial" w:eastAsiaTheme="majorEastAsia" w:hAnsi="Arial" w:cstheme="majorBidi"/>
      <w:bCs/>
      <w:sz w:val="24"/>
    </w:rPr>
  </w:style>
  <w:style w:type="character" w:customStyle="1" w:styleId="Heading4Char">
    <w:name w:val="Heading 4 Char"/>
    <w:basedOn w:val="DefaultParagraphFont"/>
    <w:link w:val="Heading4"/>
    <w:uiPriority w:val="9"/>
    <w:rsid w:val="00415967"/>
    <w:rPr>
      <w:rFonts w:ascii="Arial" w:eastAsiaTheme="majorEastAsia" w:hAnsi="Arial" w:cstheme="majorBidi"/>
      <w:b/>
      <w:bCs/>
      <w:iCs/>
      <w:sz w:val="24"/>
    </w:rPr>
  </w:style>
  <w:style w:type="character" w:customStyle="1" w:styleId="Heading5Char">
    <w:name w:val="Heading 5 Char"/>
    <w:basedOn w:val="DefaultParagraphFont"/>
    <w:link w:val="Heading5"/>
    <w:uiPriority w:val="9"/>
    <w:rsid w:val="00BB77BB"/>
    <w:rPr>
      <w:rFonts w:ascii="Arial" w:eastAsiaTheme="majorEastAsia" w:hAnsi="Arial" w:cstheme="majorBidi"/>
      <w:sz w:val="24"/>
    </w:rPr>
  </w:style>
  <w:style w:type="character" w:styleId="Strong">
    <w:name w:val="Strong"/>
    <w:basedOn w:val="DefaultParagraphFont"/>
    <w:uiPriority w:val="22"/>
    <w:qFormat/>
    <w:rsid w:val="00301A67"/>
    <w:rPr>
      <w:b/>
      <w:bCs/>
    </w:rPr>
  </w:style>
  <w:style w:type="paragraph" w:styleId="Header">
    <w:name w:val="header"/>
    <w:basedOn w:val="Normal"/>
    <w:link w:val="HeaderChar"/>
    <w:uiPriority w:val="99"/>
    <w:unhideWhenUsed/>
    <w:rsid w:val="009270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70E6"/>
    <w:rPr>
      <w:rFonts w:ascii="Arial" w:hAnsi="Arial"/>
      <w:sz w:val="24"/>
    </w:rPr>
  </w:style>
  <w:style w:type="paragraph" w:styleId="Footer">
    <w:name w:val="footer"/>
    <w:basedOn w:val="Normal"/>
    <w:link w:val="FooterChar"/>
    <w:uiPriority w:val="99"/>
    <w:unhideWhenUsed/>
    <w:rsid w:val="009270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70E6"/>
    <w:rPr>
      <w:rFonts w:ascii="Arial" w:hAnsi="Arial"/>
      <w:sz w:val="24"/>
    </w:rPr>
  </w:style>
  <w:style w:type="table" w:styleId="TableGrid">
    <w:name w:val="Table Grid"/>
    <w:basedOn w:val="TableNormal"/>
    <w:uiPriority w:val="59"/>
    <w:rsid w:val="00EC34B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A3B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3BBC"/>
    <w:rPr>
      <w:rFonts w:ascii="Tahoma" w:hAnsi="Tahoma" w:cs="Tahoma"/>
      <w:sz w:val="16"/>
      <w:szCs w:val="16"/>
    </w:rPr>
  </w:style>
  <w:style w:type="table" w:styleId="LightGrid-Accent2">
    <w:name w:val="Light Grid Accent 2"/>
    <w:basedOn w:val="TableNormal"/>
    <w:uiPriority w:val="62"/>
    <w:rsid w:val="006D1871"/>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paragraph" w:styleId="TOC1">
    <w:name w:val="toc 1"/>
    <w:basedOn w:val="Normal"/>
    <w:next w:val="Normal"/>
    <w:autoRedefine/>
    <w:uiPriority w:val="39"/>
    <w:unhideWhenUsed/>
    <w:rsid w:val="00F7552F"/>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F7552F"/>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F7552F"/>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F7552F"/>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F7552F"/>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F7552F"/>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F7552F"/>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F7552F"/>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F7552F"/>
    <w:pPr>
      <w:spacing w:after="0"/>
      <w:ind w:left="1920"/>
    </w:pPr>
    <w:rPr>
      <w:rFonts w:asciiTheme="minorHAnsi" w:hAnsiTheme="minorHAnsi"/>
      <w:sz w:val="20"/>
      <w:szCs w:val="20"/>
    </w:rPr>
  </w:style>
  <w:style w:type="character" w:styleId="Hyperlink">
    <w:name w:val="Hyperlink"/>
    <w:basedOn w:val="DefaultParagraphFont"/>
    <w:uiPriority w:val="99"/>
    <w:unhideWhenUsed/>
    <w:rsid w:val="00F7552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5967"/>
    <w:rPr>
      <w:rFonts w:ascii="Arial" w:hAnsi="Arial"/>
      <w:sz w:val="24"/>
    </w:rPr>
  </w:style>
  <w:style w:type="paragraph" w:styleId="Heading1">
    <w:name w:val="heading 1"/>
    <w:basedOn w:val="Normal"/>
    <w:next w:val="Normal"/>
    <w:link w:val="Heading1Char"/>
    <w:uiPriority w:val="9"/>
    <w:qFormat/>
    <w:rsid w:val="00415967"/>
    <w:pPr>
      <w:keepNext/>
      <w:keepLines/>
      <w:spacing w:before="480" w:after="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415967"/>
    <w:pPr>
      <w:keepNext/>
      <w:keepLines/>
      <w:spacing w:before="200" w:after="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415967"/>
    <w:pPr>
      <w:keepNext/>
      <w:keepLines/>
      <w:spacing w:before="200" w:after="0"/>
      <w:outlineLvl w:val="2"/>
    </w:pPr>
    <w:rPr>
      <w:rFonts w:eastAsiaTheme="majorEastAsia" w:cstheme="majorBidi"/>
      <w:bCs/>
    </w:rPr>
  </w:style>
  <w:style w:type="paragraph" w:styleId="Heading4">
    <w:name w:val="heading 4"/>
    <w:basedOn w:val="Normal"/>
    <w:next w:val="Normal"/>
    <w:link w:val="Heading4Char"/>
    <w:uiPriority w:val="9"/>
    <w:unhideWhenUsed/>
    <w:qFormat/>
    <w:rsid w:val="00415967"/>
    <w:pPr>
      <w:keepNext/>
      <w:keepLines/>
      <w:spacing w:before="200" w:after="0"/>
      <w:outlineLvl w:val="3"/>
    </w:pPr>
    <w:rPr>
      <w:rFonts w:eastAsiaTheme="majorEastAsia" w:cstheme="majorBidi"/>
      <w:b/>
      <w:bCs/>
      <w:iCs/>
    </w:rPr>
  </w:style>
  <w:style w:type="paragraph" w:styleId="Heading5">
    <w:name w:val="heading 5"/>
    <w:basedOn w:val="Normal"/>
    <w:next w:val="Normal"/>
    <w:link w:val="Heading5Char"/>
    <w:uiPriority w:val="9"/>
    <w:unhideWhenUsed/>
    <w:qFormat/>
    <w:rsid w:val="00BB77BB"/>
    <w:pPr>
      <w:keepNext/>
      <w:keepLines/>
      <w:spacing w:before="200" w:after="0"/>
      <w:outlineLvl w:val="4"/>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967"/>
    <w:rPr>
      <w:rFonts w:ascii="Arial" w:eastAsiaTheme="majorEastAsia" w:hAnsi="Arial" w:cstheme="majorBidi"/>
      <w:b/>
      <w:bCs/>
      <w:i/>
      <w:sz w:val="24"/>
      <w:szCs w:val="28"/>
    </w:rPr>
  </w:style>
  <w:style w:type="character" w:customStyle="1" w:styleId="Heading2Char">
    <w:name w:val="Heading 2 Char"/>
    <w:basedOn w:val="DefaultParagraphFont"/>
    <w:link w:val="Heading2"/>
    <w:uiPriority w:val="9"/>
    <w:rsid w:val="00415967"/>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415967"/>
    <w:rPr>
      <w:rFonts w:ascii="Arial" w:eastAsiaTheme="majorEastAsia" w:hAnsi="Arial" w:cstheme="majorBidi"/>
      <w:bCs/>
      <w:sz w:val="24"/>
    </w:rPr>
  </w:style>
  <w:style w:type="character" w:customStyle="1" w:styleId="Heading4Char">
    <w:name w:val="Heading 4 Char"/>
    <w:basedOn w:val="DefaultParagraphFont"/>
    <w:link w:val="Heading4"/>
    <w:uiPriority w:val="9"/>
    <w:rsid w:val="00415967"/>
    <w:rPr>
      <w:rFonts w:ascii="Arial" w:eastAsiaTheme="majorEastAsia" w:hAnsi="Arial" w:cstheme="majorBidi"/>
      <w:b/>
      <w:bCs/>
      <w:iCs/>
      <w:sz w:val="24"/>
    </w:rPr>
  </w:style>
  <w:style w:type="character" w:customStyle="1" w:styleId="Heading5Char">
    <w:name w:val="Heading 5 Char"/>
    <w:basedOn w:val="DefaultParagraphFont"/>
    <w:link w:val="Heading5"/>
    <w:uiPriority w:val="9"/>
    <w:rsid w:val="00BB77BB"/>
    <w:rPr>
      <w:rFonts w:ascii="Arial" w:eastAsiaTheme="majorEastAsia" w:hAnsi="Arial" w:cstheme="majorBidi"/>
      <w:sz w:val="24"/>
    </w:rPr>
  </w:style>
  <w:style w:type="character" w:styleId="Strong">
    <w:name w:val="Strong"/>
    <w:basedOn w:val="DefaultParagraphFont"/>
    <w:uiPriority w:val="22"/>
    <w:qFormat/>
    <w:rsid w:val="00301A67"/>
    <w:rPr>
      <w:b/>
      <w:bCs/>
    </w:rPr>
  </w:style>
  <w:style w:type="paragraph" w:styleId="Header">
    <w:name w:val="header"/>
    <w:basedOn w:val="Normal"/>
    <w:link w:val="HeaderChar"/>
    <w:uiPriority w:val="99"/>
    <w:unhideWhenUsed/>
    <w:rsid w:val="009270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70E6"/>
    <w:rPr>
      <w:rFonts w:ascii="Arial" w:hAnsi="Arial"/>
      <w:sz w:val="24"/>
    </w:rPr>
  </w:style>
  <w:style w:type="paragraph" w:styleId="Footer">
    <w:name w:val="footer"/>
    <w:basedOn w:val="Normal"/>
    <w:link w:val="FooterChar"/>
    <w:uiPriority w:val="99"/>
    <w:unhideWhenUsed/>
    <w:rsid w:val="009270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70E6"/>
    <w:rPr>
      <w:rFonts w:ascii="Arial" w:hAnsi="Arial"/>
      <w:sz w:val="24"/>
    </w:rPr>
  </w:style>
  <w:style w:type="table" w:styleId="TableGrid">
    <w:name w:val="Table Grid"/>
    <w:basedOn w:val="TableNormal"/>
    <w:uiPriority w:val="59"/>
    <w:rsid w:val="00EC34B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A3B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3BBC"/>
    <w:rPr>
      <w:rFonts w:ascii="Tahoma" w:hAnsi="Tahoma" w:cs="Tahoma"/>
      <w:sz w:val="16"/>
      <w:szCs w:val="16"/>
    </w:rPr>
  </w:style>
  <w:style w:type="table" w:styleId="LightGrid-Accent2">
    <w:name w:val="Light Grid Accent 2"/>
    <w:basedOn w:val="TableNormal"/>
    <w:uiPriority w:val="62"/>
    <w:rsid w:val="006D1871"/>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paragraph" w:styleId="TOC1">
    <w:name w:val="toc 1"/>
    <w:basedOn w:val="Normal"/>
    <w:next w:val="Normal"/>
    <w:autoRedefine/>
    <w:uiPriority w:val="39"/>
    <w:unhideWhenUsed/>
    <w:rsid w:val="00F7552F"/>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F7552F"/>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F7552F"/>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F7552F"/>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F7552F"/>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F7552F"/>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F7552F"/>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F7552F"/>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F7552F"/>
    <w:pPr>
      <w:spacing w:after="0"/>
      <w:ind w:left="1920"/>
    </w:pPr>
    <w:rPr>
      <w:rFonts w:asciiTheme="minorHAnsi" w:hAnsiTheme="minorHAnsi"/>
      <w:sz w:val="20"/>
      <w:szCs w:val="20"/>
    </w:rPr>
  </w:style>
  <w:style w:type="character" w:styleId="Hyperlink">
    <w:name w:val="Hyperlink"/>
    <w:basedOn w:val="DefaultParagraphFont"/>
    <w:uiPriority w:val="99"/>
    <w:unhideWhenUsed/>
    <w:rsid w:val="00F7552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024160">
      <w:bodyDiv w:val="1"/>
      <w:marLeft w:val="0"/>
      <w:marRight w:val="0"/>
      <w:marTop w:val="0"/>
      <w:marBottom w:val="0"/>
      <w:divBdr>
        <w:top w:val="none" w:sz="0" w:space="0" w:color="auto"/>
        <w:left w:val="none" w:sz="0" w:space="0" w:color="auto"/>
        <w:bottom w:val="none" w:sz="0" w:space="0" w:color="auto"/>
        <w:right w:val="none" w:sz="0" w:space="0" w:color="auto"/>
      </w:divBdr>
    </w:div>
    <w:div w:id="491065719">
      <w:bodyDiv w:val="1"/>
      <w:marLeft w:val="0"/>
      <w:marRight w:val="0"/>
      <w:marTop w:val="0"/>
      <w:marBottom w:val="0"/>
      <w:divBdr>
        <w:top w:val="none" w:sz="0" w:space="0" w:color="auto"/>
        <w:left w:val="none" w:sz="0" w:space="0" w:color="auto"/>
        <w:bottom w:val="none" w:sz="0" w:space="0" w:color="auto"/>
        <w:right w:val="none" w:sz="0" w:space="0" w:color="auto"/>
      </w:divBdr>
    </w:div>
    <w:div w:id="698744999">
      <w:bodyDiv w:val="1"/>
      <w:marLeft w:val="0"/>
      <w:marRight w:val="0"/>
      <w:marTop w:val="0"/>
      <w:marBottom w:val="0"/>
      <w:divBdr>
        <w:top w:val="none" w:sz="0" w:space="0" w:color="auto"/>
        <w:left w:val="none" w:sz="0" w:space="0" w:color="auto"/>
        <w:bottom w:val="none" w:sz="0" w:space="0" w:color="auto"/>
        <w:right w:val="none" w:sz="0" w:space="0" w:color="auto"/>
      </w:divBdr>
    </w:div>
    <w:div w:id="707335835">
      <w:bodyDiv w:val="1"/>
      <w:marLeft w:val="0"/>
      <w:marRight w:val="0"/>
      <w:marTop w:val="0"/>
      <w:marBottom w:val="0"/>
      <w:divBdr>
        <w:top w:val="none" w:sz="0" w:space="0" w:color="auto"/>
        <w:left w:val="none" w:sz="0" w:space="0" w:color="auto"/>
        <w:bottom w:val="none" w:sz="0" w:space="0" w:color="auto"/>
        <w:right w:val="none" w:sz="0" w:space="0" w:color="auto"/>
      </w:divBdr>
      <w:divsChild>
        <w:div w:id="15278969">
          <w:marLeft w:val="835"/>
          <w:marRight w:val="0"/>
          <w:marTop w:val="134"/>
          <w:marBottom w:val="0"/>
          <w:divBdr>
            <w:top w:val="none" w:sz="0" w:space="0" w:color="auto"/>
            <w:left w:val="none" w:sz="0" w:space="0" w:color="auto"/>
            <w:bottom w:val="none" w:sz="0" w:space="0" w:color="auto"/>
            <w:right w:val="none" w:sz="0" w:space="0" w:color="auto"/>
          </w:divBdr>
        </w:div>
        <w:div w:id="374425724">
          <w:marLeft w:val="835"/>
          <w:marRight w:val="0"/>
          <w:marTop w:val="134"/>
          <w:marBottom w:val="0"/>
          <w:divBdr>
            <w:top w:val="none" w:sz="0" w:space="0" w:color="auto"/>
            <w:left w:val="none" w:sz="0" w:space="0" w:color="auto"/>
            <w:bottom w:val="none" w:sz="0" w:space="0" w:color="auto"/>
            <w:right w:val="none" w:sz="0" w:space="0" w:color="auto"/>
          </w:divBdr>
        </w:div>
        <w:div w:id="886649617">
          <w:marLeft w:val="835"/>
          <w:marRight w:val="0"/>
          <w:marTop w:val="134"/>
          <w:marBottom w:val="0"/>
          <w:divBdr>
            <w:top w:val="none" w:sz="0" w:space="0" w:color="auto"/>
            <w:left w:val="none" w:sz="0" w:space="0" w:color="auto"/>
            <w:bottom w:val="none" w:sz="0" w:space="0" w:color="auto"/>
            <w:right w:val="none" w:sz="0" w:space="0" w:color="auto"/>
          </w:divBdr>
        </w:div>
        <w:div w:id="854920064">
          <w:marLeft w:val="835"/>
          <w:marRight w:val="0"/>
          <w:marTop w:val="134"/>
          <w:marBottom w:val="0"/>
          <w:divBdr>
            <w:top w:val="none" w:sz="0" w:space="0" w:color="auto"/>
            <w:left w:val="none" w:sz="0" w:space="0" w:color="auto"/>
            <w:bottom w:val="none" w:sz="0" w:space="0" w:color="auto"/>
            <w:right w:val="none" w:sz="0" w:space="0" w:color="auto"/>
          </w:divBdr>
        </w:div>
        <w:div w:id="211812685">
          <w:marLeft w:val="835"/>
          <w:marRight w:val="0"/>
          <w:marTop w:val="134"/>
          <w:marBottom w:val="0"/>
          <w:divBdr>
            <w:top w:val="none" w:sz="0" w:space="0" w:color="auto"/>
            <w:left w:val="none" w:sz="0" w:space="0" w:color="auto"/>
            <w:bottom w:val="none" w:sz="0" w:space="0" w:color="auto"/>
            <w:right w:val="none" w:sz="0" w:space="0" w:color="auto"/>
          </w:divBdr>
        </w:div>
        <w:div w:id="426123892">
          <w:marLeft w:val="835"/>
          <w:marRight w:val="0"/>
          <w:marTop w:val="134"/>
          <w:marBottom w:val="0"/>
          <w:divBdr>
            <w:top w:val="none" w:sz="0" w:space="0" w:color="auto"/>
            <w:left w:val="none" w:sz="0" w:space="0" w:color="auto"/>
            <w:bottom w:val="none" w:sz="0" w:space="0" w:color="auto"/>
            <w:right w:val="none" w:sz="0" w:space="0" w:color="auto"/>
          </w:divBdr>
        </w:div>
        <w:div w:id="135494651">
          <w:marLeft w:val="835"/>
          <w:marRight w:val="0"/>
          <w:marTop w:val="134"/>
          <w:marBottom w:val="0"/>
          <w:divBdr>
            <w:top w:val="none" w:sz="0" w:space="0" w:color="auto"/>
            <w:left w:val="none" w:sz="0" w:space="0" w:color="auto"/>
            <w:bottom w:val="none" w:sz="0" w:space="0" w:color="auto"/>
            <w:right w:val="none" w:sz="0" w:space="0" w:color="auto"/>
          </w:divBdr>
        </w:div>
        <w:div w:id="484903072">
          <w:marLeft w:val="835"/>
          <w:marRight w:val="0"/>
          <w:marTop w:val="134"/>
          <w:marBottom w:val="0"/>
          <w:divBdr>
            <w:top w:val="none" w:sz="0" w:space="0" w:color="auto"/>
            <w:left w:val="none" w:sz="0" w:space="0" w:color="auto"/>
            <w:bottom w:val="none" w:sz="0" w:space="0" w:color="auto"/>
            <w:right w:val="none" w:sz="0" w:space="0" w:color="auto"/>
          </w:divBdr>
        </w:div>
        <w:div w:id="2122871747">
          <w:marLeft w:val="835"/>
          <w:marRight w:val="0"/>
          <w:marTop w:val="134"/>
          <w:marBottom w:val="0"/>
          <w:divBdr>
            <w:top w:val="none" w:sz="0" w:space="0" w:color="auto"/>
            <w:left w:val="none" w:sz="0" w:space="0" w:color="auto"/>
            <w:bottom w:val="none" w:sz="0" w:space="0" w:color="auto"/>
            <w:right w:val="none" w:sz="0" w:space="0" w:color="auto"/>
          </w:divBdr>
        </w:div>
      </w:divsChild>
    </w:div>
    <w:div w:id="1331130664">
      <w:bodyDiv w:val="1"/>
      <w:marLeft w:val="0"/>
      <w:marRight w:val="0"/>
      <w:marTop w:val="0"/>
      <w:marBottom w:val="0"/>
      <w:divBdr>
        <w:top w:val="none" w:sz="0" w:space="0" w:color="auto"/>
        <w:left w:val="none" w:sz="0" w:space="0" w:color="auto"/>
        <w:bottom w:val="none" w:sz="0" w:space="0" w:color="auto"/>
        <w:right w:val="none" w:sz="0" w:space="0" w:color="auto"/>
      </w:divBdr>
    </w:div>
    <w:div w:id="1664238888">
      <w:bodyDiv w:val="1"/>
      <w:marLeft w:val="0"/>
      <w:marRight w:val="0"/>
      <w:marTop w:val="0"/>
      <w:marBottom w:val="0"/>
      <w:divBdr>
        <w:top w:val="none" w:sz="0" w:space="0" w:color="auto"/>
        <w:left w:val="none" w:sz="0" w:space="0" w:color="auto"/>
        <w:bottom w:val="none" w:sz="0" w:space="0" w:color="auto"/>
        <w:right w:val="none" w:sz="0" w:space="0" w:color="auto"/>
      </w:divBdr>
    </w:div>
    <w:div w:id="1746368505">
      <w:bodyDiv w:val="1"/>
      <w:marLeft w:val="0"/>
      <w:marRight w:val="0"/>
      <w:marTop w:val="0"/>
      <w:marBottom w:val="0"/>
      <w:divBdr>
        <w:top w:val="none" w:sz="0" w:space="0" w:color="auto"/>
        <w:left w:val="none" w:sz="0" w:space="0" w:color="auto"/>
        <w:bottom w:val="none" w:sz="0" w:space="0" w:color="auto"/>
        <w:right w:val="none" w:sz="0" w:space="0" w:color="auto"/>
      </w:divBdr>
    </w:div>
    <w:div w:id="1890531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0C9C56-9224-4AFE-BB69-2B4CEB861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4690</Words>
  <Characters>26737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Jason Smith</dc:creator>
  <cp:lastModifiedBy>s</cp:lastModifiedBy>
  <cp:revision>2</cp:revision>
  <dcterms:created xsi:type="dcterms:W3CDTF">2023-11-26T21:17:00Z</dcterms:created>
  <dcterms:modified xsi:type="dcterms:W3CDTF">2023-11-26T21:17:00Z</dcterms:modified>
</cp:coreProperties>
</file>