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1760FF">
      <w:pPr>
        <w:pStyle w:val="2"/>
        <w:keepNext w:val="0"/>
        <w:keepLines w:val="0"/>
        <w:widowControl/>
        <w:suppressLineNumbers w:val="0"/>
        <w:rPr>
          <w:rFonts w:hint="default" w:ascii="Arial" w:hAnsi="Arial" w:cs="Arial"/>
          <w:sz w:val="32"/>
          <w:szCs w:val="32"/>
        </w:rPr>
      </w:pPr>
      <w:r>
        <w:rPr>
          <w:rFonts w:hint="default" w:ascii="Arial" w:hAnsi="Arial" w:cs="Arial"/>
          <w:sz w:val="32"/>
          <w:szCs w:val="32"/>
        </w:rPr>
        <w:t>Project Description: Creating Cyberpunk-Style Stories of Chinese Mythological Figures</w:t>
      </w:r>
    </w:p>
    <w:p w14:paraId="432514B9">
      <w:pPr>
        <w:pStyle w:val="3"/>
        <w:keepNext w:val="0"/>
        <w:keepLines w:val="0"/>
        <w:widowControl/>
        <w:suppressLineNumbers w:val="0"/>
        <w:jc w:val="left"/>
        <w:rPr>
          <w:rFonts w:hint="default" w:ascii="Arial" w:hAnsi="Arial" w:cs="Arial"/>
          <w:sz w:val="24"/>
          <w:szCs w:val="24"/>
        </w:rPr>
      </w:pPr>
      <w:r>
        <w:rPr>
          <w:rFonts w:hint="default" w:ascii="Arial" w:hAnsi="Arial" w:cs="Arial"/>
          <w:sz w:val="24"/>
          <w:szCs w:val="24"/>
        </w:rPr>
        <w:t>1. The Problem, Question, or Curiosity Driving the Current Project</w:t>
      </w:r>
    </w:p>
    <w:p w14:paraId="4E63783B">
      <w:pPr>
        <w:keepNext w:val="0"/>
        <w:keepLines w:val="0"/>
        <w:widowControl/>
        <w:suppressLineNumbers w:val="0"/>
        <w:jc w:val="left"/>
        <w:rPr>
          <w:rFonts w:hint="default" w:ascii="Arial" w:hAnsi="Arial" w:cs="Arial"/>
          <w:sz w:val="24"/>
          <w:szCs w:val="24"/>
        </w:rPr>
      </w:pPr>
      <w:r>
        <w:rPr>
          <w:rFonts w:hint="default" w:ascii="Arial" w:hAnsi="Arial" w:eastAsia="宋体" w:cs="Arial"/>
          <w:kern w:val="0"/>
          <w:sz w:val="24"/>
          <w:szCs w:val="24"/>
          <w:lang w:val="en-US" w:eastAsia="zh-CN" w:bidi="ar"/>
        </w:rPr>
        <w:t>How to combine the traditional divine core of Chinese mythological figures such as Pangu separating heaven and earth and Nüwa creating humans, as well as the cultural implications of mythological symbols like Zhong Kui subduing ghosts and the Dragon King controlling water, with the dystopian aesthetics and postmodern collage characteristics of cyberpunk’s "high technology, low life", break down East-West cultural barriers, create cyber-myth narratives that integrate cultural heritage and a sense of the future, and revitalise ancient mythological symbols in a future world constructed by neon lights and code?</w:t>
      </w:r>
    </w:p>
    <w:p w14:paraId="3B2ACE83">
      <w:pPr>
        <w:pStyle w:val="3"/>
        <w:keepNext w:val="0"/>
        <w:keepLines w:val="0"/>
        <w:widowControl/>
        <w:suppressLineNumbers w:val="0"/>
        <w:jc w:val="left"/>
        <w:rPr>
          <w:rFonts w:hint="default" w:ascii="Arial" w:hAnsi="Arial" w:cs="Arial"/>
          <w:sz w:val="24"/>
          <w:szCs w:val="24"/>
        </w:rPr>
      </w:pPr>
      <w:r>
        <w:rPr>
          <w:rFonts w:hint="default" w:ascii="Arial" w:hAnsi="Arial" w:cs="Arial"/>
          <w:sz w:val="24"/>
          <w:szCs w:val="24"/>
        </w:rPr>
        <w:t>2. Identifying Practitioners/Thinkers/Movements and Analyzing Their Work</w:t>
      </w:r>
    </w:p>
    <w:p w14:paraId="7C40AE78">
      <w:pPr>
        <w:keepNext w:val="0"/>
        <w:keepLines w:val="0"/>
        <w:widowControl/>
        <w:suppressLineNumbers w:val="0"/>
        <w:jc w:val="left"/>
        <w:rPr>
          <w:rFonts w:hint="default" w:ascii="Arial" w:hAnsi="Arial" w:eastAsia="宋体" w:cs="Arial"/>
          <w:kern w:val="0"/>
          <w:sz w:val="24"/>
          <w:szCs w:val="24"/>
          <w:lang w:val="en-US" w:eastAsia="zh-CN" w:bidi="ar"/>
        </w:rPr>
      </w:pPr>
      <w:r>
        <w:rPr>
          <w:rFonts w:hint="default" w:ascii="Arial" w:hAnsi="Arial" w:eastAsia="宋体" w:cs="Arial"/>
          <w:kern w:val="0"/>
          <w:sz w:val="24"/>
          <w:szCs w:val="24"/>
          <w:lang w:val="en-US" w:eastAsia="zh-CN" w:bidi="ar"/>
        </w:rPr>
        <w:t xml:space="preserve">This creation is mainly inspired by two groups of practitioners/schools: the cyber-xianxia literature creator community and cyberpunk visual design practitioners (represented by the creator of the "Cyberpunk-Style Taotie Dragon IP Image Design"). Their core works and concepts are analyzed as </w:t>
      </w:r>
    </w:p>
    <w:p w14:paraId="54E9C87B">
      <w:pPr>
        <w:keepNext w:val="0"/>
        <w:keepLines w:val="0"/>
        <w:widowControl/>
        <w:suppressLineNumbers w:val="0"/>
        <w:jc w:val="left"/>
        <w:rPr>
          <w:rFonts w:hint="default" w:ascii="Arial" w:hAnsi="Arial" w:cs="Arial"/>
          <w:sz w:val="24"/>
          <w:szCs w:val="24"/>
        </w:rPr>
      </w:pPr>
      <w:r>
        <w:rPr>
          <w:rFonts w:hint="default" w:ascii="Arial" w:hAnsi="Arial" w:eastAsia="宋体" w:cs="Arial"/>
          <w:kern w:val="0"/>
          <w:sz w:val="24"/>
          <w:szCs w:val="24"/>
          <w:lang w:val="en-US" w:eastAsia="zh-CN" w:bidi="ar"/>
        </w:rPr>
        <w:t>follows:</w:t>
      </w:r>
    </w:p>
    <w:p w14:paraId="176A398F">
      <w:pPr>
        <w:keepNext w:val="0"/>
        <w:keepLines w:val="0"/>
        <w:widowControl/>
        <w:suppressLineNumbers w:val="0"/>
        <w:jc w:val="left"/>
        <w:rPr>
          <w:rFonts w:hint="default" w:ascii="Arial" w:hAnsi="Arial" w:cs="Arial"/>
          <w:sz w:val="24"/>
          <w:szCs w:val="24"/>
        </w:rPr>
      </w:pPr>
      <w:r>
        <w:rPr>
          <w:rFonts w:hint="default" w:ascii="Arial" w:hAnsi="Arial" w:eastAsia="宋体" w:cs="Arial"/>
          <w:kern w:val="0"/>
          <w:sz w:val="24"/>
          <w:szCs w:val="24"/>
          <w:lang w:val="en-US" w:eastAsia="zh-CN" w:bidi="ar"/>
        </w:rPr>
        <w:t xml:space="preserve">Represented by works such as </w:t>
      </w:r>
      <w:r>
        <w:rPr>
          <w:rStyle w:val="6"/>
          <w:rFonts w:hint="default" w:ascii="Arial" w:hAnsi="Arial" w:eastAsia="宋体" w:cs="Arial"/>
          <w:kern w:val="0"/>
          <w:sz w:val="24"/>
          <w:szCs w:val="24"/>
          <w:lang w:val="en-US" w:eastAsia="zh-CN" w:bidi="ar"/>
        </w:rPr>
        <w:t>Cyber Swordsman Iron Rain</w:t>
      </w:r>
      <w:r>
        <w:rPr>
          <w:rFonts w:hint="default" w:ascii="Arial" w:hAnsi="Arial" w:eastAsia="宋体" w:cs="Arial"/>
          <w:kern w:val="0"/>
          <w:sz w:val="24"/>
          <w:szCs w:val="24"/>
          <w:lang w:val="en-US" w:eastAsia="zh-CN" w:bidi="ar"/>
        </w:rPr>
        <w:t xml:space="preserve"> and </w:t>
      </w:r>
      <w:r>
        <w:rPr>
          <w:rStyle w:val="6"/>
          <w:rFonts w:hint="default" w:ascii="Arial" w:hAnsi="Arial" w:eastAsia="宋体" w:cs="Arial"/>
          <w:kern w:val="0"/>
          <w:sz w:val="24"/>
          <w:szCs w:val="24"/>
          <w:lang w:val="en-US" w:eastAsia="zh-CN" w:bidi="ar"/>
        </w:rPr>
        <w:t>Cyber Swordsman 2121</w:t>
      </w:r>
      <w:r>
        <w:rPr>
          <w:rFonts w:hint="default" w:ascii="Arial" w:hAnsi="Arial" w:eastAsia="宋体" w:cs="Arial"/>
          <w:kern w:val="0"/>
          <w:sz w:val="24"/>
          <w:szCs w:val="24"/>
          <w:lang w:val="en-US" w:eastAsia="zh-CN" w:bidi="ar"/>
        </w:rPr>
        <w:t>, the cyber-xianxia literature creator community focuses on deeply integrating Chinese xianxia and mythological elements with the cyberpunk worldview to construct xianxia-style dystopian narratives. Based on cyberpunk’s "high technology, low life", they translate divine traits in myths—such as spiritual roots, magical artefacts, Pangu’s power of separating heaven and earth, and Nüwa’s ability to create life—into technological imagery such as nano-muscles, alloy bones, magnetic fluid flying swords, and energy cores. By deconstructing the traditional xianxia order of "Heaven’s Dao", they explore the contradictions between technological alienation and individual survival. Adopting "cultural collage" as the core creative method, this approach retains the spiritual traits of mythological figures—such as Sun Wukong’s unruly nature and Nezha’s rebellious courage—while endowing them with a survival logic suitable for a future context. Its core value lies in inheriting the essence of traditional Chinese culture while reflecting on the impact of technological development on human nature and society.</w:t>
      </w:r>
    </w:p>
    <w:p w14:paraId="6D08E3D7">
      <w:pPr>
        <w:keepNext w:val="0"/>
        <w:keepLines w:val="0"/>
        <w:widowControl/>
        <w:suppressLineNumbers w:val="0"/>
        <w:jc w:val="left"/>
        <w:rPr>
          <w:rFonts w:hint="default" w:ascii="Arial" w:hAnsi="Arial" w:eastAsia="宋体" w:cs="Arial"/>
          <w:kern w:val="0"/>
          <w:sz w:val="24"/>
          <w:szCs w:val="24"/>
          <w:lang w:val="en-US" w:eastAsia="zh-CN" w:bidi="ar"/>
        </w:rPr>
      </w:pPr>
    </w:p>
    <w:p w14:paraId="2D921D5F">
      <w:pPr>
        <w:keepNext w:val="0"/>
        <w:keepLines w:val="0"/>
        <w:widowControl/>
        <w:suppressLineNumbers w:val="0"/>
        <w:jc w:val="left"/>
        <w:rPr>
          <w:rFonts w:hint="default" w:ascii="Arial" w:hAnsi="Arial" w:cs="Arial"/>
          <w:sz w:val="24"/>
          <w:szCs w:val="24"/>
        </w:rPr>
      </w:pPr>
      <w:r>
        <w:rPr>
          <w:rFonts w:hint="default" w:ascii="Arial" w:hAnsi="Arial" w:eastAsia="宋体" w:cs="Arial"/>
          <w:kern w:val="0"/>
          <w:sz w:val="24"/>
          <w:szCs w:val="24"/>
          <w:lang w:val="en-US" w:eastAsia="zh-CN" w:bidi="ar"/>
        </w:rPr>
        <w:t xml:space="preserve">Cyberpunk visual design practitioners (represented by the work </w:t>
      </w:r>
      <w:r>
        <w:rPr>
          <w:rStyle w:val="6"/>
          <w:rFonts w:hint="default" w:ascii="Arial" w:hAnsi="Arial" w:eastAsia="宋体" w:cs="Arial"/>
          <w:kern w:val="0"/>
          <w:sz w:val="24"/>
          <w:szCs w:val="24"/>
          <w:lang w:val="en-US" w:eastAsia="zh-CN" w:bidi="ar"/>
        </w:rPr>
        <w:t>Cyberpunk-Style Taotie Dragon IP Image Design</w:t>
      </w:r>
      <w:r>
        <w:rPr>
          <w:rFonts w:hint="default" w:ascii="Arial" w:hAnsi="Arial" w:eastAsia="宋体" w:cs="Arial"/>
          <w:kern w:val="0"/>
          <w:sz w:val="24"/>
          <w:szCs w:val="24"/>
          <w:lang w:val="en-US" w:eastAsia="zh-CN" w:bidi="ar"/>
        </w:rPr>
        <w:t>) focus on combining Chinese mythological beasts and figures with cyberpunk visual aesthetics to create communicative IP images. Taking traditional mythological beasts such as Taotie, Azure Dragon, and White Tiger, as well as mythological figures like Zhong Kui and Chang’e, as prototypes, they retain their iconic features—such as Zhong Kui’s judge’s hat and ghost-capturing blade, and Chang’e’s cold and ethereal charm—and match them with cyber elements such as neon colour schemes, mechanical prosthetics, and electronic patterns, achieving East-West cultural collision through visual presentation. Their works not only highlight the futuristic technological sense of cyberpunk but also inherit the cultural implications of mythological beasts and figures—such as the auspicious meaning of the Azure Dragon and Zhong Kui’s role in subduing ghosts—conveying the value of "rooting in traditional culture and embracing diverse integration" and enabling ancient mythological symbols to be interpreted in a youthful and trendy way.</w:t>
      </w:r>
    </w:p>
    <w:p w14:paraId="22402417">
      <w:pPr>
        <w:keepNext w:val="0"/>
        <w:keepLines w:val="0"/>
        <w:widowControl/>
        <w:suppressLineNumbers w:val="0"/>
        <w:jc w:val="left"/>
        <w:rPr>
          <w:rFonts w:hint="default" w:ascii="Arial" w:hAnsi="Arial" w:eastAsia="宋体" w:cs="Arial"/>
          <w:kern w:val="0"/>
          <w:sz w:val="24"/>
          <w:szCs w:val="24"/>
          <w:lang w:val="en-US" w:eastAsia="zh-CN" w:bidi="ar"/>
        </w:rPr>
      </w:pPr>
    </w:p>
    <w:p w14:paraId="2C04B899">
      <w:pPr>
        <w:keepNext w:val="0"/>
        <w:keepLines w:val="0"/>
        <w:widowControl/>
        <w:suppressLineNumbers w:val="0"/>
        <w:jc w:val="left"/>
        <w:rPr>
          <w:rFonts w:hint="default" w:ascii="Arial" w:hAnsi="Arial" w:cs="Arial"/>
          <w:sz w:val="24"/>
          <w:szCs w:val="24"/>
        </w:rPr>
      </w:pPr>
      <w:r>
        <w:rPr>
          <w:rFonts w:hint="default" w:ascii="Arial" w:hAnsi="Arial" w:eastAsia="宋体" w:cs="Arial"/>
          <w:kern w:val="0"/>
          <w:sz w:val="24"/>
          <w:szCs w:val="24"/>
          <w:lang w:val="en-US" w:eastAsia="zh-CN" w:bidi="ar"/>
        </w:rPr>
        <w:t xml:space="preserve">Explanations of relevant quotes and visual examples: 1. Core quote from cyber-xianxia literature: "Nano-muscles, alloy bones, super-textile skin, and high-energy supply internal organs. Implanting cyber prosthetics into one’s body—isn’t that a form of practising martial arts and cultivating oneself?" (Core viewpoint from the comment section of </w:t>
      </w:r>
      <w:r>
        <w:rPr>
          <w:rStyle w:val="6"/>
          <w:rFonts w:hint="default" w:ascii="Arial" w:hAnsi="Arial" w:eastAsia="宋体" w:cs="Arial"/>
          <w:kern w:val="0"/>
          <w:sz w:val="24"/>
          <w:szCs w:val="24"/>
          <w:lang w:val="en-US" w:eastAsia="zh-CN" w:bidi="ar"/>
        </w:rPr>
        <w:t>Cyber Swordsman 2121</w:t>
      </w:r>
      <w:r>
        <w:rPr>
          <w:rFonts w:hint="default" w:ascii="Arial" w:hAnsi="Arial" w:eastAsia="宋体" w:cs="Arial"/>
          <w:kern w:val="0"/>
          <w:sz w:val="24"/>
          <w:szCs w:val="24"/>
          <w:lang w:val="en-US" w:eastAsia="zh-CN" w:bidi="ar"/>
        </w:rPr>
        <w:t xml:space="preserve">); 2. Core quote from cyberpunk visual design: "Integrating ancient Eastern culture with cyberpunk style to trigger a collision between Eastern and Western cultures" (Design description of </w:t>
      </w:r>
      <w:r>
        <w:rPr>
          <w:rStyle w:val="6"/>
          <w:rFonts w:hint="default" w:ascii="Arial" w:hAnsi="Arial" w:eastAsia="宋体" w:cs="Arial"/>
          <w:kern w:val="0"/>
          <w:sz w:val="24"/>
          <w:szCs w:val="24"/>
          <w:lang w:val="en-US" w:eastAsia="zh-CN" w:bidi="ar"/>
        </w:rPr>
        <w:t>Cyberpunk-Style Taotie Dragon IP Image Design</w:t>
      </w:r>
      <w:r>
        <w:rPr>
          <w:rFonts w:hint="default" w:ascii="Arial" w:hAnsi="Arial" w:eastAsia="宋体" w:cs="Arial"/>
          <w:kern w:val="0"/>
          <w:sz w:val="24"/>
          <w:szCs w:val="24"/>
          <w:lang w:val="en-US" w:eastAsia="zh-CN" w:bidi="ar"/>
        </w:rPr>
        <w:t xml:space="preserve">); 3. Visual examples can include posters of the Taotie Dragon IP, illustrations related to </w:t>
      </w:r>
      <w:r>
        <w:rPr>
          <w:rStyle w:val="6"/>
          <w:rFonts w:hint="default" w:ascii="Arial" w:hAnsi="Arial" w:eastAsia="宋体" w:cs="Arial"/>
          <w:kern w:val="0"/>
          <w:sz w:val="24"/>
          <w:szCs w:val="24"/>
          <w:lang w:val="en-US" w:eastAsia="zh-CN" w:bidi="ar"/>
        </w:rPr>
        <w:t>Cyber Swordsman Iron Rain</w:t>
      </w:r>
      <w:r>
        <w:rPr>
          <w:rFonts w:hint="default" w:ascii="Arial" w:hAnsi="Arial" w:eastAsia="宋体" w:cs="Arial"/>
          <w:kern w:val="0"/>
          <w:sz w:val="24"/>
          <w:szCs w:val="24"/>
          <w:lang w:val="en-US" w:eastAsia="zh-CN" w:bidi="ar"/>
        </w:rPr>
        <w:t>, conceptual diagrams of Cyber Fengdu Ghost City, and cyber-style Nezha visual designs. Additionally, cyber-style Zhong Kui and mechanical Azure Dragon visual designs can be added, all of which align with the core style of this creation and highlight the integration of Chinese mythological elements and cyberpunk style.</w:t>
      </w:r>
    </w:p>
    <w:p w14:paraId="4E51646F">
      <w:pPr>
        <w:pStyle w:val="3"/>
        <w:keepNext w:val="0"/>
        <w:keepLines w:val="0"/>
        <w:widowControl/>
        <w:suppressLineNumbers w:val="0"/>
        <w:jc w:val="left"/>
        <w:rPr>
          <w:rFonts w:hint="default" w:ascii="Arial" w:hAnsi="Arial" w:cs="Arial"/>
          <w:sz w:val="24"/>
          <w:szCs w:val="24"/>
        </w:rPr>
      </w:pPr>
      <w:r>
        <w:rPr>
          <w:rFonts w:hint="default" w:ascii="Arial" w:hAnsi="Arial" w:cs="Arial"/>
          <w:sz w:val="24"/>
          <w:szCs w:val="24"/>
        </w:rPr>
        <w:t>3. How Their Ideas or Ways of Working Inform or Shape the Project</w:t>
      </w:r>
    </w:p>
    <w:p w14:paraId="522C0B86">
      <w:pPr>
        <w:keepNext w:val="0"/>
        <w:keepLines w:val="0"/>
        <w:widowControl/>
        <w:suppressLineNumbers w:val="0"/>
        <w:jc w:val="left"/>
        <w:rPr>
          <w:rFonts w:hint="default" w:ascii="Arial" w:hAnsi="Arial" w:cs="Arial"/>
          <w:sz w:val="24"/>
          <w:szCs w:val="24"/>
        </w:rPr>
      </w:pPr>
      <w:r>
        <w:rPr>
          <w:rFonts w:hint="default" w:ascii="Arial" w:hAnsi="Arial" w:eastAsia="宋体" w:cs="Arial"/>
          <w:kern w:val="0"/>
          <w:sz w:val="24"/>
          <w:szCs w:val="24"/>
          <w:lang w:val="en-US" w:eastAsia="zh-CN" w:bidi="ar"/>
        </w:rPr>
        <w:t>The ideas and creative methods of these practitioners have provided core ideas and methodological support for my project. The "element translation" technique of cyber-xianxia literature creators has enabled me to convert the divine abilities of mythological figures into technological forms suitable for a cyberpunk context. For example, Nezha’s Wind Fire Wheels can be translated into magnetic levitation neon aircraft, Sun Wukong’s Fiery Eyes and Golden Pupils into electronic prosthetic eyes, Pangu’s power of separating heaven and earth into energy detonation devices, and Nüwa’s ability to create life into bio-prosthetic modification technology—retaining the core traits of the figures while integrating a sense of future technology. Meanwhile, their approach to deconstructing the "Heaven’s Dao" order has inspired me to incorporate reflections on technological control and class solidification into the narrative, endowing cyber-mythological figures—such as the Mechanical Yama who governs the order of Cyber Fengdu and the prosthetic Sun Wukong who resists technological hegemony—with both visual impact and ideological depth.</w:t>
      </w:r>
    </w:p>
    <w:p w14:paraId="24E065DC">
      <w:pPr>
        <w:keepNext w:val="0"/>
        <w:keepLines w:val="0"/>
        <w:widowControl/>
        <w:suppressLineNumbers w:val="0"/>
        <w:jc w:val="left"/>
        <w:rPr>
          <w:rFonts w:hint="default" w:ascii="Arial" w:hAnsi="Arial" w:eastAsia="宋体" w:cs="Arial"/>
          <w:kern w:val="0"/>
          <w:sz w:val="24"/>
          <w:szCs w:val="24"/>
          <w:lang w:val="en-US" w:eastAsia="zh-CN" w:bidi="ar"/>
        </w:rPr>
      </w:pPr>
    </w:p>
    <w:p w14:paraId="287F2F23">
      <w:pPr>
        <w:keepNext w:val="0"/>
        <w:keepLines w:val="0"/>
        <w:widowControl/>
        <w:suppressLineNumbers w:val="0"/>
        <w:jc w:val="left"/>
        <w:rPr>
          <w:rFonts w:hint="default" w:ascii="Arial" w:hAnsi="Arial" w:cs="Arial"/>
          <w:sz w:val="24"/>
          <w:szCs w:val="24"/>
        </w:rPr>
      </w:pPr>
      <w:r>
        <w:rPr>
          <w:rFonts w:hint="default" w:ascii="Arial" w:hAnsi="Arial" w:eastAsia="宋体" w:cs="Arial"/>
          <w:kern w:val="0"/>
          <w:sz w:val="24"/>
          <w:szCs w:val="24"/>
          <w:lang w:val="en-US" w:eastAsia="zh-CN" w:bidi="ar"/>
        </w:rPr>
        <w:t>The creative philosophy of cyberpunk visual design practitioners has made me focus on the visual recognition of mythological figures. When designing character images, I balance the proportion of traditional symbols and cyber elements—for instance, equipping Chang’e with neon light wings and data veils, and designing a mechanical judge’s brush and electronic amulets for Zhong Kui—to avoid losing cultural heritage in the pursuit of technological sense. Their value of "East-West integration" has further strengthened my direction of creating mythological figure stories that integrate Eastern charm and a sense of the future, based on the style of Cyber Fengdu Ghost City, focusing on mythological figures such as Yama, Zhong Kui, and Nezha, and revitalising ancient myths in a cyber context.</w:t>
      </w:r>
    </w:p>
    <w:p w14:paraId="227F96A6">
      <w:pPr>
        <w:pStyle w:val="3"/>
        <w:keepNext w:val="0"/>
        <w:keepLines w:val="0"/>
        <w:widowControl/>
        <w:suppressLineNumbers w:val="0"/>
        <w:jc w:val="left"/>
        <w:rPr>
          <w:rFonts w:hint="default" w:ascii="Arial" w:hAnsi="Arial" w:cs="Arial"/>
          <w:sz w:val="24"/>
          <w:szCs w:val="24"/>
        </w:rPr>
      </w:pPr>
      <w:r>
        <w:rPr>
          <w:rFonts w:hint="default" w:ascii="Arial" w:hAnsi="Arial" w:cs="Arial"/>
          <w:sz w:val="24"/>
          <w:szCs w:val="24"/>
        </w:rPr>
        <w:t>4. Identifying Three Readings and Explaining Their Relevance</w:t>
      </w:r>
    </w:p>
    <w:p w14:paraId="79F03865">
      <w:pPr>
        <w:keepNext w:val="0"/>
        <w:keepLines w:val="0"/>
        <w:widowControl/>
        <w:suppressLineNumbers w:val="0"/>
        <w:jc w:val="left"/>
        <w:rPr>
          <w:rFonts w:hint="default" w:ascii="Arial" w:hAnsi="Arial" w:cs="Arial"/>
          <w:sz w:val="24"/>
          <w:szCs w:val="24"/>
        </w:rPr>
      </w:pPr>
      <w:r>
        <w:rPr>
          <w:rFonts w:hint="default" w:ascii="Arial" w:hAnsi="Arial" w:eastAsia="宋体" w:cs="Arial"/>
          <w:kern w:val="0"/>
          <w:sz w:val="24"/>
          <w:szCs w:val="24"/>
          <w:lang w:val="en-US" w:eastAsia="zh-CN" w:bidi="ar"/>
        </w:rPr>
        <w:t>The first reading is "The Posthuman Imagination Paradigm and Cognitive Dilemma of Cyber-Xianxia Novels" (Chen Yang, China Writers Network). This article helps me understand the in-depth logic of integrating cyberpunk with Chinese mythology and xianxia culture, making me realise that the common ground between the two lies in the imagination of "posthumans"—the former taking technology as the carrier and the latter taking divinity as the core. For example, cyber prosthetic modification is essentially similar to the "superpowers" of Nüwa creating humans and Pangu separating heaven and earth. This commonality provides theoretical support for my creation. The approach to deconstructing the "anthropological machine" in the article inspires me to break the inherent logic of "gods protecting humans" in traditional myths when shaping mythological figures, placing characters such as the Mechanical Yama and prosthetic Zhong Kui in a cyberpunk jungle society, where they face choices between human nature and machinery, freedom and control, thereby enriching the conflict and depth of the story.</w:t>
      </w:r>
    </w:p>
    <w:p w14:paraId="0F6AE72D">
      <w:pPr>
        <w:keepNext w:val="0"/>
        <w:keepLines w:val="0"/>
        <w:widowControl/>
        <w:suppressLineNumbers w:val="0"/>
        <w:jc w:val="left"/>
        <w:rPr>
          <w:rFonts w:hint="default" w:ascii="Arial" w:hAnsi="Arial" w:eastAsia="宋体" w:cs="Arial"/>
          <w:kern w:val="0"/>
          <w:sz w:val="24"/>
          <w:szCs w:val="24"/>
          <w:lang w:val="en-US" w:eastAsia="zh-CN" w:bidi="ar"/>
        </w:rPr>
      </w:pPr>
    </w:p>
    <w:p w14:paraId="066C117C">
      <w:pPr>
        <w:keepNext w:val="0"/>
        <w:keepLines w:val="0"/>
        <w:widowControl/>
        <w:suppressLineNumbers w:val="0"/>
        <w:jc w:val="left"/>
        <w:rPr>
          <w:rFonts w:hint="default" w:ascii="Arial" w:hAnsi="Arial" w:cs="Arial"/>
          <w:sz w:val="24"/>
          <w:szCs w:val="24"/>
        </w:rPr>
      </w:pPr>
      <w:r>
        <w:rPr>
          <w:rFonts w:hint="default" w:ascii="Arial" w:hAnsi="Arial" w:eastAsia="宋体" w:cs="Arial"/>
          <w:kern w:val="0"/>
          <w:sz w:val="24"/>
          <w:szCs w:val="24"/>
          <w:lang w:val="en-US" w:eastAsia="zh-CN" w:bidi="ar"/>
        </w:rPr>
        <w:t xml:space="preserve">The second reading is "Cyberpunk: A Science Fiction Genre" (Douyin Encyclopedia). This article clearly defines the core connotation of cyberpunk, its "high technology, low life" characteristics, and its creative techniques of collage and parody, allowing me to accurately grasp the stylistic boundaries of cyberpunk. The analysis of classic works such as William Gibson’s </w:t>
      </w:r>
      <w:r>
        <w:rPr>
          <w:rStyle w:val="6"/>
          <w:rFonts w:hint="default" w:ascii="Arial" w:hAnsi="Arial" w:eastAsia="宋体" w:cs="Arial"/>
          <w:kern w:val="0"/>
          <w:sz w:val="24"/>
          <w:szCs w:val="24"/>
          <w:lang w:val="en-US" w:eastAsia="zh-CN" w:bidi="ar"/>
        </w:rPr>
        <w:t>Neuromancer</w:t>
      </w:r>
      <w:r>
        <w:rPr>
          <w:rFonts w:hint="default" w:ascii="Arial" w:hAnsi="Arial" w:eastAsia="宋体" w:cs="Arial"/>
          <w:kern w:val="0"/>
          <w:sz w:val="24"/>
          <w:szCs w:val="24"/>
          <w:lang w:val="en-US" w:eastAsia="zh-CN" w:bidi="ar"/>
        </w:rPr>
        <w:t xml:space="preserve"> and Bruce Sterling’s </w:t>
      </w:r>
      <w:r>
        <w:rPr>
          <w:rStyle w:val="6"/>
          <w:rFonts w:hint="default" w:ascii="Arial" w:hAnsi="Arial" w:eastAsia="宋体" w:cs="Arial"/>
          <w:kern w:val="0"/>
          <w:sz w:val="24"/>
          <w:szCs w:val="24"/>
          <w:lang w:val="en-US" w:eastAsia="zh-CN" w:bidi="ar"/>
        </w:rPr>
        <w:t>Mirrorshades</w:t>
      </w:r>
      <w:r>
        <w:rPr>
          <w:rFonts w:hint="default" w:ascii="Arial" w:hAnsi="Arial" w:eastAsia="宋体" w:cs="Arial"/>
          <w:kern w:val="0"/>
          <w:sz w:val="24"/>
          <w:szCs w:val="24"/>
          <w:lang w:val="en-US" w:eastAsia="zh-CN" w:bidi="ar"/>
        </w:rPr>
        <w:t xml:space="preserve"> in the article helps me learn to integrate core cyberpunk elements such as cyberspace, megacorporations, and prosthetic modification into the narrative, ensuring that my creation aligns with the essence of cyberpunk and avoids stylistic deviations. At the same time, it helps me understand the core value of cyberpunk—reflecting on technological alienation—which provides guidance for the thematic positioning of the story.</w:t>
      </w:r>
    </w:p>
    <w:p w14:paraId="7F17A63D">
      <w:pPr>
        <w:keepNext w:val="0"/>
        <w:keepLines w:val="0"/>
        <w:widowControl/>
        <w:suppressLineNumbers w:val="0"/>
        <w:jc w:val="left"/>
        <w:rPr>
          <w:rFonts w:hint="default" w:ascii="Arial" w:hAnsi="Arial" w:eastAsia="宋体" w:cs="Arial"/>
          <w:kern w:val="0"/>
          <w:sz w:val="24"/>
          <w:szCs w:val="24"/>
          <w:lang w:val="en-US" w:eastAsia="zh-CN" w:bidi="ar"/>
        </w:rPr>
      </w:pPr>
    </w:p>
    <w:p w14:paraId="2D237615">
      <w:pPr>
        <w:keepNext w:val="0"/>
        <w:keepLines w:val="0"/>
        <w:widowControl/>
        <w:suppressLineNumbers w:val="0"/>
        <w:jc w:val="left"/>
        <w:rPr>
          <w:rFonts w:hint="default" w:ascii="Arial" w:hAnsi="Arial" w:cs="Arial"/>
          <w:sz w:val="24"/>
          <w:szCs w:val="24"/>
        </w:rPr>
      </w:pPr>
      <w:bookmarkStart w:id="0" w:name="_GoBack"/>
      <w:bookmarkEnd w:id="0"/>
      <w:r>
        <w:rPr>
          <w:rFonts w:hint="default" w:ascii="Arial" w:hAnsi="Arial" w:eastAsia="宋体" w:cs="Arial"/>
          <w:kern w:val="0"/>
          <w:sz w:val="24"/>
          <w:szCs w:val="24"/>
          <w:lang w:val="en-US" w:eastAsia="zh-CN" w:bidi="ar"/>
        </w:rPr>
        <w:t>The third reading is "Cyberpunk: High Technology and Low Life Under the Neon Downpour" (</w:t>
      </w:r>
      <w:r>
        <w:rPr>
          <w:rStyle w:val="6"/>
          <w:rFonts w:hint="default" w:ascii="Arial" w:hAnsi="Arial" w:eastAsia="宋体" w:cs="Arial"/>
          <w:kern w:val="0"/>
          <w:sz w:val="24"/>
          <w:szCs w:val="24"/>
          <w:lang w:val="en-US" w:eastAsia="zh-CN" w:bidi="ar"/>
        </w:rPr>
        <w:t>A Brief History of Everything</w:t>
      </w:r>
      <w:r>
        <w:rPr>
          <w:rFonts w:hint="default" w:ascii="Arial" w:hAnsi="Arial" w:eastAsia="宋体" w:cs="Arial"/>
          <w:kern w:val="0"/>
          <w:sz w:val="24"/>
          <w:szCs w:val="24"/>
          <w:lang w:val="en-US" w:eastAsia="zh-CN" w:bidi="ar"/>
        </w:rPr>
        <w:t xml:space="preserve">). Through its interpretation of cyberpunk visual aesthetics and narrative core, this article enables me to master the method of constructing a cyberpunk world. The analysis of film and television works such as </w:t>
      </w:r>
      <w:r>
        <w:rPr>
          <w:rStyle w:val="6"/>
          <w:rFonts w:hint="default" w:ascii="Arial" w:hAnsi="Arial" w:eastAsia="宋体" w:cs="Arial"/>
          <w:kern w:val="0"/>
          <w:sz w:val="24"/>
          <w:szCs w:val="24"/>
          <w:lang w:val="en-US" w:eastAsia="zh-CN" w:bidi="ar"/>
        </w:rPr>
        <w:t>Blade Runner</w:t>
      </w:r>
      <w:r>
        <w:rPr>
          <w:rFonts w:hint="default" w:ascii="Arial" w:hAnsi="Arial" w:eastAsia="宋体" w:cs="Arial"/>
          <w:kern w:val="0"/>
          <w:sz w:val="24"/>
          <w:szCs w:val="24"/>
          <w:lang w:val="en-US" w:eastAsia="zh-CN" w:bidi="ar"/>
        </w:rPr>
        <w:t xml:space="preserve"> and </w:t>
      </w:r>
      <w:r>
        <w:rPr>
          <w:rStyle w:val="6"/>
          <w:rFonts w:hint="default" w:ascii="Arial" w:hAnsi="Arial" w:eastAsia="宋体" w:cs="Arial"/>
          <w:kern w:val="0"/>
          <w:sz w:val="24"/>
          <w:szCs w:val="24"/>
          <w:lang w:val="en-US" w:eastAsia="zh-CN" w:bidi="ar"/>
        </w:rPr>
        <w:t>Ghost in the Shell</w:t>
      </w:r>
      <w:r>
        <w:rPr>
          <w:rFonts w:hint="default" w:ascii="Arial" w:hAnsi="Arial" w:eastAsia="宋体" w:cs="Arial"/>
          <w:kern w:val="0"/>
          <w:sz w:val="24"/>
          <w:szCs w:val="24"/>
          <w:lang w:val="en-US" w:eastAsia="zh-CN" w:bidi="ar"/>
        </w:rPr>
        <w:t xml:space="preserve"> inspires me to create a scene atmosphere of neon downpours, steel jungles, and East-West cultural hybridity in the story—for example, in Cyber Fengdu, a Naihe Bridge outlined by neon lights and a Meng Po Soup vending machine composed of code—all of which align with the style of Cyber Fengdu Ghost City. Meanwhile, the discussion of the narrative theme of "marginalized resistance" in the article helps me clarify the role positioning of mythological figures—such as the prosthetic Sun Wukong who resists the control of megacorporations and protects ordinary people in the cyber world. As a link between tradition and the future, he upholds his divine core in the cyber world and resists technological control, endowing the story with both stylistic appeal and a clear thematic direction.</w:t>
      </w:r>
    </w:p>
    <w:p w14:paraId="5752B16B">
      <w:pPr>
        <w:rPr>
          <w:rFonts w:hint="default" w:ascii="Arial" w:hAnsi="Arial" w:cs="Arial"/>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auto"/>
    <w:pitch w:val="default"/>
    <w:sig w:usb0="E0002EFF" w:usb1="C000785B"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5"/>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DD5E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character" w:styleId="6">
    <w:name w:val="Emphasis"/>
    <w:basedOn w:val="5"/>
    <w:qFormat/>
    <w:uiPriority w:val="0"/>
    <w:rPr>
      <w:i/>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6</TotalTime>
  <ScaleCrop>false</ScaleCrop>
  <LinksUpToDate>false</LinksUpToDate>
  <CharactersWithSpaces>0</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2026-02-15T23:23:30Z</dcterms:created>
  <dc:creator>13281</dc:creator>
  <cp:lastModifiedBy>仙女  柚子</cp:lastModifiedBy>
  <dcterms:modified xsi:type="dcterms:W3CDTF">2026-02-15T23:30:30Z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KSOTemplateDocerSaveRecord">
    <vt:lpwstr>eyJoZGlkIjoiMGMzZWUzNzBhYjk4MmM5MWU5YzJkZDU5N2E1YWQxYzUiLCJ1c2VySWQiOiI2MDkwMTc3ODAifQ==</vt:lpwstr>
  </property>
  <property fmtid="{D5CDD505-2E9C-101B-9397-08002B2CF9AE}" pid="4" name="ICV">
    <vt:lpwstr>81B653133B1D49BFBBB1D7F356CF75FE_12</vt:lpwstr>
  </property>
</Properties>
</file>