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E85196" w14:textId="29C57617" w:rsidR="00AC397F" w:rsidRPr="00AA2194" w:rsidRDefault="00334634" w:rsidP="00C57B58">
      <w:pPr>
        <w:jc w:val="both"/>
        <w:rPr>
          <w:b/>
          <w:bCs/>
          <w:u w:val="single"/>
          <w:lang w:val="en-US"/>
        </w:rPr>
      </w:pPr>
      <w:r w:rsidRPr="00AA2194">
        <w:rPr>
          <w:b/>
          <w:bCs/>
          <w:u w:val="single"/>
          <w:lang w:val="en-US"/>
        </w:rPr>
        <w:t xml:space="preserve"> Law of Succession and Administration of Estates - </w:t>
      </w:r>
      <w:r w:rsidR="001A0568" w:rsidRPr="00AA2194">
        <w:rPr>
          <w:b/>
          <w:bCs/>
          <w:u w:val="single"/>
          <w:lang w:val="en-US"/>
        </w:rPr>
        <w:t xml:space="preserve">Portfolio 2 </w:t>
      </w:r>
    </w:p>
    <w:p w14:paraId="22AA7AD5" w14:textId="6E3E742A" w:rsidR="002F7DCC" w:rsidRPr="00230F78" w:rsidRDefault="00AC397F" w:rsidP="00C57B58">
      <w:pPr>
        <w:jc w:val="both"/>
        <w:rPr>
          <w:b/>
          <w:bCs/>
          <w:u w:val="single"/>
          <w:lang w:val="en-US"/>
        </w:rPr>
      </w:pPr>
      <w:r w:rsidRPr="00230F78">
        <w:rPr>
          <w:b/>
          <w:bCs/>
          <w:u w:val="single"/>
          <w:lang w:val="en-US"/>
        </w:rPr>
        <w:t xml:space="preserve">Cindy’ assets - </w:t>
      </w:r>
      <w:r w:rsidR="001A0568" w:rsidRPr="00230F78">
        <w:rPr>
          <w:b/>
          <w:bCs/>
          <w:u w:val="single"/>
          <w:lang w:val="en-US"/>
        </w:rPr>
        <w:t xml:space="preserve">Question 1 </w:t>
      </w:r>
      <w:r w:rsidR="00175725" w:rsidRPr="00230F78">
        <w:rPr>
          <w:b/>
          <w:bCs/>
          <w:u w:val="single"/>
          <w:lang w:val="en-US"/>
        </w:rPr>
        <w:t>(a)</w:t>
      </w:r>
    </w:p>
    <w:p w14:paraId="3ED261F7" w14:textId="001A1FF6" w:rsidR="00D073C5" w:rsidRDefault="00B74155" w:rsidP="00C57B58">
      <w:pPr>
        <w:jc w:val="both"/>
        <w:rPr>
          <w:lang w:val="en-US"/>
        </w:rPr>
      </w:pPr>
      <w:r>
        <w:rPr>
          <w:lang w:val="en-US"/>
        </w:rPr>
        <w:t xml:space="preserve">The distribution of </w:t>
      </w:r>
      <w:r w:rsidRPr="00B73C94">
        <w:rPr>
          <w:lang w:val="en-US"/>
        </w:rPr>
        <w:t>Cindy’s estate will be governed by Intestacy</w:t>
      </w:r>
      <w:r>
        <w:rPr>
          <w:lang w:val="en-US"/>
        </w:rPr>
        <w:t xml:space="preserve"> rules. </w:t>
      </w:r>
      <w:r w:rsidR="00315D9E">
        <w:rPr>
          <w:lang w:val="en-US"/>
        </w:rPr>
        <w:t xml:space="preserve">Because </w:t>
      </w:r>
      <w:r w:rsidR="00315D9E" w:rsidRPr="00315D9E">
        <w:rPr>
          <w:lang w:val="en-US"/>
        </w:rPr>
        <w:t xml:space="preserve">Cindy died without leaving a </w:t>
      </w:r>
      <w:r w:rsidR="00315D9E">
        <w:rPr>
          <w:lang w:val="en-US"/>
        </w:rPr>
        <w:t>W</w:t>
      </w:r>
      <w:r w:rsidR="00315D9E" w:rsidRPr="00315D9E">
        <w:rPr>
          <w:lang w:val="en-US"/>
        </w:rPr>
        <w:t>ill</w:t>
      </w:r>
      <w:r w:rsidR="00315D9E">
        <w:rPr>
          <w:lang w:val="en-US"/>
        </w:rPr>
        <w:t>.</w:t>
      </w:r>
      <w:r w:rsidR="00315D9E" w:rsidRPr="00315D9E">
        <w:rPr>
          <w:lang w:val="en-US"/>
        </w:rPr>
        <w:t xml:space="preserve"> </w:t>
      </w:r>
      <w:r w:rsidR="00D073C5" w:rsidRPr="00D073C5">
        <w:rPr>
          <w:lang w:val="en-US"/>
        </w:rPr>
        <w:t>‘Intestacy’ occurs where a person dies without leaving a valid will and is said to die ‘intestate’, as opposed to ‘testate’</w:t>
      </w:r>
      <w:r w:rsidR="00D073C5">
        <w:rPr>
          <w:lang w:val="en-US"/>
        </w:rPr>
        <w:t xml:space="preserve">.  </w:t>
      </w:r>
      <w:r w:rsidR="00315D9E" w:rsidRPr="00315D9E">
        <w:rPr>
          <w:lang w:val="en-US"/>
        </w:rPr>
        <w:t>The rules governing the administration of an estate in the event of an individual's died intestate are set out in Parts 3 (Administration) and 4 (Administration of Estates) (1925).</w:t>
      </w:r>
    </w:p>
    <w:p w14:paraId="2578BBF4" w14:textId="2A35F277" w:rsidR="009C0909" w:rsidRPr="00BD4003" w:rsidRDefault="00BD4003" w:rsidP="00C57B58">
      <w:pPr>
        <w:jc w:val="both"/>
      </w:pPr>
      <w:r>
        <w:t>The order of priority on intestacy is set out in Section 46 of the Administration of Estates Act 1925.</w:t>
      </w:r>
      <w:r w:rsidRPr="00BD4003">
        <w:t xml:space="preserve"> </w:t>
      </w:r>
      <w:r>
        <w:t>The regulations concerning a surviving spouse underwent significant modifications after t</w:t>
      </w:r>
      <w:r w:rsidR="009C0909" w:rsidRPr="009C0909">
        <w:rPr>
          <w:lang w:val="en-US"/>
        </w:rPr>
        <w:t>The Inheritance and Trustees' Power Act (2014)</w:t>
      </w:r>
      <w:r w:rsidR="009C0909">
        <w:rPr>
          <w:lang w:val="en-US"/>
        </w:rPr>
        <w:t xml:space="preserve">. </w:t>
      </w:r>
      <w:r w:rsidR="009C0909" w:rsidRPr="009C0909">
        <w:rPr>
          <w:lang w:val="en-US"/>
        </w:rPr>
        <w:t>The distribution of the estate of an individual who passes away without a will is determined by the intestacy rules.</w:t>
      </w:r>
      <w:r w:rsidR="009C0909">
        <w:rPr>
          <w:lang w:val="en-US"/>
        </w:rPr>
        <w:t xml:space="preserve"> </w:t>
      </w:r>
      <w:r w:rsidR="009C0909" w:rsidRPr="009C0909">
        <w:rPr>
          <w:lang w:val="en-US"/>
        </w:rPr>
        <w:t>These rules follow a specific order and allocate the estate to family members based on their relationship to the deceased.</w:t>
      </w:r>
      <w:r w:rsidR="009C0909">
        <w:rPr>
          <w:lang w:val="en-US"/>
        </w:rPr>
        <w:t xml:space="preserve"> </w:t>
      </w:r>
      <w:r w:rsidR="009C0909" w:rsidRPr="009C0909">
        <w:rPr>
          <w:lang w:val="en-US"/>
        </w:rPr>
        <w:t xml:space="preserve">Typically, </w:t>
      </w:r>
      <w:r w:rsidR="005C18AD" w:rsidRPr="009C0909">
        <w:rPr>
          <w:lang w:val="en-US"/>
        </w:rPr>
        <w:t>most of</w:t>
      </w:r>
      <w:r w:rsidR="009C0909" w:rsidRPr="009C0909">
        <w:rPr>
          <w:lang w:val="en-US"/>
        </w:rPr>
        <w:t xml:space="preserve"> the estate will be inherited by the spouse or civil partner (excluding unmarried partners who will not receive any inheritance).</w:t>
      </w:r>
    </w:p>
    <w:p w14:paraId="7B009FC4" w14:textId="6DBF09F0" w:rsidR="00F66029" w:rsidRDefault="00B74155" w:rsidP="00C57B58">
      <w:pPr>
        <w:jc w:val="both"/>
        <w:rPr>
          <w:lang w:val="en-US"/>
        </w:rPr>
      </w:pPr>
      <w:r>
        <w:rPr>
          <w:lang w:val="en-US"/>
        </w:rPr>
        <w:t xml:space="preserve">Robert is </w:t>
      </w:r>
      <w:r w:rsidR="005C18AD">
        <w:rPr>
          <w:lang w:val="en-US"/>
        </w:rPr>
        <w:t>a surviving</w:t>
      </w:r>
      <w:r>
        <w:rPr>
          <w:lang w:val="en-US"/>
        </w:rPr>
        <w:t xml:space="preserve"> spouse</w:t>
      </w:r>
      <w:r w:rsidR="000371F8">
        <w:rPr>
          <w:lang w:val="en-US"/>
        </w:rPr>
        <w:t xml:space="preserve"> of Cindys</w:t>
      </w:r>
      <w:r>
        <w:rPr>
          <w:lang w:val="en-US"/>
        </w:rPr>
        <w:t xml:space="preserve">, and it does not matter if they are living apart. He must </w:t>
      </w:r>
      <w:r w:rsidR="005C18AD">
        <w:rPr>
          <w:lang w:val="en-US"/>
        </w:rPr>
        <w:t>survive</w:t>
      </w:r>
      <w:r>
        <w:rPr>
          <w:lang w:val="en-US"/>
        </w:rPr>
        <w:t xml:space="preserve"> 28 days to inherit. </w:t>
      </w:r>
      <w:proofErr w:type="gramStart"/>
      <w:r>
        <w:rPr>
          <w:lang w:val="en-US"/>
        </w:rPr>
        <w:t>As long as</w:t>
      </w:r>
      <w:proofErr w:type="gramEnd"/>
      <w:r>
        <w:rPr>
          <w:lang w:val="en-US"/>
        </w:rPr>
        <w:t xml:space="preserve"> he lives beyond, he will inherit.</w:t>
      </w:r>
    </w:p>
    <w:p w14:paraId="5AF451F1" w14:textId="07A896F2" w:rsidR="000065DD" w:rsidRDefault="000065DD" w:rsidP="00C57B58">
      <w:pPr>
        <w:spacing w:after="0" w:line="240" w:lineRule="auto"/>
        <w:jc w:val="both"/>
        <w:rPr>
          <w:lang w:val="en-US"/>
        </w:rPr>
      </w:pPr>
      <w:r>
        <w:rPr>
          <w:lang w:val="en-US"/>
        </w:rPr>
        <w:t>P</w:t>
      </w:r>
      <w:r w:rsidRPr="000065DD">
        <w:rPr>
          <w:lang w:val="en-US"/>
        </w:rPr>
        <w:t xml:space="preserve">ersonal possessions are referred to as personal chattels. According to section 55(1)(x) of the Administration of Estates Act 1925, personal chattels include a wide range of items such as carriages, horses, furniture, motor cars, garden effects, domestic animals, plate, linen, </w:t>
      </w:r>
      <w:proofErr w:type="spellStart"/>
      <w:r w:rsidRPr="000065DD">
        <w:rPr>
          <w:lang w:val="en-US"/>
        </w:rPr>
        <w:t>china</w:t>
      </w:r>
      <w:proofErr w:type="spellEnd"/>
      <w:r w:rsidRPr="000065DD">
        <w:rPr>
          <w:lang w:val="en-US"/>
        </w:rPr>
        <w:t>, books, pictures, furniture, jewelry, musical instruments, wines, and more. However, it's important to note that personal chattels do not include any items used for business purposes, money, or securities for money.</w:t>
      </w:r>
      <w:r>
        <w:rPr>
          <w:lang w:val="en-US"/>
        </w:rPr>
        <w:t xml:space="preserve"> Therefore, as a surviving spouse, Robert is entitled to personal chattels such as </w:t>
      </w:r>
      <w:r w:rsidRPr="00F66029">
        <w:rPr>
          <w:lang w:val="en-US"/>
        </w:rPr>
        <w:t>Range Rover, Diamond, Koi Carp, Household contents</w:t>
      </w:r>
      <w:r>
        <w:rPr>
          <w:lang w:val="en-US"/>
        </w:rPr>
        <w:t xml:space="preserve">. These were Cindys personal chattels.  </w:t>
      </w:r>
    </w:p>
    <w:p w14:paraId="53F49CD2" w14:textId="69F86859" w:rsidR="000371F8" w:rsidRDefault="000371F8" w:rsidP="00C57B58">
      <w:pPr>
        <w:spacing w:after="0" w:line="240" w:lineRule="auto"/>
        <w:jc w:val="both"/>
        <w:rPr>
          <w:lang w:val="en-US"/>
        </w:rPr>
      </w:pPr>
    </w:p>
    <w:p w14:paraId="2A5721F8" w14:textId="57A45B6D" w:rsidR="00462120" w:rsidRDefault="003A094C" w:rsidP="00C57B58">
      <w:pPr>
        <w:spacing w:after="0" w:line="240" w:lineRule="auto"/>
        <w:jc w:val="both"/>
        <w:rPr>
          <w:lang w:val="en-US"/>
        </w:rPr>
      </w:pPr>
      <w:r>
        <w:rPr>
          <w:lang w:val="en-US"/>
        </w:rPr>
        <w:t xml:space="preserve">Under the current Intestacy rule – where there is surviving spouse and </w:t>
      </w:r>
      <w:r w:rsidR="00462120">
        <w:rPr>
          <w:lang w:val="en-US"/>
        </w:rPr>
        <w:t>children: -</w:t>
      </w:r>
    </w:p>
    <w:p w14:paraId="7C7D9E0D" w14:textId="77777777" w:rsidR="00462120" w:rsidRDefault="00462120" w:rsidP="00C57B58">
      <w:pPr>
        <w:spacing w:after="0" w:line="240" w:lineRule="auto"/>
        <w:jc w:val="both"/>
        <w:rPr>
          <w:lang w:val="en-US"/>
        </w:rPr>
      </w:pPr>
    </w:p>
    <w:p w14:paraId="645E8A0E" w14:textId="1BFCD0C2" w:rsidR="00B74155" w:rsidRDefault="005E61F8" w:rsidP="00C57B58">
      <w:pPr>
        <w:pStyle w:val="ListParagraph"/>
        <w:numPr>
          <w:ilvl w:val="0"/>
          <w:numId w:val="1"/>
        </w:numPr>
        <w:spacing w:after="0" w:line="240" w:lineRule="auto"/>
        <w:jc w:val="both"/>
        <w:rPr>
          <w:lang w:val="en-US"/>
        </w:rPr>
      </w:pPr>
      <w:r w:rsidRPr="00462120">
        <w:rPr>
          <w:lang w:val="en-US"/>
        </w:rPr>
        <w:t>Robert (t</w:t>
      </w:r>
      <w:r w:rsidR="003A094C" w:rsidRPr="00462120">
        <w:rPr>
          <w:lang w:val="en-US"/>
        </w:rPr>
        <w:t xml:space="preserve">he spouse) </w:t>
      </w:r>
      <w:r w:rsidR="00012A6C" w:rsidRPr="00462120">
        <w:rPr>
          <w:lang w:val="en-US"/>
        </w:rPr>
        <w:t xml:space="preserve">is entitled to Statutory </w:t>
      </w:r>
      <w:r w:rsidR="00BD34B8" w:rsidRPr="00462120">
        <w:rPr>
          <w:lang w:val="en-US"/>
        </w:rPr>
        <w:t>legacy,</w:t>
      </w:r>
      <w:r w:rsidR="00012A6C" w:rsidRPr="00462120">
        <w:rPr>
          <w:lang w:val="en-US"/>
        </w:rPr>
        <w:t xml:space="preserve"> which is currently</w:t>
      </w:r>
      <w:r w:rsidR="003A094C" w:rsidRPr="00462120">
        <w:rPr>
          <w:lang w:val="en-US"/>
        </w:rPr>
        <w:t xml:space="preserve"> </w:t>
      </w:r>
      <w:r w:rsidR="00140F0F" w:rsidRPr="00462120">
        <w:rPr>
          <w:lang w:val="en-US"/>
        </w:rPr>
        <w:t>£</w:t>
      </w:r>
      <w:r w:rsidR="00044785" w:rsidRPr="00462120">
        <w:rPr>
          <w:lang w:val="en-US"/>
        </w:rPr>
        <w:t>322</w:t>
      </w:r>
      <w:r w:rsidR="003A094C" w:rsidRPr="00462120">
        <w:rPr>
          <w:lang w:val="en-US"/>
        </w:rPr>
        <w:t>, 0</w:t>
      </w:r>
      <w:r w:rsidR="00044785" w:rsidRPr="00462120">
        <w:rPr>
          <w:lang w:val="en-US"/>
        </w:rPr>
        <w:t>00 Sole</w:t>
      </w:r>
      <w:r w:rsidR="00B74155" w:rsidRPr="00462120">
        <w:rPr>
          <w:lang w:val="en-US"/>
        </w:rPr>
        <w:t xml:space="preserve"> estate plus interest</w:t>
      </w:r>
      <w:r w:rsidR="003A094C" w:rsidRPr="00462120">
        <w:rPr>
          <w:lang w:val="en-US"/>
        </w:rPr>
        <w:t xml:space="preserve"> from the date of death</w:t>
      </w:r>
      <w:r w:rsidR="00D21BA8" w:rsidRPr="00462120">
        <w:rPr>
          <w:lang w:val="en-US"/>
        </w:rPr>
        <w:t xml:space="preserve"> according to The Administration of Estates Act 1925 (Fixed Net Sum) Order 2020.</w:t>
      </w:r>
      <w:r w:rsidR="004C5C9E">
        <w:rPr>
          <w:lang w:val="en-US"/>
        </w:rPr>
        <w:t xml:space="preserve"> Free from tax/costs. </w:t>
      </w:r>
    </w:p>
    <w:p w14:paraId="458737E1" w14:textId="77777777" w:rsidR="00462120" w:rsidRDefault="00462120" w:rsidP="00C57B58">
      <w:pPr>
        <w:spacing w:after="0" w:line="240" w:lineRule="auto"/>
        <w:jc w:val="both"/>
        <w:rPr>
          <w:lang w:val="en-US"/>
        </w:rPr>
      </w:pPr>
    </w:p>
    <w:p w14:paraId="0B665FCA" w14:textId="712BDE1E" w:rsidR="00462120" w:rsidRPr="00462120" w:rsidRDefault="00462120" w:rsidP="00C57B58">
      <w:pPr>
        <w:pStyle w:val="ListParagraph"/>
        <w:numPr>
          <w:ilvl w:val="0"/>
          <w:numId w:val="1"/>
        </w:numPr>
        <w:spacing w:after="0" w:line="240" w:lineRule="auto"/>
        <w:jc w:val="both"/>
        <w:rPr>
          <w:lang w:val="en-US"/>
        </w:rPr>
      </w:pPr>
      <w:r w:rsidRPr="00462120">
        <w:rPr>
          <w:lang w:val="en-US"/>
        </w:rPr>
        <w:t xml:space="preserve">Cindy owned 41 Penrith Rd, Lincoln - The residuary estate, is divided equally between the spouse (50%) and the children (50% divided between however many children there are). </w:t>
      </w:r>
      <w:r>
        <w:rPr>
          <w:lang w:val="en-US"/>
        </w:rPr>
        <w:t>Cindy’s children are Daniel and Alix.</w:t>
      </w:r>
      <w:r w:rsidRPr="00462120">
        <w:rPr>
          <w:lang w:val="en-US"/>
        </w:rPr>
        <w:t xml:space="preserve"> Therefore, Daniel and Alix shares are </w:t>
      </w:r>
      <w:r>
        <w:rPr>
          <w:lang w:val="en-US"/>
        </w:rPr>
        <w:t xml:space="preserve">£100,000 each.  Robert’s share is £200,000. </w:t>
      </w:r>
    </w:p>
    <w:p w14:paraId="57AC6332" w14:textId="77777777" w:rsidR="00462120" w:rsidRDefault="00462120" w:rsidP="00C57B58">
      <w:pPr>
        <w:spacing w:after="0" w:line="240" w:lineRule="auto"/>
        <w:jc w:val="both"/>
        <w:rPr>
          <w:lang w:val="en-US"/>
        </w:rPr>
      </w:pPr>
    </w:p>
    <w:p w14:paraId="5E03880A" w14:textId="46A17AB9" w:rsidR="00462120" w:rsidRDefault="00462120" w:rsidP="00C57B58">
      <w:pPr>
        <w:spacing w:after="0" w:line="240" w:lineRule="auto"/>
        <w:jc w:val="both"/>
        <w:rPr>
          <w:lang w:val="en-US"/>
        </w:rPr>
      </w:pPr>
      <w:r>
        <w:rPr>
          <w:lang w:val="en-US"/>
        </w:rPr>
        <w:t>Daniel dead in Nov 2020 so it goes his adopted twin children Mia and Anna. Legal Age 18. Funds/assets must be held in trust as Mai and Anna are now aged 16.</w:t>
      </w:r>
      <w:r w:rsidRPr="001D0391">
        <w:t xml:space="preserve"> </w:t>
      </w:r>
      <w:r w:rsidRPr="001D0391">
        <w:rPr>
          <w:lang w:val="en-US"/>
        </w:rPr>
        <w:t>The trusts mentioned are outlined in section 47 of the Administration of Estates Act 1925. According to these statutory trusts, the portion of the estate that is applicable is held for any children of the deceased who are alive at the time of their death and reach the age of 18, get married, or (since 15 December 2005) enter a civil partnership before reaching that age.</w:t>
      </w:r>
    </w:p>
    <w:p w14:paraId="45D7F92B" w14:textId="77777777" w:rsidR="00462120" w:rsidRDefault="00462120" w:rsidP="00C57B58">
      <w:pPr>
        <w:spacing w:after="0" w:line="240" w:lineRule="auto"/>
        <w:jc w:val="both"/>
        <w:rPr>
          <w:lang w:val="en-US"/>
        </w:rPr>
      </w:pPr>
    </w:p>
    <w:p w14:paraId="49792F11" w14:textId="7E691D23" w:rsidR="00B74155" w:rsidRDefault="00C44AEB" w:rsidP="00C57B58">
      <w:pPr>
        <w:spacing w:after="0" w:line="240" w:lineRule="auto"/>
        <w:jc w:val="both"/>
        <w:rPr>
          <w:lang w:val="en-US"/>
        </w:rPr>
      </w:pPr>
      <w:r>
        <w:rPr>
          <w:lang w:val="en-US"/>
        </w:rPr>
        <w:t>On the other hand</w:t>
      </w:r>
      <w:r w:rsidR="00760575">
        <w:rPr>
          <w:lang w:val="en-US"/>
        </w:rPr>
        <w:t>, the v</w:t>
      </w:r>
      <w:r w:rsidR="00B74155">
        <w:rPr>
          <w:lang w:val="en-US"/>
        </w:rPr>
        <w:t>an and grooming tools do not fall under personal chattels</w:t>
      </w:r>
      <w:r w:rsidR="00760575">
        <w:rPr>
          <w:lang w:val="en-US"/>
        </w:rPr>
        <w:t xml:space="preserve"> because it is </w:t>
      </w:r>
      <w:r w:rsidR="006B47E2">
        <w:rPr>
          <w:lang w:val="en-US"/>
        </w:rPr>
        <w:t>solely</w:t>
      </w:r>
      <w:r w:rsidR="00760575">
        <w:rPr>
          <w:lang w:val="en-US"/>
        </w:rPr>
        <w:t xml:space="preserve"> for business</w:t>
      </w:r>
      <w:r w:rsidR="006B47E2">
        <w:rPr>
          <w:lang w:val="en-US"/>
        </w:rPr>
        <w:t xml:space="preserve"> use</w:t>
      </w:r>
      <w:r w:rsidR="00760575">
        <w:rPr>
          <w:lang w:val="en-US"/>
        </w:rPr>
        <w:t xml:space="preserve">. </w:t>
      </w:r>
    </w:p>
    <w:p w14:paraId="2A44258E" w14:textId="77777777" w:rsidR="00B74155" w:rsidRDefault="00B74155" w:rsidP="00C57B58">
      <w:pPr>
        <w:spacing w:after="0" w:line="240" w:lineRule="auto"/>
        <w:jc w:val="both"/>
        <w:rPr>
          <w:lang w:val="en-US"/>
        </w:rPr>
      </w:pPr>
    </w:p>
    <w:p w14:paraId="127663F8" w14:textId="77777777" w:rsidR="00462120" w:rsidRDefault="00462120" w:rsidP="00C57B58">
      <w:pPr>
        <w:spacing w:after="0" w:line="240" w:lineRule="auto"/>
        <w:jc w:val="both"/>
        <w:rPr>
          <w:lang w:val="en-US"/>
        </w:rPr>
      </w:pPr>
    </w:p>
    <w:p w14:paraId="2CFB3AAB" w14:textId="77777777" w:rsidR="00E454D4" w:rsidRDefault="00E454D4" w:rsidP="00C57B58">
      <w:pPr>
        <w:spacing w:after="0" w:line="240" w:lineRule="auto"/>
        <w:jc w:val="both"/>
        <w:rPr>
          <w:lang w:val="en-US"/>
        </w:rPr>
      </w:pPr>
    </w:p>
    <w:p w14:paraId="70878477" w14:textId="6284F7A0" w:rsidR="00C52659" w:rsidRDefault="00B74155" w:rsidP="00C57B58">
      <w:pPr>
        <w:spacing w:after="0" w:line="240" w:lineRule="auto"/>
        <w:jc w:val="both"/>
        <w:rPr>
          <w:lang w:val="en-US"/>
        </w:rPr>
      </w:pPr>
      <w:r>
        <w:rPr>
          <w:lang w:val="en-US"/>
        </w:rPr>
        <w:lastRenderedPageBreak/>
        <w:t xml:space="preserve">45 Quinn </w:t>
      </w:r>
      <w:r w:rsidR="00C52659">
        <w:rPr>
          <w:lang w:val="en-US"/>
        </w:rPr>
        <w:t xml:space="preserve">Road, Lincoln </w:t>
      </w:r>
      <w:r>
        <w:rPr>
          <w:lang w:val="en-US"/>
        </w:rPr>
        <w:t xml:space="preserve">– </w:t>
      </w:r>
      <w:r w:rsidR="00C52659">
        <w:rPr>
          <w:lang w:val="en-US"/>
        </w:rPr>
        <w:t xml:space="preserve">Cindy legal and beneficial joint tenants with </w:t>
      </w:r>
      <w:r>
        <w:rPr>
          <w:lang w:val="en-US"/>
        </w:rPr>
        <w:t>Robert and Alix</w:t>
      </w:r>
      <w:r w:rsidR="00C52659">
        <w:rPr>
          <w:lang w:val="en-US"/>
        </w:rPr>
        <w:t>. £</w:t>
      </w:r>
      <w:r w:rsidR="00C52659" w:rsidRPr="00C52659">
        <w:rPr>
          <w:lang w:val="en-US"/>
        </w:rPr>
        <w:t>266</w:t>
      </w:r>
      <w:r w:rsidR="00C52659">
        <w:rPr>
          <w:lang w:val="en-US"/>
        </w:rPr>
        <w:t>,</w:t>
      </w:r>
      <w:r w:rsidR="00C52659" w:rsidRPr="00C52659">
        <w:rPr>
          <w:lang w:val="en-US"/>
        </w:rPr>
        <w:t>666</w:t>
      </w:r>
      <w:r w:rsidR="00C52659">
        <w:rPr>
          <w:lang w:val="en-US"/>
        </w:rPr>
        <w:t xml:space="preserve"> shares each because the whole value of the property is £800,000. However, as a surviving spouse Robert will get Cindy’s share. In total Robert will get: £</w:t>
      </w:r>
      <w:r w:rsidR="00C52659" w:rsidRPr="00C52659">
        <w:rPr>
          <w:lang w:val="en-US"/>
        </w:rPr>
        <w:t>533</w:t>
      </w:r>
      <w:r w:rsidR="00C52659">
        <w:rPr>
          <w:lang w:val="en-US"/>
        </w:rPr>
        <w:t>,</w:t>
      </w:r>
      <w:r w:rsidR="00C52659" w:rsidRPr="00C52659">
        <w:rPr>
          <w:lang w:val="en-US"/>
        </w:rPr>
        <w:t>333</w:t>
      </w:r>
      <w:r w:rsidR="00C52659">
        <w:rPr>
          <w:lang w:val="en-US"/>
        </w:rPr>
        <w:t>.</w:t>
      </w:r>
    </w:p>
    <w:p w14:paraId="4704093C" w14:textId="77777777" w:rsidR="00B74155" w:rsidRDefault="00B74155" w:rsidP="00C57B58">
      <w:pPr>
        <w:spacing w:after="0" w:line="240" w:lineRule="auto"/>
        <w:jc w:val="both"/>
        <w:rPr>
          <w:lang w:val="en-US"/>
        </w:rPr>
      </w:pPr>
    </w:p>
    <w:p w14:paraId="00E320FC" w14:textId="16B6761F" w:rsidR="00B74155" w:rsidRDefault="00B74155" w:rsidP="00C57B58">
      <w:pPr>
        <w:spacing w:after="0" w:line="240" w:lineRule="auto"/>
        <w:jc w:val="both"/>
        <w:rPr>
          <w:lang w:val="en-US"/>
        </w:rPr>
      </w:pPr>
      <w:r>
        <w:rPr>
          <w:lang w:val="en-US"/>
        </w:rPr>
        <w:t>John is not married to Cindy</w:t>
      </w:r>
      <w:r w:rsidR="00F9717F">
        <w:rPr>
          <w:lang w:val="en-US"/>
        </w:rPr>
        <w:t>. Therefore,</w:t>
      </w:r>
      <w:r>
        <w:rPr>
          <w:lang w:val="en-US"/>
        </w:rPr>
        <w:t xml:space="preserve"> he is not getting anything. However, he gets £5000</w:t>
      </w:r>
      <w:r w:rsidR="00F9717F">
        <w:rPr>
          <w:lang w:val="en-US"/>
        </w:rPr>
        <w:t xml:space="preserve"> which is </w:t>
      </w:r>
      <w:r w:rsidR="00A074F0">
        <w:rPr>
          <w:lang w:val="en-US"/>
        </w:rPr>
        <w:t>in HSBC</w:t>
      </w:r>
      <w:r w:rsidR="00F9717F">
        <w:rPr>
          <w:lang w:val="en-US"/>
        </w:rPr>
        <w:t xml:space="preserve"> bank because it was a joint account under his name and Cindys. </w:t>
      </w:r>
    </w:p>
    <w:p w14:paraId="24752363" w14:textId="77777777" w:rsidR="00B74155" w:rsidRDefault="00B74155" w:rsidP="00C57B58">
      <w:pPr>
        <w:spacing w:after="0" w:line="240" w:lineRule="auto"/>
        <w:jc w:val="both"/>
        <w:rPr>
          <w:lang w:val="en-US"/>
        </w:rPr>
      </w:pPr>
    </w:p>
    <w:p w14:paraId="0C0B552F" w14:textId="216624A7" w:rsidR="00AC397F" w:rsidRDefault="00AC397F" w:rsidP="00C57B58">
      <w:pPr>
        <w:spacing w:after="0" w:line="240" w:lineRule="auto"/>
        <w:jc w:val="both"/>
        <w:rPr>
          <w:b/>
          <w:bCs/>
          <w:u w:val="single"/>
          <w:lang w:val="en-US"/>
        </w:rPr>
      </w:pPr>
      <w:r w:rsidRPr="00025E69">
        <w:rPr>
          <w:b/>
          <w:bCs/>
          <w:u w:val="single"/>
          <w:lang w:val="en-US"/>
        </w:rPr>
        <w:t xml:space="preserve">Alix’s estates </w:t>
      </w:r>
      <w:r>
        <w:rPr>
          <w:b/>
          <w:bCs/>
          <w:u w:val="single"/>
          <w:lang w:val="en-US"/>
        </w:rPr>
        <w:t xml:space="preserve">– </w:t>
      </w:r>
      <w:r w:rsidR="00417A71">
        <w:rPr>
          <w:b/>
          <w:bCs/>
          <w:u w:val="single"/>
          <w:lang w:val="en-US"/>
        </w:rPr>
        <w:t>Q</w:t>
      </w:r>
      <w:r>
        <w:rPr>
          <w:b/>
          <w:bCs/>
          <w:u w:val="single"/>
          <w:lang w:val="en-US"/>
        </w:rPr>
        <w:t>uestion 1 (b)</w:t>
      </w:r>
    </w:p>
    <w:p w14:paraId="015EA5CB" w14:textId="77777777" w:rsidR="00B74155" w:rsidRDefault="00B74155" w:rsidP="00C57B58">
      <w:pPr>
        <w:jc w:val="both"/>
        <w:rPr>
          <w:b/>
          <w:bCs/>
          <w:lang w:val="en-US"/>
        </w:rPr>
      </w:pPr>
    </w:p>
    <w:p w14:paraId="264F9C99" w14:textId="0850DA73" w:rsidR="00232549" w:rsidRDefault="00232549" w:rsidP="00C57B58">
      <w:pPr>
        <w:spacing w:after="0" w:line="240" w:lineRule="auto"/>
        <w:jc w:val="both"/>
        <w:rPr>
          <w:lang w:val="en-US"/>
        </w:rPr>
      </w:pPr>
      <w:r w:rsidRPr="000426A8">
        <w:rPr>
          <w:lang w:val="en-US"/>
        </w:rPr>
        <w:t>Alix died in testacy. No</w:t>
      </w:r>
      <w:r>
        <w:rPr>
          <w:lang w:val="en-US"/>
        </w:rPr>
        <w:t>t</w:t>
      </w:r>
      <w:r w:rsidRPr="000426A8">
        <w:rPr>
          <w:lang w:val="en-US"/>
        </w:rPr>
        <w:t xml:space="preserve"> Married. </w:t>
      </w:r>
      <w:r w:rsidR="003566E8">
        <w:rPr>
          <w:lang w:val="en-US"/>
        </w:rPr>
        <w:t xml:space="preserve">Alix has a daughter named Molly. Molly is aged 8. </w:t>
      </w:r>
      <w:r>
        <w:rPr>
          <w:lang w:val="en-US"/>
        </w:rPr>
        <w:t>The e</w:t>
      </w:r>
      <w:r w:rsidRPr="000426A8">
        <w:rPr>
          <w:lang w:val="en-US"/>
        </w:rPr>
        <w:t>ntire estates for Molly until the age of 18</w:t>
      </w:r>
      <w:r w:rsidR="003566E8">
        <w:rPr>
          <w:lang w:val="en-US"/>
        </w:rPr>
        <w:t xml:space="preserve"> must be held in a Trust</w:t>
      </w:r>
      <w:r w:rsidRPr="000426A8">
        <w:rPr>
          <w:lang w:val="en-US"/>
        </w:rPr>
        <w:t>.</w:t>
      </w:r>
      <w:r>
        <w:rPr>
          <w:lang w:val="en-US"/>
        </w:rPr>
        <w:t xml:space="preserve"> Peter is the legal guardian for Molly. Therefore, he can be a trustee. </w:t>
      </w:r>
      <w:r w:rsidRPr="000426A8">
        <w:rPr>
          <w:lang w:val="en-US"/>
        </w:rPr>
        <w:t xml:space="preserve"> The fact she is adopted is irrelevant.</w:t>
      </w:r>
      <w:r>
        <w:rPr>
          <w:lang w:val="en-US"/>
        </w:rPr>
        <w:t xml:space="preserve"> </w:t>
      </w:r>
      <w:r w:rsidRPr="001D0391">
        <w:rPr>
          <w:lang w:val="en-US"/>
        </w:rPr>
        <w:t>The trusts mentioned are outlined in section 47 of the Administration of Estates Act 1925. According to these statutory trusts, the portion of the estate that is applicable is held for any children of the deceased who are alive at the time of their death and reach the age of 18, get married, or (since 15 December 2005) enter a civil partnership before reaching that age.</w:t>
      </w:r>
    </w:p>
    <w:p w14:paraId="37E9FB04" w14:textId="77777777" w:rsidR="00232549" w:rsidRPr="000426A8" w:rsidRDefault="00232549" w:rsidP="00C57B58">
      <w:pPr>
        <w:spacing w:after="0" w:line="240" w:lineRule="auto"/>
        <w:jc w:val="both"/>
        <w:rPr>
          <w:lang w:val="en-US"/>
        </w:rPr>
      </w:pPr>
    </w:p>
    <w:p w14:paraId="3FEE734A" w14:textId="450675D2" w:rsidR="00232549" w:rsidRDefault="00232549" w:rsidP="00C57B58">
      <w:pPr>
        <w:spacing w:after="0" w:line="240" w:lineRule="auto"/>
        <w:jc w:val="both"/>
        <w:rPr>
          <w:lang w:val="en-US"/>
        </w:rPr>
      </w:pPr>
      <w:r w:rsidRPr="000426A8">
        <w:rPr>
          <w:lang w:val="en-US"/>
        </w:rPr>
        <w:t xml:space="preserve">Peter maybe wishes to raise a claim he’s not being provided under the testacy.  </w:t>
      </w:r>
      <w:r w:rsidR="0085294C">
        <w:rPr>
          <w:lang w:val="en-US"/>
        </w:rPr>
        <w:t>Because</w:t>
      </w:r>
      <w:r w:rsidR="00AB7CEA" w:rsidRPr="00AB7CEA">
        <w:rPr>
          <w:lang w:val="en-US"/>
        </w:rPr>
        <w:t xml:space="preserve"> </w:t>
      </w:r>
      <w:r w:rsidR="00FD23C2">
        <w:rPr>
          <w:lang w:val="en-US"/>
        </w:rPr>
        <w:t>t</w:t>
      </w:r>
      <w:r w:rsidR="00FD23C2" w:rsidRPr="00FD23C2">
        <w:rPr>
          <w:lang w:val="en-US"/>
        </w:rPr>
        <w:t>he Inheritance Act of 1975 permits specific groups of people to file a claim against the estate of a deceased individual in cases when the intestacy laws or the individual's Will do not provide "reasonable financial provision" for them.</w:t>
      </w:r>
      <w:r w:rsidR="00AB7CEA">
        <w:rPr>
          <w:lang w:val="en-US"/>
        </w:rPr>
        <w:t xml:space="preserve"> This should be done with 6 months following the death of the testator. </w:t>
      </w:r>
    </w:p>
    <w:p w14:paraId="39C9C090" w14:textId="77777777" w:rsidR="00232549" w:rsidRPr="000426A8" w:rsidRDefault="00232549" w:rsidP="00C57B58">
      <w:pPr>
        <w:spacing w:after="0" w:line="240" w:lineRule="auto"/>
        <w:jc w:val="both"/>
        <w:rPr>
          <w:lang w:val="en-US"/>
        </w:rPr>
      </w:pPr>
    </w:p>
    <w:p w14:paraId="0BED369F" w14:textId="3C61B259" w:rsidR="00232549" w:rsidRPr="000426A8" w:rsidRDefault="00232549" w:rsidP="00C57B58">
      <w:pPr>
        <w:spacing w:after="0" w:line="240" w:lineRule="auto"/>
        <w:jc w:val="both"/>
        <w:rPr>
          <w:lang w:val="en-US"/>
        </w:rPr>
      </w:pPr>
      <w:r w:rsidRPr="000426A8">
        <w:rPr>
          <w:lang w:val="en-US"/>
        </w:rPr>
        <w:t xml:space="preserve">Molly will get </w:t>
      </w:r>
      <w:r w:rsidR="00BC72E1">
        <w:rPr>
          <w:lang w:val="en-US"/>
        </w:rPr>
        <w:t>£100,</w:t>
      </w:r>
      <w:r w:rsidRPr="000426A8">
        <w:rPr>
          <w:lang w:val="en-US"/>
        </w:rPr>
        <w:t xml:space="preserve">000 </w:t>
      </w:r>
      <w:r w:rsidR="00BC72E1">
        <w:rPr>
          <w:lang w:val="en-US"/>
        </w:rPr>
        <w:t xml:space="preserve">from </w:t>
      </w:r>
      <w:r w:rsidR="00BC72E1" w:rsidRPr="00462120">
        <w:rPr>
          <w:lang w:val="en-US"/>
        </w:rPr>
        <w:t>the residuary estate</w:t>
      </w:r>
      <w:r w:rsidR="00BC72E1" w:rsidRPr="000426A8">
        <w:rPr>
          <w:lang w:val="en-US"/>
        </w:rPr>
        <w:t xml:space="preserve"> </w:t>
      </w:r>
      <w:r w:rsidRPr="000426A8">
        <w:rPr>
          <w:lang w:val="en-US"/>
        </w:rPr>
        <w:t xml:space="preserve">because Alix dies after. </w:t>
      </w:r>
      <w:r w:rsidR="00BC72E1">
        <w:rPr>
          <w:lang w:val="en-US"/>
        </w:rPr>
        <w:t>This is what</w:t>
      </w:r>
      <w:r>
        <w:rPr>
          <w:lang w:val="en-US"/>
        </w:rPr>
        <w:t xml:space="preserve"> Alix would </w:t>
      </w:r>
      <w:r w:rsidR="00BC72E1">
        <w:rPr>
          <w:lang w:val="en-US"/>
        </w:rPr>
        <w:t>receive but as she is dead it</w:t>
      </w:r>
      <w:r>
        <w:rPr>
          <w:lang w:val="en-US"/>
        </w:rPr>
        <w:t xml:space="preserve"> goes to Molly. Not as a grandchild. She gets by right as her mum Alix got it from Cindy, so it is basically Alix’s estates now. </w:t>
      </w:r>
    </w:p>
    <w:p w14:paraId="2655313A" w14:textId="77777777" w:rsidR="00232549" w:rsidRDefault="00232549" w:rsidP="00C57B58">
      <w:pPr>
        <w:spacing w:after="0" w:line="240" w:lineRule="auto"/>
        <w:jc w:val="both"/>
        <w:rPr>
          <w:lang w:val="en-US"/>
        </w:rPr>
      </w:pPr>
    </w:p>
    <w:p w14:paraId="60E68014" w14:textId="77777777" w:rsidR="009F584B" w:rsidRDefault="00232549" w:rsidP="00C57B58">
      <w:pPr>
        <w:spacing w:after="0" w:line="240" w:lineRule="auto"/>
        <w:jc w:val="both"/>
        <w:rPr>
          <w:lang w:val="en-US"/>
        </w:rPr>
      </w:pPr>
      <w:r>
        <w:rPr>
          <w:lang w:val="en-US"/>
        </w:rPr>
        <w:t xml:space="preserve">Does not include 45 Quinn passes to Robert by survivorship. </w:t>
      </w:r>
    </w:p>
    <w:p w14:paraId="20F734C0" w14:textId="77777777" w:rsidR="009F584B" w:rsidRDefault="009F584B" w:rsidP="00C57B58">
      <w:pPr>
        <w:spacing w:after="0" w:line="240" w:lineRule="auto"/>
        <w:jc w:val="both"/>
        <w:rPr>
          <w:lang w:val="en-US"/>
        </w:rPr>
      </w:pPr>
    </w:p>
    <w:p w14:paraId="2D4E5224" w14:textId="1EA0FC2E" w:rsidR="00232549" w:rsidRDefault="00232549" w:rsidP="00C57B58">
      <w:pPr>
        <w:spacing w:after="0" w:line="240" w:lineRule="auto"/>
        <w:jc w:val="both"/>
        <w:rPr>
          <w:lang w:val="en-US"/>
        </w:rPr>
      </w:pPr>
      <w:r>
        <w:rPr>
          <w:lang w:val="en-US"/>
        </w:rPr>
        <w:t xml:space="preserve">Molly gets it. £500.000 </w:t>
      </w:r>
      <w:r w:rsidR="00BC72E1">
        <w:rPr>
          <w:lang w:val="en-US"/>
        </w:rPr>
        <w:t xml:space="preserve">from Alix’s Barclays Bank savings account. </w:t>
      </w:r>
      <w:r>
        <w:rPr>
          <w:lang w:val="en-US"/>
        </w:rPr>
        <w:t xml:space="preserve"> </w:t>
      </w:r>
    </w:p>
    <w:p w14:paraId="58D0A2F0" w14:textId="77777777" w:rsidR="00CF58C6" w:rsidRDefault="00CF58C6" w:rsidP="00C57B58">
      <w:pPr>
        <w:jc w:val="both"/>
        <w:rPr>
          <w:b/>
          <w:bCs/>
          <w:lang w:val="en-US"/>
        </w:rPr>
      </w:pPr>
    </w:p>
    <w:p w14:paraId="4645887C" w14:textId="2FFFAC34" w:rsidR="00CF58C6" w:rsidRDefault="00DC6531" w:rsidP="00C57B58">
      <w:pPr>
        <w:jc w:val="both"/>
        <w:rPr>
          <w:b/>
          <w:bCs/>
          <w:u w:val="single"/>
          <w:lang w:val="en-US"/>
        </w:rPr>
      </w:pPr>
      <w:r w:rsidRPr="00C57B58">
        <w:rPr>
          <w:b/>
          <w:bCs/>
          <w:u w:val="single"/>
          <w:lang w:val="en-US"/>
        </w:rPr>
        <w:t>Law of Succession and Administration of Estates</w:t>
      </w:r>
      <w:r>
        <w:rPr>
          <w:b/>
          <w:bCs/>
          <w:lang w:val="en-US"/>
        </w:rPr>
        <w:t xml:space="preserve"> </w:t>
      </w:r>
      <w:r>
        <w:rPr>
          <w:b/>
          <w:bCs/>
          <w:lang w:val="en-US"/>
        </w:rPr>
        <w:t xml:space="preserve">- </w:t>
      </w:r>
      <w:r w:rsidR="00CF58C6" w:rsidRPr="0074770A">
        <w:rPr>
          <w:b/>
          <w:bCs/>
          <w:u w:val="single"/>
          <w:lang w:val="en-US"/>
        </w:rPr>
        <w:t>Question 2</w:t>
      </w:r>
      <w:r w:rsidR="00CF58C6">
        <w:rPr>
          <w:b/>
          <w:bCs/>
          <w:u w:val="single"/>
          <w:lang w:val="en-US"/>
        </w:rPr>
        <w:t xml:space="preserve"> (a)</w:t>
      </w:r>
    </w:p>
    <w:p w14:paraId="19919847" w14:textId="6D8ED2A0" w:rsidR="00CF58C6" w:rsidRDefault="00CF58C6" w:rsidP="00C57B58">
      <w:pPr>
        <w:jc w:val="both"/>
        <w:rPr>
          <w:lang w:val="en-US"/>
        </w:rPr>
      </w:pPr>
      <w:r>
        <w:rPr>
          <w:lang w:val="en-US"/>
        </w:rPr>
        <w:t xml:space="preserve">A </w:t>
      </w:r>
      <w:r w:rsidRPr="000D0EE3">
        <w:rPr>
          <w:lang w:val="en-US"/>
        </w:rPr>
        <w:t xml:space="preserve">Will </w:t>
      </w:r>
      <w:r>
        <w:rPr>
          <w:lang w:val="en-US"/>
        </w:rPr>
        <w:t xml:space="preserve">was </w:t>
      </w:r>
      <w:r w:rsidRPr="000D0EE3">
        <w:rPr>
          <w:lang w:val="en-US"/>
        </w:rPr>
        <w:t xml:space="preserve">created. </w:t>
      </w:r>
    </w:p>
    <w:p w14:paraId="11B5B45F" w14:textId="77777777" w:rsidR="00467C7C" w:rsidRDefault="00CF58C6" w:rsidP="00C57B58">
      <w:pPr>
        <w:jc w:val="both"/>
        <w:rPr>
          <w:lang w:val="en-US"/>
        </w:rPr>
      </w:pPr>
      <w:r w:rsidRPr="00A27B11">
        <w:rPr>
          <w:b/>
          <w:bCs/>
          <w:lang w:val="en-US"/>
        </w:rPr>
        <w:t>£100,000</w:t>
      </w:r>
      <w:r>
        <w:rPr>
          <w:lang w:val="en-US"/>
        </w:rPr>
        <w:t xml:space="preserve"> – Zoe Brown – Gift is valid. Divorced before she wrote the Will and signed. Already divorced.</w:t>
      </w:r>
      <w:r w:rsidR="00467C7C">
        <w:rPr>
          <w:lang w:val="en-US"/>
        </w:rPr>
        <w:t xml:space="preserve"> Therefore, </w:t>
      </w:r>
      <w:r>
        <w:rPr>
          <w:lang w:val="en-US"/>
        </w:rPr>
        <w:t xml:space="preserve">S.18 Will Acts 1837 does not apply. </w:t>
      </w:r>
    </w:p>
    <w:p w14:paraId="47D90EE4" w14:textId="1969FA63" w:rsidR="00C9765A" w:rsidRDefault="00C9765A" w:rsidP="00C57B58">
      <w:pPr>
        <w:jc w:val="both"/>
        <w:rPr>
          <w:lang w:val="en-US"/>
        </w:rPr>
      </w:pPr>
      <w:r w:rsidRPr="00C9765A">
        <w:rPr>
          <w:lang w:val="en-US"/>
        </w:rPr>
        <w:t>In accordance with section 18 of the Wills Act 1837, if an individual has an existing Will before legally getting married, the 'pre-marriage Will' is automatically invalidated once the marriage occurs. This also applies to a civil partnership.</w:t>
      </w:r>
      <w:r w:rsidR="00467C7C">
        <w:rPr>
          <w:lang w:val="en-US"/>
        </w:rPr>
        <w:t xml:space="preserve"> </w:t>
      </w:r>
      <w:r>
        <w:rPr>
          <w:lang w:val="en-US"/>
        </w:rPr>
        <w:t>Moreover, i</w:t>
      </w:r>
      <w:r w:rsidRPr="00C9765A">
        <w:rPr>
          <w:lang w:val="en-US"/>
        </w:rPr>
        <w:t>f the individual does not create a new Will after getting married and before passing away, then their Will is considered revoked. Legally, they are then treated as having died without a Will. The laws of intestacy dictate specific procedures for the inheritance of the deceased's assets and by whom. This can have serious consequences, especially if the individual has children from a previous relationship.</w:t>
      </w:r>
    </w:p>
    <w:p w14:paraId="172BFB00" w14:textId="3550391E" w:rsidR="00CF58C6" w:rsidRDefault="00CF58C6" w:rsidP="00C57B58">
      <w:pPr>
        <w:jc w:val="both"/>
        <w:rPr>
          <w:lang w:val="en-US"/>
        </w:rPr>
      </w:pPr>
      <w:r w:rsidRPr="00802A20">
        <w:rPr>
          <w:b/>
          <w:bCs/>
          <w:lang w:val="en-US"/>
        </w:rPr>
        <w:t>500 BP Shares</w:t>
      </w:r>
      <w:r>
        <w:rPr>
          <w:lang w:val="en-US"/>
        </w:rPr>
        <w:t xml:space="preserve"> – </w:t>
      </w:r>
      <w:r w:rsidR="003B246E">
        <w:rPr>
          <w:lang w:val="en-US"/>
        </w:rPr>
        <w:t xml:space="preserve">Gift failed - </w:t>
      </w:r>
      <w:r>
        <w:rPr>
          <w:lang w:val="en-US"/>
        </w:rPr>
        <w:t xml:space="preserve">Katie sold the BP shares. The money that came in from the sells proceedings will go to Donna Gron. Ademption of Shares – Wills Act- Gifts. </w:t>
      </w:r>
    </w:p>
    <w:p w14:paraId="05E2CA77" w14:textId="4C25329D" w:rsidR="00ED0128" w:rsidRDefault="003B246E" w:rsidP="00C57B58">
      <w:pPr>
        <w:jc w:val="both"/>
        <w:rPr>
          <w:lang w:val="en-US"/>
        </w:rPr>
      </w:pPr>
      <w:r w:rsidRPr="003B246E">
        <w:rPr>
          <w:lang w:val="en-US"/>
        </w:rPr>
        <w:t>Ademption happens when a specific gift fails because its subject matter is no longer a part of the testator's estate after they pass away.</w:t>
      </w:r>
      <w:r w:rsidR="00ED0128" w:rsidRPr="00ED0128">
        <w:t xml:space="preserve"> </w:t>
      </w:r>
      <w:r w:rsidR="00ED0128">
        <w:t xml:space="preserve">Furthermore, </w:t>
      </w:r>
      <w:r w:rsidR="00ED0128" w:rsidRPr="00ED0128">
        <w:rPr>
          <w:lang w:val="en-US"/>
        </w:rPr>
        <w:t xml:space="preserve">Ademption often applies to gifts when the </w:t>
      </w:r>
      <w:r w:rsidR="00ED0128" w:rsidRPr="00ED0128">
        <w:rPr>
          <w:lang w:val="en-US"/>
        </w:rPr>
        <w:lastRenderedPageBreak/>
        <w:t xml:space="preserve">content remains the same, but the subject matter is changed; a gift does not adeem if its name or form changes. </w:t>
      </w:r>
      <w:proofErr w:type="gramStart"/>
      <w:r w:rsidR="00ED0128" w:rsidRPr="00ED0128">
        <w:rPr>
          <w:lang w:val="en-US"/>
        </w:rPr>
        <w:t>Share</w:t>
      </w:r>
      <w:proofErr w:type="gramEnd"/>
      <w:r w:rsidR="00ED0128" w:rsidRPr="00ED0128">
        <w:rPr>
          <w:lang w:val="en-US"/>
        </w:rPr>
        <w:t xml:space="preserve"> gifts are a good way to explain this guideline.</w:t>
      </w:r>
    </w:p>
    <w:p w14:paraId="0D48E806" w14:textId="77777777" w:rsidR="00CF58C6" w:rsidRDefault="00CF58C6" w:rsidP="00C57B58">
      <w:pPr>
        <w:jc w:val="both"/>
        <w:rPr>
          <w:lang w:val="en-US"/>
        </w:rPr>
      </w:pPr>
      <w:r w:rsidRPr="00F2187C">
        <w:rPr>
          <w:b/>
          <w:bCs/>
          <w:lang w:val="en-US"/>
        </w:rPr>
        <w:t>£6,000</w:t>
      </w:r>
      <w:r>
        <w:rPr>
          <w:lang w:val="en-US"/>
        </w:rPr>
        <w:t xml:space="preserve"> eldest child of my sister Sienna – Xavier. Xavier died in 2019. Gift fails. Goes back to the estates. Lapses. He has predeceased Katie.  </w:t>
      </w:r>
    </w:p>
    <w:p w14:paraId="7F812166" w14:textId="36F38CC5" w:rsidR="00F2187C" w:rsidRDefault="00F2187C" w:rsidP="00C57B58">
      <w:pPr>
        <w:jc w:val="both"/>
        <w:rPr>
          <w:lang w:val="en-US"/>
        </w:rPr>
      </w:pPr>
      <w:r w:rsidRPr="00F2187C">
        <w:rPr>
          <w:lang w:val="en-US"/>
        </w:rPr>
        <w:t>A lapsed gift is a gift that cannot take effect</w:t>
      </w:r>
      <w:r>
        <w:rPr>
          <w:lang w:val="en-US"/>
        </w:rPr>
        <w:t>. B</w:t>
      </w:r>
      <w:r w:rsidRPr="00F2187C">
        <w:rPr>
          <w:lang w:val="en-US"/>
        </w:rPr>
        <w:t>ecause the beneficiary has predeceased the will-maker. Section 46 of the Wills, Estates and Succession Act (“WESA</w:t>
      </w:r>
      <w:r w:rsidRPr="00F2187C">
        <w:rPr>
          <w:lang w:val="en-US"/>
        </w:rPr>
        <w:t>”) contains</w:t>
      </w:r>
      <w:r w:rsidRPr="00F2187C">
        <w:rPr>
          <w:lang w:val="en-US"/>
        </w:rPr>
        <w:t xml:space="preserve"> an “anti-lapse rule” which establishes a default scheme for determining alternative beneficiaries in the case of a lapsed gift</w:t>
      </w:r>
      <w:r>
        <w:rPr>
          <w:lang w:val="en-US"/>
        </w:rPr>
        <w:t>.</w:t>
      </w:r>
    </w:p>
    <w:p w14:paraId="4EA30C92" w14:textId="07DCC7E9" w:rsidR="00CF58C6" w:rsidRDefault="00CF58C6" w:rsidP="00C57B58">
      <w:pPr>
        <w:jc w:val="both"/>
        <w:rPr>
          <w:lang w:val="en-US"/>
        </w:rPr>
      </w:pPr>
      <w:r>
        <w:rPr>
          <w:lang w:val="en-US"/>
        </w:rPr>
        <w:t>Life insurance policy – Written in trust and outside</w:t>
      </w:r>
      <w:r w:rsidR="008C3E66">
        <w:rPr>
          <w:lang w:val="en-US"/>
        </w:rPr>
        <w:t xml:space="preserve"> of</w:t>
      </w:r>
      <w:r>
        <w:rPr>
          <w:lang w:val="en-US"/>
        </w:rPr>
        <w:t xml:space="preserve"> Wills. Not something she can leave in a Will. Donna and Edward (her husband) are trustee holding for Ursala as per the terms of trust doc. Gift Fails. </w:t>
      </w:r>
    </w:p>
    <w:p w14:paraId="06A28F08" w14:textId="386C3C28" w:rsidR="00CF58C6" w:rsidRDefault="00CF58C6" w:rsidP="00C57B58">
      <w:pPr>
        <w:jc w:val="both"/>
        <w:rPr>
          <w:lang w:val="en-US"/>
        </w:rPr>
      </w:pPr>
      <w:r w:rsidRPr="00F921ED">
        <w:rPr>
          <w:b/>
          <w:bCs/>
          <w:lang w:val="en-US"/>
        </w:rPr>
        <w:t>£100,000</w:t>
      </w:r>
      <w:r>
        <w:rPr>
          <w:lang w:val="en-US"/>
        </w:rPr>
        <w:t xml:space="preserve"> – Ursula Gron – Two witnesses are required. The amendment not valid</w:t>
      </w:r>
      <w:r w:rsidR="00226F8A">
        <w:rPr>
          <w:lang w:val="en-US"/>
        </w:rPr>
        <w:t xml:space="preserve"> under</w:t>
      </w:r>
      <w:r>
        <w:rPr>
          <w:lang w:val="en-US"/>
        </w:rPr>
        <w:t xml:space="preserve"> s.21 Will Act 1837. </w:t>
      </w:r>
      <w:r w:rsidRPr="00226F8A">
        <w:rPr>
          <w:lang w:val="en-US"/>
        </w:rPr>
        <w:t>s.21 of Wills Act</w:t>
      </w:r>
      <w:r w:rsidR="00226F8A" w:rsidRPr="00226F8A">
        <w:rPr>
          <w:lang w:val="en-US"/>
        </w:rPr>
        <w:t xml:space="preserve"> </w:t>
      </w:r>
      <w:r w:rsidR="00226F8A">
        <w:rPr>
          <w:lang w:val="en-US"/>
        </w:rPr>
        <w:t xml:space="preserve">1837 </w:t>
      </w:r>
      <w:r w:rsidR="00226F8A" w:rsidRPr="00226F8A">
        <w:rPr>
          <w:lang w:val="en-US"/>
        </w:rPr>
        <w:t xml:space="preserve">states </w:t>
      </w:r>
      <w:r w:rsidR="00226F8A">
        <w:rPr>
          <w:lang w:val="en-US"/>
        </w:rPr>
        <w:t>‘</w:t>
      </w:r>
      <w:r w:rsidR="00226F8A" w:rsidRPr="00226F8A">
        <w:rPr>
          <w:i/>
          <w:iCs/>
          <w:lang w:val="en-US"/>
        </w:rPr>
        <w:t>No alteration in a will shall have any effect unless executed as a will’</w:t>
      </w:r>
      <w:r w:rsidR="00226F8A">
        <w:rPr>
          <w:lang w:val="en-US"/>
        </w:rPr>
        <w:t>. Therefore,</w:t>
      </w:r>
      <w:r>
        <w:rPr>
          <w:lang w:val="en-US"/>
        </w:rPr>
        <w:t xml:space="preserve"> </w:t>
      </w:r>
      <w:r w:rsidR="00226F8A">
        <w:rPr>
          <w:lang w:val="en-US"/>
        </w:rPr>
        <w:t>the</w:t>
      </w:r>
      <w:r>
        <w:rPr>
          <w:lang w:val="en-US"/>
        </w:rPr>
        <w:t xml:space="preserve"> amendment is not valid. The original </w:t>
      </w:r>
      <w:r w:rsidR="004B3338">
        <w:rPr>
          <w:lang w:val="en-US"/>
        </w:rPr>
        <w:t>gift of</w:t>
      </w:r>
      <w:r>
        <w:rPr>
          <w:lang w:val="en-US"/>
        </w:rPr>
        <w:t xml:space="preserve"> £10,000 is still</w:t>
      </w:r>
      <w:r w:rsidR="004B3338">
        <w:rPr>
          <w:lang w:val="en-US"/>
        </w:rPr>
        <w:t xml:space="preserve"> valid</w:t>
      </w:r>
      <w:r>
        <w:rPr>
          <w:lang w:val="en-US"/>
        </w:rPr>
        <w:t xml:space="preserve"> there because everything in the estates is</w:t>
      </w:r>
      <w:r w:rsidR="004B3338">
        <w:rPr>
          <w:lang w:val="en-US"/>
        </w:rPr>
        <w:t xml:space="preserve"> for</w:t>
      </w:r>
      <w:r>
        <w:rPr>
          <w:lang w:val="en-US"/>
        </w:rPr>
        <w:t xml:space="preserve"> Ursula. </w:t>
      </w:r>
      <w:r w:rsidR="00226F8A">
        <w:rPr>
          <w:lang w:val="en-US"/>
        </w:rPr>
        <w:t xml:space="preserve"> </w:t>
      </w:r>
    </w:p>
    <w:p w14:paraId="685663B9" w14:textId="712C8091" w:rsidR="00CF58C6" w:rsidRDefault="00CF58C6" w:rsidP="00C57B58">
      <w:pPr>
        <w:jc w:val="both"/>
        <w:rPr>
          <w:lang w:val="en-US"/>
        </w:rPr>
      </w:pPr>
      <w:r w:rsidRPr="00831A09">
        <w:rPr>
          <w:b/>
          <w:bCs/>
          <w:lang w:val="en-US"/>
        </w:rPr>
        <w:t xml:space="preserve">Jewelry to Hannah </w:t>
      </w:r>
      <w:r w:rsidR="00A464AB" w:rsidRPr="00831A09">
        <w:rPr>
          <w:b/>
          <w:bCs/>
          <w:lang w:val="en-US"/>
        </w:rPr>
        <w:t>– £</w:t>
      </w:r>
      <w:r w:rsidRPr="00831A09">
        <w:rPr>
          <w:b/>
          <w:bCs/>
          <w:lang w:val="en-US"/>
        </w:rPr>
        <w:t>15,000</w:t>
      </w:r>
      <w:r>
        <w:rPr>
          <w:lang w:val="en-US"/>
        </w:rPr>
        <w:t xml:space="preserve"> – Gift is valid. </w:t>
      </w:r>
    </w:p>
    <w:p w14:paraId="553C9030" w14:textId="3BB0FEB5" w:rsidR="00CF58C6" w:rsidRDefault="00A464AB" w:rsidP="00C57B58">
      <w:pPr>
        <w:jc w:val="both"/>
        <w:rPr>
          <w:lang w:val="en-US"/>
        </w:rPr>
      </w:pPr>
      <w:r>
        <w:rPr>
          <w:lang w:val="en-US"/>
        </w:rPr>
        <w:t>Entire</w:t>
      </w:r>
      <w:r w:rsidR="00CF58C6">
        <w:rPr>
          <w:lang w:val="en-US"/>
        </w:rPr>
        <w:t xml:space="preserve"> estate to Nigel Smith – </w:t>
      </w:r>
      <w:r>
        <w:rPr>
          <w:lang w:val="en-US"/>
        </w:rPr>
        <w:t>lapsed</w:t>
      </w:r>
      <w:r w:rsidR="00CF58C6">
        <w:rPr>
          <w:lang w:val="en-US"/>
        </w:rPr>
        <w:t xml:space="preserve"> because he did not survive Katie. S.33 </w:t>
      </w:r>
      <w:r w:rsidR="00412EC9">
        <w:rPr>
          <w:lang w:val="en-US"/>
        </w:rPr>
        <w:t xml:space="preserve">of Wills Act 1837 </w:t>
      </w:r>
      <w:r w:rsidR="00CF58C6">
        <w:rPr>
          <w:lang w:val="en-US"/>
        </w:rPr>
        <w:t xml:space="preserve">does not apply </w:t>
      </w:r>
      <w:r w:rsidR="00412EC9">
        <w:rPr>
          <w:lang w:val="en-US"/>
        </w:rPr>
        <w:t xml:space="preserve">because </w:t>
      </w:r>
      <w:r w:rsidR="00CF58C6">
        <w:rPr>
          <w:lang w:val="en-US"/>
        </w:rPr>
        <w:t xml:space="preserve">Nigel </w:t>
      </w:r>
      <w:r>
        <w:rPr>
          <w:lang w:val="en-US"/>
        </w:rPr>
        <w:t>is not</w:t>
      </w:r>
      <w:r w:rsidR="00CF58C6">
        <w:rPr>
          <w:lang w:val="en-US"/>
        </w:rPr>
        <w:t xml:space="preserve"> her child </w:t>
      </w:r>
      <w:r>
        <w:rPr>
          <w:lang w:val="en-US"/>
        </w:rPr>
        <w:t>and has</w:t>
      </w:r>
      <w:r w:rsidR="00CF58C6">
        <w:rPr>
          <w:lang w:val="en-US"/>
        </w:rPr>
        <w:t xml:space="preserve"> no blood link. </w:t>
      </w:r>
      <w:r w:rsidR="00E851D2">
        <w:rPr>
          <w:lang w:val="en-US"/>
        </w:rPr>
        <w:t xml:space="preserve">Nigel is </w:t>
      </w:r>
      <w:r w:rsidR="00CF58C6">
        <w:rPr>
          <w:lang w:val="en-US"/>
        </w:rPr>
        <w:t xml:space="preserve">Godson. Nigel dies. </w:t>
      </w:r>
    </w:p>
    <w:p w14:paraId="16C92195" w14:textId="16E407AD" w:rsidR="00412EC9" w:rsidRDefault="00412EC9" w:rsidP="00C57B58">
      <w:pPr>
        <w:jc w:val="both"/>
        <w:rPr>
          <w:lang w:val="en-US"/>
        </w:rPr>
      </w:pPr>
      <w:r w:rsidRPr="00412EC9">
        <w:rPr>
          <w:lang w:val="en-US"/>
        </w:rPr>
        <w:t>S</w:t>
      </w:r>
      <w:r w:rsidR="003E62E5">
        <w:rPr>
          <w:lang w:val="en-US"/>
        </w:rPr>
        <w:t>.</w:t>
      </w:r>
      <w:r w:rsidRPr="00412EC9">
        <w:rPr>
          <w:lang w:val="en-US"/>
        </w:rPr>
        <w:t xml:space="preserve">33 </w:t>
      </w:r>
      <w:r>
        <w:rPr>
          <w:lang w:val="en-US"/>
        </w:rPr>
        <w:t>of Wills Act 1837 is</w:t>
      </w:r>
      <w:r w:rsidRPr="00412EC9">
        <w:rPr>
          <w:lang w:val="en-US"/>
        </w:rPr>
        <w:t xml:space="preserve"> to avoid lapse</w:t>
      </w:r>
      <w:r>
        <w:rPr>
          <w:lang w:val="en-US"/>
        </w:rPr>
        <w:t xml:space="preserve"> w</w:t>
      </w:r>
      <w:r w:rsidRPr="00412EC9">
        <w:rPr>
          <w:lang w:val="en-US"/>
        </w:rPr>
        <w:t>hen a testator leaves a gift in their will to their own children</w:t>
      </w:r>
      <w:r w:rsidR="00990568">
        <w:rPr>
          <w:lang w:val="en-US"/>
        </w:rPr>
        <w:t xml:space="preserve">. </w:t>
      </w:r>
    </w:p>
    <w:p w14:paraId="07606AA6" w14:textId="77777777" w:rsidR="0054472B" w:rsidRDefault="0054472B" w:rsidP="00C57B58">
      <w:pPr>
        <w:jc w:val="both"/>
        <w:rPr>
          <w:lang w:val="en-US"/>
        </w:rPr>
      </w:pPr>
      <w:r w:rsidRPr="00831A09">
        <w:rPr>
          <w:b/>
          <w:bCs/>
          <w:lang w:val="en-US"/>
        </w:rPr>
        <w:t>Cash - £1000</w:t>
      </w:r>
      <w:r>
        <w:rPr>
          <w:lang w:val="en-US"/>
        </w:rPr>
        <w:t xml:space="preserve"> to Zoe and £1300 to Donna for the shares. </w:t>
      </w:r>
    </w:p>
    <w:p w14:paraId="41F79485" w14:textId="20A16425" w:rsidR="00CF58C6" w:rsidRDefault="00CF58C6" w:rsidP="00C57B58">
      <w:pPr>
        <w:jc w:val="both"/>
        <w:rPr>
          <w:lang w:val="en-US"/>
        </w:rPr>
      </w:pPr>
      <w:r w:rsidRPr="00831A09">
        <w:rPr>
          <w:b/>
          <w:bCs/>
          <w:lang w:val="en-US"/>
        </w:rPr>
        <w:t>£310</w:t>
      </w:r>
      <w:r w:rsidR="0054472B" w:rsidRPr="00831A09">
        <w:rPr>
          <w:b/>
          <w:bCs/>
          <w:lang w:val="en-US"/>
        </w:rPr>
        <w:t>,000</w:t>
      </w:r>
      <w:r>
        <w:rPr>
          <w:lang w:val="en-US"/>
        </w:rPr>
        <w:t xml:space="preserve"> </w:t>
      </w:r>
      <w:r w:rsidR="0054472B">
        <w:rPr>
          <w:lang w:val="en-US"/>
        </w:rPr>
        <w:t>to</w:t>
      </w:r>
      <w:r>
        <w:rPr>
          <w:lang w:val="en-US"/>
        </w:rPr>
        <w:t xml:space="preserve"> Ursula</w:t>
      </w:r>
      <w:r w:rsidR="0054472B">
        <w:rPr>
          <w:lang w:val="en-US"/>
        </w:rPr>
        <w:t xml:space="preserve"> in total</w:t>
      </w:r>
      <w:r>
        <w:rPr>
          <w:lang w:val="en-US"/>
        </w:rPr>
        <w:t xml:space="preserve">. </w:t>
      </w:r>
    </w:p>
    <w:p w14:paraId="5F1492EC" w14:textId="3B306358" w:rsidR="006564FD" w:rsidRDefault="00CF58C6" w:rsidP="00C57B58">
      <w:pPr>
        <w:jc w:val="both"/>
        <w:rPr>
          <w:lang w:val="en-US"/>
        </w:rPr>
      </w:pPr>
      <w:r>
        <w:rPr>
          <w:lang w:val="en-US"/>
        </w:rPr>
        <w:t xml:space="preserve">Katie </w:t>
      </w:r>
      <w:r w:rsidR="00661CD7">
        <w:rPr>
          <w:lang w:val="en-US"/>
        </w:rPr>
        <w:t>was d</w:t>
      </w:r>
      <w:r>
        <w:rPr>
          <w:lang w:val="en-US"/>
        </w:rPr>
        <w:t xml:space="preserve">ivorced, </w:t>
      </w:r>
      <w:r w:rsidR="00661CD7">
        <w:rPr>
          <w:lang w:val="en-US"/>
        </w:rPr>
        <w:t>with no</w:t>
      </w:r>
      <w:r>
        <w:rPr>
          <w:lang w:val="en-US"/>
        </w:rPr>
        <w:t xml:space="preserve"> spouse. </w:t>
      </w:r>
      <w:r w:rsidR="003E616E">
        <w:rPr>
          <w:lang w:val="en-US"/>
        </w:rPr>
        <w:t>Katie had n</w:t>
      </w:r>
      <w:r w:rsidR="00661CD7">
        <w:rPr>
          <w:lang w:val="en-US"/>
        </w:rPr>
        <w:t xml:space="preserve">o parents and no surviving </w:t>
      </w:r>
      <w:r>
        <w:rPr>
          <w:lang w:val="en-US"/>
        </w:rPr>
        <w:t xml:space="preserve">children. </w:t>
      </w:r>
      <w:r w:rsidR="00661CD7">
        <w:rPr>
          <w:lang w:val="en-US"/>
        </w:rPr>
        <w:t>Katie’s only sibling, Sienna,</w:t>
      </w:r>
      <w:r>
        <w:rPr>
          <w:lang w:val="en-US"/>
        </w:rPr>
        <w:t xml:space="preserve"> predeceased her. </w:t>
      </w:r>
      <w:r w:rsidRPr="00C46E93">
        <w:rPr>
          <w:lang w:val="en-US"/>
        </w:rPr>
        <w:t>Sienna had two children</w:t>
      </w:r>
      <w:r w:rsidR="00192439">
        <w:rPr>
          <w:lang w:val="en-US"/>
        </w:rPr>
        <w:t>, named Donna Gron and Xavier</w:t>
      </w:r>
      <w:r w:rsidRPr="00C46E93">
        <w:rPr>
          <w:lang w:val="en-US"/>
        </w:rPr>
        <w:t xml:space="preserve">. </w:t>
      </w:r>
      <w:r w:rsidR="00661CD7">
        <w:rPr>
          <w:lang w:val="en-US"/>
        </w:rPr>
        <w:t>Xavier died in 2029, leaving a daughter Tess, aged 10</w:t>
      </w:r>
      <w:r w:rsidRPr="00C46E93">
        <w:rPr>
          <w:lang w:val="en-US"/>
        </w:rPr>
        <w:t>. Tess gets 50%</w:t>
      </w:r>
      <w:r w:rsidR="00661CD7">
        <w:rPr>
          <w:lang w:val="en-US"/>
        </w:rPr>
        <w:t xml:space="preserve"> shares which belonged to Xavier</w:t>
      </w:r>
      <w:r w:rsidRPr="00C46E93">
        <w:rPr>
          <w:lang w:val="en-US"/>
        </w:rPr>
        <w:t>. Donna g</w:t>
      </w:r>
      <w:r w:rsidR="00661CD7">
        <w:rPr>
          <w:lang w:val="en-US"/>
        </w:rPr>
        <w:t>ets</w:t>
      </w:r>
      <w:r w:rsidRPr="00C46E93">
        <w:rPr>
          <w:lang w:val="en-US"/>
        </w:rPr>
        <w:t xml:space="preserve"> 50%.</w:t>
      </w:r>
      <w:r>
        <w:rPr>
          <w:lang w:val="en-US"/>
        </w:rPr>
        <w:t xml:space="preserve"> Tess cannot get it until </w:t>
      </w:r>
      <w:r w:rsidR="00661CD7">
        <w:rPr>
          <w:lang w:val="en-US"/>
        </w:rPr>
        <w:t xml:space="preserve">she </w:t>
      </w:r>
      <w:r w:rsidR="00A02F26">
        <w:rPr>
          <w:lang w:val="en-US"/>
        </w:rPr>
        <w:t xml:space="preserve">reaches the age of </w:t>
      </w:r>
      <w:r w:rsidR="00661CD7">
        <w:rPr>
          <w:lang w:val="en-US"/>
        </w:rPr>
        <w:t>18</w:t>
      </w:r>
      <w:r>
        <w:rPr>
          <w:lang w:val="en-US"/>
        </w:rPr>
        <w:t xml:space="preserve">. It will be held in trust by the Trustee. </w:t>
      </w:r>
    </w:p>
    <w:p w14:paraId="1CC91040" w14:textId="77777777" w:rsidR="005211A5" w:rsidRDefault="005211A5" w:rsidP="00C57B58">
      <w:pPr>
        <w:jc w:val="both"/>
        <w:rPr>
          <w:lang w:val="en-US"/>
        </w:rPr>
      </w:pPr>
      <w:r>
        <w:rPr>
          <w:lang w:val="en-US"/>
        </w:rPr>
        <w:t>Partial testacy is governed by part 4 of AEA 1925.</w:t>
      </w:r>
      <w:r w:rsidRPr="006564FD">
        <w:t xml:space="preserve"> </w:t>
      </w:r>
      <w:r>
        <w:t xml:space="preserve">A partial intestacy occurs where a person dies having made a valid will, but the will does not dispose of the whole of his/her estate. </w:t>
      </w:r>
      <w:r w:rsidRPr="00472C34">
        <w:t>The regulations outlined in Part IV of the Administration of Estates Act 1925 (AEA) will be followed when someone passes away entirely or partially intestate and leaves assets that can be left by will.</w:t>
      </w:r>
    </w:p>
    <w:p w14:paraId="13EA40EA" w14:textId="77777777" w:rsidR="005211A5" w:rsidRPr="00C81074" w:rsidRDefault="005211A5" w:rsidP="00C57B58">
      <w:pPr>
        <w:jc w:val="both"/>
        <w:rPr>
          <w:lang w:val="en-US"/>
        </w:rPr>
      </w:pPr>
    </w:p>
    <w:p w14:paraId="4723D310" w14:textId="77777777" w:rsidR="005A60C4" w:rsidRPr="00230F78" w:rsidRDefault="005A60C4" w:rsidP="00C57B58">
      <w:pPr>
        <w:jc w:val="both"/>
        <w:rPr>
          <w:b/>
          <w:bCs/>
          <w:u w:val="single"/>
          <w:lang w:val="en-US"/>
        </w:rPr>
      </w:pPr>
      <w:r w:rsidRPr="00230F78">
        <w:rPr>
          <w:b/>
          <w:bCs/>
          <w:u w:val="single"/>
          <w:lang w:val="en-US"/>
        </w:rPr>
        <w:t>Question 2 (b)</w:t>
      </w:r>
    </w:p>
    <w:p w14:paraId="54D33EFA" w14:textId="708A0E0C" w:rsidR="005A60C4" w:rsidRPr="009B32F4" w:rsidRDefault="005A60C4" w:rsidP="00C57B58">
      <w:pPr>
        <w:jc w:val="both"/>
        <w:rPr>
          <w:lang w:val="en-US"/>
        </w:rPr>
      </w:pPr>
      <w:r>
        <w:rPr>
          <w:lang w:val="en-US"/>
        </w:rPr>
        <w:t xml:space="preserve">Oscar died. Application of </w:t>
      </w:r>
      <w:r w:rsidRPr="00083F7C">
        <w:rPr>
          <w:lang w:val="en-US"/>
        </w:rPr>
        <w:t>Letter of Administration of Annex</w:t>
      </w:r>
      <w:r>
        <w:rPr>
          <w:lang w:val="en-US"/>
        </w:rPr>
        <w:t xml:space="preserve"> needs to be made</w:t>
      </w:r>
      <w:r w:rsidRPr="00083F7C">
        <w:rPr>
          <w:lang w:val="en-US"/>
        </w:rPr>
        <w:t xml:space="preserve"> </w:t>
      </w:r>
      <w:r>
        <w:rPr>
          <w:lang w:val="en-US"/>
        </w:rPr>
        <w:t xml:space="preserve">because the sole executor predeceased. </w:t>
      </w:r>
      <w:r w:rsidR="004856CF">
        <w:rPr>
          <w:lang w:val="en-US"/>
        </w:rPr>
        <w:t xml:space="preserve">Rule 20 of </w:t>
      </w:r>
      <w:r w:rsidR="004856CF" w:rsidRPr="004856CF">
        <w:rPr>
          <w:lang w:val="en-US"/>
        </w:rPr>
        <w:t>The Non Contentious Probate Rules</w:t>
      </w:r>
      <w:r w:rsidR="004856CF">
        <w:rPr>
          <w:lang w:val="en-US"/>
        </w:rPr>
        <w:t xml:space="preserve"> (NCPR)</w:t>
      </w:r>
      <w:r w:rsidR="004856CF" w:rsidRPr="004856CF">
        <w:rPr>
          <w:lang w:val="en-US"/>
        </w:rPr>
        <w:t xml:space="preserve"> 1987 </w:t>
      </w:r>
      <w:r w:rsidR="004856CF">
        <w:rPr>
          <w:lang w:val="en-US"/>
        </w:rPr>
        <w:t xml:space="preserve">has </w:t>
      </w:r>
      <w:r w:rsidR="004856CF">
        <w:rPr>
          <w:rStyle w:val="s1"/>
        </w:rPr>
        <w:t>a set order of who may apply for a Grant of Administration.</w:t>
      </w:r>
      <w:r>
        <w:rPr>
          <w:lang w:val="en-US"/>
        </w:rPr>
        <w:t xml:space="preserve"> Donna is entitled to some part of residue. The residue is untested. Both died. Donna can apply</w:t>
      </w:r>
      <w:r w:rsidR="00606AC7">
        <w:rPr>
          <w:lang w:val="en-US"/>
        </w:rPr>
        <w:t xml:space="preserve"> under </w:t>
      </w:r>
      <w:r>
        <w:rPr>
          <w:lang w:val="en-US"/>
        </w:rPr>
        <w:t xml:space="preserve">S.114 of Senior Courts Act. Donna can nominate. Tessa is only </w:t>
      </w:r>
      <w:r w:rsidR="00666A3C">
        <w:rPr>
          <w:lang w:val="en-US"/>
        </w:rPr>
        <w:t>10</w:t>
      </w:r>
      <w:r>
        <w:rPr>
          <w:lang w:val="en-US"/>
        </w:rPr>
        <w:t xml:space="preserve"> years of </w:t>
      </w:r>
      <w:r w:rsidR="004856CF">
        <w:rPr>
          <w:lang w:val="en-US"/>
        </w:rPr>
        <w:t>age. S</w:t>
      </w:r>
      <w:r>
        <w:rPr>
          <w:lang w:val="en-US"/>
        </w:rPr>
        <w:t xml:space="preserve">omeone else </w:t>
      </w:r>
      <w:r w:rsidR="004856CF">
        <w:rPr>
          <w:lang w:val="en-US"/>
        </w:rPr>
        <w:t xml:space="preserve">is needed </w:t>
      </w:r>
      <w:r>
        <w:rPr>
          <w:lang w:val="en-US"/>
        </w:rPr>
        <w:t xml:space="preserve">to act along with Donna as two people </w:t>
      </w:r>
      <w:r w:rsidR="004856CF">
        <w:rPr>
          <w:lang w:val="en-US"/>
        </w:rPr>
        <w:t>are needed</w:t>
      </w:r>
      <w:r>
        <w:rPr>
          <w:lang w:val="en-US"/>
        </w:rPr>
        <w:t>. Donna can appointment</w:t>
      </w:r>
      <w:r w:rsidR="004856CF">
        <w:rPr>
          <w:lang w:val="en-US"/>
        </w:rPr>
        <w:t xml:space="preserve"> the other </w:t>
      </w:r>
      <w:r w:rsidR="00666A3C">
        <w:rPr>
          <w:lang w:val="en-US"/>
        </w:rPr>
        <w:t>person. Share the residue of the estates.</w:t>
      </w:r>
    </w:p>
    <w:sectPr w:rsidR="005A60C4" w:rsidRPr="009B32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D94BB0"/>
    <w:multiLevelType w:val="hybridMultilevel"/>
    <w:tmpl w:val="39665BB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14650802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568"/>
    <w:rsid w:val="000065DD"/>
    <w:rsid w:val="00012A6C"/>
    <w:rsid w:val="000371F8"/>
    <w:rsid w:val="00044785"/>
    <w:rsid w:val="00140F0F"/>
    <w:rsid w:val="001467FF"/>
    <w:rsid w:val="00167A60"/>
    <w:rsid w:val="00175725"/>
    <w:rsid w:val="00180DEE"/>
    <w:rsid w:val="00192439"/>
    <w:rsid w:val="001A0568"/>
    <w:rsid w:val="001C415F"/>
    <w:rsid w:val="001D0391"/>
    <w:rsid w:val="00226F8A"/>
    <w:rsid w:val="00230F78"/>
    <w:rsid w:val="00232549"/>
    <w:rsid w:val="00234F28"/>
    <w:rsid w:val="00293A10"/>
    <w:rsid w:val="002F7DCC"/>
    <w:rsid w:val="00303D42"/>
    <w:rsid w:val="00315D9E"/>
    <w:rsid w:val="00334634"/>
    <w:rsid w:val="003566E8"/>
    <w:rsid w:val="00361879"/>
    <w:rsid w:val="00361F71"/>
    <w:rsid w:val="0037722A"/>
    <w:rsid w:val="003A094C"/>
    <w:rsid w:val="003B246E"/>
    <w:rsid w:val="003E5F52"/>
    <w:rsid w:val="003E616E"/>
    <w:rsid w:val="003E62E5"/>
    <w:rsid w:val="00412EC9"/>
    <w:rsid w:val="00417A71"/>
    <w:rsid w:val="00460456"/>
    <w:rsid w:val="00462120"/>
    <w:rsid w:val="00467C7C"/>
    <w:rsid w:val="00472C34"/>
    <w:rsid w:val="004856CF"/>
    <w:rsid w:val="004B3338"/>
    <w:rsid w:val="004C5C9E"/>
    <w:rsid w:val="004F7E2D"/>
    <w:rsid w:val="00502096"/>
    <w:rsid w:val="005211A5"/>
    <w:rsid w:val="0054472B"/>
    <w:rsid w:val="005A577C"/>
    <w:rsid w:val="005A60C4"/>
    <w:rsid w:val="005A6396"/>
    <w:rsid w:val="005B4427"/>
    <w:rsid w:val="005C18AD"/>
    <w:rsid w:val="005E61F8"/>
    <w:rsid w:val="00606AC7"/>
    <w:rsid w:val="00607B4E"/>
    <w:rsid w:val="006564FD"/>
    <w:rsid w:val="00661CD7"/>
    <w:rsid w:val="00666A3C"/>
    <w:rsid w:val="006B47E2"/>
    <w:rsid w:val="007023B7"/>
    <w:rsid w:val="00737B49"/>
    <w:rsid w:val="00760575"/>
    <w:rsid w:val="007B556F"/>
    <w:rsid w:val="00802A20"/>
    <w:rsid w:val="00831A09"/>
    <w:rsid w:val="0085294C"/>
    <w:rsid w:val="008C3E66"/>
    <w:rsid w:val="008E01DA"/>
    <w:rsid w:val="009310FA"/>
    <w:rsid w:val="00936B91"/>
    <w:rsid w:val="00954435"/>
    <w:rsid w:val="00990568"/>
    <w:rsid w:val="0099483B"/>
    <w:rsid w:val="009B32F4"/>
    <w:rsid w:val="009C0909"/>
    <w:rsid w:val="009F584B"/>
    <w:rsid w:val="00A02F26"/>
    <w:rsid w:val="00A074F0"/>
    <w:rsid w:val="00A2572E"/>
    <w:rsid w:val="00A27B11"/>
    <w:rsid w:val="00A43705"/>
    <w:rsid w:val="00A464AB"/>
    <w:rsid w:val="00AA2194"/>
    <w:rsid w:val="00AB7CEA"/>
    <w:rsid w:val="00AC397F"/>
    <w:rsid w:val="00B2153F"/>
    <w:rsid w:val="00B21964"/>
    <w:rsid w:val="00B44D1C"/>
    <w:rsid w:val="00B74155"/>
    <w:rsid w:val="00BC72E1"/>
    <w:rsid w:val="00BD34B8"/>
    <w:rsid w:val="00BD4003"/>
    <w:rsid w:val="00BE6934"/>
    <w:rsid w:val="00C42A5E"/>
    <w:rsid w:val="00C44AEB"/>
    <w:rsid w:val="00C52659"/>
    <w:rsid w:val="00C57B58"/>
    <w:rsid w:val="00C660D1"/>
    <w:rsid w:val="00C777B7"/>
    <w:rsid w:val="00C81074"/>
    <w:rsid w:val="00C9765A"/>
    <w:rsid w:val="00CF58C6"/>
    <w:rsid w:val="00D073C5"/>
    <w:rsid w:val="00D21BA8"/>
    <w:rsid w:val="00DC4B2E"/>
    <w:rsid w:val="00DC6531"/>
    <w:rsid w:val="00DF6E61"/>
    <w:rsid w:val="00E454D4"/>
    <w:rsid w:val="00E7057C"/>
    <w:rsid w:val="00E851D2"/>
    <w:rsid w:val="00EC358A"/>
    <w:rsid w:val="00ED0128"/>
    <w:rsid w:val="00EF618E"/>
    <w:rsid w:val="00F12EDF"/>
    <w:rsid w:val="00F2187C"/>
    <w:rsid w:val="00F43F0E"/>
    <w:rsid w:val="00F66029"/>
    <w:rsid w:val="00F921ED"/>
    <w:rsid w:val="00F9717F"/>
    <w:rsid w:val="00FD2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4B044"/>
  <w15:chartTrackingRefBased/>
  <w15:docId w15:val="{B9F7BE93-B654-4139-8871-ABAD928D3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05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05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05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05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05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05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05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05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05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5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05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05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05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05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05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05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05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0568"/>
    <w:rPr>
      <w:rFonts w:eastAsiaTheme="majorEastAsia" w:cstheme="majorBidi"/>
      <w:color w:val="272727" w:themeColor="text1" w:themeTint="D8"/>
    </w:rPr>
  </w:style>
  <w:style w:type="paragraph" w:styleId="Title">
    <w:name w:val="Title"/>
    <w:basedOn w:val="Normal"/>
    <w:next w:val="Normal"/>
    <w:link w:val="TitleChar"/>
    <w:uiPriority w:val="10"/>
    <w:qFormat/>
    <w:rsid w:val="001A05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05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05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05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0568"/>
    <w:pPr>
      <w:spacing w:before="160"/>
      <w:jc w:val="center"/>
    </w:pPr>
    <w:rPr>
      <w:i/>
      <w:iCs/>
      <w:color w:val="404040" w:themeColor="text1" w:themeTint="BF"/>
    </w:rPr>
  </w:style>
  <w:style w:type="character" w:customStyle="1" w:styleId="QuoteChar">
    <w:name w:val="Quote Char"/>
    <w:basedOn w:val="DefaultParagraphFont"/>
    <w:link w:val="Quote"/>
    <w:uiPriority w:val="29"/>
    <w:rsid w:val="001A0568"/>
    <w:rPr>
      <w:i/>
      <w:iCs/>
      <w:color w:val="404040" w:themeColor="text1" w:themeTint="BF"/>
    </w:rPr>
  </w:style>
  <w:style w:type="paragraph" w:styleId="ListParagraph">
    <w:name w:val="List Paragraph"/>
    <w:basedOn w:val="Normal"/>
    <w:uiPriority w:val="34"/>
    <w:qFormat/>
    <w:rsid w:val="001A0568"/>
    <w:pPr>
      <w:ind w:left="720"/>
      <w:contextualSpacing/>
    </w:pPr>
  </w:style>
  <w:style w:type="character" w:styleId="IntenseEmphasis">
    <w:name w:val="Intense Emphasis"/>
    <w:basedOn w:val="DefaultParagraphFont"/>
    <w:uiPriority w:val="21"/>
    <w:qFormat/>
    <w:rsid w:val="001A0568"/>
    <w:rPr>
      <w:i/>
      <w:iCs/>
      <w:color w:val="0F4761" w:themeColor="accent1" w:themeShade="BF"/>
    </w:rPr>
  </w:style>
  <w:style w:type="paragraph" w:styleId="IntenseQuote">
    <w:name w:val="Intense Quote"/>
    <w:basedOn w:val="Normal"/>
    <w:next w:val="Normal"/>
    <w:link w:val="IntenseQuoteChar"/>
    <w:uiPriority w:val="30"/>
    <w:qFormat/>
    <w:rsid w:val="001A05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0568"/>
    <w:rPr>
      <w:i/>
      <w:iCs/>
      <w:color w:val="0F4761" w:themeColor="accent1" w:themeShade="BF"/>
    </w:rPr>
  </w:style>
  <w:style w:type="character" w:styleId="IntenseReference">
    <w:name w:val="Intense Reference"/>
    <w:basedOn w:val="DefaultParagraphFont"/>
    <w:uiPriority w:val="32"/>
    <w:qFormat/>
    <w:rsid w:val="001A0568"/>
    <w:rPr>
      <w:b/>
      <w:bCs/>
      <w:smallCaps/>
      <w:color w:val="0F4761" w:themeColor="accent1" w:themeShade="BF"/>
      <w:spacing w:val="5"/>
    </w:rPr>
  </w:style>
  <w:style w:type="character" w:styleId="Hyperlink">
    <w:name w:val="Hyperlink"/>
    <w:basedOn w:val="DefaultParagraphFont"/>
    <w:uiPriority w:val="99"/>
    <w:semiHidden/>
    <w:unhideWhenUsed/>
    <w:rsid w:val="00BD4003"/>
    <w:rPr>
      <w:color w:val="0000FF"/>
      <w:u w:val="single"/>
    </w:rPr>
  </w:style>
  <w:style w:type="character" w:customStyle="1" w:styleId="s1">
    <w:name w:val="s1"/>
    <w:basedOn w:val="DefaultParagraphFont"/>
    <w:rsid w:val="004856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8382904">
      <w:bodyDiv w:val="1"/>
      <w:marLeft w:val="0"/>
      <w:marRight w:val="0"/>
      <w:marTop w:val="0"/>
      <w:marBottom w:val="0"/>
      <w:divBdr>
        <w:top w:val="none" w:sz="0" w:space="0" w:color="auto"/>
        <w:left w:val="none" w:sz="0" w:space="0" w:color="auto"/>
        <w:bottom w:val="none" w:sz="0" w:space="0" w:color="auto"/>
        <w:right w:val="none" w:sz="0" w:space="0" w:color="auto"/>
      </w:divBdr>
    </w:div>
    <w:div w:id="1778089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1402</Words>
  <Characters>7995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Mukta Khan (2029151)</dc:creator>
  <cp:keywords/>
  <dc:description/>
  <cp:lastModifiedBy>Mukta Khan (2029151)</cp:lastModifiedBy>
  <cp:revision>13</cp:revision>
  <dcterms:created xsi:type="dcterms:W3CDTF">2024-05-29T21:19:00Z</dcterms:created>
  <dcterms:modified xsi:type="dcterms:W3CDTF">2024-05-29T21:23:00Z</dcterms:modified>
</cp:coreProperties>
</file>