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B1369F" w14:textId="57F5897A" w:rsidR="00C23908" w:rsidRPr="008B5047" w:rsidRDefault="00BB346D" w:rsidP="008B5047">
      <w:pPr>
        <w:pStyle w:val="Heading1"/>
        <w:jc w:val="center"/>
        <w:rPr>
          <w:sz w:val="40"/>
          <w:szCs w:val="40"/>
        </w:rPr>
      </w:pPr>
      <w:r w:rsidRPr="008B5047">
        <w:rPr>
          <w:sz w:val="40"/>
          <w:szCs w:val="40"/>
        </w:rPr>
        <w:t>Changemakers</w:t>
      </w:r>
    </w:p>
    <w:p w14:paraId="01A800CA" w14:textId="77777777" w:rsidR="00B20AE3" w:rsidRPr="008B5047" w:rsidRDefault="00B20AE3" w:rsidP="008B5047">
      <w:pPr>
        <w:spacing w:line="360" w:lineRule="auto"/>
        <w:jc w:val="center"/>
        <w:rPr>
          <w:rFonts w:ascii="Arial" w:hAnsi="Arial" w:cs="Arial"/>
          <w:b/>
          <w:bCs/>
          <w:sz w:val="24"/>
          <w:szCs w:val="24"/>
        </w:rPr>
      </w:pPr>
    </w:p>
    <w:p w14:paraId="3E694141" w14:textId="2EFAC7AD" w:rsidR="00BB346D" w:rsidRPr="00AE24DA" w:rsidRDefault="00B20AE3" w:rsidP="00AE24DA">
      <w:pPr>
        <w:spacing w:line="360" w:lineRule="auto"/>
        <w:rPr>
          <w:rFonts w:ascii="Arial" w:hAnsi="Arial" w:cs="Arial"/>
          <w:b/>
          <w:bCs/>
          <w:sz w:val="24"/>
          <w:szCs w:val="24"/>
        </w:rPr>
      </w:pPr>
      <w:r w:rsidRPr="00AE24DA">
        <w:rPr>
          <w:rFonts w:ascii="Arial" w:hAnsi="Arial" w:cs="Arial"/>
          <w:b/>
          <w:bCs/>
          <w:sz w:val="24"/>
          <w:szCs w:val="24"/>
        </w:rPr>
        <w:t xml:space="preserve">Defining the key terms Research and creativity: </w:t>
      </w:r>
    </w:p>
    <w:p w14:paraId="65CAF83F" w14:textId="72B0A79F" w:rsidR="00B20AE3" w:rsidRPr="00AE24DA" w:rsidRDefault="00B20AE3" w:rsidP="00AE24DA">
      <w:pPr>
        <w:spacing w:line="360" w:lineRule="auto"/>
        <w:rPr>
          <w:rFonts w:ascii="Arial" w:hAnsi="Arial" w:cs="Arial"/>
          <w:sz w:val="24"/>
          <w:szCs w:val="24"/>
        </w:rPr>
      </w:pPr>
      <w:r w:rsidRPr="00AE24DA">
        <w:rPr>
          <w:rFonts w:ascii="Arial" w:hAnsi="Arial" w:cs="Arial"/>
          <w:sz w:val="24"/>
          <w:szCs w:val="24"/>
        </w:rPr>
        <w:t>What is creative? Is it an act of doing something? Is it a state of mind or a feeling?</w:t>
      </w:r>
    </w:p>
    <w:p w14:paraId="7E1B7D76" w14:textId="1C708A3A" w:rsidR="00B20AE3" w:rsidRPr="00AE24DA" w:rsidRDefault="00B20AE3" w:rsidP="00AE24DA">
      <w:pPr>
        <w:spacing w:line="360" w:lineRule="auto"/>
        <w:rPr>
          <w:rFonts w:ascii="Arial" w:hAnsi="Arial" w:cs="Arial"/>
          <w:color w:val="555555"/>
          <w:sz w:val="24"/>
          <w:szCs w:val="24"/>
          <w:shd w:val="clear" w:color="auto" w:fill="FFFFFF"/>
        </w:rPr>
      </w:pPr>
      <w:r w:rsidRPr="00AE24DA">
        <w:rPr>
          <w:rFonts w:ascii="Arial" w:hAnsi="Arial" w:cs="Arial"/>
          <w:sz w:val="24"/>
          <w:szCs w:val="24"/>
        </w:rPr>
        <w:t xml:space="preserve">Creativity has been described as the most useful skill, with employers desiring employees who can think outside the box. </w:t>
      </w:r>
      <w:r w:rsidRPr="00AE24DA">
        <w:rPr>
          <w:rFonts w:ascii="Arial" w:hAnsi="Arial" w:cs="Arial"/>
          <w:color w:val="555555"/>
          <w:sz w:val="24"/>
          <w:szCs w:val="24"/>
          <w:shd w:val="clear" w:color="auto" w:fill="FFFFFF"/>
        </w:rPr>
        <w:t>Mackenzie-Doyle reckons that “creativity is a skill rather than a talent”. We are all born creative, but the schooling system and its conformity, blunts our creative edge.</w:t>
      </w:r>
      <w:r w:rsidR="001C05F1" w:rsidRPr="00AE24DA">
        <w:rPr>
          <w:rFonts w:ascii="Arial" w:hAnsi="Arial" w:cs="Arial"/>
          <w:color w:val="555555"/>
          <w:sz w:val="24"/>
          <w:szCs w:val="24"/>
          <w:shd w:val="clear" w:color="auto" w:fill="FFFFFF"/>
        </w:rPr>
        <w:t xml:space="preserve"> Creativity is not about art, a creative mind can think freely about new concepts, critical thinking, solving issues through innovation etc. “It is the most undervalued skill and yet it is in the most demand”. McKenzie D, (2022).</w:t>
      </w:r>
    </w:p>
    <w:p w14:paraId="681997ED" w14:textId="77777777" w:rsidR="00A21531" w:rsidRPr="00AE24DA" w:rsidRDefault="001C05F1" w:rsidP="00AE24DA">
      <w:pPr>
        <w:spacing w:line="360" w:lineRule="auto"/>
        <w:rPr>
          <w:rFonts w:ascii="Arial" w:hAnsi="Arial" w:cs="Arial"/>
          <w:color w:val="3A3A3A"/>
          <w:sz w:val="24"/>
          <w:szCs w:val="24"/>
          <w:shd w:val="clear" w:color="auto" w:fill="FFFFFF"/>
        </w:rPr>
      </w:pPr>
      <w:r w:rsidRPr="00AE24DA">
        <w:rPr>
          <w:rFonts w:ascii="Arial" w:hAnsi="Arial" w:cs="Arial"/>
          <w:color w:val="555555"/>
          <w:sz w:val="24"/>
          <w:szCs w:val="24"/>
          <w:shd w:val="clear" w:color="auto" w:fill="FFFFFF"/>
        </w:rPr>
        <w:t>Creativity from boredom:</w:t>
      </w:r>
      <w:r w:rsidR="005E6039" w:rsidRPr="00AE24DA">
        <w:rPr>
          <w:rFonts w:ascii="Arial" w:hAnsi="Arial" w:cs="Arial"/>
          <w:color w:val="555555"/>
          <w:sz w:val="24"/>
          <w:szCs w:val="24"/>
          <w:shd w:val="clear" w:color="auto" w:fill="FFFFFF"/>
        </w:rPr>
        <w:t xml:space="preserve"> Boredom may seem mind-numbing, but it might stimulate creativity, a psychologist has found (Dr Sandi Mann, from the University of Central Lancashire)</w:t>
      </w:r>
      <w:r w:rsidR="005E6039" w:rsidRPr="00AE24DA">
        <w:rPr>
          <w:rFonts w:ascii="Arial" w:hAnsi="Arial" w:cs="Arial"/>
          <w:color w:val="3A3A3A"/>
          <w:sz w:val="24"/>
          <w:szCs w:val="24"/>
          <w:shd w:val="clear" w:color="auto" w:fill="FFFFFF"/>
        </w:rPr>
        <w:t xml:space="preserve"> Knapton, S. (2015). I think it is important that kids experience boredom because it can spark creativity and innovation. Meaning, when people are bored, they will think of fun things to do and make things happen, by stimulating creativity. Shanghai Daily (2020). Creativity is good for mental wellbeing, as being creative mostly leads to a positive outcome and sense of achievement. Examples of fields of creativity </w:t>
      </w:r>
      <w:r w:rsidR="00A21531" w:rsidRPr="00AE24DA">
        <w:rPr>
          <w:rFonts w:ascii="Arial" w:hAnsi="Arial" w:cs="Arial"/>
          <w:color w:val="3A3A3A"/>
          <w:sz w:val="24"/>
          <w:szCs w:val="24"/>
          <w:shd w:val="clear" w:color="auto" w:fill="FFFFFF"/>
        </w:rPr>
        <w:t>are</w:t>
      </w:r>
      <w:r w:rsidR="005E6039" w:rsidRPr="00AE24DA">
        <w:rPr>
          <w:rFonts w:ascii="Arial" w:hAnsi="Arial" w:cs="Arial"/>
          <w:color w:val="3A3A3A"/>
          <w:sz w:val="24"/>
          <w:szCs w:val="24"/>
          <w:shd w:val="clear" w:color="auto" w:fill="FFFFFF"/>
        </w:rPr>
        <w:t xml:space="preserve"> photography, DIY, art, cooking, designing etc. </w:t>
      </w:r>
    </w:p>
    <w:p w14:paraId="24739F20" w14:textId="5D6BDDF8" w:rsidR="001C05F1" w:rsidRPr="00AE24DA" w:rsidRDefault="00A21531" w:rsidP="00AE24DA">
      <w:pPr>
        <w:spacing w:line="360" w:lineRule="auto"/>
        <w:rPr>
          <w:rFonts w:ascii="Arial" w:hAnsi="Arial" w:cs="Arial"/>
          <w:color w:val="3A3A3A"/>
          <w:sz w:val="24"/>
          <w:szCs w:val="24"/>
          <w:shd w:val="clear" w:color="auto" w:fill="FFFFFF"/>
        </w:rPr>
      </w:pPr>
      <w:r w:rsidRPr="00AE24DA">
        <w:rPr>
          <w:rFonts w:ascii="Arial" w:hAnsi="Arial" w:cs="Arial"/>
          <w:color w:val="3A3A3A"/>
          <w:sz w:val="24"/>
          <w:szCs w:val="24"/>
          <w:shd w:val="clear" w:color="auto" w:fill="FFFFFF"/>
        </w:rPr>
        <w:t>Research:</w:t>
      </w:r>
      <w:r w:rsidR="005E6039" w:rsidRPr="00AE24DA">
        <w:rPr>
          <w:rFonts w:ascii="Arial" w:hAnsi="Arial" w:cs="Arial"/>
          <w:color w:val="3A3A3A"/>
          <w:sz w:val="24"/>
          <w:szCs w:val="24"/>
          <w:shd w:val="clear" w:color="auto" w:fill="FFFFFF"/>
        </w:rPr>
        <w:t xml:space="preserve"> </w:t>
      </w:r>
      <w:r w:rsidRPr="00AE24DA">
        <w:rPr>
          <w:rFonts w:ascii="Arial" w:hAnsi="Arial" w:cs="Arial"/>
          <w:color w:val="3A3A3A"/>
          <w:sz w:val="24"/>
          <w:szCs w:val="24"/>
          <w:shd w:val="clear" w:color="auto" w:fill="FFFFFF"/>
        </w:rPr>
        <w:t>What is research and what is a researcher?</w:t>
      </w:r>
    </w:p>
    <w:p w14:paraId="0E2F6D28" w14:textId="6353AC6C" w:rsidR="00A21531" w:rsidRPr="00AE24DA" w:rsidRDefault="00A21531" w:rsidP="00AE24DA">
      <w:pPr>
        <w:spacing w:line="360" w:lineRule="auto"/>
        <w:rPr>
          <w:rFonts w:ascii="Arial" w:hAnsi="Arial" w:cs="Arial"/>
          <w:color w:val="3A3A3A"/>
          <w:sz w:val="24"/>
          <w:szCs w:val="24"/>
          <w:shd w:val="clear" w:color="auto" w:fill="FFFFFF"/>
        </w:rPr>
      </w:pPr>
      <w:r w:rsidRPr="00AE24DA">
        <w:rPr>
          <w:rFonts w:ascii="Arial" w:hAnsi="Arial" w:cs="Arial"/>
          <w:color w:val="3A3A3A"/>
          <w:sz w:val="24"/>
          <w:szCs w:val="24"/>
          <w:shd w:val="clear" w:color="auto" w:fill="FFFFFF"/>
        </w:rPr>
        <w:t xml:space="preserve">A researcher </w:t>
      </w:r>
      <w:r w:rsidR="00B027B4" w:rsidRPr="00AE24DA">
        <w:rPr>
          <w:rFonts w:ascii="Arial" w:hAnsi="Arial" w:cs="Arial"/>
          <w:color w:val="3A3A3A"/>
          <w:sz w:val="24"/>
          <w:szCs w:val="24"/>
          <w:shd w:val="clear" w:color="auto" w:fill="FFFFFF"/>
        </w:rPr>
        <w:t>is</w:t>
      </w:r>
      <w:r w:rsidRPr="00AE24DA">
        <w:rPr>
          <w:rFonts w:ascii="Arial" w:hAnsi="Arial" w:cs="Arial"/>
          <w:color w:val="3A3A3A"/>
          <w:sz w:val="24"/>
          <w:szCs w:val="24"/>
          <w:shd w:val="clear" w:color="auto" w:fill="FFFFFF"/>
        </w:rPr>
        <w:t xml:space="preserve"> potentially looking for an answer to a question or to resolve a problem, by collecting data in various ways and then analysing for trends and common themes, or numerical results. Research can be done to solve a problem</w:t>
      </w:r>
      <w:r w:rsidR="00B027B4" w:rsidRPr="00AE24DA">
        <w:rPr>
          <w:rFonts w:ascii="Arial" w:hAnsi="Arial" w:cs="Arial"/>
          <w:color w:val="3A3A3A"/>
          <w:sz w:val="24"/>
          <w:szCs w:val="24"/>
          <w:shd w:val="clear" w:color="auto" w:fill="FFFFFF"/>
        </w:rPr>
        <w:t xml:space="preserve"> or dilemma</w:t>
      </w:r>
      <w:r w:rsidRPr="00AE24DA">
        <w:rPr>
          <w:rFonts w:ascii="Arial" w:hAnsi="Arial" w:cs="Arial"/>
          <w:color w:val="3A3A3A"/>
          <w:sz w:val="24"/>
          <w:szCs w:val="24"/>
          <w:shd w:val="clear" w:color="auto" w:fill="FFFFFF"/>
        </w:rPr>
        <w:t xml:space="preserve"> in the </w:t>
      </w:r>
      <w:r w:rsidR="00B027B4" w:rsidRPr="00AE24DA">
        <w:rPr>
          <w:rFonts w:ascii="Arial" w:hAnsi="Arial" w:cs="Arial"/>
          <w:color w:val="3A3A3A"/>
          <w:sz w:val="24"/>
          <w:szCs w:val="24"/>
          <w:shd w:val="clear" w:color="auto" w:fill="FFFFFF"/>
        </w:rPr>
        <w:t>workplace</w:t>
      </w:r>
      <w:r w:rsidRPr="00AE24DA">
        <w:rPr>
          <w:rFonts w:ascii="Arial" w:hAnsi="Arial" w:cs="Arial"/>
          <w:color w:val="3A3A3A"/>
          <w:sz w:val="24"/>
          <w:szCs w:val="24"/>
          <w:shd w:val="clear" w:color="auto" w:fill="FFFFFF"/>
        </w:rPr>
        <w:t xml:space="preserve"> or in a hobby or activity</w:t>
      </w:r>
      <w:r w:rsidR="00B027B4" w:rsidRPr="00AE24DA">
        <w:rPr>
          <w:rFonts w:ascii="Arial" w:hAnsi="Arial" w:cs="Arial"/>
          <w:color w:val="3A3A3A"/>
          <w:sz w:val="24"/>
          <w:szCs w:val="24"/>
          <w:shd w:val="clear" w:color="auto" w:fill="FFFFFF"/>
        </w:rPr>
        <w:t xml:space="preserve">. Another important role of research can be used to provide valuable data to secure funding for sports clubs/charities etc. to deep dive to justify the requests for financial assistance. </w:t>
      </w:r>
      <w:hyperlink r:id="rId5" w:history="1">
        <w:r w:rsidR="00B027B4" w:rsidRPr="00AE24DA">
          <w:rPr>
            <w:rStyle w:val="Hyperlink"/>
            <w:rFonts w:ascii="Arial" w:hAnsi="Arial" w:cs="Arial"/>
            <w:sz w:val="24"/>
            <w:szCs w:val="24"/>
            <w:shd w:val="clear" w:color="auto" w:fill="FFFFFF"/>
          </w:rPr>
          <w:t>www.ukri.org</w:t>
        </w:r>
      </w:hyperlink>
      <w:r w:rsidR="00B027B4" w:rsidRPr="00AE24DA">
        <w:rPr>
          <w:rFonts w:ascii="Arial" w:hAnsi="Arial" w:cs="Arial"/>
          <w:color w:val="3A3A3A"/>
          <w:sz w:val="24"/>
          <w:szCs w:val="24"/>
          <w:shd w:val="clear" w:color="auto" w:fill="FFFFFF"/>
        </w:rPr>
        <w:t xml:space="preserve"> </w:t>
      </w:r>
    </w:p>
    <w:p w14:paraId="0A1F87B5" w14:textId="12F8DFC5" w:rsidR="00B027B4" w:rsidRPr="00AE24DA" w:rsidRDefault="00B027B4" w:rsidP="00AE24DA">
      <w:pPr>
        <w:spacing w:line="360" w:lineRule="auto"/>
        <w:rPr>
          <w:rFonts w:ascii="Arial" w:hAnsi="Arial" w:cs="Arial"/>
          <w:color w:val="3A3A3A"/>
          <w:sz w:val="24"/>
          <w:szCs w:val="24"/>
          <w:shd w:val="clear" w:color="auto" w:fill="FFFFFF"/>
        </w:rPr>
      </w:pPr>
      <w:r w:rsidRPr="00AE24DA">
        <w:rPr>
          <w:rFonts w:ascii="Arial" w:hAnsi="Arial" w:cs="Arial"/>
          <w:color w:val="3A3A3A"/>
          <w:sz w:val="24"/>
          <w:szCs w:val="24"/>
          <w:shd w:val="clear" w:color="auto" w:fill="FFFFFF"/>
        </w:rPr>
        <w:t>Research can be a daunting time-consuming task, which will probably mean, a researcher needs to be and remain motivated for the duration of the process, especially as a first-time researcher. Tight, M (2010).</w:t>
      </w:r>
    </w:p>
    <w:p w14:paraId="70AD4BA0" w14:textId="27A9074F" w:rsidR="00E61D3B" w:rsidRPr="00AE24DA" w:rsidRDefault="00E61D3B" w:rsidP="00AE24DA">
      <w:pPr>
        <w:spacing w:line="360" w:lineRule="auto"/>
        <w:rPr>
          <w:rFonts w:ascii="Arial" w:hAnsi="Arial" w:cs="Arial"/>
          <w:color w:val="3A3A3A"/>
          <w:sz w:val="24"/>
          <w:szCs w:val="24"/>
          <w:shd w:val="clear" w:color="auto" w:fill="FFFFFF"/>
        </w:rPr>
      </w:pPr>
      <w:r w:rsidRPr="00AE24DA">
        <w:rPr>
          <w:rFonts w:ascii="Arial" w:hAnsi="Arial" w:cs="Arial"/>
          <w:color w:val="3A3A3A"/>
          <w:sz w:val="24"/>
          <w:szCs w:val="24"/>
          <w:shd w:val="clear" w:color="auto" w:fill="FFFFFF"/>
        </w:rPr>
        <w:t>The Process of Becoming a Researcher:</w:t>
      </w:r>
    </w:p>
    <w:p w14:paraId="1A8A2F41" w14:textId="2143FBB4" w:rsidR="00E61D3B" w:rsidRPr="00AE24DA" w:rsidRDefault="00AF4B51" w:rsidP="00AE24DA">
      <w:pPr>
        <w:pStyle w:val="ListParagraph"/>
        <w:numPr>
          <w:ilvl w:val="0"/>
          <w:numId w:val="1"/>
        </w:numPr>
        <w:spacing w:line="360" w:lineRule="auto"/>
        <w:rPr>
          <w:rFonts w:ascii="Arial" w:hAnsi="Arial" w:cs="Arial"/>
          <w:color w:val="3A3A3A"/>
          <w:sz w:val="24"/>
          <w:szCs w:val="24"/>
          <w:shd w:val="clear" w:color="auto" w:fill="FFFFFF"/>
        </w:rPr>
      </w:pPr>
      <w:r w:rsidRPr="00AE24DA">
        <w:rPr>
          <w:rFonts w:ascii="Arial" w:hAnsi="Arial" w:cs="Arial"/>
          <w:color w:val="3A3A3A"/>
          <w:sz w:val="24"/>
          <w:szCs w:val="24"/>
          <w:shd w:val="clear" w:color="auto" w:fill="FFFFFF"/>
        </w:rPr>
        <w:lastRenderedPageBreak/>
        <w:t>Find an interesting point of literature, finding a gap</w:t>
      </w:r>
    </w:p>
    <w:p w14:paraId="481BE682" w14:textId="2C1C8EF8" w:rsidR="00AF4B51" w:rsidRPr="00AE24DA" w:rsidRDefault="00AF4B51" w:rsidP="00AE24DA">
      <w:pPr>
        <w:pStyle w:val="ListParagraph"/>
        <w:numPr>
          <w:ilvl w:val="0"/>
          <w:numId w:val="1"/>
        </w:numPr>
        <w:spacing w:line="360" w:lineRule="auto"/>
        <w:rPr>
          <w:rFonts w:ascii="Arial" w:hAnsi="Arial" w:cs="Arial"/>
          <w:color w:val="3A3A3A"/>
          <w:sz w:val="24"/>
          <w:szCs w:val="24"/>
          <w:shd w:val="clear" w:color="auto" w:fill="FFFFFF"/>
        </w:rPr>
      </w:pPr>
      <w:r w:rsidRPr="00AE24DA">
        <w:rPr>
          <w:rFonts w:ascii="Arial" w:hAnsi="Arial" w:cs="Arial"/>
          <w:color w:val="3A3A3A"/>
          <w:sz w:val="24"/>
          <w:szCs w:val="24"/>
          <w:shd w:val="clear" w:color="auto" w:fill="FFFFFF"/>
        </w:rPr>
        <w:t>Create a question</w:t>
      </w:r>
    </w:p>
    <w:p w14:paraId="5EA59CB4" w14:textId="342AF248" w:rsidR="00AF4B51" w:rsidRPr="00AE24DA" w:rsidRDefault="00AF4B51" w:rsidP="00AE24DA">
      <w:pPr>
        <w:pStyle w:val="ListParagraph"/>
        <w:numPr>
          <w:ilvl w:val="0"/>
          <w:numId w:val="1"/>
        </w:numPr>
        <w:spacing w:line="360" w:lineRule="auto"/>
        <w:rPr>
          <w:rFonts w:ascii="Arial" w:hAnsi="Arial" w:cs="Arial"/>
          <w:color w:val="3A3A3A"/>
          <w:sz w:val="24"/>
          <w:szCs w:val="24"/>
          <w:shd w:val="clear" w:color="auto" w:fill="FFFFFF"/>
        </w:rPr>
      </w:pPr>
      <w:r w:rsidRPr="00AE24DA">
        <w:rPr>
          <w:rFonts w:ascii="Arial" w:hAnsi="Arial" w:cs="Arial"/>
          <w:color w:val="3A3A3A"/>
          <w:sz w:val="24"/>
          <w:szCs w:val="24"/>
          <w:shd w:val="clear" w:color="auto" w:fill="FFFFFF"/>
        </w:rPr>
        <w:t>Build the aims and objectives towards the question</w:t>
      </w:r>
    </w:p>
    <w:p w14:paraId="6E9D8766" w14:textId="03AF06C4" w:rsidR="00AF4B51" w:rsidRPr="00AE24DA" w:rsidRDefault="00AF4B51" w:rsidP="00AE24DA">
      <w:pPr>
        <w:pStyle w:val="ListParagraph"/>
        <w:numPr>
          <w:ilvl w:val="0"/>
          <w:numId w:val="1"/>
        </w:numPr>
        <w:spacing w:line="360" w:lineRule="auto"/>
        <w:rPr>
          <w:rFonts w:ascii="Arial" w:hAnsi="Arial" w:cs="Arial"/>
          <w:color w:val="3A3A3A"/>
          <w:sz w:val="24"/>
          <w:szCs w:val="24"/>
          <w:shd w:val="clear" w:color="auto" w:fill="FFFFFF"/>
        </w:rPr>
      </w:pPr>
      <w:r w:rsidRPr="00AE24DA">
        <w:rPr>
          <w:rFonts w:ascii="Arial" w:hAnsi="Arial" w:cs="Arial"/>
          <w:color w:val="3A3A3A"/>
          <w:sz w:val="24"/>
          <w:szCs w:val="24"/>
          <w:shd w:val="clear" w:color="auto" w:fill="FFFFFF"/>
        </w:rPr>
        <w:t>Design the research</w:t>
      </w:r>
    </w:p>
    <w:p w14:paraId="6CA349AB" w14:textId="4931AA62" w:rsidR="00AF4B51" w:rsidRPr="00AE24DA" w:rsidRDefault="00AF4B51" w:rsidP="00AE24DA">
      <w:pPr>
        <w:pStyle w:val="ListParagraph"/>
        <w:numPr>
          <w:ilvl w:val="0"/>
          <w:numId w:val="1"/>
        </w:numPr>
        <w:spacing w:line="360" w:lineRule="auto"/>
        <w:rPr>
          <w:rFonts w:ascii="Arial" w:hAnsi="Arial" w:cs="Arial"/>
          <w:color w:val="3A3A3A"/>
          <w:sz w:val="24"/>
          <w:szCs w:val="24"/>
          <w:shd w:val="clear" w:color="auto" w:fill="FFFFFF"/>
        </w:rPr>
      </w:pPr>
      <w:r w:rsidRPr="00AE24DA">
        <w:rPr>
          <w:rFonts w:ascii="Arial" w:hAnsi="Arial" w:cs="Arial"/>
          <w:color w:val="3A3A3A"/>
          <w:sz w:val="24"/>
          <w:szCs w:val="24"/>
          <w:shd w:val="clear" w:color="auto" w:fill="FFFFFF"/>
        </w:rPr>
        <w:t>Collect the data</w:t>
      </w:r>
    </w:p>
    <w:p w14:paraId="11624D64" w14:textId="2D0C54E7" w:rsidR="00AF4B51" w:rsidRPr="00AE24DA" w:rsidRDefault="00AF4B51" w:rsidP="00AE24DA">
      <w:pPr>
        <w:pStyle w:val="ListParagraph"/>
        <w:numPr>
          <w:ilvl w:val="0"/>
          <w:numId w:val="1"/>
        </w:numPr>
        <w:spacing w:line="360" w:lineRule="auto"/>
        <w:rPr>
          <w:rFonts w:ascii="Arial" w:hAnsi="Arial" w:cs="Arial"/>
          <w:color w:val="3A3A3A"/>
          <w:sz w:val="24"/>
          <w:szCs w:val="24"/>
          <w:shd w:val="clear" w:color="auto" w:fill="FFFFFF"/>
        </w:rPr>
      </w:pPr>
      <w:r w:rsidRPr="00AE24DA">
        <w:rPr>
          <w:rFonts w:ascii="Arial" w:hAnsi="Arial" w:cs="Arial"/>
          <w:color w:val="3A3A3A"/>
          <w:sz w:val="24"/>
          <w:szCs w:val="24"/>
          <w:shd w:val="clear" w:color="auto" w:fill="FFFFFF"/>
        </w:rPr>
        <w:t>Analyse the data</w:t>
      </w:r>
    </w:p>
    <w:p w14:paraId="4D21F78F" w14:textId="778F7620" w:rsidR="00AF4B51" w:rsidRPr="00AE24DA" w:rsidRDefault="00AF4B51" w:rsidP="00AE24DA">
      <w:pPr>
        <w:pStyle w:val="ListParagraph"/>
        <w:numPr>
          <w:ilvl w:val="0"/>
          <w:numId w:val="1"/>
        </w:numPr>
        <w:spacing w:line="360" w:lineRule="auto"/>
        <w:rPr>
          <w:rFonts w:ascii="Arial" w:hAnsi="Arial" w:cs="Arial"/>
          <w:color w:val="3A3A3A"/>
          <w:sz w:val="24"/>
          <w:szCs w:val="24"/>
          <w:shd w:val="clear" w:color="auto" w:fill="FFFFFF"/>
        </w:rPr>
      </w:pPr>
      <w:r w:rsidRPr="00AE24DA">
        <w:rPr>
          <w:rFonts w:ascii="Arial" w:hAnsi="Arial" w:cs="Arial"/>
          <w:color w:val="3A3A3A"/>
          <w:sz w:val="24"/>
          <w:szCs w:val="24"/>
          <w:shd w:val="clear" w:color="auto" w:fill="FFFFFF"/>
        </w:rPr>
        <w:t>Make conclusions</w:t>
      </w:r>
    </w:p>
    <w:p w14:paraId="55B3AD59" w14:textId="62284804" w:rsidR="00AF4B51" w:rsidRPr="00AE24DA" w:rsidRDefault="00AF4B51" w:rsidP="00AE24DA">
      <w:pPr>
        <w:pStyle w:val="ListParagraph"/>
        <w:numPr>
          <w:ilvl w:val="0"/>
          <w:numId w:val="1"/>
        </w:numPr>
        <w:spacing w:line="360" w:lineRule="auto"/>
        <w:rPr>
          <w:rFonts w:ascii="Arial" w:hAnsi="Arial" w:cs="Arial"/>
          <w:color w:val="3A3A3A"/>
          <w:sz w:val="24"/>
          <w:szCs w:val="24"/>
          <w:shd w:val="clear" w:color="auto" w:fill="FFFFFF"/>
        </w:rPr>
      </w:pPr>
      <w:r w:rsidRPr="00AE24DA">
        <w:rPr>
          <w:rFonts w:ascii="Arial" w:hAnsi="Arial" w:cs="Arial"/>
          <w:color w:val="3A3A3A"/>
          <w:sz w:val="24"/>
          <w:szCs w:val="24"/>
          <w:shd w:val="clear" w:color="auto" w:fill="FFFFFF"/>
        </w:rPr>
        <w:t>Using the results/findings</w:t>
      </w:r>
    </w:p>
    <w:p w14:paraId="3E5F9D9E" w14:textId="6E7FCC0D" w:rsidR="00AF4B51" w:rsidRPr="00AE24DA" w:rsidRDefault="00AF4B51" w:rsidP="00AE24DA">
      <w:pPr>
        <w:pStyle w:val="ListParagraph"/>
        <w:numPr>
          <w:ilvl w:val="0"/>
          <w:numId w:val="1"/>
        </w:numPr>
        <w:spacing w:line="360" w:lineRule="auto"/>
        <w:rPr>
          <w:rFonts w:ascii="Arial" w:hAnsi="Arial" w:cs="Arial"/>
          <w:color w:val="3A3A3A"/>
          <w:sz w:val="24"/>
          <w:szCs w:val="24"/>
          <w:shd w:val="clear" w:color="auto" w:fill="FFFFFF"/>
        </w:rPr>
      </w:pPr>
      <w:r w:rsidRPr="00AE24DA">
        <w:rPr>
          <w:rFonts w:ascii="Arial" w:hAnsi="Arial" w:cs="Arial"/>
          <w:color w:val="3A3A3A"/>
          <w:sz w:val="24"/>
          <w:szCs w:val="24"/>
          <w:shd w:val="clear" w:color="auto" w:fill="FFFFFF"/>
        </w:rPr>
        <w:t>Apply the knowledge gained</w:t>
      </w:r>
    </w:p>
    <w:p w14:paraId="37C3F8F9" w14:textId="57E45805" w:rsidR="00AF4B51" w:rsidRPr="00AE24DA" w:rsidRDefault="00AF4B51" w:rsidP="00AE24DA">
      <w:pPr>
        <w:pStyle w:val="ListParagraph"/>
        <w:numPr>
          <w:ilvl w:val="0"/>
          <w:numId w:val="1"/>
        </w:numPr>
        <w:spacing w:line="360" w:lineRule="auto"/>
        <w:rPr>
          <w:rFonts w:ascii="Arial" w:hAnsi="Arial" w:cs="Arial"/>
          <w:color w:val="3A3A3A"/>
          <w:sz w:val="24"/>
          <w:szCs w:val="24"/>
          <w:shd w:val="clear" w:color="auto" w:fill="FFFFFF"/>
        </w:rPr>
      </w:pPr>
      <w:r w:rsidRPr="00AE24DA">
        <w:rPr>
          <w:rFonts w:ascii="Arial" w:hAnsi="Arial" w:cs="Arial"/>
          <w:color w:val="3A3A3A"/>
          <w:sz w:val="24"/>
          <w:szCs w:val="24"/>
          <w:shd w:val="clear" w:color="auto" w:fill="FFFFFF"/>
        </w:rPr>
        <w:t>Disseminate the information</w:t>
      </w:r>
    </w:p>
    <w:p w14:paraId="4E9A068E" w14:textId="15AC01AA" w:rsidR="00B027B4" w:rsidRPr="00AE24DA" w:rsidRDefault="00707520" w:rsidP="00AE24DA">
      <w:pPr>
        <w:spacing w:line="360" w:lineRule="auto"/>
        <w:rPr>
          <w:rFonts w:ascii="Arial" w:hAnsi="Arial" w:cs="Arial"/>
          <w:sz w:val="24"/>
          <w:szCs w:val="24"/>
        </w:rPr>
      </w:pPr>
      <w:r w:rsidRPr="00AE24DA">
        <w:rPr>
          <w:rFonts w:ascii="Arial" w:hAnsi="Arial" w:cs="Arial"/>
          <w:sz w:val="24"/>
          <w:szCs w:val="24"/>
        </w:rPr>
        <w:t>Research philosophy is split into 3 broad forms of how we think about knowledge, given that the terminology was designed by the ancient Greeks, so they are written in Greek:</w:t>
      </w:r>
    </w:p>
    <w:p w14:paraId="02C894E1" w14:textId="0068581F" w:rsidR="00707520" w:rsidRPr="00AE24DA" w:rsidRDefault="00707520" w:rsidP="00AE24DA">
      <w:pPr>
        <w:pStyle w:val="ListParagraph"/>
        <w:numPr>
          <w:ilvl w:val="0"/>
          <w:numId w:val="2"/>
        </w:numPr>
        <w:spacing w:line="360" w:lineRule="auto"/>
        <w:rPr>
          <w:rFonts w:ascii="Arial" w:hAnsi="Arial" w:cs="Arial"/>
          <w:b/>
          <w:bCs/>
          <w:sz w:val="24"/>
          <w:szCs w:val="24"/>
        </w:rPr>
      </w:pPr>
      <w:r w:rsidRPr="00AE24DA">
        <w:rPr>
          <w:rFonts w:ascii="Arial" w:hAnsi="Arial" w:cs="Arial"/>
          <w:b/>
          <w:bCs/>
          <w:sz w:val="24"/>
          <w:szCs w:val="24"/>
        </w:rPr>
        <w:t xml:space="preserve">Ontology: </w:t>
      </w:r>
      <w:r w:rsidRPr="00AE24DA">
        <w:rPr>
          <w:rFonts w:ascii="Arial" w:hAnsi="Arial" w:cs="Arial"/>
          <w:sz w:val="24"/>
          <w:szCs w:val="24"/>
        </w:rPr>
        <w:t>means the study of being!! (</w:t>
      </w:r>
      <w:r w:rsidR="006E4FCB" w:rsidRPr="00AE24DA">
        <w:rPr>
          <w:rFonts w:ascii="Arial" w:hAnsi="Arial" w:cs="Arial"/>
          <w:sz w:val="24"/>
          <w:szCs w:val="24"/>
        </w:rPr>
        <w:t>Studies</w:t>
      </w:r>
      <w:r w:rsidRPr="00AE24DA">
        <w:rPr>
          <w:rFonts w:ascii="Arial" w:hAnsi="Arial" w:cs="Arial"/>
          <w:sz w:val="24"/>
          <w:szCs w:val="24"/>
        </w:rPr>
        <w:t xml:space="preserve"> of human beings</w:t>
      </w:r>
      <w:r w:rsidR="006E4FCB" w:rsidRPr="00AE24DA">
        <w:rPr>
          <w:rFonts w:ascii="Arial" w:hAnsi="Arial" w:cs="Arial"/>
          <w:sz w:val="24"/>
          <w:szCs w:val="24"/>
        </w:rPr>
        <w:t>, individuals or groups).</w:t>
      </w:r>
    </w:p>
    <w:p w14:paraId="160CA80F" w14:textId="055FE05D" w:rsidR="006E4FCB" w:rsidRPr="00AE24DA" w:rsidRDefault="006E4FCB" w:rsidP="00AE24DA">
      <w:pPr>
        <w:pStyle w:val="ListParagraph"/>
        <w:numPr>
          <w:ilvl w:val="0"/>
          <w:numId w:val="2"/>
        </w:numPr>
        <w:spacing w:line="360" w:lineRule="auto"/>
        <w:rPr>
          <w:rFonts w:ascii="Arial" w:hAnsi="Arial" w:cs="Arial"/>
          <w:b/>
          <w:bCs/>
          <w:sz w:val="24"/>
          <w:szCs w:val="24"/>
        </w:rPr>
      </w:pPr>
      <w:r w:rsidRPr="00AE24DA">
        <w:rPr>
          <w:rFonts w:ascii="Arial" w:hAnsi="Arial" w:cs="Arial"/>
          <w:b/>
          <w:bCs/>
          <w:sz w:val="24"/>
          <w:szCs w:val="24"/>
        </w:rPr>
        <w:t>Epistemology:</w:t>
      </w:r>
      <w:r w:rsidRPr="00AE24DA">
        <w:rPr>
          <w:rFonts w:ascii="Arial" w:hAnsi="Arial" w:cs="Arial"/>
          <w:sz w:val="24"/>
          <w:szCs w:val="24"/>
        </w:rPr>
        <w:t xml:space="preserve"> means the study of knowledge. (How do we know what we know?)</w:t>
      </w:r>
    </w:p>
    <w:p w14:paraId="2FD8C33F" w14:textId="22081070" w:rsidR="00B92FE9" w:rsidRPr="00AE24DA" w:rsidRDefault="006E4FCB" w:rsidP="00AE24DA">
      <w:pPr>
        <w:pStyle w:val="ListParagraph"/>
        <w:numPr>
          <w:ilvl w:val="0"/>
          <w:numId w:val="2"/>
        </w:numPr>
        <w:spacing w:line="360" w:lineRule="auto"/>
        <w:rPr>
          <w:rFonts w:ascii="Arial" w:hAnsi="Arial" w:cs="Arial"/>
          <w:b/>
          <w:bCs/>
          <w:sz w:val="24"/>
          <w:szCs w:val="24"/>
        </w:rPr>
      </w:pPr>
      <w:r w:rsidRPr="00AE24DA">
        <w:rPr>
          <w:rFonts w:ascii="Arial" w:hAnsi="Arial" w:cs="Arial"/>
          <w:b/>
          <w:bCs/>
          <w:sz w:val="24"/>
          <w:szCs w:val="24"/>
        </w:rPr>
        <w:t>Axiology:</w:t>
      </w:r>
      <w:r w:rsidRPr="00AE24DA">
        <w:rPr>
          <w:rFonts w:ascii="Arial" w:hAnsi="Arial" w:cs="Arial"/>
          <w:sz w:val="24"/>
          <w:szCs w:val="24"/>
        </w:rPr>
        <w:t xml:space="preserve"> means the study of what is valuable. (What do we value, or outcomes of research).</w:t>
      </w:r>
    </w:p>
    <w:p w14:paraId="2A6B4CEA" w14:textId="39933E11" w:rsidR="00B92FE9" w:rsidRPr="00AE24DA" w:rsidRDefault="00B92FE9" w:rsidP="00AE24DA">
      <w:pPr>
        <w:spacing w:line="360" w:lineRule="auto"/>
        <w:rPr>
          <w:rFonts w:ascii="Arial" w:hAnsi="Arial" w:cs="Arial"/>
          <w:sz w:val="24"/>
          <w:szCs w:val="24"/>
        </w:rPr>
      </w:pPr>
      <w:r w:rsidRPr="00AE24DA">
        <w:rPr>
          <w:rFonts w:ascii="Arial" w:hAnsi="Arial" w:cs="Arial"/>
          <w:sz w:val="24"/>
          <w:szCs w:val="24"/>
        </w:rPr>
        <w:t>Organizational Communication Channel, (2017)</w:t>
      </w:r>
    </w:p>
    <w:p w14:paraId="52A00534" w14:textId="77777777" w:rsidR="00B92FE9" w:rsidRPr="00AE24DA" w:rsidRDefault="00B92FE9" w:rsidP="00AE24DA">
      <w:pPr>
        <w:spacing w:line="360" w:lineRule="auto"/>
        <w:rPr>
          <w:rFonts w:ascii="Arial" w:hAnsi="Arial" w:cs="Arial"/>
          <w:sz w:val="24"/>
          <w:szCs w:val="24"/>
        </w:rPr>
      </w:pPr>
    </w:p>
    <w:p w14:paraId="5237822C" w14:textId="34AE09A7" w:rsidR="00B92FE9" w:rsidRPr="00AE24DA" w:rsidRDefault="00B92FE9" w:rsidP="00AE24DA">
      <w:pPr>
        <w:spacing w:line="360" w:lineRule="auto"/>
        <w:rPr>
          <w:rFonts w:ascii="Arial" w:hAnsi="Arial" w:cs="Arial"/>
          <w:sz w:val="24"/>
          <w:szCs w:val="24"/>
        </w:rPr>
      </w:pPr>
      <w:r w:rsidRPr="00AE24DA">
        <w:rPr>
          <w:rFonts w:ascii="Arial" w:hAnsi="Arial" w:cs="Arial"/>
          <w:sz w:val="24"/>
          <w:szCs w:val="24"/>
        </w:rPr>
        <w:t xml:space="preserve">Then we have the 2 main methodologies of </w:t>
      </w:r>
      <w:r w:rsidRPr="00AE24DA">
        <w:rPr>
          <w:rFonts w:ascii="Arial" w:hAnsi="Arial" w:cs="Arial"/>
          <w:b/>
          <w:bCs/>
          <w:sz w:val="24"/>
          <w:szCs w:val="24"/>
        </w:rPr>
        <w:t xml:space="preserve">Qualitative </w:t>
      </w:r>
      <w:r w:rsidRPr="00AE24DA">
        <w:rPr>
          <w:rFonts w:ascii="Arial" w:hAnsi="Arial" w:cs="Arial"/>
          <w:sz w:val="24"/>
          <w:szCs w:val="24"/>
        </w:rPr>
        <w:t xml:space="preserve">and </w:t>
      </w:r>
      <w:r w:rsidRPr="00AE24DA">
        <w:rPr>
          <w:rFonts w:ascii="Arial" w:hAnsi="Arial" w:cs="Arial"/>
          <w:b/>
          <w:bCs/>
          <w:sz w:val="24"/>
          <w:szCs w:val="24"/>
        </w:rPr>
        <w:t xml:space="preserve">Quantitative, </w:t>
      </w:r>
      <w:r w:rsidRPr="00AE24DA">
        <w:rPr>
          <w:rFonts w:ascii="Arial" w:hAnsi="Arial" w:cs="Arial"/>
          <w:sz w:val="24"/>
          <w:szCs w:val="24"/>
        </w:rPr>
        <w:t>what are they? How are they different?</w:t>
      </w:r>
    </w:p>
    <w:p w14:paraId="426AD597" w14:textId="07FC2710" w:rsidR="00E7080D" w:rsidRPr="00AE24DA" w:rsidRDefault="00B92FE9" w:rsidP="00AE24DA">
      <w:pPr>
        <w:spacing w:line="360" w:lineRule="auto"/>
        <w:rPr>
          <w:rFonts w:ascii="Arial" w:hAnsi="Arial" w:cs="Arial"/>
          <w:sz w:val="24"/>
          <w:szCs w:val="24"/>
        </w:rPr>
      </w:pPr>
      <w:r w:rsidRPr="00AE24DA">
        <w:rPr>
          <w:rFonts w:ascii="Arial" w:hAnsi="Arial" w:cs="Arial"/>
          <w:sz w:val="24"/>
          <w:szCs w:val="24"/>
        </w:rPr>
        <w:t>Quantitative</w:t>
      </w:r>
      <w:r w:rsidR="00607638" w:rsidRPr="00AE24DA">
        <w:rPr>
          <w:rFonts w:ascii="Arial" w:hAnsi="Arial" w:cs="Arial"/>
          <w:sz w:val="24"/>
          <w:szCs w:val="24"/>
        </w:rPr>
        <w:t xml:space="preserve"> requires many respondents, analysed through maths and statistics, its mainly expressed in numbers, graphs, and tables.</w:t>
      </w:r>
      <w:r w:rsidR="00E7080D" w:rsidRPr="00AE24DA">
        <w:rPr>
          <w:rFonts w:ascii="Arial" w:hAnsi="Arial" w:cs="Arial"/>
          <w:sz w:val="24"/>
          <w:szCs w:val="24"/>
        </w:rPr>
        <w:t xml:space="preserve"> Selecting a sample from a larger population, Facts, Truths, Reliability, certainty, randomised experiments, hypothesis testing.</w:t>
      </w:r>
    </w:p>
    <w:p w14:paraId="1790D06C" w14:textId="26F1FD58" w:rsidR="00E7080D" w:rsidRPr="00AE24DA" w:rsidRDefault="00E7080D" w:rsidP="00AE24DA">
      <w:pPr>
        <w:spacing w:line="360" w:lineRule="auto"/>
        <w:rPr>
          <w:rFonts w:ascii="Arial" w:hAnsi="Arial" w:cs="Arial"/>
          <w:sz w:val="24"/>
          <w:szCs w:val="24"/>
        </w:rPr>
      </w:pPr>
      <w:r w:rsidRPr="00AE24DA">
        <w:rPr>
          <w:rFonts w:ascii="Arial" w:hAnsi="Arial" w:cs="Arial"/>
          <w:b/>
          <w:bCs/>
          <w:sz w:val="24"/>
          <w:szCs w:val="24"/>
        </w:rPr>
        <w:t xml:space="preserve">Nominal: </w:t>
      </w:r>
      <w:r w:rsidRPr="00AE24DA">
        <w:rPr>
          <w:rFonts w:ascii="Arial" w:hAnsi="Arial" w:cs="Arial"/>
          <w:sz w:val="24"/>
          <w:szCs w:val="24"/>
        </w:rPr>
        <w:t>Categorical data e.g., gender, ethnicity, age. In a group or not.</w:t>
      </w:r>
    </w:p>
    <w:p w14:paraId="299870D7" w14:textId="4FB3D018" w:rsidR="00E7080D" w:rsidRPr="00AE24DA" w:rsidRDefault="00E7080D" w:rsidP="00AE24DA">
      <w:pPr>
        <w:spacing w:line="360" w:lineRule="auto"/>
        <w:rPr>
          <w:rFonts w:ascii="Arial" w:hAnsi="Arial" w:cs="Arial"/>
          <w:sz w:val="24"/>
          <w:szCs w:val="24"/>
        </w:rPr>
      </w:pPr>
      <w:r w:rsidRPr="00AE24DA">
        <w:rPr>
          <w:rFonts w:ascii="Arial" w:hAnsi="Arial" w:cs="Arial"/>
          <w:b/>
          <w:bCs/>
          <w:sz w:val="24"/>
          <w:szCs w:val="24"/>
        </w:rPr>
        <w:t>Ordinal</w:t>
      </w:r>
      <w:r w:rsidRPr="00AE24DA">
        <w:rPr>
          <w:rFonts w:ascii="Arial" w:hAnsi="Arial" w:cs="Arial"/>
          <w:sz w:val="24"/>
          <w:szCs w:val="24"/>
        </w:rPr>
        <w:t>: Rank order data e.g., finishing place in a race</w:t>
      </w:r>
    </w:p>
    <w:p w14:paraId="582DA505" w14:textId="77777777" w:rsidR="00E7080D" w:rsidRPr="00AE24DA" w:rsidRDefault="00E7080D" w:rsidP="00AE24DA">
      <w:pPr>
        <w:spacing w:line="360" w:lineRule="auto"/>
        <w:rPr>
          <w:rFonts w:ascii="Arial" w:hAnsi="Arial" w:cs="Arial"/>
          <w:sz w:val="24"/>
          <w:szCs w:val="24"/>
        </w:rPr>
      </w:pPr>
      <w:r w:rsidRPr="00AE24DA">
        <w:rPr>
          <w:rFonts w:ascii="Arial" w:hAnsi="Arial" w:cs="Arial"/>
          <w:b/>
          <w:bCs/>
          <w:sz w:val="24"/>
          <w:szCs w:val="24"/>
        </w:rPr>
        <w:t xml:space="preserve">Interval: </w:t>
      </w:r>
      <w:r w:rsidRPr="00AE24DA">
        <w:rPr>
          <w:rFonts w:ascii="Arial" w:hAnsi="Arial" w:cs="Arial"/>
          <w:sz w:val="24"/>
          <w:szCs w:val="24"/>
        </w:rPr>
        <w:t>Data is ordered relative to each other, temperature, dates, tide heights etc.</w:t>
      </w:r>
    </w:p>
    <w:p w14:paraId="6A20A481" w14:textId="68161EFA" w:rsidR="00E7080D" w:rsidRPr="00AE24DA" w:rsidRDefault="00E7080D" w:rsidP="00AE24DA">
      <w:pPr>
        <w:spacing w:line="360" w:lineRule="auto"/>
        <w:rPr>
          <w:rFonts w:ascii="Arial" w:hAnsi="Arial" w:cs="Arial"/>
          <w:sz w:val="24"/>
          <w:szCs w:val="24"/>
        </w:rPr>
      </w:pPr>
      <w:r w:rsidRPr="00AE24DA">
        <w:rPr>
          <w:rFonts w:ascii="Arial" w:hAnsi="Arial" w:cs="Arial"/>
          <w:b/>
          <w:bCs/>
          <w:sz w:val="24"/>
          <w:szCs w:val="24"/>
        </w:rPr>
        <w:lastRenderedPageBreak/>
        <w:t>Ratio</w:t>
      </w:r>
      <w:r w:rsidRPr="00AE24DA">
        <w:rPr>
          <w:rFonts w:ascii="Arial" w:hAnsi="Arial" w:cs="Arial"/>
          <w:sz w:val="24"/>
          <w:szCs w:val="24"/>
        </w:rPr>
        <w:t>: Data is relative not only to each other but to a defined zero-point, weight of a person, time to run a mile etc.</w:t>
      </w:r>
    </w:p>
    <w:p w14:paraId="13B52DD4" w14:textId="0153D417" w:rsidR="00B92FE9" w:rsidRPr="00AE24DA" w:rsidRDefault="00B92FE9" w:rsidP="00AE24DA">
      <w:pPr>
        <w:spacing w:line="360" w:lineRule="auto"/>
        <w:rPr>
          <w:rFonts w:ascii="Arial" w:hAnsi="Arial" w:cs="Arial"/>
          <w:sz w:val="24"/>
          <w:szCs w:val="24"/>
        </w:rPr>
      </w:pPr>
    </w:p>
    <w:p w14:paraId="0658A571" w14:textId="1A732E72" w:rsidR="00E7080D" w:rsidRDefault="00607638" w:rsidP="00AE24DA">
      <w:pPr>
        <w:spacing w:line="360" w:lineRule="auto"/>
        <w:rPr>
          <w:rFonts w:ascii="Arial" w:hAnsi="Arial" w:cs="Arial"/>
          <w:sz w:val="24"/>
          <w:szCs w:val="24"/>
        </w:rPr>
      </w:pPr>
      <w:r w:rsidRPr="00AE24DA">
        <w:rPr>
          <w:rFonts w:ascii="Arial" w:hAnsi="Arial" w:cs="Arial"/>
          <w:sz w:val="24"/>
          <w:szCs w:val="24"/>
        </w:rPr>
        <w:t>Qualitative requires few respondents or focus groups. It uses surveys with closed ended questions and interviews with open ended questions.</w:t>
      </w:r>
      <w:r w:rsidR="00E7080D" w:rsidRPr="00AE24DA">
        <w:rPr>
          <w:rFonts w:ascii="Arial" w:hAnsi="Arial" w:cs="Arial"/>
          <w:sz w:val="24"/>
          <w:szCs w:val="24"/>
        </w:rPr>
        <w:t xml:space="preserve"> The purpose of the interviews: “to create a conversation that invites the participant(s) to tell stories, accounts, reports and/or descriptions about their perspectives, insights, experiences, feelings/ emotions and/or behaviours” (Smith and Sparkes, 2017: 103).</w:t>
      </w:r>
    </w:p>
    <w:p w14:paraId="4FC99119" w14:textId="02D04314" w:rsidR="00F87148" w:rsidRDefault="00F87148" w:rsidP="00AE24DA">
      <w:pPr>
        <w:spacing w:line="360" w:lineRule="auto"/>
        <w:rPr>
          <w:rFonts w:ascii="Arial" w:hAnsi="Arial" w:cs="Arial"/>
          <w:sz w:val="24"/>
          <w:szCs w:val="24"/>
        </w:rPr>
      </w:pPr>
    </w:p>
    <w:p w14:paraId="0AAA0553" w14:textId="379AF754" w:rsidR="00F87148" w:rsidRDefault="00F87148" w:rsidP="00AE24DA">
      <w:pPr>
        <w:spacing w:line="360" w:lineRule="auto"/>
        <w:rPr>
          <w:rFonts w:ascii="Arial" w:hAnsi="Arial" w:cs="Arial"/>
          <w:sz w:val="24"/>
          <w:szCs w:val="24"/>
        </w:rPr>
      </w:pPr>
    </w:p>
    <w:p w14:paraId="7DCE47C4" w14:textId="77777777" w:rsidR="0087107C" w:rsidRDefault="0087107C" w:rsidP="00AE24DA">
      <w:pPr>
        <w:spacing w:line="360" w:lineRule="auto"/>
        <w:rPr>
          <w:rFonts w:ascii="Arial" w:hAnsi="Arial" w:cs="Arial"/>
          <w:sz w:val="24"/>
          <w:szCs w:val="24"/>
        </w:rPr>
      </w:pPr>
    </w:p>
    <w:p w14:paraId="4CE7B5F1" w14:textId="77777777" w:rsidR="0087107C" w:rsidRDefault="0087107C" w:rsidP="00AE24DA">
      <w:pPr>
        <w:spacing w:line="360" w:lineRule="auto"/>
        <w:rPr>
          <w:rFonts w:ascii="Arial" w:hAnsi="Arial" w:cs="Arial"/>
          <w:sz w:val="24"/>
          <w:szCs w:val="24"/>
        </w:rPr>
      </w:pPr>
    </w:p>
    <w:p w14:paraId="40E685ED" w14:textId="77777777" w:rsidR="0087107C" w:rsidRDefault="0087107C" w:rsidP="00AE24DA">
      <w:pPr>
        <w:spacing w:line="360" w:lineRule="auto"/>
        <w:rPr>
          <w:rFonts w:ascii="Arial" w:hAnsi="Arial" w:cs="Arial"/>
          <w:sz w:val="24"/>
          <w:szCs w:val="24"/>
        </w:rPr>
      </w:pPr>
    </w:p>
    <w:p w14:paraId="0BC56796" w14:textId="7CE6FC3E" w:rsidR="0087107C" w:rsidRDefault="00EA79E0" w:rsidP="00EA79E0">
      <w:pPr>
        <w:pStyle w:val="Heading1"/>
        <w:jc w:val="center"/>
        <w:rPr>
          <w:sz w:val="40"/>
          <w:szCs w:val="40"/>
        </w:rPr>
      </w:pPr>
      <w:r w:rsidRPr="00EA79E0">
        <w:rPr>
          <w:sz w:val="40"/>
          <w:szCs w:val="40"/>
        </w:rPr>
        <w:t>Lockdowns and its mental/physical effects</w:t>
      </w:r>
      <w:r w:rsidR="001D027C">
        <w:rPr>
          <w:sz w:val="40"/>
          <w:szCs w:val="40"/>
        </w:rPr>
        <w:t>:</w:t>
      </w:r>
    </w:p>
    <w:p w14:paraId="4467CE42" w14:textId="5D609E01" w:rsidR="0000205C" w:rsidRDefault="0000205C" w:rsidP="0000205C">
      <w:pPr>
        <w:spacing w:line="360" w:lineRule="auto"/>
      </w:pPr>
    </w:p>
    <w:p w14:paraId="5E9A7902" w14:textId="65612093" w:rsidR="0000205C" w:rsidRDefault="0000205C" w:rsidP="006547CF">
      <w:pPr>
        <w:spacing w:line="360" w:lineRule="auto"/>
        <w:rPr>
          <w:rFonts w:ascii="Arial" w:hAnsi="Arial" w:cs="Arial"/>
          <w:sz w:val="24"/>
          <w:szCs w:val="24"/>
        </w:rPr>
      </w:pPr>
      <w:r>
        <w:rPr>
          <w:rFonts w:ascii="Arial" w:hAnsi="Arial" w:cs="Arial"/>
          <w:sz w:val="24"/>
          <w:szCs w:val="24"/>
        </w:rPr>
        <w:t>The covid 19 pandemic and the ensuing worldwide lockdowns where and are an unprecedented time in our history. Never before have people been</w:t>
      </w:r>
      <w:r w:rsidR="006547CF">
        <w:rPr>
          <w:rFonts w:ascii="Arial" w:hAnsi="Arial" w:cs="Arial"/>
          <w:sz w:val="24"/>
          <w:szCs w:val="24"/>
        </w:rPr>
        <w:t xml:space="preserve"> made</w:t>
      </w:r>
      <w:r>
        <w:rPr>
          <w:rFonts w:ascii="Arial" w:hAnsi="Arial" w:cs="Arial"/>
          <w:sz w:val="24"/>
          <w:szCs w:val="24"/>
        </w:rPr>
        <w:t xml:space="preserve"> to stay in their homes and isolate from a virus. The only escape people were allowed was thirty minutes of exercise per day, or to go food shopping.</w:t>
      </w:r>
      <w:r w:rsidR="00486DC5" w:rsidRPr="00486DC5">
        <w:t xml:space="preserve"> </w:t>
      </w:r>
      <w:r w:rsidR="00486DC5">
        <w:rPr>
          <w:rFonts w:ascii="Arial" w:hAnsi="Arial" w:cs="Arial"/>
          <w:sz w:val="24"/>
          <w:szCs w:val="24"/>
        </w:rPr>
        <w:t>D</w:t>
      </w:r>
      <w:r w:rsidR="00486DC5" w:rsidRPr="00486DC5">
        <w:rPr>
          <w:rFonts w:ascii="Arial" w:hAnsi="Arial" w:cs="Arial"/>
          <w:sz w:val="24"/>
          <w:szCs w:val="24"/>
        </w:rPr>
        <w:t xml:space="preserve">ue to much uncertainty and the fear of catching the virus, the population's levels of stress and anxiety increased while their levels of physical activity decreased.  (Kaplan, R. and Kaplan, S., 1989). </w:t>
      </w:r>
      <w:r>
        <w:rPr>
          <w:rFonts w:ascii="Arial" w:hAnsi="Arial" w:cs="Arial"/>
          <w:sz w:val="24"/>
          <w:szCs w:val="24"/>
        </w:rPr>
        <w:t xml:space="preserve"> </w:t>
      </w:r>
      <w:r w:rsidR="006547CF">
        <w:rPr>
          <w:rFonts w:ascii="Arial" w:hAnsi="Arial" w:cs="Arial"/>
          <w:sz w:val="24"/>
          <w:szCs w:val="24"/>
        </w:rPr>
        <w:t>So,</w:t>
      </w:r>
      <w:r>
        <w:rPr>
          <w:rFonts w:ascii="Arial" w:hAnsi="Arial" w:cs="Arial"/>
          <w:sz w:val="24"/>
          <w:szCs w:val="24"/>
        </w:rPr>
        <w:t xml:space="preserve"> with the half hour of exercise permitted per day, I am keen to know what research/studies have been done to see what people were doing.</w:t>
      </w:r>
      <w:r w:rsidR="00425677" w:rsidRPr="00425677">
        <w:t xml:space="preserve"> </w:t>
      </w:r>
      <w:r w:rsidR="00425677" w:rsidRPr="00425677">
        <w:rPr>
          <w:rFonts w:ascii="Arial" w:hAnsi="Arial" w:cs="Arial"/>
          <w:sz w:val="24"/>
          <w:szCs w:val="24"/>
        </w:rPr>
        <w:t xml:space="preserve">Many people may have become more reliant on outdoor exercise to maintain physical activity levels because of the shutting of gyms and other indoor fitness facilities, restrictions on team sports, and social activity bans. </w:t>
      </w:r>
      <w:r w:rsidR="006547CF" w:rsidRPr="006547CF">
        <w:rPr>
          <w:rFonts w:ascii="Arial" w:hAnsi="Arial" w:cs="Arial"/>
          <w:sz w:val="24"/>
          <w:szCs w:val="24"/>
        </w:rPr>
        <w:t xml:space="preserve">The benefits of outdoor activities for one's health have been extensively studied, especially during the COVID-19 </w:t>
      </w:r>
      <w:r w:rsidR="006547CF">
        <w:rPr>
          <w:rFonts w:ascii="Arial" w:hAnsi="Arial" w:cs="Arial"/>
          <w:sz w:val="24"/>
          <w:szCs w:val="24"/>
        </w:rPr>
        <w:t>pan</w:t>
      </w:r>
      <w:r w:rsidR="006547CF" w:rsidRPr="006547CF">
        <w:rPr>
          <w:rFonts w:ascii="Arial" w:hAnsi="Arial" w:cs="Arial"/>
          <w:sz w:val="24"/>
          <w:szCs w:val="24"/>
        </w:rPr>
        <w:t xml:space="preserve">demic and lockdowns. Studies have shown that spending time outdoors can improve both physical and emotional health. This may be especially true for people who have been feeling more </w:t>
      </w:r>
      <w:r w:rsidR="006547CF" w:rsidRPr="006547CF">
        <w:rPr>
          <w:rFonts w:ascii="Arial" w:hAnsi="Arial" w:cs="Arial"/>
          <w:sz w:val="24"/>
          <w:szCs w:val="24"/>
        </w:rPr>
        <w:t>stressed and</w:t>
      </w:r>
      <w:r w:rsidR="006547CF" w:rsidRPr="006547CF">
        <w:rPr>
          <w:rFonts w:ascii="Arial" w:hAnsi="Arial" w:cs="Arial"/>
          <w:sz w:val="24"/>
          <w:szCs w:val="24"/>
        </w:rPr>
        <w:t xml:space="preserve"> alone because of lockdowns.</w:t>
      </w:r>
      <w:r w:rsidR="00486DC5" w:rsidRPr="00486DC5">
        <w:t xml:space="preserve"> </w:t>
      </w:r>
      <w:r w:rsidR="00486DC5" w:rsidRPr="00486DC5">
        <w:rPr>
          <w:rFonts w:ascii="Arial" w:hAnsi="Arial" w:cs="Arial"/>
          <w:sz w:val="24"/>
          <w:szCs w:val="24"/>
        </w:rPr>
        <w:t xml:space="preserve">Adults are more likely </w:t>
      </w:r>
      <w:r w:rsidR="00486DC5" w:rsidRPr="00486DC5">
        <w:rPr>
          <w:rFonts w:ascii="Arial" w:hAnsi="Arial" w:cs="Arial"/>
          <w:sz w:val="24"/>
          <w:szCs w:val="24"/>
        </w:rPr>
        <w:lastRenderedPageBreak/>
        <w:t xml:space="preserve">to develop signs of anxiety and sadness because of lockdown protocols (Das et al., 2022). </w:t>
      </w:r>
      <w:r w:rsidR="006547CF">
        <w:rPr>
          <w:rFonts w:ascii="Arial" w:hAnsi="Arial" w:cs="Arial"/>
          <w:sz w:val="24"/>
          <w:szCs w:val="24"/>
        </w:rPr>
        <w:t xml:space="preserve"> </w:t>
      </w:r>
      <w:r w:rsidR="006547CF" w:rsidRPr="006547CF">
        <w:rPr>
          <w:rFonts w:ascii="Arial" w:hAnsi="Arial" w:cs="Arial"/>
          <w:sz w:val="24"/>
          <w:szCs w:val="24"/>
        </w:rPr>
        <w:t xml:space="preserve">According </w:t>
      </w:r>
      <w:r w:rsidR="00486DC5" w:rsidRPr="006547CF">
        <w:rPr>
          <w:rFonts w:ascii="Arial" w:hAnsi="Arial" w:cs="Arial"/>
          <w:sz w:val="24"/>
          <w:szCs w:val="24"/>
        </w:rPr>
        <w:t>to research</w:t>
      </w:r>
      <w:r w:rsidR="006547CF" w:rsidRPr="006547CF">
        <w:rPr>
          <w:rFonts w:ascii="Arial" w:hAnsi="Arial" w:cs="Arial"/>
          <w:sz w:val="24"/>
          <w:szCs w:val="24"/>
        </w:rPr>
        <w:t xml:space="preserve"> done in the </w:t>
      </w:r>
      <w:r w:rsidR="00FE0BA7" w:rsidRPr="00FE0BA7">
        <w:rPr>
          <w:rFonts w:ascii="Arial" w:hAnsi="Arial" w:cs="Arial"/>
          <w:sz w:val="24"/>
          <w:szCs w:val="24"/>
        </w:rPr>
        <w:t>UK</w:t>
      </w:r>
      <w:r w:rsidR="00FE0BA7" w:rsidRPr="006547CF">
        <w:rPr>
          <w:rFonts w:ascii="Arial" w:hAnsi="Arial" w:cs="Arial"/>
          <w:sz w:val="24"/>
          <w:szCs w:val="24"/>
        </w:rPr>
        <w:t xml:space="preserve">, </w:t>
      </w:r>
      <w:r w:rsidR="00FE0BA7">
        <w:rPr>
          <w:rFonts w:ascii="Arial" w:hAnsi="Arial" w:cs="Arial"/>
          <w:sz w:val="24"/>
          <w:szCs w:val="24"/>
        </w:rPr>
        <w:t>individuals</w:t>
      </w:r>
      <w:r w:rsidR="006547CF" w:rsidRPr="006547CF">
        <w:rPr>
          <w:rFonts w:ascii="Arial" w:hAnsi="Arial" w:cs="Arial"/>
          <w:sz w:val="24"/>
          <w:szCs w:val="24"/>
        </w:rPr>
        <w:t xml:space="preserve"> who claim to have spent more time outside during the lockdown had lower levels of stress, anxiety, and sadness than those who did the opposite.</w:t>
      </w:r>
      <w:r w:rsidR="00FE0BA7" w:rsidRPr="00FE0BA7">
        <w:rPr>
          <w:rFonts w:ascii="Arial" w:hAnsi="Arial" w:cs="Arial"/>
          <w:sz w:val="24"/>
          <w:szCs w:val="24"/>
        </w:rPr>
        <w:t xml:space="preserve"> </w:t>
      </w:r>
      <w:r w:rsidR="00FE0BA7" w:rsidRPr="00FE0BA7">
        <w:rPr>
          <w:rFonts w:ascii="Arial" w:hAnsi="Arial" w:cs="Arial"/>
          <w:sz w:val="24"/>
          <w:szCs w:val="24"/>
        </w:rPr>
        <w:t>Woodland, L. et al. (2022)</w:t>
      </w:r>
    </w:p>
    <w:p w14:paraId="5A4A452E" w14:textId="543E4E9A" w:rsidR="006547CF" w:rsidRPr="0000205C" w:rsidRDefault="006547CF" w:rsidP="006547CF">
      <w:pPr>
        <w:spacing w:line="360" w:lineRule="auto"/>
        <w:rPr>
          <w:rFonts w:ascii="Arial" w:hAnsi="Arial" w:cs="Arial"/>
          <w:sz w:val="24"/>
          <w:szCs w:val="24"/>
        </w:rPr>
      </w:pPr>
      <w:r w:rsidRPr="006547CF">
        <w:rPr>
          <w:rFonts w:ascii="Arial" w:hAnsi="Arial" w:cs="Arial"/>
          <w:sz w:val="24"/>
          <w:szCs w:val="24"/>
        </w:rPr>
        <w:t xml:space="preserve">Furthermore, it has been shown in numerous studies that participating in outdoor activities can enhance physical health, especially for those who have been spending a lot of time indoors during lockdowns. For instance, </w:t>
      </w:r>
      <w:r w:rsidRPr="002301AF">
        <w:rPr>
          <w:rFonts w:ascii="Arial" w:hAnsi="Arial" w:cs="Arial"/>
          <w:sz w:val="24"/>
          <w:szCs w:val="24"/>
        </w:rPr>
        <w:t>one</w:t>
      </w:r>
      <w:r w:rsidRPr="006547CF">
        <w:rPr>
          <w:rFonts w:ascii="Arial" w:hAnsi="Arial" w:cs="Arial"/>
          <w:sz w:val="24"/>
          <w:szCs w:val="24"/>
        </w:rPr>
        <w:t xml:space="preserve"> study found that cycling and walking both help people maintain a healthy weight and benefit their cardiovascular health.</w:t>
      </w:r>
      <w:r w:rsidR="002301AF" w:rsidRPr="002301AF">
        <w:rPr>
          <w:rFonts w:ascii="Arial" w:hAnsi="Arial" w:cs="Arial"/>
          <w:sz w:val="24"/>
          <w:szCs w:val="24"/>
        </w:rPr>
        <w:t xml:space="preserve"> </w:t>
      </w:r>
      <w:r w:rsidR="002301AF">
        <w:rPr>
          <w:rFonts w:ascii="Arial" w:hAnsi="Arial" w:cs="Arial"/>
          <w:sz w:val="24"/>
          <w:szCs w:val="24"/>
        </w:rPr>
        <w:t>(</w:t>
      </w:r>
      <w:r w:rsidR="002301AF" w:rsidRPr="00FE0BA7">
        <w:rPr>
          <w:rFonts w:ascii="Arial" w:hAnsi="Arial" w:cs="Arial"/>
          <w:sz w:val="24"/>
          <w:szCs w:val="24"/>
        </w:rPr>
        <w:t>Hamer, M., 2010</w:t>
      </w:r>
      <w:r w:rsidR="002301AF">
        <w:rPr>
          <w:rFonts w:ascii="Arial" w:hAnsi="Arial" w:cs="Arial"/>
          <w:sz w:val="24"/>
          <w:szCs w:val="24"/>
        </w:rPr>
        <w:t>)</w:t>
      </w:r>
      <w:r w:rsidRPr="006547CF">
        <w:rPr>
          <w:rFonts w:ascii="Arial" w:hAnsi="Arial" w:cs="Arial"/>
          <w:sz w:val="24"/>
          <w:szCs w:val="24"/>
        </w:rPr>
        <w:t xml:space="preserve"> Overall, the research points to the importance of outdoor pursuits like gardening, cycling, and hiking in maintaining physical and mental health both during and after the COVID-19 pandemic.</w:t>
      </w:r>
    </w:p>
    <w:p w14:paraId="4D8E1182" w14:textId="77777777" w:rsidR="001D027C" w:rsidRPr="001D027C" w:rsidRDefault="001D027C" w:rsidP="001D027C"/>
    <w:p w14:paraId="4E14CC7B" w14:textId="19FF2892" w:rsidR="0087107C" w:rsidRDefault="0087107C" w:rsidP="00EA79E0">
      <w:pPr>
        <w:spacing w:line="360" w:lineRule="auto"/>
        <w:rPr>
          <w:rFonts w:ascii="Arial" w:hAnsi="Arial" w:cs="Arial"/>
          <w:sz w:val="24"/>
          <w:szCs w:val="24"/>
        </w:rPr>
      </w:pPr>
      <w:r w:rsidRPr="0087107C">
        <w:rPr>
          <w:rFonts w:ascii="Arial" w:hAnsi="Arial" w:cs="Arial"/>
          <w:sz w:val="24"/>
          <w:szCs w:val="24"/>
        </w:rPr>
        <w:t xml:space="preserve">With walking/hiking being the most accessible outdoor activity to people of all ages and all walks of life, I personally observed a lot more people doing this activity during the lockdown period. </w:t>
      </w:r>
      <w:r w:rsidR="006547CF" w:rsidRPr="0087107C">
        <w:rPr>
          <w:rFonts w:ascii="Arial" w:hAnsi="Arial" w:cs="Arial"/>
          <w:sz w:val="24"/>
          <w:szCs w:val="24"/>
        </w:rPr>
        <w:t>So,</w:t>
      </w:r>
      <w:r w:rsidRPr="0087107C">
        <w:rPr>
          <w:rFonts w:ascii="Arial" w:hAnsi="Arial" w:cs="Arial"/>
          <w:sz w:val="24"/>
          <w:szCs w:val="24"/>
        </w:rPr>
        <w:t xml:space="preserve"> it got me thinking about the 10,000 per day model for health benefits and if people were following it and most importantly, who’s research came up with this theory? It is thought that the theory was devised as a daily recommendation by the WHO (World Health Organization). But the idea that doing 10,000 steps a day can improve your health came from a 1960s pedometer marketing campaign by the Japanese company "</w:t>
      </w:r>
      <w:proofErr w:type="spellStart"/>
      <w:r w:rsidRPr="0087107C">
        <w:rPr>
          <w:rFonts w:ascii="Arial" w:hAnsi="Arial" w:cs="Arial"/>
          <w:sz w:val="24"/>
          <w:szCs w:val="24"/>
        </w:rPr>
        <w:t>Yamax</w:t>
      </w:r>
      <w:proofErr w:type="spellEnd"/>
      <w:r w:rsidRPr="0087107C">
        <w:rPr>
          <w:rFonts w:ascii="Arial" w:hAnsi="Arial" w:cs="Arial"/>
          <w:sz w:val="24"/>
          <w:szCs w:val="24"/>
        </w:rPr>
        <w:t>." Indeed, the 10,000 steps figure derives from a manufacturer’s name for the devices, ‘</w:t>
      </w:r>
      <w:proofErr w:type="spellStart"/>
      <w:r w:rsidRPr="0087107C">
        <w:rPr>
          <w:rFonts w:ascii="Arial" w:hAnsi="Arial" w:cs="Arial"/>
          <w:sz w:val="24"/>
          <w:szCs w:val="24"/>
        </w:rPr>
        <w:t>manpo-kei</w:t>
      </w:r>
      <w:proofErr w:type="spellEnd"/>
      <w:r w:rsidRPr="0087107C">
        <w:rPr>
          <w:rFonts w:ascii="Arial" w:hAnsi="Arial" w:cs="Arial"/>
          <w:sz w:val="24"/>
          <w:szCs w:val="24"/>
        </w:rPr>
        <w:t>’ (literally translated as ‘10,000 steps meter’) Tudor-Locke, (2008). The number of daily steps for a healthy lifestyle and is a useful daily target for weight management because it generally amounts to 5 miles (8 kilometres) and burns 400 calories. The "10,000 steps per day" suggestion for exercise and fitness became widely accepted as a result of the campaign's popularity.</w:t>
      </w:r>
    </w:p>
    <w:p w14:paraId="1E56F084" w14:textId="5A2B8357" w:rsidR="00F87148" w:rsidRDefault="00F87148" w:rsidP="00F87148">
      <w:pPr>
        <w:spacing w:line="360" w:lineRule="auto"/>
        <w:rPr>
          <w:rFonts w:ascii="Arial" w:hAnsi="Arial" w:cs="Arial"/>
          <w:sz w:val="24"/>
          <w:szCs w:val="24"/>
        </w:rPr>
      </w:pPr>
      <w:r w:rsidRPr="00F87148">
        <w:rPr>
          <w:rFonts w:ascii="Arial" w:hAnsi="Arial" w:cs="Arial"/>
          <w:sz w:val="24"/>
          <w:szCs w:val="24"/>
        </w:rPr>
        <w:t xml:space="preserve">Natural environments can offer a place for physical activity while enabling people to adhere to social distance rules. As restrictions on access to indoor facilities were in place, parks, trails, and other outdoor spaces provided an alternative to gyms. Due to the combined healing influence of nature and the well-established advantages of physical activity, engaging in "green exercise," or physical activity while surrounded by nature, may have additional beneficial effects on mental health. </w:t>
      </w:r>
    </w:p>
    <w:p w14:paraId="5F686FF2" w14:textId="6F72BE4F" w:rsidR="001338C7" w:rsidRDefault="001338C7" w:rsidP="00F87148">
      <w:pPr>
        <w:spacing w:line="360" w:lineRule="auto"/>
        <w:rPr>
          <w:rFonts w:ascii="Arial" w:hAnsi="Arial" w:cs="Arial"/>
          <w:sz w:val="24"/>
          <w:szCs w:val="24"/>
        </w:rPr>
      </w:pPr>
      <w:r w:rsidRPr="001338C7">
        <w:rPr>
          <w:rFonts w:ascii="Arial" w:hAnsi="Arial" w:cs="Arial"/>
          <w:sz w:val="24"/>
          <w:szCs w:val="24"/>
        </w:rPr>
        <w:lastRenderedPageBreak/>
        <w:t xml:space="preserve">Numerous studies have revealed an increase in dog walkers during the COVID-19 lockdown. </w:t>
      </w:r>
      <w:r w:rsidR="00C513B3">
        <w:rPr>
          <w:rFonts w:ascii="Arial" w:hAnsi="Arial" w:cs="Arial"/>
          <w:sz w:val="24"/>
          <w:szCs w:val="24"/>
        </w:rPr>
        <w:t xml:space="preserve">Many dog </w:t>
      </w:r>
      <w:r w:rsidRPr="001338C7">
        <w:rPr>
          <w:rFonts w:ascii="Arial" w:hAnsi="Arial" w:cs="Arial"/>
          <w:sz w:val="24"/>
          <w:szCs w:val="24"/>
        </w:rPr>
        <w:t xml:space="preserve">owners were surveyed in a UK study, and the majority said they spent more time training their dogs during lockdown than they did before the pandemic. </w:t>
      </w:r>
      <w:r w:rsidR="00D276F8" w:rsidRPr="001338C7">
        <w:rPr>
          <w:rFonts w:ascii="Arial" w:hAnsi="Arial" w:cs="Arial"/>
          <w:sz w:val="24"/>
          <w:szCs w:val="24"/>
        </w:rPr>
        <w:t>Most</w:t>
      </w:r>
      <w:r w:rsidRPr="001338C7">
        <w:rPr>
          <w:rFonts w:ascii="Arial" w:hAnsi="Arial" w:cs="Arial"/>
          <w:sz w:val="24"/>
          <w:szCs w:val="24"/>
        </w:rPr>
        <w:t xml:space="preserve"> dog owners, the research revealed, claimed that spending more time with their dogs had a beneficial effect on their mental health.</w:t>
      </w:r>
      <w:r w:rsidR="00C513B3" w:rsidRPr="00C513B3">
        <w:t xml:space="preserve"> </w:t>
      </w:r>
      <w:r w:rsidR="00C513B3">
        <w:t>(</w:t>
      </w:r>
      <w:proofErr w:type="spellStart"/>
      <w:r w:rsidR="00C513B3" w:rsidRPr="00C513B3">
        <w:rPr>
          <w:rFonts w:ascii="Arial" w:hAnsi="Arial" w:cs="Arial"/>
          <w:sz w:val="24"/>
          <w:szCs w:val="24"/>
        </w:rPr>
        <w:t>Christley</w:t>
      </w:r>
      <w:proofErr w:type="spellEnd"/>
      <w:r w:rsidR="00C513B3" w:rsidRPr="00C513B3">
        <w:rPr>
          <w:rFonts w:ascii="Arial" w:hAnsi="Arial" w:cs="Arial"/>
          <w:sz w:val="24"/>
          <w:szCs w:val="24"/>
        </w:rPr>
        <w:t>, R.M</w:t>
      </w:r>
      <w:r w:rsidR="00C513B3">
        <w:rPr>
          <w:rFonts w:ascii="Arial" w:hAnsi="Arial" w:cs="Arial"/>
          <w:sz w:val="24"/>
          <w:szCs w:val="24"/>
        </w:rPr>
        <w:t>,2020)</w:t>
      </w:r>
      <w:r w:rsidRPr="001338C7">
        <w:t xml:space="preserve"> </w:t>
      </w:r>
      <w:r w:rsidRPr="001338C7">
        <w:rPr>
          <w:rFonts w:ascii="Arial" w:hAnsi="Arial" w:cs="Arial"/>
          <w:sz w:val="24"/>
          <w:szCs w:val="24"/>
        </w:rPr>
        <w:t xml:space="preserve">According to different research, dog walking dramatically increased during the lockdown, with the majority of dog owners stating that they were walking their pets more frequently than previously. Additionally, this study discovered that more frequent dog walks were linked to better mental and physical wellbeing. An animal </w:t>
      </w:r>
      <w:r w:rsidRPr="00C513B3">
        <w:rPr>
          <w:rFonts w:ascii="Arial" w:hAnsi="Arial" w:cs="Arial"/>
          <w:sz w:val="24"/>
          <w:szCs w:val="24"/>
        </w:rPr>
        <w:t>welfare charity in the UK</w:t>
      </w:r>
      <w:r w:rsidRPr="001338C7">
        <w:rPr>
          <w:rFonts w:ascii="Arial" w:hAnsi="Arial" w:cs="Arial"/>
          <w:sz w:val="24"/>
          <w:szCs w:val="24"/>
        </w:rPr>
        <w:t xml:space="preserve"> conducted research that suggests that during lockdown, dog adoption increased as well as the quantity of time spent with dogs, which had a positive effect on the wellness of dogs.</w:t>
      </w:r>
      <w:r w:rsidR="00C513B3">
        <w:rPr>
          <w:rFonts w:ascii="Arial" w:hAnsi="Arial" w:cs="Arial"/>
          <w:sz w:val="24"/>
          <w:szCs w:val="24"/>
        </w:rPr>
        <w:t xml:space="preserve"> (</w:t>
      </w:r>
      <w:r w:rsidR="00C513B3" w:rsidRPr="00C513B3">
        <w:rPr>
          <w:rFonts w:ascii="Arial" w:hAnsi="Arial" w:cs="Arial"/>
          <w:sz w:val="24"/>
          <w:szCs w:val="24"/>
        </w:rPr>
        <w:t>Holland, K.E</w:t>
      </w:r>
      <w:r w:rsidR="00C513B3">
        <w:rPr>
          <w:rFonts w:ascii="Arial" w:hAnsi="Arial" w:cs="Arial"/>
          <w:sz w:val="24"/>
          <w:szCs w:val="24"/>
        </w:rPr>
        <w:t>,2021)</w:t>
      </w:r>
      <w:r w:rsidR="00330549" w:rsidRPr="00330549">
        <w:t xml:space="preserve"> </w:t>
      </w:r>
      <w:r w:rsidR="00330549" w:rsidRPr="00330549">
        <w:rPr>
          <w:rFonts w:ascii="Arial" w:hAnsi="Arial" w:cs="Arial"/>
          <w:sz w:val="24"/>
          <w:szCs w:val="24"/>
        </w:rPr>
        <w:t xml:space="preserve">Following this research, the data suggests people are spending more time exercising and socialising with their dogs </w:t>
      </w:r>
      <w:r w:rsidR="00D276F8" w:rsidRPr="00330549">
        <w:rPr>
          <w:rFonts w:ascii="Arial" w:hAnsi="Arial" w:cs="Arial"/>
          <w:sz w:val="24"/>
          <w:szCs w:val="24"/>
        </w:rPr>
        <w:t>because of</w:t>
      </w:r>
      <w:r w:rsidR="00330549" w:rsidRPr="00330549">
        <w:rPr>
          <w:rFonts w:ascii="Arial" w:hAnsi="Arial" w:cs="Arial"/>
          <w:sz w:val="24"/>
          <w:szCs w:val="24"/>
        </w:rPr>
        <w:t xml:space="preserve"> the COVID-19 lockdown, which may have a positive impact on both the physical and mental health of both people and their pets.</w:t>
      </w:r>
    </w:p>
    <w:p w14:paraId="772E8733" w14:textId="754511EE" w:rsidR="003C523D" w:rsidRDefault="003C523D" w:rsidP="00F87148">
      <w:pPr>
        <w:spacing w:line="360" w:lineRule="auto"/>
        <w:rPr>
          <w:rFonts w:ascii="Arial" w:hAnsi="Arial" w:cs="Arial"/>
          <w:sz w:val="24"/>
          <w:szCs w:val="24"/>
        </w:rPr>
      </w:pPr>
      <w:r w:rsidRPr="003C523D">
        <w:rPr>
          <w:rFonts w:ascii="Arial" w:hAnsi="Arial" w:cs="Arial"/>
          <w:sz w:val="24"/>
          <w:szCs w:val="24"/>
        </w:rPr>
        <w:t>The use of smartwatches to gathe</w:t>
      </w:r>
      <w:r w:rsidR="00EA7B8D">
        <w:rPr>
          <w:rFonts w:ascii="Arial" w:hAnsi="Arial" w:cs="Arial"/>
          <w:sz w:val="24"/>
          <w:szCs w:val="24"/>
        </w:rPr>
        <w:t>r</w:t>
      </w:r>
      <w:r w:rsidRPr="003C523D">
        <w:rPr>
          <w:rFonts w:ascii="Arial" w:hAnsi="Arial" w:cs="Arial"/>
          <w:sz w:val="24"/>
          <w:szCs w:val="24"/>
        </w:rPr>
        <w:t xml:space="preserve"> data</w:t>
      </w:r>
      <w:r w:rsidR="00EA7B8D">
        <w:rPr>
          <w:rFonts w:ascii="Arial" w:hAnsi="Arial" w:cs="Arial"/>
          <w:sz w:val="24"/>
          <w:szCs w:val="24"/>
        </w:rPr>
        <w:t xml:space="preserve"> has become extremely popular in recent years</w:t>
      </w:r>
      <w:r w:rsidRPr="003C523D">
        <w:rPr>
          <w:rFonts w:ascii="Arial" w:hAnsi="Arial" w:cs="Arial"/>
          <w:sz w:val="24"/>
          <w:szCs w:val="24"/>
        </w:rPr>
        <w:t>, such as information on physical activity, heart rate, sleep patterns, and other health-related measures, has received a lot of study.</w:t>
      </w:r>
      <w:r w:rsidR="00CE5D2E" w:rsidRPr="00CE5D2E">
        <w:rPr>
          <w:rFonts w:ascii="Arial" w:hAnsi="Arial" w:cs="Arial"/>
          <w:sz w:val="24"/>
          <w:szCs w:val="24"/>
        </w:rPr>
        <w:t xml:space="preserve"> </w:t>
      </w:r>
      <w:r w:rsidR="00CE5D2E">
        <w:rPr>
          <w:rFonts w:ascii="Arial" w:hAnsi="Arial" w:cs="Arial"/>
          <w:sz w:val="24"/>
          <w:szCs w:val="24"/>
        </w:rPr>
        <w:t>(</w:t>
      </w:r>
      <w:r w:rsidR="00CE5D2E" w:rsidRPr="00CE5D2E">
        <w:rPr>
          <w:rFonts w:ascii="Arial" w:hAnsi="Arial" w:cs="Arial"/>
          <w:sz w:val="24"/>
          <w:szCs w:val="24"/>
        </w:rPr>
        <w:t>Martens, L., 2018</w:t>
      </w:r>
      <w:r w:rsidR="00CE5D2E">
        <w:rPr>
          <w:rFonts w:ascii="Arial" w:hAnsi="Arial" w:cs="Arial"/>
          <w:sz w:val="24"/>
          <w:szCs w:val="24"/>
        </w:rPr>
        <w:t>)</w:t>
      </w:r>
      <w:r w:rsidRPr="003C523D">
        <w:rPr>
          <w:rFonts w:ascii="Arial" w:hAnsi="Arial" w:cs="Arial"/>
          <w:sz w:val="24"/>
          <w:szCs w:val="24"/>
        </w:rPr>
        <w:t xml:space="preserve"> Smartwatches have been used in certain studies to monitor patients with chronic diseases like heart disease or diabetes, while others have used them to measure exercise and physical activity in healthy persons.</w:t>
      </w:r>
      <w:r w:rsidR="00CE5D2E" w:rsidRPr="00CE5D2E">
        <w:rPr>
          <w:rFonts w:ascii="Arial" w:hAnsi="Arial" w:cs="Arial"/>
          <w:sz w:val="24"/>
          <w:szCs w:val="24"/>
        </w:rPr>
        <w:t xml:space="preserve"> </w:t>
      </w:r>
      <w:r w:rsidR="00CE5D2E">
        <w:rPr>
          <w:rFonts w:ascii="Arial" w:hAnsi="Arial" w:cs="Arial"/>
          <w:sz w:val="24"/>
          <w:szCs w:val="24"/>
        </w:rPr>
        <w:t>(</w:t>
      </w:r>
      <w:r w:rsidR="00CE5D2E" w:rsidRPr="00CE5D2E">
        <w:rPr>
          <w:rFonts w:ascii="Arial" w:hAnsi="Arial" w:cs="Arial"/>
          <w:sz w:val="24"/>
          <w:szCs w:val="24"/>
        </w:rPr>
        <w:t>Zhao, Z., 2020</w:t>
      </w:r>
      <w:r w:rsidR="00CE5D2E">
        <w:rPr>
          <w:rFonts w:ascii="Arial" w:hAnsi="Arial" w:cs="Arial"/>
          <w:sz w:val="24"/>
          <w:szCs w:val="24"/>
        </w:rPr>
        <w:t>)</w:t>
      </w:r>
      <w:r w:rsidRPr="003C523D">
        <w:rPr>
          <w:rFonts w:ascii="Arial" w:hAnsi="Arial" w:cs="Arial"/>
          <w:sz w:val="24"/>
          <w:szCs w:val="24"/>
        </w:rPr>
        <w:t xml:space="preserve"> Researchers have also tracked sleep habits and </w:t>
      </w:r>
      <w:r w:rsidRPr="003C523D">
        <w:rPr>
          <w:rFonts w:ascii="Arial" w:hAnsi="Arial" w:cs="Arial"/>
          <w:sz w:val="24"/>
          <w:szCs w:val="24"/>
        </w:rPr>
        <w:t>investigated</w:t>
      </w:r>
      <w:r w:rsidRPr="003C523D">
        <w:rPr>
          <w:rFonts w:ascii="Arial" w:hAnsi="Arial" w:cs="Arial"/>
          <w:sz w:val="24"/>
          <w:szCs w:val="24"/>
        </w:rPr>
        <w:t xml:space="preserve"> the connection between sleep and different health effects using smartwatches. Overall, the research points to smartwatches as a potential tool for gathering quantitative information on fitness and health.</w:t>
      </w:r>
      <w:r>
        <w:rPr>
          <w:rFonts w:ascii="Arial" w:hAnsi="Arial" w:cs="Arial"/>
          <w:sz w:val="24"/>
          <w:szCs w:val="24"/>
        </w:rPr>
        <w:t xml:space="preserve"> One of the main benefits of a smartwatch is that it tracks, monitors all of a persons daily metrics in real time and uploading the data to a persons smartphone, for instant results. They also have built in pedometers, which makes it easier for people to track their step count or distance covered, when out walking, running etc.</w:t>
      </w:r>
    </w:p>
    <w:p w14:paraId="4B7EB49B" w14:textId="2593E82A" w:rsidR="003C523D" w:rsidRDefault="003C523D" w:rsidP="00F87148">
      <w:pPr>
        <w:spacing w:line="360" w:lineRule="auto"/>
        <w:rPr>
          <w:rFonts w:ascii="Arial" w:hAnsi="Arial" w:cs="Arial"/>
          <w:sz w:val="24"/>
          <w:szCs w:val="24"/>
        </w:rPr>
      </w:pPr>
      <w:r>
        <w:rPr>
          <w:rFonts w:ascii="Arial" w:hAnsi="Arial" w:cs="Arial"/>
          <w:sz w:val="24"/>
          <w:szCs w:val="24"/>
        </w:rPr>
        <w:t>I personally use mine a lot for the many hikes I do, it gives the feedback data so I can track</w:t>
      </w:r>
      <w:r w:rsidR="00EA7B8D">
        <w:rPr>
          <w:rFonts w:ascii="Arial" w:hAnsi="Arial" w:cs="Arial"/>
          <w:sz w:val="24"/>
          <w:szCs w:val="24"/>
        </w:rPr>
        <w:t xml:space="preserve"> my route, distance and also the elevation of any mountains I walk up. Once the activity has been completed the amount of data I can access is amazing. </w:t>
      </w:r>
      <w:r w:rsidR="00486DC5">
        <w:rPr>
          <w:rFonts w:ascii="Arial" w:hAnsi="Arial" w:cs="Arial"/>
          <w:sz w:val="24"/>
          <w:szCs w:val="24"/>
        </w:rPr>
        <w:t>Most of</w:t>
      </w:r>
      <w:r w:rsidR="00EA7B8D">
        <w:rPr>
          <w:rFonts w:ascii="Arial" w:hAnsi="Arial" w:cs="Arial"/>
          <w:sz w:val="24"/>
          <w:szCs w:val="24"/>
        </w:rPr>
        <w:t xml:space="preserve"> the data is Quantitative, with it being in numerical form and graphs etc.</w:t>
      </w:r>
      <w:r w:rsidR="00CE5D2E" w:rsidRPr="00CE5D2E">
        <w:rPr>
          <w:rFonts w:ascii="Arial" w:hAnsi="Arial" w:cs="Arial"/>
          <w:sz w:val="24"/>
          <w:szCs w:val="24"/>
        </w:rPr>
        <w:t xml:space="preserve"> </w:t>
      </w:r>
      <w:r w:rsidR="00CE5D2E">
        <w:rPr>
          <w:rFonts w:ascii="Arial" w:hAnsi="Arial" w:cs="Arial"/>
          <w:sz w:val="24"/>
          <w:szCs w:val="24"/>
        </w:rPr>
        <w:t>(</w:t>
      </w:r>
      <w:r w:rsidR="00CE5D2E" w:rsidRPr="00CE5D2E">
        <w:rPr>
          <w:rFonts w:ascii="Arial" w:hAnsi="Arial" w:cs="Arial"/>
          <w:sz w:val="24"/>
          <w:szCs w:val="24"/>
        </w:rPr>
        <w:t>Foroughi, B., 2021</w:t>
      </w:r>
      <w:r w:rsidR="00CE5D2E">
        <w:rPr>
          <w:rFonts w:ascii="Arial" w:hAnsi="Arial" w:cs="Arial"/>
          <w:sz w:val="24"/>
          <w:szCs w:val="24"/>
        </w:rPr>
        <w:t>).</w:t>
      </w:r>
      <w:r>
        <w:rPr>
          <w:rFonts w:ascii="Arial" w:hAnsi="Arial" w:cs="Arial"/>
          <w:sz w:val="24"/>
          <w:szCs w:val="24"/>
        </w:rPr>
        <w:t xml:space="preserve"> </w:t>
      </w:r>
    </w:p>
    <w:p w14:paraId="1C639537" w14:textId="77777777" w:rsidR="001338C7" w:rsidRDefault="001338C7" w:rsidP="00F87148">
      <w:pPr>
        <w:spacing w:line="360" w:lineRule="auto"/>
        <w:rPr>
          <w:rFonts w:ascii="Arial" w:hAnsi="Arial" w:cs="Arial"/>
          <w:sz w:val="24"/>
          <w:szCs w:val="24"/>
        </w:rPr>
      </w:pPr>
    </w:p>
    <w:p w14:paraId="19179FF9" w14:textId="25A15B4A" w:rsidR="00F87148" w:rsidRDefault="00F87148" w:rsidP="00F87148">
      <w:pPr>
        <w:spacing w:line="360" w:lineRule="auto"/>
        <w:rPr>
          <w:rFonts w:ascii="Arial" w:hAnsi="Arial" w:cs="Arial"/>
          <w:sz w:val="24"/>
          <w:szCs w:val="24"/>
        </w:rPr>
      </w:pPr>
      <w:r w:rsidRPr="00F87148">
        <w:rPr>
          <w:rFonts w:ascii="Arial" w:hAnsi="Arial" w:cs="Arial"/>
          <w:sz w:val="24"/>
          <w:szCs w:val="24"/>
        </w:rPr>
        <w:t>This meta-analysis did not, however, look at how outdoor exercise differs from indoor exercise in terms of how mental health outcomes change. These findings could be impacted by the advantages of physical activity more generally. Weak evidence that green exercise offers health advantages beyond those of indoor exercise is found in a more recent review of this material (</w:t>
      </w:r>
      <w:proofErr w:type="spellStart"/>
      <w:r w:rsidRPr="00F87148">
        <w:rPr>
          <w:rFonts w:ascii="Arial" w:hAnsi="Arial" w:cs="Arial"/>
          <w:sz w:val="24"/>
          <w:szCs w:val="24"/>
        </w:rPr>
        <w:t>Lahart</w:t>
      </w:r>
      <w:proofErr w:type="spellEnd"/>
      <w:r w:rsidRPr="00F87148">
        <w:rPr>
          <w:rFonts w:ascii="Arial" w:hAnsi="Arial" w:cs="Arial"/>
          <w:sz w:val="24"/>
          <w:szCs w:val="24"/>
        </w:rPr>
        <w:t xml:space="preserve"> et al., 2019).</w:t>
      </w:r>
    </w:p>
    <w:p w14:paraId="3A37F2E9" w14:textId="0F6EA3FF" w:rsidR="00171005" w:rsidRPr="00171005" w:rsidRDefault="00171005" w:rsidP="00F87148">
      <w:pPr>
        <w:spacing w:line="360" w:lineRule="auto"/>
        <w:rPr>
          <w:rFonts w:ascii="Arial" w:hAnsi="Arial" w:cs="Arial"/>
          <w:b/>
          <w:bCs/>
          <w:sz w:val="32"/>
          <w:szCs w:val="32"/>
        </w:rPr>
      </w:pPr>
    </w:p>
    <w:p w14:paraId="22962ED4" w14:textId="125C97B6" w:rsidR="00171005" w:rsidRDefault="00171005" w:rsidP="00F87148">
      <w:pPr>
        <w:spacing w:line="360" w:lineRule="auto"/>
        <w:rPr>
          <w:rFonts w:ascii="Arial" w:hAnsi="Arial" w:cs="Arial"/>
          <w:b/>
          <w:bCs/>
          <w:sz w:val="32"/>
          <w:szCs w:val="32"/>
        </w:rPr>
      </w:pPr>
      <w:r w:rsidRPr="00171005">
        <w:rPr>
          <w:rFonts w:ascii="Arial" w:hAnsi="Arial" w:cs="Arial"/>
          <w:b/>
          <w:bCs/>
          <w:sz w:val="32"/>
          <w:szCs w:val="32"/>
        </w:rPr>
        <w:t>Reflection on feedback on my presentation</w:t>
      </w:r>
    </w:p>
    <w:p w14:paraId="0534ECB9" w14:textId="6C41EF9E" w:rsidR="00171005" w:rsidRPr="00171005" w:rsidRDefault="00171005" w:rsidP="00F87148">
      <w:pPr>
        <w:spacing w:line="360" w:lineRule="auto"/>
        <w:rPr>
          <w:rFonts w:ascii="Arial" w:hAnsi="Arial" w:cs="Arial"/>
          <w:sz w:val="24"/>
          <w:szCs w:val="24"/>
        </w:rPr>
      </w:pPr>
      <w:r w:rsidRPr="00171005">
        <w:rPr>
          <w:rFonts w:ascii="Arial" w:hAnsi="Arial" w:cs="Arial"/>
          <w:sz w:val="24"/>
          <w:szCs w:val="24"/>
        </w:rPr>
        <w:t>Aft</w:t>
      </w:r>
      <w:r>
        <w:rPr>
          <w:rFonts w:ascii="Arial" w:hAnsi="Arial" w:cs="Arial"/>
          <w:sz w:val="24"/>
          <w:szCs w:val="24"/>
        </w:rPr>
        <w:t xml:space="preserve">er having a bit of time to reflect on the feedback on my presentation, I have assessed and evaluated the strengths and weaknesses of my presentation through the eyes of another. The critiquing of </w:t>
      </w:r>
      <w:r w:rsidR="00F66811">
        <w:rPr>
          <w:rFonts w:ascii="Arial" w:hAnsi="Arial" w:cs="Arial"/>
          <w:sz w:val="24"/>
          <w:szCs w:val="24"/>
        </w:rPr>
        <w:t>one’s</w:t>
      </w:r>
      <w:r>
        <w:rPr>
          <w:rFonts w:ascii="Arial" w:hAnsi="Arial" w:cs="Arial"/>
          <w:sz w:val="24"/>
          <w:szCs w:val="24"/>
        </w:rPr>
        <w:t xml:space="preserve"> work is so valuable for growth and progress</w:t>
      </w:r>
      <w:r w:rsidR="00B326C9">
        <w:rPr>
          <w:rFonts w:ascii="Arial" w:hAnsi="Arial" w:cs="Arial"/>
          <w:sz w:val="24"/>
          <w:szCs w:val="24"/>
        </w:rPr>
        <w:t>ion. It’s a little bit more difficult to critique ones peers too harshly as to not offend them, because after all we are equals, so some individuals might take it negatively. I tend to not take much notice of any positive feedback I get, as its only affirming what I already know, whereas negative or critical feedback, gives a chance to see what areas I need to work on going forward.</w:t>
      </w:r>
      <w:r w:rsidR="00F66811">
        <w:rPr>
          <w:rFonts w:ascii="Arial" w:hAnsi="Arial" w:cs="Arial"/>
          <w:sz w:val="24"/>
          <w:szCs w:val="24"/>
        </w:rPr>
        <w:t xml:space="preserve"> There are always so many things I could have done better, with any presentation/project.</w:t>
      </w:r>
      <w:r w:rsidR="00B326C9">
        <w:rPr>
          <w:rFonts w:ascii="Arial" w:hAnsi="Arial" w:cs="Arial"/>
          <w:sz w:val="24"/>
          <w:szCs w:val="24"/>
        </w:rPr>
        <w:t xml:space="preserve"> The saying goes “If you are the smartest person in the room, then you are in the wrong room”.</w:t>
      </w:r>
      <w:r w:rsidR="004B3D03">
        <w:rPr>
          <w:rFonts w:ascii="Arial" w:hAnsi="Arial" w:cs="Arial"/>
          <w:sz w:val="24"/>
          <w:szCs w:val="24"/>
        </w:rPr>
        <w:t xml:space="preserve"> Confucius.</w:t>
      </w:r>
    </w:p>
    <w:p w14:paraId="05337608" w14:textId="11CF82AC" w:rsidR="00607638" w:rsidRPr="00AE24DA" w:rsidRDefault="00607638" w:rsidP="00AE24DA">
      <w:pPr>
        <w:spacing w:line="360" w:lineRule="auto"/>
        <w:rPr>
          <w:rFonts w:ascii="Arial" w:hAnsi="Arial" w:cs="Arial"/>
          <w:sz w:val="24"/>
          <w:szCs w:val="24"/>
        </w:rPr>
      </w:pPr>
    </w:p>
    <w:p w14:paraId="2D1548C6" w14:textId="7F233F51" w:rsidR="00607638" w:rsidRDefault="00607638" w:rsidP="00AE24DA">
      <w:pPr>
        <w:spacing w:line="360" w:lineRule="auto"/>
        <w:rPr>
          <w:rFonts w:ascii="Arial" w:hAnsi="Arial" w:cs="Arial"/>
          <w:sz w:val="24"/>
          <w:szCs w:val="24"/>
        </w:rPr>
      </w:pPr>
    </w:p>
    <w:p w14:paraId="0640F70C" w14:textId="05523B24" w:rsidR="00486DC5" w:rsidRDefault="00486DC5" w:rsidP="00AE24DA">
      <w:pPr>
        <w:spacing w:line="360" w:lineRule="auto"/>
        <w:rPr>
          <w:rFonts w:ascii="Arial" w:hAnsi="Arial" w:cs="Arial"/>
          <w:sz w:val="24"/>
          <w:szCs w:val="24"/>
        </w:rPr>
      </w:pPr>
    </w:p>
    <w:p w14:paraId="3EB374E6" w14:textId="05986477" w:rsidR="00486DC5" w:rsidRDefault="00486DC5" w:rsidP="00AE24DA">
      <w:pPr>
        <w:spacing w:line="360" w:lineRule="auto"/>
        <w:rPr>
          <w:rFonts w:ascii="Arial" w:hAnsi="Arial" w:cs="Arial"/>
          <w:sz w:val="24"/>
          <w:szCs w:val="24"/>
        </w:rPr>
      </w:pPr>
    </w:p>
    <w:p w14:paraId="4252D297" w14:textId="7E65CEE2" w:rsidR="00486DC5" w:rsidRDefault="00486DC5" w:rsidP="00AE24DA">
      <w:pPr>
        <w:spacing w:line="360" w:lineRule="auto"/>
        <w:rPr>
          <w:rFonts w:ascii="Arial" w:hAnsi="Arial" w:cs="Arial"/>
          <w:sz w:val="24"/>
          <w:szCs w:val="24"/>
        </w:rPr>
      </w:pPr>
    </w:p>
    <w:p w14:paraId="22BEA0C0" w14:textId="0629A7EA" w:rsidR="00486DC5" w:rsidRDefault="00486DC5" w:rsidP="00AE24DA">
      <w:pPr>
        <w:spacing w:line="360" w:lineRule="auto"/>
        <w:rPr>
          <w:rFonts w:ascii="Arial" w:hAnsi="Arial" w:cs="Arial"/>
          <w:sz w:val="24"/>
          <w:szCs w:val="24"/>
        </w:rPr>
      </w:pPr>
    </w:p>
    <w:p w14:paraId="337D4D50" w14:textId="690BBF1E" w:rsidR="00CB2143" w:rsidRDefault="00CB2143" w:rsidP="00CB2143"/>
    <w:p w14:paraId="56900BA0" w14:textId="77777777" w:rsidR="00FC1EBD" w:rsidRDefault="00FC1EBD" w:rsidP="00FC1EBD">
      <w:pPr>
        <w:spacing w:line="360" w:lineRule="auto"/>
        <w:rPr>
          <w:rFonts w:ascii="Arial" w:hAnsi="Arial" w:cs="Arial"/>
          <w:sz w:val="24"/>
          <w:szCs w:val="24"/>
        </w:rPr>
      </w:pPr>
    </w:p>
    <w:p w14:paraId="732A7EC1" w14:textId="77777777" w:rsidR="00FC1EBD" w:rsidRDefault="00FC1EBD" w:rsidP="00FC1EBD">
      <w:pPr>
        <w:spacing w:line="360" w:lineRule="auto"/>
        <w:rPr>
          <w:rFonts w:ascii="Arial" w:hAnsi="Arial" w:cs="Arial"/>
          <w:sz w:val="24"/>
          <w:szCs w:val="24"/>
        </w:rPr>
      </w:pPr>
    </w:p>
    <w:p w14:paraId="5D4E891F" w14:textId="77777777" w:rsidR="00FC1EBD" w:rsidRDefault="00FC1EBD" w:rsidP="00FC1EBD">
      <w:pPr>
        <w:pStyle w:val="Heading1"/>
        <w:jc w:val="center"/>
        <w:rPr>
          <w:sz w:val="40"/>
          <w:szCs w:val="40"/>
        </w:rPr>
      </w:pPr>
      <w:r w:rsidRPr="00CB2143">
        <w:rPr>
          <w:sz w:val="40"/>
          <w:szCs w:val="40"/>
        </w:rPr>
        <w:lastRenderedPageBreak/>
        <w:t>References</w:t>
      </w:r>
    </w:p>
    <w:p w14:paraId="7C99C361" w14:textId="77777777" w:rsidR="00FC1EBD" w:rsidRDefault="00FC1EBD" w:rsidP="00FC1EBD">
      <w:pPr>
        <w:spacing w:line="360" w:lineRule="auto"/>
        <w:rPr>
          <w:rFonts w:ascii="Arial" w:hAnsi="Arial" w:cs="Arial"/>
          <w:sz w:val="24"/>
          <w:szCs w:val="24"/>
        </w:rPr>
      </w:pPr>
    </w:p>
    <w:p w14:paraId="6292B072" w14:textId="77777777" w:rsidR="00FC1EBD" w:rsidRDefault="00FC1EBD" w:rsidP="00FC1EBD">
      <w:pPr>
        <w:spacing w:line="360" w:lineRule="auto"/>
        <w:rPr>
          <w:rFonts w:ascii="Arial" w:hAnsi="Arial" w:cs="Arial"/>
          <w:sz w:val="24"/>
          <w:szCs w:val="24"/>
        </w:rPr>
      </w:pPr>
    </w:p>
    <w:p w14:paraId="62429343" w14:textId="31E969F5" w:rsidR="00CE5D2E" w:rsidRPr="00AE24DA" w:rsidRDefault="00CE5D2E" w:rsidP="00FC1EBD">
      <w:pPr>
        <w:spacing w:line="360" w:lineRule="auto"/>
        <w:rPr>
          <w:rFonts w:ascii="Arial" w:hAnsi="Arial" w:cs="Arial"/>
          <w:sz w:val="24"/>
          <w:szCs w:val="24"/>
        </w:rPr>
      </w:pPr>
      <w:proofErr w:type="spellStart"/>
      <w:r w:rsidRPr="00CE5D2E">
        <w:rPr>
          <w:rFonts w:ascii="Arial" w:hAnsi="Arial" w:cs="Arial"/>
          <w:sz w:val="24"/>
          <w:szCs w:val="24"/>
        </w:rPr>
        <w:t>Beh</w:t>
      </w:r>
      <w:proofErr w:type="spellEnd"/>
      <w:r w:rsidRPr="00CE5D2E">
        <w:rPr>
          <w:rFonts w:ascii="Arial" w:hAnsi="Arial" w:cs="Arial"/>
          <w:sz w:val="24"/>
          <w:szCs w:val="24"/>
        </w:rPr>
        <w:t xml:space="preserve">, P.K., Ganesan, Y., </w:t>
      </w:r>
      <w:proofErr w:type="spellStart"/>
      <w:r w:rsidRPr="00CE5D2E">
        <w:rPr>
          <w:rFonts w:ascii="Arial" w:hAnsi="Arial" w:cs="Arial"/>
          <w:sz w:val="24"/>
          <w:szCs w:val="24"/>
        </w:rPr>
        <w:t>Iranmanesh</w:t>
      </w:r>
      <w:proofErr w:type="spellEnd"/>
      <w:r w:rsidRPr="00CE5D2E">
        <w:rPr>
          <w:rFonts w:ascii="Arial" w:hAnsi="Arial" w:cs="Arial"/>
          <w:sz w:val="24"/>
          <w:szCs w:val="24"/>
        </w:rPr>
        <w:t xml:space="preserve">, M. and </w:t>
      </w:r>
      <w:bookmarkStart w:id="0" w:name="_Hlk124424120"/>
      <w:r w:rsidRPr="00CE5D2E">
        <w:rPr>
          <w:rFonts w:ascii="Arial" w:hAnsi="Arial" w:cs="Arial"/>
          <w:sz w:val="24"/>
          <w:szCs w:val="24"/>
        </w:rPr>
        <w:t>Foroughi, B., 2021</w:t>
      </w:r>
      <w:bookmarkEnd w:id="0"/>
      <w:r w:rsidRPr="00CE5D2E">
        <w:rPr>
          <w:rFonts w:ascii="Arial" w:hAnsi="Arial" w:cs="Arial"/>
          <w:sz w:val="24"/>
          <w:szCs w:val="24"/>
        </w:rPr>
        <w:t>. Using smartwatches for fitness and health monitoring: the UTAUT2 combined with threat appraisal as moderators. </w:t>
      </w:r>
      <w:r w:rsidRPr="00CE5D2E">
        <w:rPr>
          <w:rFonts w:ascii="Arial" w:hAnsi="Arial" w:cs="Arial"/>
          <w:i/>
          <w:iCs/>
          <w:sz w:val="24"/>
          <w:szCs w:val="24"/>
        </w:rPr>
        <w:t>Behaviour &amp; Information Technology</w:t>
      </w:r>
      <w:r w:rsidRPr="00CE5D2E">
        <w:rPr>
          <w:rFonts w:ascii="Arial" w:hAnsi="Arial" w:cs="Arial"/>
          <w:sz w:val="24"/>
          <w:szCs w:val="24"/>
        </w:rPr>
        <w:t>, </w:t>
      </w:r>
      <w:r w:rsidRPr="00CE5D2E">
        <w:rPr>
          <w:rFonts w:ascii="Arial" w:hAnsi="Arial" w:cs="Arial"/>
          <w:i/>
          <w:iCs/>
          <w:sz w:val="24"/>
          <w:szCs w:val="24"/>
        </w:rPr>
        <w:t>40</w:t>
      </w:r>
      <w:r w:rsidRPr="00CE5D2E">
        <w:rPr>
          <w:rFonts w:ascii="Arial" w:hAnsi="Arial" w:cs="Arial"/>
          <w:sz w:val="24"/>
          <w:szCs w:val="24"/>
        </w:rPr>
        <w:t>(3), pp.282-299.</w:t>
      </w:r>
    </w:p>
    <w:p w14:paraId="2F1855BF" w14:textId="77777777" w:rsidR="00CE5D2E" w:rsidRDefault="00CE5D2E" w:rsidP="00FC1EBD">
      <w:pPr>
        <w:spacing w:before="100" w:beforeAutospacing="1" w:after="100" w:afterAutospacing="1" w:line="360" w:lineRule="auto"/>
        <w:ind w:left="567" w:hanging="567"/>
        <w:rPr>
          <w:rFonts w:ascii="Arial" w:eastAsia="Times New Roman" w:hAnsi="Arial" w:cs="Arial"/>
          <w:sz w:val="24"/>
          <w:szCs w:val="24"/>
          <w:lang w:eastAsia="en-GB"/>
        </w:rPr>
      </w:pPr>
      <w:proofErr w:type="spellStart"/>
      <w:r w:rsidRPr="00EE1834">
        <w:rPr>
          <w:rFonts w:ascii="Arial" w:eastAsia="Times New Roman" w:hAnsi="Arial" w:cs="Arial"/>
          <w:sz w:val="24"/>
          <w:szCs w:val="24"/>
          <w:lang w:eastAsia="en-GB"/>
        </w:rPr>
        <w:t>Blaxter</w:t>
      </w:r>
      <w:proofErr w:type="spellEnd"/>
      <w:r w:rsidRPr="00EE1834">
        <w:rPr>
          <w:rFonts w:ascii="Arial" w:eastAsia="Times New Roman" w:hAnsi="Arial" w:cs="Arial"/>
          <w:sz w:val="24"/>
          <w:szCs w:val="24"/>
          <w:lang w:eastAsia="en-GB"/>
        </w:rPr>
        <w:t xml:space="preserve">, L, Hughes, C &amp; Tight, M 2010, How to research. 4th </w:t>
      </w:r>
      <w:proofErr w:type="spellStart"/>
      <w:r w:rsidRPr="00EE1834">
        <w:rPr>
          <w:rFonts w:ascii="Arial" w:eastAsia="Times New Roman" w:hAnsi="Arial" w:cs="Arial"/>
          <w:sz w:val="24"/>
          <w:szCs w:val="24"/>
          <w:lang w:eastAsia="en-GB"/>
        </w:rPr>
        <w:t>edn</w:t>
      </w:r>
      <w:proofErr w:type="spellEnd"/>
      <w:r w:rsidRPr="00EE1834">
        <w:rPr>
          <w:rFonts w:ascii="Arial" w:eastAsia="Times New Roman" w:hAnsi="Arial" w:cs="Arial"/>
          <w:sz w:val="24"/>
          <w:szCs w:val="24"/>
          <w:lang w:eastAsia="en-GB"/>
        </w:rPr>
        <w:t>, McGraw Hill.</w:t>
      </w:r>
    </w:p>
    <w:p w14:paraId="539E4326" w14:textId="77777777" w:rsidR="00CE5D2E" w:rsidRDefault="00CE5D2E" w:rsidP="00FC1EBD">
      <w:pPr>
        <w:spacing w:line="360" w:lineRule="auto"/>
        <w:rPr>
          <w:rFonts w:ascii="Arial" w:hAnsi="Arial" w:cs="Arial"/>
          <w:sz w:val="24"/>
          <w:szCs w:val="24"/>
        </w:rPr>
      </w:pPr>
      <w:bookmarkStart w:id="1" w:name="_Hlk124423436"/>
      <w:proofErr w:type="spellStart"/>
      <w:r w:rsidRPr="00C513B3">
        <w:rPr>
          <w:rFonts w:ascii="Arial" w:hAnsi="Arial" w:cs="Arial"/>
          <w:sz w:val="24"/>
          <w:szCs w:val="24"/>
        </w:rPr>
        <w:t>Christley</w:t>
      </w:r>
      <w:proofErr w:type="spellEnd"/>
      <w:r w:rsidRPr="00C513B3">
        <w:rPr>
          <w:rFonts w:ascii="Arial" w:hAnsi="Arial" w:cs="Arial"/>
          <w:sz w:val="24"/>
          <w:szCs w:val="24"/>
        </w:rPr>
        <w:t>, R.M</w:t>
      </w:r>
      <w:bookmarkEnd w:id="1"/>
      <w:r w:rsidRPr="00C513B3">
        <w:rPr>
          <w:rFonts w:ascii="Arial" w:hAnsi="Arial" w:cs="Arial"/>
          <w:sz w:val="24"/>
          <w:szCs w:val="24"/>
        </w:rPr>
        <w:t>., Murray, J.K., Anderson, K.L., Buckland, E.L., Casey, R.A., Harvey, N.D., Harris, L., Holland, K.E., McMillan, K.M., Mead, R. and Owczarczak-</w:t>
      </w:r>
      <w:proofErr w:type="spellStart"/>
      <w:r w:rsidRPr="00C513B3">
        <w:rPr>
          <w:rFonts w:ascii="Arial" w:hAnsi="Arial" w:cs="Arial"/>
          <w:sz w:val="24"/>
          <w:szCs w:val="24"/>
        </w:rPr>
        <w:t>Garstecka</w:t>
      </w:r>
      <w:proofErr w:type="spellEnd"/>
      <w:r w:rsidRPr="00C513B3">
        <w:rPr>
          <w:rFonts w:ascii="Arial" w:hAnsi="Arial" w:cs="Arial"/>
          <w:sz w:val="24"/>
          <w:szCs w:val="24"/>
        </w:rPr>
        <w:t>, S.C., 2020. Impact of the First COVID-19 Lockdown on Management of Pet Dogs in the UK. </w:t>
      </w:r>
      <w:r w:rsidRPr="00C513B3">
        <w:rPr>
          <w:rFonts w:ascii="Arial" w:hAnsi="Arial" w:cs="Arial"/>
          <w:i/>
          <w:iCs/>
          <w:sz w:val="24"/>
          <w:szCs w:val="24"/>
        </w:rPr>
        <w:t>Animals</w:t>
      </w:r>
      <w:r w:rsidRPr="00C513B3">
        <w:rPr>
          <w:rFonts w:ascii="Arial" w:hAnsi="Arial" w:cs="Arial"/>
          <w:sz w:val="24"/>
          <w:szCs w:val="24"/>
        </w:rPr>
        <w:t>, </w:t>
      </w:r>
      <w:r w:rsidRPr="00C513B3">
        <w:rPr>
          <w:rFonts w:ascii="Arial" w:hAnsi="Arial" w:cs="Arial"/>
          <w:i/>
          <w:iCs/>
          <w:sz w:val="24"/>
          <w:szCs w:val="24"/>
        </w:rPr>
        <w:t>11</w:t>
      </w:r>
      <w:r w:rsidRPr="00C513B3">
        <w:rPr>
          <w:rFonts w:ascii="Arial" w:hAnsi="Arial" w:cs="Arial"/>
          <w:sz w:val="24"/>
          <w:szCs w:val="24"/>
        </w:rPr>
        <w:t>(1), p.5.</w:t>
      </w:r>
    </w:p>
    <w:p w14:paraId="7982DC92" w14:textId="77777777" w:rsidR="00CE5D2E" w:rsidRPr="00CB2143" w:rsidRDefault="00CE5D2E" w:rsidP="00FC1EBD">
      <w:pPr>
        <w:spacing w:before="100" w:beforeAutospacing="1" w:after="100" w:afterAutospacing="1" w:line="360" w:lineRule="auto"/>
        <w:ind w:left="567" w:hanging="567"/>
        <w:rPr>
          <w:rFonts w:ascii="Arial" w:eastAsia="Times New Roman" w:hAnsi="Arial" w:cs="Arial"/>
          <w:sz w:val="24"/>
          <w:szCs w:val="24"/>
          <w:lang w:eastAsia="en-GB"/>
        </w:rPr>
      </w:pPr>
      <w:r w:rsidRPr="00CB2143">
        <w:rPr>
          <w:rFonts w:ascii="Arial" w:eastAsia="Times New Roman" w:hAnsi="Arial" w:cs="Arial"/>
          <w:sz w:val="24"/>
          <w:szCs w:val="24"/>
          <w:lang w:eastAsia="en-GB"/>
        </w:rPr>
        <w:t xml:space="preserve">Das, A., Singh, P. and Bruckner, T.A. (2022) “State lockdown policies, mental health symptoms, and using substances,” Addictive </w:t>
      </w:r>
      <w:proofErr w:type="spellStart"/>
      <w:r w:rsidRPr="00CB2143">
        <w:rPr>
          <w:rFonts w:ascii="Arial" w:eastAsia="Times New Roman" w:hAnsi="Arial" w:cs="Arial"/>
          <w:sz w:val="24"/>
          <w:szCs w:val="24"/>
          <w:lang w:eastAsia="en-GB"/>
        </w:rPr>
        <w:t>Behaviors</w:t>
      </w:r>
      <w:proofErr w:type="spellEnd"/>
      <w:r w:rsidRPr="00CB2143">
        <w:rPr>
          <w:rFonts w:ascii="Arial" w:eastAsia="Times New Roman" w:hAnsi="Arial" w:cs="Arial"/>
          <w:sz w:val="24"/>
          <w:szCs w:val="24"/>
          <w:lang w:eastAsia="en-GB"/>
        </w:rPr>
        <w:t xml:space="preserve">, 124, p. 107084. Available at: </w:t>
      </w:r>
      <w:hyperlink r:id="rId6" w:history="1">
        <w:r w:rsidRPr="00CB2143">
          <w:rPr>
            <w:rFonts w:ascii="Arial" w:eastAsia="Times New Roman" w:hAnsi="Arial" w:cs="Arial"/>
            <w:color w:val="0563C1"/>
            <w:sz w:val="24"/>
            <w:szCs w:val="24"/>
            <w:u w:val="single"/>
            <w:lang w:eastAsia="en-GB"/>
          </w:rPr>
          <w:t>https://doi.org/10.1016/j.addbeh.2021.107084</w:t>
        </w:r>
      </w:hyperlink>
      <w:r w:rsidRPr="00CB2143">
        <w:rPr>
          <w:rFonts w:ascii="Arial" w:eastAsia="Times New Roman" w:hAnsi="Arial" w:cs="Arial"/>
          <w:sz w:val="24"/>
          <w:szCs w:val="24"/>
          <w:lang w:eastAsia="en-GB"/>
        </w:rPr>
        <w:t>.</w:t>
      </w:r>
    </w:p>
    <w:p w14:paraId="2C54D017" w14:textId="77777777" w:rsidR="00CE5D2E" w:rsidRDefault="00CE5D2E" w:rsidP="00FC1EBD">
      <w:pPr>
        <w:spacing w:line="360" w:lineRule="auto"/>
        <w:rPr>
          <w:rFonts w:ascii="Arial" w:hAnsi="Arial" w:cs="Arial"/>
          <w:sz w:val="24"/>
          <w:szCs w:val="24"/>
        </w:rPr>
      </w:pPr>
      <w:r w:rsidRPr="00C513B3">
        <w:rPr>
          <w:rFonts w:ascii="Arial" w:hAnsi="Arial" w:cs="Arial"/>
          <w:sz w:val="24"/>
          <w:szCs w:val="24"/>
        </w:rPr>
        <w:t xml:space="preserve">De </w:t>
      </w:r>
      <w:proofErr w:type="spellStart"/>
      <w:r w:rsidRPr="00C513B3">
        <w:rPr>
          <w:rFonts w:ascii="Arial" w:hAnsi="Arial" w:cs="Arial"/>
          <w:sz w:val="24"/>
          <w:szCs w:val="24"/>
        </w:rPr>
        <w:t>Pessemier</w:t>
      </w:r>
      <w:proofErr w:type="spellEnd"/>
      <w:r w:rsidRPr="00C513B3">
        <w:rPr>
          <w:rFonts w:ascii="Arial" w:hAnsi="Arial" w:cs="Arial"/>
          <w:sz w:val="24"/>
          <w:szCs w:val="24"/>
        </w:rPr>
        <w:t xml:space="preserve">, T. and </w:t>
      </w:r>
      <w:bookmarkStart w:id="2" w:name="_Hlk124423851"/>
      <w:r w:rsidRPr="00C513B3">
        <w:rPr>
          <w:rFonts w:ascii="Arial" w:hAnsi="Arial" w:cs="Arial"/>
          <w:sz w:val="24"/>
          <w:szCs w:val="24"/>
        </w:rPr>
        <w:t>Martens, L., 2018</w:t>
      </w:r>
      <w:bookmarkEnd w:id="2"/>
      <w:r w:rsidRPr="00C513B3">
        <w:rPr>
          <w:rFonts w:ascii="Arial" w:hAnsi="Arial" w:cs="Arial"/>
          <w:sz w:val="24"/>
          <w:szCs w:val="24"/>
        </w:rPr>
        <w:t>. Heart rate monitoring, activity recognition, and recommendation for e-coaching. </w:t>
      </w:r>
      <w:r w:rsidRPr="00C513B3">
        <w:rPr>
          <w:rFonts w:ascii="Arial" w:hAnsi="Arial" w:cs="Arial"/>
          <w:i/>
          <w:iCs/>
          <w:sz w:val="24"/>
          <w:szCs w:val="24"/>
        </w:rPr>
        <w:t>Multimedia Tools and Applications</w:t>
      </w:r>
      <w:r w:rsidRPr="00C513B3">
        <w:rPr>
          <w:rFonts w:ascii="Arial" w:hAnsi="Arial" w:cs="Arial"/>
          <w:sz w:val="24"/>
          <w:szCs w:val="24"/>
        </w:rPr>
        <w:t>, </w:t>
      </w:r>
      <w:r w:rsidRPr="00C513B3">
        <w:rPr>
          <w:rFonts w:ascii="Arial" w:hAnsi="Arial" w:cs="Arial"/>
          <w:i/>
          <w:iCs/>
          <w:sz w:val="24"/>
          <w:szCs w:val="24"/>
        </w:rPr>
        <w:t>77</w:t>
      </w:r>
      <w:r w:rsidRPr="00C513B3">
        <w:rPr>
          <w:rFonts w:ascii="Arial" w:hAnsi="Arial" w:cs="Arial"/>
          <w:sz w:val="24"/>
          <w:szCs w:val="24"/>
        </w:rPr>
        <w:t>(18), pp.23317-23334.</w:t>
      </w:r>
    </w:p>
    <w:p w14:paraId="4CBFD05B" w14:textId="77777777" w:rsidR="00CE5D2E" w:rsidRDefault="00CE5D2E" w:rsidP="00FC1EBD">
      <w:pPr>
        <w:spacing w:line="360" w:lineRule="auto"/>
        <w:rPr>
          <w:rFonts w:ascii="Arial" w:hAnsi="Arial" w:cs="Arial"/>
          <w:sz w:val="24"/>
          <w:szCs w:val="24"/>
        </w:rPr>
      </w:pPr>
      <w:bookmarkStart w:id="3" w:name="_Hlk124423657"/>
      <w:r w:rsidRPr="00C513B3">
        <w:rPr>
          <w:rFonts w:ascii="Arial" w:hAnsi="Arial" w:cs="Arial"/>
          <w:sz w:val="24"/>
          <w:szCs w:val="24"/>
        </w:rPr>
        <w:t>Holland, K.E</w:t>
      </w:r>
      <w:bookmarkEnd w:id="3"/>
      <w:r w:rsidRPr="00C513B3">
        <w:rPr>
          <w:rFonts w:ascii="Arial" w:hAnsi="Arial" w:cs="Arial"/>
          <w:sz w:val="24"/>
          <w:szCs w:val="24"/>
        </w:rPr>
        <w:t>., Owczarczak-</w:t>
      </w:r>
      <w:proofErr w:type="spellStart"/>
      <w:r w:rsidRPr="00C513B3">
        <w:rPr>
          <w:rFonts w:ascii="Arial" w:hAnsi="Arial" w:cs="Arial"/>
          <w:sz w:val="24"/>
          <w:szCs w:val="24"/>
        </w:rPr>
        <w:t>Garstecka</w:t>
      </w:r>
      <w:proofErr w:type="spellEnd"/>
      <w:r w:rsidRPr="00C513B3">
        <w:rPr>
          <w:rFonts w:ascii="Arial" w:hAnsi="Arial" w:cs="Arial"/>
          <w:sz w:val="24"/>
          <w:szCs w:val="24"/>
        </w:rPr>
        <w:t xml:space="preserve">, S.C., Anderson, K.L., Casey, R.A., </w:t>
      </w:r>
      <w:proofErr w:type="spellStart"/>
      <w:r w:rsidRPr="00C513B3">
        <w:rPr>
          <w:rFonts w:ascii="Arial" w:hAnsi="Arial" w:cs="Arial"/>
          <w:sz w:val="24"/>
          <w:szCs w:val="24"/>
        </w:rPr>
        <w:t>Christley</w:t>
      </w:r>
      <w:proofErr w:type="spellEnd"/>
      <w:r w:rsidRPr="00C513B3">
        <w:rPr>
          <w:rFonts w:ascii="Arial" w:hAnsi="Arial" w:cs="Arial"/>
          <w:sz w:val="24"/>
          <w:szCs w:val="24"/>
        </w:rPr>
        <w:t xml:space="preserve">, R.M., Harris, L., McMillan, K.M., Mead, R., Murray, J.K., </w:t>
      </w:r>
      <w:proofErr w:type="spellStart"/>
      <w:r w:rsidRPr="00C513B3">
        <w:rPr>
          <w:rFonts w:ascii="Arial" w:hAnsi="Arial" w:cs="Arial"/>
          <w:sz w:val="24"/>
          <w:szCs w:val="24"/>
        </w:rPr>
        <w:t>Samet</w:t>
      </w:r>
      <w:proofErr w:type="spellEnd"/>
      <w:r w:rsidRPr="00C513B3">
        <w:rPr>
          <w:rFonts w:ascii="Arial" w:hAnsi="Arial" w:cs="Arial"/>
          <w:sz w:val="24"/>
          <w:szCs w:val="24"/>
        </w:rPr>
        <w:t>, L. and Upjohn, M.M., 2021. “More attention than usual”: A thematic analysis of dog ownership experiences in the UK during the first COVID-19 lockdown. </w:t>
      </w:r>
      <w:r w:rsidRPr="00C513B3">
        <w:rPr>
          <w:rFonts w:ascii="Arial" w:hAnsi="Arial" w:cs="Arial"/>
          <w:i/>
          <w:iCs/>
          <w:sz w:val="24"/>
          <w:szCs w:val="24"/>
        </w:rPr>
        <w:t>Animals</w:t>
      </w:r>
      <w:r w:rsidRPr="00C513B3">
        <w:rPr>
          <w:rFonts w:ascii="Arial" w:hAnsi="Arial" w:cs="Arial"/>
          <w:sz w:val="24"/>
          <w:szCs w:val="24"/>
        </w:rPr>
        <w:t>, </w:t>
      </w:r>
      <w:r w:rsidRPr="00C513B3">
        <w:rPr>
          <w:rFonts w:ascii="Arial" w:hAnsi="Arial" w:cs="Arial"/>
          <w:i/>
          <w:iCs/>
          <w:sz w:val="24"/>
          <w:szCs w:val="24"/>
        </w:rPr>
        <w:t>11</w:t>
      </w:r>
      <w:r w:rsidRPr="00C513B3">
        <w:rPr>
          <w:rFonts w:ascii="Arial" w:hAnsi="Arial" w:cs="Arial"/>
          <w:sz w:val="24"/>
          <w:szCs w:val="24"/>
        </w:rPr>
        <w:t>(1), p.240.</w:t>
      </w:r>
    </w:p>
    <w:p w14:paraId="75A91044" w14:textId="77777777" w:rsidR="00CE5D2E" w:rsidRDefault="00CE5D2E" w:rsidP="00FC1EBD">
      <w:pPr>
        <w:spacing w:before="100" w:beforeAutospacing="1" w:after="100" w:afterAutospacing="1" w:line="360" w:lineRule="auto"/>
        <w:ind w:left="567" w:hanging="567"/>
        <w:rPr>
          <w:rFonts w:ascii="Arial" w:eastAsia="Times New Roman" w:hAnsi="Arial" w:cs="Arial"/>
          <w:sz w:val="24"/>
          <w:szCs w:val="24"/>
          <w:lang w:eastAsia="en-GB"/>
        </w:rPr>
      </w:pPr>
      <w:bookmarkStart w:id="4" w:name="_Hlk124262361"/>
      <w:r w:rsidRPr="00CB2143">
        <w:rPr>
          <w:rFonts w:ascii="Arial" w:eastAsia="Times New Roman" w:hAnsi="Arial" w:cs="Arial"/>
          <w:sz w:val="24"/>
          <w:szCs w:val="24"/>
          <w:lang w:eastAsia="en-GB"/>
        </w:rPr>
        <w:t>Kaplan, R. and Kaplan, S., 1989</w:t>
      </w:r>
      <w:bookmarkEnd w:id="4"/>
      <w:r w:rsidRPr="00CB2143">
        <w:rPr>
          <w:rFonts w:ascii="Arial" w:eastAsia="Times New Roman" w:hAnsi="Arial" w:cs="Arial"/>
          <w:sz w:val="24"/>
          <w:szCs w:val="24"/>
          <w:lang w:eastAsia="en-GB"/>
        </w:rPr>
        <w:t>. The experience of nature: A psychological perspective. Cambridge university press.</w:t>
      </w:r>
    </w:p>
    <w:p w14:paraId="71E1FF67" w14:textId="77777777" w:rsidR="00CE5D2E" w:rsidRPr="00CB2143" w:rsidRDefault="00CE5D2E" w:rsidP="00FC1EBD">
      <w:pPr>
        <w:spacing w:before="100" w:beforeAutospacing="1" w:after="100" w:afterAutospacing="1" w:line="360" w:lineRule="auto"/>
        <w:ind w:left="567" w:hanging="567"/>
        <w:rPr>
          <w:rFonts w:ascii="Arial" w:eastAsia="Times New Roman" w:hAnsi="Arial" w:cs="Arial"/>
          <w:sz w:val="24"/>
          <w:szCs w:val="24"/>
          <w:lang w:eastAsia="en-GB"/>
        </w:rPr>
      </w:pPr>
      <w:proofErr w:type="spellStart"/>
      <w:r w:rsidRPr="00CB2143">
        <w:rPr>
          <w:rFonts w:ascii="Arial" w:eastAsia="Times New Roman" w:hAnsi="Arial" w:cs="Arial"/>
          <w:sz w:val="24"/>
          <w:szCs w:val="24"/>
          <w:lang w:eastAsia="en-GB"/>
        </w:rPr>
        <w:t>Lahart</w:t>
      </w:r>
      <w:proofErr w:type="spellEnd"/>
      <w:r w:rsidRPr="00CB2143">
        <w:rPr>
          <w:rFonts w:ascii="Arial" w:eastAsia="Times New Roman" w:hAnsi="Arial" w:cs="Arial"/>
          <w:sz w:val="24"/>
          <w:szCs w:val="24"/>
          <w:lang w:eastAsia="en-GB"/>
        </w:rPr>
        <w:t xml:space="preserve">, I. et al. (2019) “The effects of green exercise on physical and Mental Wellbeing: A systematic review,” International Journal of Environmental Research and Public Health, 16(8), p. 1352. Available at: </w:t>
      </w:r>
      <w:hyperlink r:id="rId7" w:history="1">
        <w:r w:rsidRPr="00CB2143">
          <w:rPr>
            <w:rFonts w:ascii="Arial" w:eastAsia="Times New Roman" w:hAnsi="Arial" w:cs="Arial"/>
            <w:color w:val="0563C1"/>
            <w:sz w:val="24"/>
            <w:szCs w:val="24"/>
            <w:u w:val="single"/>
            <w:lang w:eastAsia="en-GB"/>
          </w:rPr>
          <w:t>https://doi.org/10.3390/ijerph16081352</w:t>
        </w:r>
      </w:hyperlink>
      <w:r w:rsidRPr="00CB2143">
        <w:rPr>
          <w:rFonts w:ascii="Arial" w:eastAsia="Times New Roman" w:hAnsi="Arial" w:cs="Arial"/>
          <w:sz w:val="24"/>
          <w:szCs w:val="24"/>
          <w:lang w:eastAsia="en-GB"/>
        </w:rPr>
        <w:t>.</w:t>
      </w:r>
    </w:p>
    <w:p w14:paraId="0610189E" w14:textId="77777777" w:rsidR="00CE5D2E" w:rsidRDefault="00CE5D2E" w:rsidP="00FC1EBD">
      <w:pPr>
        <w:spacing w:before="100" w:beforeAutospacing="1" w:after="100" w:afterAutospacing="1" w:line="360" w:lineRule="auto"/>
        <w:ind w:left="567" w:hanging="567"/>
        <w:rPr>
          <w:rFonts w:ascii="Arial" w:eastAsia="Times New Roman" w:hAnsi="Arial" w:cs="Arial"/>
          <w:sz w:val="24"/>
          <w:szCs w:val="24"/>
          <w:lang w:eastAsia="en-GB"/>
        </w:rPr>
      </w:pPr>
      <w:r w:rsidRPr="00B97845">
        <w:rPr>
          <w:rFonts w:ascii="Arial" w:eastAsia="Times New Roman" w:hAnsi="Arial" w:cs="Arial"/>
          <w:sz w:val="24"/>
          <w:szCs w:val="24"/>
          <w:lang w:eastAsia="en-GB"/>
        </w:rPr>
        <w:lastRenderedPageBreak/>
        <w:t xml:space="preserve">McKenzie, K. (2022) “Fundamentality and grounding.” Available at: </w:t>
      </w:r>
      <w:hyperlink r:id="rId8" w:history="1">
        <w:r w:rsidRPr="003B0221">
          <w:rPr>
            <w:rStyle w:val="Hyperlink"/>
            <w:rFonts w:ascii="Arial" w:eastAsia="Times New Roman" w:hAnsi="Arial" w:cs="Arial"/>
            <w:sz w:val="24"/>
            <w:szCs w:val="24"/>
            <w:lang w:eastAsia="en-GB"/>
          </w:rPr>
          <w:t>https://doi.org/10.1017/9781108657617</w:t>
        </w:r>
      </w:hyperlink>
      <w:r w:rsidRPr="00B97845">
        <w:rPr>
          <w:rFonts w:ascii="Arial" w:eastAsia="Times New Roman" w:hAnsi="Arial" w:cs="Arial"/>
          <w:sz w:val="24"/>
          <w:szCs w:val="24"/>
          <w:lang w:eastAsia="en-GB"/>
        </w:rPr>
        <w:t>.</w:t>
      </w:r>
    </w:p>
    <w:p w14:paraId="328D252A" w14:textId="7496A826" w:rsidR="00CE5D2E" w:rsidRDefault="00CE5D2E" w:rsidP="00FC1EBD">
      <w:pPr>
        <w:spacing w:line="360" w:lineRule="auto"/>
        <w:rPr>
          <w:rFonts w:ascii="Arial" w:hAnsi="Arial" w:cs="Arial"/>
          <w:sz w:val="24"/>
          <w:szCs w:val="24"/>
        </w:rPr>
      </w:pPr>
      <w:r w:rsidRPr="00FE0BA7">
        <w:rPr>
          <w:rFonts w:ascii="Arial" w:hAnsi="Arial" w:cs="Arial"/>
          <w:sz w:val="24"/>
          <w:szCs w:val="24"/>
        </w:rPr>
        <w:t xml:space="preserve">O'Donovan, G., </w:t>
      </w:r>
      <w:proofErr w:type="spellStart"/>
      <w:r w:rsidRPr="00FE0BA7">
        <w:rPr>
          <w:rFonts w:ascii="Arial" w:hAnsi="Arial" w:cs="Arial"/>
          <w:sz w:val="24"/>
          <w:szCs w:val="24"/>
        </w:rPr>
        <w:t>Blazevich</w:t>
      </w:r>
      <w:proofErr w:type="spellEnd"/>
      <w:r w:rsidRPr="00FE0BA7">
        <w:rPr>
          <w:rFonts w:ascii="Arial" w:hAnsi="Arial" w:cs="Arial"/>
          <w:sz w:val="24"/>
          <w:szCs w:val="24"/>
        </w:rPr>
        <w:t xml:space="preserve">, A.J., Boreham, C., Cooper, A.R., Crank, H., </w:t>
      </w:r>
      <w:proofErr w:type="spellStart"/>
      <w:r w:rsidRPr="00FE0BA7">
        <w:rPr>
          <w:rFonts w:ascii="Arial" w:hAnsi="Arial" w:cs="Arial"/>
          <w:sz w:val="24"/>
          <w:szCs w:val="24"/>
        </w:rPr>
        <w:t>Ekelund</w:t>
      </w:r>
      <w:proofErr w:type="spellEnd"/>
      <w:r w:rsidRPr="00FE0BA7">
        <w:rPr>
          <w:rFonts w:ascii="Arial" w:hAnsi="Arial" w:cs="Arial"/>
          <w:sz w:val="24"/>
          <w:szCs w:val="24"/>
        </w:rPr>
        <w:t>, U., Fox, K.R., Gately, P., Giles-</w:t>
      </w:r>
      <w:proofErr w:type="spellStart"/>
      <w:r w:rsidRPr="00FE0BA7">
        <w:rPr>
          <w:rFonts w:ascii="Arial" w:hAnsi="Arial" w:cs="Arial"/>
          <w:sz w:val="24"/>
          <w:szCs w:val="24"/>
        </w:rPr>
        <w:t>Corti</w:t>
      </w:r>
      <w:proofErr w:type="spellEnd"/>
      <w:r w:rsidRPr="00FE0BA7">
        <w:rPr>
          <w:rFonts w:ascii="Arial" w:hAnsi="Arial" w:cs="Arial"/>
          <w:sz w:val="24"/>
          <w:szCs w:val="24"/>
        </w:rPr>
        <w:t xml:space="preserve">, B., Gill, J.M. and </w:t>
      </w:r>
      <w:bookmarkStart w:id="5" w:name="_Hlk124423253"/>
      <w:r w:rsidRPr="00FE0BA7">
        <w:rPr>
          <w:rFonts w:ascii="Arial" w:hAnsi="Arial" w:cs="Arial"/>
          <w:sz w:val="24"/>
          <w:szCs w:val="24"/>
        </w:rPr>
        <w:t>Hamer, M., 2010</w:t>
      </w:r>
      <w:bookmarkEnd w:id="5"/>
      <w:r w:rsidRPr="00FE0BA7">
        <w:rPr>
          <w:rFonts w:ascii="Arial" w:hAnsi="Arial" w:cs="Arial"/>
          <w:sz w:val="24"/>
          <w:szCs w:val="24"/>
        </w:rPr>
        <w:t>. The ABC of Physical Activity for Health: a consensus statement from the British Association of Sport and Exercise Sciences. </w:t>
      </w:r>
      <w:r w:rsidRPr="00FE0BA7">
        <w:rPr>
          <w:rFonts w:ascii="Arial" w:hAnsi="Arial" w:cs="Arial"/>
          <w:i/>
          <w:iCs/>
          <w:sz w:val="24"/>
          <w:szCs w:val="24"/>
        </w:rPr>
        <w:t>Journal of sports sciences</w:t>
      </w:r>
      <w:r w:rsidRPr="00FE0BA7">
        <w:rPr>
          <w:rFonts w:ascii="Arial" w:hAnsi="Arial" w:cs="Arial"/>
          <w:sz w:val="24"/>
          <w:szCs w:val="24"/>
        </w:rPr>
        <w:t>, </w:t>
      </w:r>
      <w:r w:rsidRPr="00FE0BA7">
        <w:rPr>
          <w:rFonts w:ascii="Arial" w:hAnsi="Arial" w:cs="Arial"/>
          <w:i/>
          <w:iCs/>
          <w:sz w:val="24"/>
          <w:szCs w:val="24"/>
        </w:rPr>
        <w:t>28</w:t>
      </w:r>
      <w:r w:rsidRPr="00FE0BA7">
        <w:rPr>
          <w:rFonts w:ascii="Arial" w:hAnsi="Arial" w:cs="Arial"/>
          <w:sz w:val="24"/>
          <w:szCs w:val="24"/>
        </w:rPr>
        <w:t>(6), pp.573-591.</w:t>
      </w:r>
    </w:p>
    <w:p w14:paraId="52BDC0AD" w14:textId="05433938" w:rsidR="00FC1EBD" w:rsidRDefault="00FC1EBD" w:rsidP="00FC1EBD">
      <w:pPr>
        <w:spacing w:line="360" w:lineRule="auto"/>
        <w:rPr>
          <w:rFonts w:ascii="Arial" w:hAnsi="Arial" w:cs="Arial"/>
          <w:sz w:val="24"/>
          <w:szCs w:val="24"/>
        </w:rPr>
      </w:pPr>
      <w:r w:rsidRPr="00EE1834">
        <w:drawing>
          <wp:inline distT="0" distB="0" distL="0" distR="0" wp14:anchorId="7EF6DD60" wp14:editId="4341C6A1">
            <wp:extent cx="5731510" cy="3505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50520"/>
                    </a:xfrm>
                    <a:prstGeom prst="rect">
                      <a:avLst/>
                    </a:prstGeom>
                    <a:noFill/>
                    <a:ln>
                      <a:noFill/>
                    </a:ln>
                  </pic:spPr>
                </pic:pic>
              </a:graphicData>
            </a:graphic>
          </wp:inline>
        </w:drawing>
      </w:r>
    </w:p>
    <w:p w14:paraId="6BD785D6" w14:textId="77777777" w:rsidR="00CE5D2E" w:rsidRDefault="00CE5D2E" w:rsidP="00FC1EBD">
      <w:pPr>
        <w:spacing w:line="360" w:lineRule="auto"/>
        <w:rPr>
          <w:rFonts w:ascii="Arial" w:hAnsi="Arial" w:cs="Arial"/>
          <w:sz w:val="24"/>
          <w:szCs w:val="24"/>
        </w:rPr>
      </w:pPr>
      <w:r w:rsidRPr="00CE5D2E">
        <w:rPr>
          <w:rFonts w:ascii="Arial" w:hAnsi="Arial" w:cs="Arial"/>
          <w:sz w:val="24"/>
          <w:szCs w:val="24"/>
        </w:rPr>
        <w:t xml:space="preserve">Qi, J., Yang, P., Newcombe, L., Peng, X., Yang, Y. and </w:t>
      </w:r>
      <w:bookmarkStart w:id="6" w:name="_Hlk124423947"/>
      <w:r w:rsidRPr="00CE5D2E">
        <w:rPr>
          <w:rFonts w:ascii="Arial" w:hAnsi="Arial" w:cs="Arial"/>
          <w:sz w:val="24"/>
          <w:szCs w:val="24"/>
        </w:rPr>
        <w:t>Zhao, Z., 2020</w:t>
      </w:r>
      <w:bookmarkEnd w:id="6"/>
      <w:r w:rsidRPr="00CE5D2E">
        <w:rPr>
          <w:rFonts w:ascii="Arial" w:hAnsi="Arial" w:cs="Arial"/>
          <w:sz w:val="24"/>
          <w:szCs w:val="24"/>
        </w:rPr>
        <w:t>. An overview of data fusion techniques for Internet of Things enabled physical activity recognition and measure. </w:t>
      </w:r>
      <w:r w:rsidRPr="00CE5D2E">
        <w:rPr>
          <w:rFonts w:ascii="Arial" w:hAnsi="Arial" w:cs="Arial"/>
          <w:i/>
          <w:iCs/>
          <w:sz w:val="24"/>
          <w:szCs w:val="24"/>
        </w:rPr>
        <w:t>Information Fusion</w:t>
      </w:r>
      <w:r w:rsidRPr="00CE5D2E">
        <w:rPr>
          <w:rFonts w:ascii="Arial" w:hAnsi="Arial" w:cs="Arial"/>
          <w:sz w:val="24"/>
          <w:szCs w:val="24"/>
        </w:rPr>
        <w:t>, </w:t>
      </w:r>
      <w:r w:rsidRPr="00CE5D2E">
        <w:rPr>
          <w:rFonts w:ascii="Arial" w:hAnsi="Arial" w:cs="Arial"/>
          <w:i/>
          <w:iCs/>
          <w:sz w:val="24"/>
          <w:szCs w:val="24"/>
        </w:rPr>
        <w:t>55</w:t>
      </w:r>
      <w:r w:rsidRPr="00CE5D2E">
        <w:rPr>
          <w:rFonts w:ascii="Arial" w:hAnsi="Arial" w:cs="Arial"/>
          <w:sz w:val="24"/>
          <w:szCs w:val="24"/>
        </w:rPr>
        <w:t>, pp.269-280.</w:t>
      </w:r>
    </w:p>
    <w:p w14:paraId="46364AD1" w14:textId="77777777" w:rsidR="00CE5D2E" w:rsidRDefault="00CE5D2E" w:rsidP="00FC1EBD">
      <w:pPr>
        <w:spacing w:before="100" w:beforeAutospacing="1" w:after="100" w:afterAutospacing="1" w:line="360" w:lineRule="auto"/>
        <w:ind w:left="567" w:hanging="567"/>
        <w:rPr>
          <w:rFonts w:ascii="Arial" w:eastAsia="Times New Roman" w:hAnsi="Arial" w:cs="Arial"/>
          <w:sz w:val="24"/>
          <w:szCs w:val="24"/>
          <w:lang w:eastAsia="en-GB"/>
        </w:rPr>
      </w:pPr>
      <w:r w:rsidRPr="00C547EB">
        <w:rPr>
          <w:rFonts w:ascii="Arial" w:eastAsia="Times New Roman" w:hAnsi="Arial" w:cs="Arial"/>
          <w:sz w:val="24"/>
          <w:szCs w:val="24"/>
          <w:lang w:eastAsia="en-GB"/>
        </w:rPr>
        <w:t>Sandi Mann &amp; Rebekah Cadman (2014) Does Being Bored Make Us More Creative?, Creativity Research Journal, 26:2, 165-173, DOI: 10.1080/10400419.2014.901073</w:t>
      </w:r>
    </w:p>
    <w:p w14:paraId="2BE1194E" w14:textId="77777777" w:rsidR="00CE5D2E" w:rsidRDefault="00CE5D2E" w:rsidP="00FC1EBD">
      <w:pPr>
        <w:spacing w:before="100" w:beforeAutospacing="1" w:after="100" w:afterAutospacing="1" w:line="360" w:lineRule="auto"/>
        <w:ind w:left="567" w:hanging="567"/>
        <w:rPr>
          <w:rFonts w:ascii="Arial" w:eastAsia="Times New Roman" w:hAnsi="Arial" w:cs="Arial"/>
          <w:sz w:val="24"/>
          <w:szCs w:val="24"/>
          <w:lang w:eastAsia="en-GB"/>
        </w:rPr>
      </w:pPr>
      <w:r w:rsidRPr="00B97845">
        <w:rPr>
          <w:rFonts w:ascii="Arial" w:eastAsia="Times New Roman" w:hAnsi="Arial" w:cs="Arial"/>
          <w:sz w:val="24"/>
          <w:szCs w:val="24"/>
          <w:lang w:eastAsia="en-GB"/>
        </w:rPr>
        <w:t xml:space="preserve">Sparkes, A.C. and Smith, B. (2013) “Qualitative research methods in sport, exercise and health.” Available at: </w:t>
      </w:r>
      <w:hyperlink r:id="rId10" w:history="1">
        <w:r w:rsidRPr="003B0221">
          <w:rPr>
            <w:rStyle w:val="Hyperlink"/>
            <w:rFonts w:ascii="Arial" w:eastAsia="Times New Roman" w:hAnsi="Arial" w:cs="Arial"/>
            <w:sz w:val="24"/>
            <w:szCs w:val="24"/>
            <w:lang w:eastAsia="en-GB"/>
          </w:rPr>
          <w:t>https://doi.org/10.4324/9780203852187</w:t>
        </w:r>
      </w:hyperlink>
      <w:r w:rsidRPr="00B97845">
        <w:rPr>
          <w:rFonts w:ascii="Arial" w:eastAsia="Times New Roman" w:hAnsi="Arial" w:cs="Arial"/>
          <w:sz w:val="24"/>
          <w:szCs w:val="24"/>
          <w:lang w:eastAsia="en-GB"/>
        </w:rPr>
        <w:t>.</w:t>
      </w:r>
    </w:p>
    <w:p w14:paraId="759495F5" w14:textId="77777777" w:rsidR="00CE5D2E" w:rsidRDefault="00CE5D2E" w:rsidP="00FC1EBD">
      <w:pPr>
        <w:spacing w:line="360" w:lineRule="auto"/>
        <w:rPr>
          <w:rFonts w:ascii="Arial" w:hAnsi="Arial" w:cs="Arial"/>
          <w:sz w:val="24"/>
          <w:szCs w:val="24"/>
        </w:rPr>
      </w:pPr>
      <w:r w:rsidRPr="00EE1834">
        <w:rPr>
          <w:rFonts w:ascii="Arial" w:hAnsi="Arial" w:cs="Arial"/>
          <w:sz w:val="24"/>
          <w:szCs w:val="24"/>
        </w:rPr>
        <w:t>Sparkes, A.C. and Smith, B., 2013. </w:t>
      </w:r>
      <w:r w:rsidRPr="00EE1834">
        <w:rPr>
          <w:rFonts w:ascii="Arial" w:hAnsi="Arial" w:cs="Arial"/>
          <w:i/>
          <w:iCs/>
          <w:sz w:val="24"/>
          <w:szCs w:val="24"/>
        </w:rPr>
        <w:t>Qualitative research methods in sport, exercise and health: From process to product</w:t>
      </w:r>
      <w:r w:rsidRPr="00EE1834">
        <w:rPr>
          <w:rFonts w:ascii="Arial" w:hAnsi="Arial" w:cs="Arial"/>
          <w:sz w:val="24"/>
          <w:szCs w:val="24"/>
        </w:rPr>
        <w:t>. Routledge.</w:t>
      </w:r>
    </w:p>
    <w:p w14:paraId="6049C2ED" w14:textId="77777777" w:rsidR="00CE5D2E" w:rsidRPr="00CB2143" w:rsidRDefault="00CE5D2E" w:rsidP="00FC1EBD">
      <w:pPr>
        <w:spacing w:before="100" w:beforeAutospacing="1" w:after="100" w:afterAutospacing="1" w:line="360" w:lineRule="auto"/>
        <w:ind w:left="567" w:hanging="567"/>
        <w:rPr>
          <w:rFonts w:ascii="Arial" w:eastAsia="Times New Roman" w:hAnsi="Arial" w:cs="Arial"/>
          <w:sz w:val="24"/>
          <w:szCs w:val="24"/>
          <w:lang w:eastAsia="en-GB"/>
        </w:rPr>
      </w:pPr>
      <w:r w:rsidRPr="00CB2143">
        <w:rPr>
          <w:rFonts w:ascii="Arial" w:eastAsia="Times New Roman" w:hAnsi="Arial" w:cs="Arial"/>
          <w:sz w:val="24"/>
          <w:szCs w:val="24"/>
          <w:lang w:eastAsia="en-GB"/>
        </w:rPr>
        <w:t xml:space="preserve">TUDOR-LOCKE, C.A.T.R.I.N.E. </w:t>
      </w:r>
      <w:r w:rsidRPr="00CB2143">
        <w:rPr>
          <w:rFonts w:ascii="Arial" w:eastAsia="Times New Roman" w:hAnsi="Arial" w:cs="Arial"/>
          <w:i/>
          <w:iCs/>
          <w:sz w:val="24"/>
          <w:szCs w:val="24"/>
          <w:lang w:eastAsia="en-GB"/>
        </w:rPr>
        <w:t>et al.</w:t>
      </w:r>
      <w:r w:rsidRPr="00CB2143">
        <w:rPr>
          <w:rFonts w:ascii="Arial" w:eastAsia="Times New Roman" w:hAnsi="Arial" w:cs="Arial"/>
          <w:sz w:val="24"/>
          <w:szCs w:val="24"/>
          <w:lang w:eastAsia="en-GB"/>
        </w:rPr>
        <w:t xml:space="preserve"> (2008) “Revisiting ‘how many steps are enough?",” </w:t>
      </w:r>
      <w:r w:rsidRPr="00CB2143">
        <w:rPr>
          <w:rFonts w:ascii="Arial" w:eastAsia="Times New Roman" w:hAnsi="Arial" w:cs="Arial"/>
          <w:i/>
          <w:iCs/>
          <w:sz w:val="24"/>
          <w:szCs w:val="24"/>
          <w:lang w:eastAsia="en-GB"/>
        </w:rPr>
        <w:t>Medicine &amp; Science in Sports &amp; Exercise</w:t>
      </w:r>
      <w:r w:rsidRPr="00CB2143">
        <w:rPr>
          <w:rFonts w:ascii="Arial" w:eastAsia="Times New Roman" w:hAnsi="Arial" w:cs="Arial"/>
          <w:sz w:val="24"/>
          <w:szCs w:val="24"/>
          <w:lang w:eastAsia="en-GB"/>
        </w:rPr>
        <w:t xml:space="preserve">, 40(7). Available at: </w:t>
      </w:r>
      <w:hyperlink r:id="rId11" w:history="1">
        <w:r w:rsidRPr="00CB2143">
          <w:rPr>
            <w:rFonts w:ascii="Arial" w:eastAsia="Times New Roman" w:hAnsi="Arial" w:cs="Arial"/>
            <w:color w:val="0563C1"/>
            <w:sz w:val="24"/>
            <w:szCs w:val="24"/>
            <w:u w:val="single"/>
            <w:lang w:eastAsia="en-GB"/>
          </w:rPr>
          <w:t>https://doi.org/10.1249/mss.0b013e31817c7133</w:t>
        </w:r>
      </w:hyperlink>
      <w:r w:rsidRPr="00CB2143">
        <w:rPr>
          <w:rFonts w:ascii="Arial" w:eastAsia="Times New Roman" w:hAnsi="Arial" w:cs="Arial"/>
          <w:sz w:val="24"/>
          <w:szCs w:val="24"/>
          <w:lang w:eastAsia="en-GB"/>
        </w:rPr>
        <w:t xml:space="preserve">. </w:t>
      </w:r>
    </w:p>
    <w:p w14:paraId="08C7DFBC" w14:textId="77777777" w:rsidR="00CE5D2E" w:rsidRDefault="00CE5D2E" w:rsidP="00FC1EBD">
      <w:pPr>
        <w:spacing w:line="360" w:lineRule="auto"/>
        <w:rPr>
          <w:rFonts w:ascii="Arial" w:hAnsi="Arial" w:cs="Arial"/>
          <w:sz w:val="24"/>
          <w:szCs w:val="24"/>
        </w:rPr>
      </w:pPr>
      <w:bookmarkStart w:id="7" w:name="_Hlk124423047"/>
      <w:r w:rsidRPr="00FE0BA7">
        <w:rPr>
          <w:rFonts w:ascii="Arial" w:hAnsi="Arial" w:cs="Arial"/>
          <w:sz w:val="24"/>
          <w:szCs w:val="24"/>
        </w:rPr>
        <w:t xml:space="preserve">Woodland, L. et al. (2022) </w:t>
      </w:r>
      <w:bookmarkEnd w:id="7"/>
      <w:r w:rsidRPr="00FE0BA7">
        <w:rPr>
          <w:rFonts w:ascii="Arial" w:hAnsi="Arial" w:cs="Arial"/>
          <w:sz w:val="24"/>
          <w:szCs w:val="24"/>
        </w:rPr>
        <w:t xml:space="preserve">“A qualitative study about how families coped with managing their well-being, children’s physical activity and education during the COVID-19 school closures in England,” PLOS ONE, 17(12). Available at: </w:t>
      </w:r>
      <w:hyperlink r:id="rId12" w:history="1">
        <w:r w:rsidRPr="003B0221">
          <w:rPr>
            <w:rStyle w:val="Hyperlink"/>
            <w:rFonts w:ascii="Arial" w:hAnsi="Arial" w:cs="Arial"/>
            <w:sz w:val="24"/>
            <w:szCs w:val="24"/>
          </w:rPr>
          <w:t>https://doi.org/10.1371/journal.pone.0279355</w:t>
        </w:r>
      </w:hyperlink>
      <w:r w:rsidRPr="00FE0BA7">
        <w:rPr>
          <w:rFonts w:ascii="Arial" w:hAnsi="Arial" w:cs="Arial"/>
          <w:sz w:val="24"/>
          <w:szCs w:val="24"/>
        </w:rPr>
        <w:t>.</w:t>
      </w:r>
    </w:p>
    <w:sectPr w:rsidR="00CE5D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C588E"/>
    <w:multiLevelType w:val="hybridMultilevel"/>
    <w:tmpl w:val="36DC1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793CEB"/>
    <w:multiLevelType w:val="hybridMultilevel"/>
    <w:tmpl w:val="8D3E1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7931484">
    <w:abstractNumId w:val="0"/>
  </w:num>
  <w:num w:numId="2" w16cid:durableId="6018365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46D"/>
    <w:rsid w:val="0000205C"/>
    <w:rsid w:val="0001684C"/>
    <w:rsid w:val="00070C1B"/>
    <w:rsid w:val="000F56A8"/>
    <w:rsid w:val="001338C7"/>
    <w:rsid w:val="00171005"/>
    <w:rsid w:val="001963F6"/>
    <w:rsid w:val="001C05F1"/>
    <w:rsid w:val="001D027C"/>
    <w:rsid w:val="002301AF"/>
    <w:rsid w:val="00330549"/>
    <w:rsid w:val="0034174B"/>
    <w:rsid w:val="003C523D"/>
    <w:rsid w:val="003E5058"/>
    <w:rsid w:val="00425677"/>
    <w:rsid w:val="00486DC5"/>
    <w:rsid w:val="004B3D03"/>
    <w:rsid w:val="004D761A"/>
    <w:rsid w:val="005E48A4"/>
    <w:rsid w:val="005E6039"/>
    <w:rsid w:val="00607638"/>
    <w:rsid w:val="006547CF"/>
    <w:rsid w:val="006D51AF"/>
    <w:rsid w:val="006E4FCB"/>
    <w:rsid w:val="00707520"/>
    <w:rsid w:val="0087107C"/>
    <w:rsid w:val="008B5047"/>
    <w:rsid w:val="00972A76"/>
    <w:rsid w:val="00A21531"/>
    <w:rsid w:val="00AE24DA"/>
    <w:rsid w:val="00AF4B51"/>
    <w:rsid w:val="00B027B4"/>
    <w:rsid w:val="00B20AE3"/>
    <w:rsid w:val="00B326C9"/>
    <w:rsid w:val="00B55C2E"/>
    <w:rsid w:val="00B92FE9"/>
    <w:rsid w:val="00B97845"/>
    <w:rsid w:val="00BB346D"/>
    <w:rsid w:val="00C04F12"/>
    <w:rsid w:val="00C23908"/>
    <w:rsid w:val="00C513B3"/>
    <w:rsid w:val="00C547EB"/>
    <w:rsid w:val="00CB2143"/>
    <w:rsid w:val="00CE5D2E"/>
    <w:rsid w:val="00D276F8"/>
    <w:rsid w:val="00D80580"/>
    <w:rsid w:val="00E61D3B"/>
    <w:rsid w:val="00E7080D"/>
    <w:rsid w:val="00E86411"/>
    <w:rsid w:val="00EA79E0"/>
    <w:rsid w:val="00EA7B8D"/>
    <w:rsid w:val="00EE1834"/>
    <w:rsid w:val="00F66811"/>
    <w:rsid w:val="00F87148"/>
    <w:rsid w:val="00FC1EBD"/>
    <w:rsid w:val="00FE0B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3B0BA"/>
  <w15:chartTrackingRefBased/>
  <w15:docId w15:val="{5CA45237-E72E-49A7-9C32-E357DE545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50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27B4"/>
    <w:rPr>
      <w:color w:val="0563C1" w:themeColor="hyperlink"/>
      <w:u w:val="single"/>
    </w:rPr>
  </w:style>
  <w:style w:type="character" w:styleId="UnresolvedMention">
    <w:name w:val="Unresolved Mention"/>
    <w:basedOn w:val="DefaultParagraphFont"/>
    <w:uiPriority w:val="99"/>
    <w:semiHidden/>
    <w:unhideWhenUsed/>
    <w:rsid w:val="00B027B4"/>
    <w:rPr>
      <w:color w:val="605E5C"/>
      <w:shd w:val="clear" w:color="auto" w:fill="E1DFDD"/>
    </w:rPr>
  </w:style>
  <w:style w:type="paragraph" w:styleId="ListParagraph">
    <w:name w:val="List Paragraph"/>
    <w:basedOn w:val="Normal"/>
    <w:uiPriority w:val="34"/>
    <w:qFormat/>
    <w:rsid w:val="00AF4B51"/>
    <w:pPr>
      <w:ind w:left="720"/>
      <w:contextualSpacing/>
    </w:pPr>
  </w:style>
  <w:style w:type="character" w:customStyle="1" w:styleId="Heading1Char">
    <w:name w:val="Heading 1 Char"/>
    <w:basedOn w:val="DefaultParagraphFont"/>
    <w:link w:val="Heading1"/>
    <w:uiPriority w:val="9"/>
    <w:rsid w:val="008B504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7/978110865761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3390/ijerph16081352" TargetMode="External"/><Relationship Id="rId12" Type="http://schemas.openxmlformats.org/officeDocument/2006/relationships/hyperlink" Target="https://doi.org/10.1371/journal.pone.027935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addbeh.2021.107084" TargetMode="External"/><Relationship Id="rId11" Type="http://schemas.openxmlformats.org/officeDocument/2006/relationships/hyperlink" Target="https://doi.org/10.1249/mss.0b013e31817c7133" TargetMode="External"/><Relationship Id="rId5" Type="http://schemas.openxmlformats.org/officeDocument/2006/relationships/hyperlink" Target="http://www.ukri.org" TargetMode="External"/><Relationship Id="rId10" Type="http://schemas.openxmlformats.org/officeDocument/2006/relationships/hyperlink" Target="https://doi.org/10.4324/9780203852187" TargetMode="External"/><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2935</TotalTime>
  <Pages>8</Pages>
  <Words>2269</Words>
  <Characters>12935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Evans (2114255)</dc:creator>
  <cp:keywords/>
  <dc:description/>
  <cp:lastModifiedBy>Paul Evans (2114255)</cp:lastModifiedBy>
  <cp:revision>26</cp:revision>
  <dcterms:created xsi:type="dcterms:W3CDTF">2022-12-13T15:59:00Z</dcterms:created>
  <dcterms:modified xsi:type="dcterms:W3CDTF">2023-01-12T14:07:00Z</dcterms:modified>
</cp:coreProperties>
</file>