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594B21" w14:textId="38ECCD5B" w:rsidR="00E01F62" w:rsidRPr="00072D06" w:rsidRDefault="00E01F62" w:rsidP="00E01F62">
      <w:pPr>
        <w:pStyle w:val="NormalWeb"/>
        <w:rPr>
          <w:rFonts w:ascii="Arial" w:hAnsi="Arial" w:cs="Arial"/>
          <w:color w:val="000000"/>
          <w:sz w:val="32"/>
          <w:szCs w:val="32"/>
          <w:u w:val="single"/>
        </w:rPr>
      </w:pPr>
      <w:r w:rsidRPr="00072D06">
        <w:rPr>
          <w:rFonts w:ascii="Arial" w:hAnsi="Arial" w:cs="Arial"/>
          <w:color w:val="000000"/>
          <w:sz w:val="32"/>
          <w:szCs w:val="32"/>
          <w:u w:val="single"/>
        </w:rPr>
        <w:t xml:space="preserve">How </w:t>
      </w:r>
      <w:r w:rsidR="007706C7">
        <w:rPr>
          <w:rFonts w:ascii="Arial" w:hAnsi="Arial" w:cs="Arial"/>
          <w:color w:val="000000"/>
          <w:sz w:val="32"/>
          <w:szCs w:val="32"/>
          <w:u w:val="single"/>
        </w:rPr>
        <w:t xml:space="preserve">The </w:t>
      </w:r>
      <w:r w:rsidRPr="00072D06">
        <w:rPr>
          <w:rFonts w:ascii="Arial" w:hAnsi="Arial" w:cs="Arial"/>
          <w:color w:val="000000"/>
          <w:sz w:val="32"/>
          <w:szCs w:val="32"/>
          <w:u w:val="single"/>
        </w:rPr>
        <w:t>Therapy</w:t>
      </w:r>
      <w:r w:rsidR="007706C7">
        <w:rPr>
          <w:rFonts w:ascii="Arial" w:hAnsi="Arial" w:cs="Arial"/>
          <w:color w:val="000000"/>
          <w:sz w:val="32"/>
          <w:szCs w:val="32"/>
          <w:u w:val="single"/>
        </w:rPr>
        <w:t xml:space="preserve"> Assistant</w:t>
      </w:r>
      <w:r w:rsidRPr="00072D06">
        <w:rPr>
          <w:rFonts w:ascii="Arial" w:hAnsi="Arial" w:cs="Arial"/>
          <w:color w:val="000000"/>
          <w:sz w:val="32"/>
          <w:szCs w:val="32"/>
          <w:u w:val="single"/>
        </w:rPr>
        <w:t xml:space="preserve"> Practitioner Promote</w:t>
      </w:r>
      <w:r w:rsidR="00E244D0">
        <w:rPr>
          <w:rFonts w:ascii="Arial" w:hAnsi="Arial" w:cs="Arial"/>
          <w:color w:val="000000"/>
          <w:sz w:val="32"/>
          <w:szCs w:val="32"/>
          <w:u w:val="single"/>
        </w:rPr>
        <w:t>s</w:t>
      </w:r>
      <w:r w:rsidRPr="00072D06">
        <w:rPr>
          <w:rFonts w:ascii="Arial" w:hAnsi="Arial" w:cs="Arial"/>
          <w:color w:val="000000"/>
          <w:sz w:val="32"/>
          <w:szCs w:val="32"/>
          <w:u w:val="single"/>
        </w:rPr>
        <w:t xml:space="preserve"> Person-Centred Care</w:t>
      </w:r>
      <w:r w:rsidR="00072D06" w:rsidRPr="00072D06">
        <w:rPr>
          <w:rFonts w:ascii="Arial" w:hAnsi="Arial" w:cs="Arial"/>
          <w:color w:val="000000"/>
          <w:sz w:val="32"/>
          <w:szCs w:val="32"/>
          <w:u w:val="single"/>
        </w:rPr>
        <w:t xml:space="preserve"> </w:t>
      </w:r>
      <w:r w:rsidRPr="00072D06">
        <w:rPr>
          <w:rFonts w:ascii="Arial" w:hAnsi="Arial" w:cs="Arial"/>
          <w:color w:val="000000"/>
          <w:sz w:val="32"/>
          <w:szCs w:val="32"/>
          <w:u w:val="single"/>
        </w:rPr>
        <w:t>Within Their Role?</w:t>
      </w:r>
    </w:p>
    <w:p w14:paraId="40A3F027" w14:textId="6B0FDEA3" w:rsidR="00E01F62" w:rsidRPr="00072D06" w:rsidRDefault="00E01F62" w:rsidP="00E01F62">
      <w:pPr>
        <w:pStyle w:val="NormalWeb"/>
        <w:rPr>
          <w:rFonts w:ascii="Arial" w:hAnsi="Arial" w:cs="Arial"/>
          <w:color w:val="000000"/>
          <w:sz w:val="28"/>
          <w:szCs w:val="28"/>
        </w:rPr>
      </w:pPr>
      <w:r w:rsidRPr="00072D06">
        <w:rPr>
          <w:rFonts w:ascii="Arial" w:hAnsi="Arial" w:cs="Arial"/>
          <w:color w:val="000000"/>
          <w:sz w:val="28"/>
          <w:szCs w:val="28"/>
        </w:rPr>
        <w:t>Person-centred care is a vital approach that all health professionals should abide by within the National Health Service (NHS) when working with patients.</w:t>
      </w:r>
      <w:r w:rsidR="004B38AC">
        <w:rPr>
          <w:rFonts w:ascii="Arial" w:hAnsi="Arial" w:cs="Arial"/>
          <w:color w:val="000000"/>
          <w:sz w:val="28"/>
          <w:szCs w:val="28"/>
        </w:rPr>
        <w:t xml:space="preserve">  </w:t>
      </w:r>
      <w:r w:rsidRPr="00072D06">
        <w:rPr>
          <w:rFonts w:ascii="Arial" w:hAnsi="Arial" w:cs="Arial"/>
          <w:color w:val="000000"/>
          <w:sz w:val="28"/>
          <w:szCs w:val="28"/>
        </w:rPr>
        <w:t>The Welsh Government (2022, P8) define person-centred care as “Care that is people focused, promotes independence and autonomy, actively facilitates choice and control, and is based on a fundamental respect for people’s autonomy.”.</w:t>
      </w:r>
      <w:r w:rsidR="004B38AC">
        <w:rPr>
          <w:rFonts w:ascii="Arial" w:hAnsi="Arial" w:cs="Arial"/>
          <w:color w:val="000000"/>
          <w:sz w:val="28"/>
          <w:szCs w:val="28"/>
        </w:rPr>
        <w:t xml:space="preserve">  </w:t>
      </w:r>
      <w:r w:rsidRPr="00072D06">
        <w:rPr>
          <w:rFonts w:ascii="Arial" w:hAnsi="Arial" w:cs="Arial"/>
          <w:color w:val="000000"/>
          <w:sz w:val="28"/>
          <w:szCs w:val="28"/>
        </w:rPr>
        <w:t>Person-centred care will be discussed with a link to the role of the</w:t>
      </w:r>
      <w:r w:rsidR="007706C7">
        <w:rPr>
          <w:rFonts w:ascii="Arial" w:hAnsi="Arial" w:cs="Arial"/>
          <w:color w:val="000000"/>
          <w:sz w:val="28"/>
          <w:szCs w:val="28"/>
        </w:rPr>
        <w:t xml:space="preserve"> </w:t>
      </w:r>
      <w:r w:rsidRPr="00072D06">
        <w:rPr>
          <w:rFonts w:ascii="Arial" w:hAnsi="Arial" w:cs="Arial"/>
          <w:color w:val="000000"/>
          <w:sz w:val="28"/>
          <w:szCs w:val="28"/>
        </w:rPr>
        <w:t>Therapy</w:t>
      </w:r>
      <w:r w:rsidR="007706C7">
        <w:rPr>
          <w:rFonts w:ascii="Arial" w:hAnsi="Arial" w:cs="Arial"/>
          <w:color w:val="000000"/>
          <w:sz w:val="28"/>
          <w:szCs w:val="28"/>
        </w:rPr>
        <w:t xml:space="preserve"> Assistant</w:t>
      </w:r>
      <w:r w:rsidRPr="00072D06">
        <w:rPr>
          <w:rFonts w:ascii="Arial" w:hAnsi="Arial" w:cs="Arial"/>
          <w:color w:val="000000"/>
          <w:sz w:val="28"/>
          <w:szCs w:val="28"/>
        </w:rPr>
        <w:t xml:space="preserve"> Practitioner (</w:t>
      </w:r>
      <w:r w:rsidR="007706C7">
        <w:rPr>
          <w:rFonts w:ascii="Arial" w:hAnsi="Arial" w:cs="Arial"/>
          <w:color w:val="000000"/>
          <w:sz w:val="28"/>
          <w:szCs w:val="28"/>
        </w:rPr>
        <w:t>TAP</w:t>
      </w:r>
      <w:r w:rsidRPr="00072D06">
        <w:rPr>
          <w:rFonts w:ascii="Arial" w:hAnsi="Arial" w:cs="Arial"/>
          <w:color w:val="000000"/>
          <w:sz w:val="28"/>
          <w:szCs w:val="28"/>
        </w:rPr>
        <w:t xml:space="preserve">). </w:t>
      </w:r>
      <w:r w:rsidR="004B38AC">
        <w:rPr>
          <w:rFonts w:ascii="Arial" w:hAnsi="Arial" w:cs="Arial"/>
          <w:color w:val="000000"/>
          <w:sz w:val="28"/>
          <w:szCs w:val="28"/>
        </w:rPr>
        <w:t xml:space="preserve"> </w:t>
      </w:r>
      <w:r w:rsidRPr="00072D06">
        <w:rPr>
          <w:rFonts w:ascii="Arial" w:hAnsi="Arial" w:cs="Arial"/>
          <w:color w:val="000000"/>
          <w:sz w:val="28"/>
          <w:szCs w:val="28"/>
        </w:rPr>
        <w:t xml:space="preserve">The </w:t>
      </w:r>
      <w:r w:rsidR="007706C7">
        <w:rPr>
          <w:rFonts w:ascii="Arial" w:hAnsi="Arial" w:cs="Arial"/>
          <w:color w:val="000000"/>
          <w:sz w:val="28"/>
          <w:szCs w:val="28"/>
        </w:rPr>
        <w:t>TAP</w:t>
      </w:r>
      <w:r w:rsidRPr="00072D06">
        <w:rPr>
          <w:rFonts w:ascii="Arial" w:hAnsi="Arial" w:cs="Arial"/>
          <w:color w:val="000000"/>
          <w:sz w:val="28"/>
          <w:szCs w:val="28"/>
        </w:rPr>
        <w:t xml:space="preserve"> will be discussed in more detail and who they work alongside, the focus will be around adult therapies and working with Occupational Therapists and Physiotherapists.</w:t>
      </w:r>
      <w:r w:rsidR="004B38AC">
        <w:rPr>
          <w:rFonts w:ascii="Arial" w:hAnsi="Arial" w:cs="Arial"/>
          <w:color w:val="000000"/>
          <w:sz w:val="28"/>
          <w:szCs w:val="28"/>
        </w:rPr>
        <w:t xml:space="preserve"> </w:t>
      </w:r>
      <w:r w:rsidRPr="00072D06">
        <w:rPr>
          <w:rFonts w:ascii="Arial" w:hAnsi="Arial" w:cs="Arial"/>
          <w:color w:val="000000"/>
          <w:sz w:val="28"/>
          <w:szCs w:val="28"/>
        </w:rPr>
        <w:t xml:space="preserve"> Additionally, the scope of the </w:t>
      </w:r>
      <w:r w:rsidR="007706C7">
        <w:rPr>
          <w:rFonts w:ascii="Arial" w:hAnsi="Arial" w:cs="Arial"/>
          <w:color w:val="000000"/>
          <w:sz w:val="28"/>
          <w:szCs w:val="28"/>
        </w:rPr>
        <w:t>TAP</w:t>
      </w:r>
      <w:r w:rsidRPr="00072D06">
        <w:rPr>
          <w:rFonts w:ascii="Arial" w:hAnsi="Arial" w:cs="Arial"/>
          <w:color w:val="000000"/>
          <w:sz w:val="28"/>
          <w:szCs w:val="28"/>
        </w:rPr>
        <w:t xml:space="preserve"> will also be identified and what the general role of the </w:t>
      </w:r>
      <w:r w:rsidR="007706C7">
        <w:rPr>
          <w:rFonts w:ascii="Arial" w:hAnsi="Arial" w:cs="Arial"/>
          <w:color w:val="000000"/>
          <w:sz w:val="28"/>
          <w:szCs w:val="28"/>
        </w:rPr>
        <w:t>TAP</w:t>
      </w:r>
      <w:r w:rsidRPr="00072D06">
        <w:rPr>
          <w:rFonts w:ascii="Arial" w:hAnsi="Arial" w:cs="Arial"/>
          <w:color w:val="000000"/>
          <w:sz w:val="28"/>
          <w:szCs w:val="28"/>
        </w:rPr>
        <w:t xml:space="preserve"> entails.</w:t>
      </w:r>
      <w:r w:rsidR="004B38AC">
        <w:rPr>
          <w:rFonts w:ascii="Arial" w:hAnsi="Arial" w:cs="Arial"/>
          <w:color w:val="000000"/>
          <w:sz w:val="28"/>
          <w:szCs w:val="28"/>
        </w:rPr>
        <w:t xml:space="preserve"> </w:t>
      </w:r>
      <w:r w:rsidRPr="00072D06">
        <w:rPr>
          <w:rFonts w:ascii="Arial" w:hAnsi="Arial" w:cs="Arial"/>
          <w:color w:val="000000"/>
          <w:sz w:val="28"/>
          <w:szCs w:val="28"/>
        </w:rPr>
        <w:t xml:space="preserve"> The essay will demonstrate some positives of person-centred care and how they can influence a patient’s decision and mood, and how this can impact their therapy journey.</w:t>
      </w:r>
      <w:r w:rsidR="004B38AC">
        <w:rPr>
          <w:rFonts w:ascii="Arial" w:hAnsi="Arial" w:cs="Arial"/>
          <w:color w:val="000000"/>
          <w:sz w:val="28"/>
          <w:szCs w:val="28"/>
        </w:rPr>
        <w:t xml:space="preserve"> </w:t>
      </w:r>
      <w:r w:rsidRPr="00072D06">
        <w:rPr>
          <w:rFonts w:ascii="Arial" w:hAnsi="Arial" w:cs="Arial"/>
          <w:color w:val="000000"/>
          <w:sz w:val="28"/>
          <w:szCs w:val="28"/>
        </w:rPr>
        <w:t xml:space="preserve"> The Mental Capacity Act 2005 and the Health and Social Care Act 2008 will be referred to, to demonstrate a clear message on how health care professionals should approach person-centred care when working with patients.</w:t>
      </w:r>
      <w:r w:rsidR="004B38AC">
        <w:rPr>
          <w:rFonts w:ascii="Arial" w:hAnsi="Arial" w:cs="Arial"/>
          <w:color w:val="000000"/>
          <w:sz w:val="28"/>
          <w:szCs w:val="28"/>
        </w:rPr>
        <w:t xml:space="preserve"> </w:t>
      </w:r>
      <w:r w:rsidRPr="00072D06">
        <w:rPr>
          <w:rFonts w:ascii="Arial" w:hAnsi="Arial" w:cs="Arial"/>
          <w:color w:val="000000"/>
          <w:sz w:val="28"/>
          <w:szCs w:val="28"/>
        </w:rPr>
        <w:t xml:space="preserve"> With all of this, it is hopeful that we can identify how </w:t>
      </w:r>
      <w:r w:rsidR="005E55F6">
        <w:rPr>
          <w:rFonts w:ascii="Arial" w:hAnsi="Arial" w:cs="Arial"/>
          <w:color w:val="000000"/>
          <w:sz w:val="28"/>
          <w:szCs w:val="28"/>
        </w:rPr>
        <w:t>the</w:t>
      </w:r>
      <w:r w:rsidRPr="00072D06">
        <w:rPr>
          <w:rFonts w:ascii="Arial" w:hAnsi="Arial" w:cs="Arial"/>
          <w:color w:val="000000"/>
          <w:sz w:val="28"/>
          <w:szCs w:val="28"/>
        </w:rPr>
        <w:t xml:space="preserve"> </w:t>
      </w:r>
      <w:r w:rsidR="007706C7">
        <w:rPr>
          <w:rFonts w:ascii="Arial" w:hAnsi="Arial" w:cs="Arial"/>
          <w:color w:val="000000"/>
          <w:sz w:val="28"/>
          <w:szCs w:val="28"/>
        </w:rPr>
        <w:t>TAP</w:t>
      </w:r>
      <w:r w:rsidRPr="00072D06">
        <w:rPr>
          <w:rFonts w:ascii="Arial" w:hAnsi="Arial" w:cs="Arial"/>
          <w:color w:val="000000"/>
          <w:sz w:val="28"/>
          <w:szCs w:val="28"/>
        </w:rPr>
        <w:t xml:space="preserve"> can promote person-centred care within their role.</w:t>
      </w:r>
    </w:p>
    <w:p w14:paraId="6C40E6BA" w14:textId="749013A4" w:rsidR="00E01F62" w:rsidRPr="00072D06" w:rsidRDefault="004B38AC" w:rsidP="00E01F62">
      <w:pPr>
        <w:pStyle w:val="NormalWeb"/>
        <w:rPr>
          <w:rFonts w:ascii="Arial" w:hAnsi="Arial" w:cs="Arial"/>
          <w:color w:val="000000"/>
          <w:sz w:val="28"/>
          <w:szCs w:val="28"/>
        </w:rPr>
      </w:pPr>
      <w:r>
        <w:rPr>
          <w:rFonts w:ascii="Arial" w:hAnsi="Arial" w:cs="Arial"/>
          <w:color w:val="000000"/>
          <w:sz w:val="28"/>
          <w:szCs w:val="28"/>
        </w:rPr>
        <w:t>The</w:t>
      </w:r>
      <w:r w:rsidR="007706C7">
        <w:rPr>
          <w:rFonts w:ascii="Arial" w:hAnsi="Arial" w:cs="Arial"/>
          <w:color w:val="000000"/>
          <w:sz w:val="28"/>
          <w:szCs w:val="28"/>
        </w:rPr>
        <w:t xml:space="preserve"> </w:t>
      </w:r>
      <w:r w:rsidR="00E01F62" w:rsidRPr="00072D06">
        <w:rPr>
          <w:rFonts w:ascii="Arial" w:hAnsi="Arial" w:cs="Arial"/>
          <w:color w:val="000000"/>
          <w:sz w:val="28"/>
          <w:szCs w:val="28"/>
        </w:rPr>
        <w:t>Therapy</w:t>
      </w:r>
      <w:r w:rsidR="007706C7">
        <w:rPr>
          <w:rFonts w:ascii="Arial" w:hAnsi="Arial" w:cs="Arial"/>
          <w:color w:val="000000"/>
          <w:sz w:val="28"/>
          <w:szCs w:val="28"/>
        </w:rPr>
        <w:t xml:space="preserve"> Assistant</w:t>
      </w:r>
      <w:r w:rsidR="00E01F62" w:rsidRPr="00072D06">
        <w:rPr>
          <w:rFonts w:ascii="Arial" w:hAnsi="Arial" w:cs="Arial"/>
          <w:color w:val="000000"/>
          <w:sz w:val="28"/>
          <w:szCs w:val="28"/>
        </w:rPr>
        <w:t xml:space="preserve"> Practitioner works alongside registered health care professionals in a wide range of departments throughout the NHS – they have a requirement to have control of their own work and caseload whilst also being advised and allocated tasks by the qualified members of staff such as an Occupational Therapist and Physiotherapist (Welsh Health Career Framework for Healthcare Support Workers, 2019). </w:t>
      </w:r>
      <w:r>
        <w:rPr>
          <w:rFonts w:ascii="Arial" w:hAnsi="Arial" w:cs="Arial"/>
          <w:color w:val="000000"/>
          <w:sz w:val="28"/>
          <w:szCs w:val="28"/>
        </w:rPr>
        <w:t xml:space="preserve"> </w:t>
      </w:r>
      <w:r w:rsidR="00E01F62" w:rsidRPr="00072D06">
        <w:rPr>
          <w:rFonts w:ascii="Arial" w:hAnsi="Arial" w:cs="Arial"/>
          <w:color w:val="000000"/>
          <w:sz w:val="28"/>
          <w:szCs w:val="28"/>
        </w:rPr>
        <w:t xml:space="preserve">The Welsh Health Career Framework for Healthcare Support Workers (2019) confirms that some of the departments that </w:t>
      </w:r>
      <w:r w:rsidR="007706C7">
        <w:rPr>
          <w:rFonts w:ascii="Arial" w:hAnsi="Arial" w:cs="Arial"/>
          <w:color w:val="000000"/>
          <w:sz w:val="28"/>
          <w:szCs w:val="28"/>
        </w:rPr>
        <w:t>TAP</w:t>
      </w:r>
      <w:r w:rsidR="00E01F62" w:rsidRPr="00072D06">
        <w:rPr>
          <w:rFonts w:ascii="Arial" w:hAnsi="Arial" w:cs="Arial"/>
          <w:color w:val="000000"/>
          <w:sz w:val="28"/>
          <w:szCs w:val="28"/>
        </w:rPr>
        <w:t>s can support in are as follows “Dietetics, Occupational Therapy, Orthotics, Physiotherapy, Podiatry, and Speech and Language Therapy”.</w:t>
      </w:r>
      <w:r>
        <w:rPr>
          <w:rFonts w:ascii="Arial" w:hAnsi="Arial" w:cs="Arial"/>
          <w:color w:val="000000"/>
          <w:sz w:val="28"/>
          <w:szCs w:val="28"/>
        </w:rPr>
        <w:t xml:space="preserve">  </w:t>
      </w:r>
      <w:r w:rsidR="007706C7">
        <w:rPr>
          <w:rFonts w:ascii="Arial" w:hAnsi="Arial" w:cs="Arial"/>
          <w:color w:val="000000"/>
          <w:sz w:val="28"/>
          <w:szCs w:val="28"/>
        </w:rPr>
        <w:t>TAP</w:t>
      </w:r>
      <w:r w:rsidR="00E01F62" w:rsidRPr="00072D06">
        <w:rPr>
          <w:rFonts w:ascii="Arial" w:hAnsi="Arial" w:cs="Arial"/>
          <w:color w:val="000000"/>
          <w:sz w:val="28"/>
          <w:szCs w:val="28"/>
        </w:rPr>
        <w:t xml:space="preserve">s are knowledgeable within their departments to ensure the best quality therapy or care is provided to patients, which allows them to understand their patients condition and support them to progress with the guidance from the qualified therapists. </w:t>
      </w:r>
      <w:r>
        <w:rPr>
          <w:rFonts w:ascii="Arial" w:hAnsi="Arial" w:cs="Arial"/>
          <w:color w:val="000000"/>
          <w:sz w:val="28"/>
          <w:szCs w:val="28"/>
        </w:rPr>
        <w:t xml:space="preserve"> </w:t>
      </w:r>
      <w:r w:rsidR="007706C7">
        <w:rPr>
          <w:rFonts w:ascii="Arial" w:hAnsi="Arial" w:cs="Arial"/>
          <w:color w:val="000000"/>
          <w:sz w:val="28"/>
          <w:szCs w:val="28"/>
        </w:rPr>
        <w:t>The TAP</w:t>
      </w:r>
      <w:r w:rsidR="00E01F62" w:rsidRPr="00072D06">
        <w:rPr>
          <w:rFonts w:ascii="Arial" w:hAnsi="Arial" w:cs="Arial"/>
          <w:color w:val="000000"/>
          <w:sz w:val="28"/>
          <w:szCs w:val="28"/>
        </w:rPr>
        <w:t xml:space="preserve"> has the scope of working independently without the supervision of a qualified therapist and therefore able to complete assessments and to decide when to progress the patient in their therapy journey. </w:t>
      </w:r>
      <w:r w:rsidR="00725187">
        <w:rPr>
          <w:rFonts w:ascii="Arial" w:hAnsi="Arial" w:cs="Arial"/>
          <w:color w:val="000000"/>
          <w:sz w:val="28"/>
          <w:szCs w:val="28"/>
        </w:rPr>
        <w:t xml:space="preserve"> </w:t>
      </w:r>
      <w:r w:rsidR="00E01F62" w:rsidRPr="00072D06">
        <w:rPr>
          <w:rFonts w:ascii="Arial" w:hAnsi="Arial" w:cs="Arial"/>
          <w:color w:val="000000"/>
          <w:sz w:val="28"/>
          <w:szCs w:val="28"/>
        </w:rPr>
        <w:t xml:space="preserve">The variety of patients that can be seen by </w:t>
      </w:r>
      <w:r w:rsidR="00725187">
        <w:rPr>
          <w:rFonts w:ascii="Arial" w:hAnsi="Arial" w:cs="Arial"/>
          <w:color w:val="000000"/>
          <w:sz w:val="28"/>
          <w:szCs w:val="28"/>
        </w:rPr>
        <w:t>the</w:t>
      </w:r>
      <w:r w:rsidR="00E01F62" w:rsidRPr="00072D06">
        <w:rPr>
          <w:rFonts w:ascii="Arial" w:hAnsi="Arial" w:cs="Arial"/>
          <w:color w:val="000000"/>
          <w:sz w:val="28"/>
          <w:szCs w:val="28"/>
        </w:rPr>
        <w:t xml:space="preserve"> </w:t>
      </w:r>
      <w:r w:rsidR="007706C7">
        <w:rPr>
          <w:rFonts w:ascii="Arial" w:hAnsi="Arial" w:cs="Arial"/>
          <w:color w:val="000000"/>
          <w:sz w:val="28"/>
          <w:szCs w:val="28"/>
        </w:rPr>
        <w:t>TAP</w:t>
      </w:r>
      <w:r w:rsidR="00E01F62" w:rsidRPr="00072D06">
        <w:rPr>
          <w:rFonts w:ascii="Arial" w:hAnsi="Arial" w:cs="Arial"/>
          <w:color w:val="000000"/>
          <w:sz w:val="28"/>
          <w:szCs w:val="28"/>
        </w:rPr>
        <w:t xml:space="preserve"> within Community Therapy could be falls patients, stroke patients, patients that have reduced mobility or are finding their normal activities of daily living (ADL’s) more difficult.</w:t>
      </w:r>
    </w:p>
    <w:p w14:paraId="0F2F6ED1" w14:textId="564E7D07" w:rsidR="007706C7" w:rsidRDefault="00E01F62" w:rsidP="00E01F62">
      <w:pPr>
        <w:pStyle w:val="NormalWeb"/>
        <w:rPr>
          <w:rFonts w:ascii="Arial" w:hAnsi="Arial" w:cs="Arial"/>
          <w:color w:val="000000"/>
          <w:sz w:val="28"/>
          <w:szCs w:val="28"/>
        </w:rPr>
      </w:pPr>
      <w:r w:rsidRPr="00072D06">
        <w:rPr>
          <w:rFonts w:ascii="Arial" w:hAnsi="Arial" w:cs="Arial"/>
          <w:color w:val="000000"/>
          <w:sz w:val="28"/>
          <w:szCs w:val="28"/>
        </w:rPr>
        <w:lastRenderedPageBreak/>
        <w:t xml:space="preserve">The NHS (2023) states that “Person centred care refers to a process that is people focused, promotes independence and autonomy, provides choice and control and is based on a collaborative team philosophy” which suggests that the patient is the </w:t>
      </w:r>
      <w:proofErr w:type="gramStart"/>
      <w:r w:rsidRPr="00072D06">
        <w:rPr>
          <w:rFonts w:ascii="Arial" w:hAnsi="Arial" w:cs="Arial"/>
          <w:color w:val="000000"/>
          <w:sz w:val="28"/>
          <w:szCs w:val="28"/>
        </w:rPr>
        <w:t>main focus</w:t>
      </w:r>
      <w:proofErr w:type="gramEnd"/>
      <w:r w:rsidRPr="00072D06">
        <w:rPr>
          <w:rFonts w:ascii="Arial" w:hAnsi="Arial" w:cs="Arial"/>
          <w:color w:val="000000"/>
          <w:sz w:val="28"/>
          <w:szCs w:val="28"/>
        </w:rPr>
        <w:t xml:space="preserve"> when issuing care or therapy, and that they should have all the information required to make an informed decision about their care or therapy plan.</w:t>
      </w:r>
      <w:r w:rsidR="00725187">
        <w:rPr>
          <w:rFonts w:ascii="Arial" w:hAnsi="Arial" w:cs="Arial"/>
          <w:color w:val="000000"/>
          <w:sz w:val="28"/>
          <w:szCs w:val="28"/>
        </w:rPr>
        <w:t xml:space="preserve"> </w:t>
      </w:r>
      <w:r w:rsidRPr="00072D06">
        <w:rPr>
          <w:rFonts w:ascii="Arial" w:hAnsi="Arial" w:cs="Arial"/>
          <w:color w:val="000000"/>
          <w:sz w:val="28"/>
          <w:szCs w:val="28"/>
        </w:rPr>
        <w:t xml:space="preserve"> According to the Health and Social Care Act (2008) it is vital for health care professionals to work together with the patient to allow them to have the best possible care when undergoing treatment whilst having the</w:t>
      </w:r>
      <w:r w:rsidR="007706C7">
        <w:rPr>
          <w:rFonts w:ascii="Arial" w:hAnsi="Arial" w:cs="Arial"/>
          <w:color w:val="000000"/>
          <w:sz w:val="28"/>
          <w:szCs w:val="28"/>
        </w:rPr>
        <w:t xml:space="preserve"> </w:t>
      </w:r>
      <w:r w:rsidRPr="00072D06">
        <w:rPr>
          <w:rFonts w:ascii="Arial" w:hAnsi="Arial" w:cs="Arial"/>
          <w:color w:val="000000"/>
          <w:sz w:val="28"/>
          <w:szCs w:val="28"/>
        </w:rPr>
        <w:t xml:space="preserve">appropriate support to allow them to fully understand what their options are during treatment, so they choose their options themselves. </w:t>
      </w:r>
    </w:p>
    <w:p w14:paraId="087389A2" w14:textId="1C1F5887" w:rsidR="00E01F62" w:rsidRPr="00072D06" w:rsidRDefault="00E01F62" w:rsidP="00E01F62">
      <w:pPr>
        <w:pStyle w:val="NormalWeb"/>
        <w:rPr>
          <w:rFonts w:ascii="Arial" w:hAnsi="Arial" w:cs="Arial"/>
          <w:color w:val="000000"/>
          <w:sz w:val="28"/>
          <w:szCs w:val="28"/>
        </w:rPr>
      </w:pPr>
      <w:r w:rsidRPr="00072D06">
        <w:rPr>
          <w:rFonts w:ascii="Arial" w:hAnsi="Arial" w:cs="Arial"/>
          <w:color w:val="000000"/>
          <w:sz w:val="28"/>
          <w:szCs w:val="28"/>
        </w:rPr>
        <w:t xml:space="preserve">It is important however for professionals to consider the patients’ capacity and whether they </w:t>
      </w:r>
      <w:proofErr w:type="gramStart"/>
      <w:r w:rsidRPr="00072D06">
        <w:rPr>
          <w:rFonts w:ascii="Arial" w:hAnsi="Arial" w:cs="Arial"/>
          <w:color w:val="000000"/>
          <w:sz w:val="28"/>
          <w:szCs w:val="28"/>
        </w:rPr>
        <w:t>are able to</w:t>
      </w:r>
      <w:proofErr w:type="gramEnd"/>
      <w:r w:rsidRPr="00072D06">
        <w:rPr>
          <w:rFonts w:ascii="Arial" w:hAnsi="Arial" w:cs="Arial"/>
          <w:color w:val="000000"/>
          <w:sz w:val="28"/>
          <w:szCs w:val="28"/>
        </w:rPr>
        <w:t xml:space="preserve"> make the most appropriate decision for themselves and to be able to consent, and if this is not the case that they have an appropriate person to lawfully act on their behalf (Health and Social Care Act, 2008).</w:t>
      </w:r>
      <w:r w:rsidR="00725187">
        <w:rPr>
          <w:rFonts w:ascii="Arial" w:hAnsi="Arial" w:cs="Arial"/>
          <w:color w:val="000000"/>
          <w:sz w:val="28"/>
          <w:szCs w:val="28"/>
        </w:rPr>
        <w:t xml:space="preserve"> </w:t>
      </w:r>
      <w:r w:rsidRPr="00072D06">
        <w:rPr>
          <w:rFonts w:ascii="Arial" w:hAnsi="Arial" w:cs="Arial"/>
          <w:color w:val="000000"/>
          <w:sz w:val="28"/>
          <w:szCs w:val="28"/>
        </w:rPr>
        <w:t xml:space="preserve"> The Health and Social Care Act (2008) also states that “providers must make sure that decisions are made by those with the legal authority or responsibility to do so, but they must work within the requirements of the Mental Capacity Act 2005”.</w:t>
      </w:r>
    </w:p>
    <w:p w14:paraId="5373D249" w14:textId="266B7454" w:rsidR="00E01F62" w:rsidRPr="00072D06" w:rsidRDefault="00E01F62" w:rsidP="00E01F62">
      <w:pPr>
        <w:pStyle w:val="NormalWeb"/>
        <w:rPr>
          <w:rFonts w:ascii="Arial" w:hAnsi="Arial" w:cs="Arial"/>
          <w:color w:val="000000"/>
          <w:sz w:val="28"/>
          <w:szCs w:val="28"/>
        </w:rPr>
      </w:pPr>
      <w:r w:rsidRPr="00072D06">
        <w:rPr>
          <w:rFonts w:ascii="Arial" w:hAnsi="Arial" w:cs="Arial"/>
          <w:color w:val="000000"/>
          <w:sz w:val="28"/>
          <w:szCs w:val="28"/>
        </w:rPr>
        <w:t>As</w:t>
      </w:r>
      <w:r w:rsidR="007706C7">
        <w:rPr>
          <w:rFonts w:ascii="Arial" w:hAnsi="Arial" w:cs="Arial"/>
          <w:color w:val="000000"/>
          <w:sz w:val="28"/>
          <w:szCs w:val="28"/>
        </w:rPr>
        <w:t xml:space="preserve"> </w:t>
      </w:r>
      <w:r w:rsidRPr="00072D06">
        <w:rPr>
          <w:rFonts w:ascii="Arial" w:hAnsi="Arial" w:cs="Arial"/>
          <w:color w:val="000000"/>
          <w:sz w:val="28"/>
          <w:szCs w:val="28"/>
        </w:rPr>
        <w:t>Therapy</w:t>
      </w:r>
      <w:r w:rsidR="007706C7">
        <w:rPr>
          <w:rFonts w:ascii="Arial" w:hAnsi="Arial" w:cs="Arial"/>
          <w:color w:val="000000"/>
          <w:sz w:val="28"/>
          <w:szCs w:val="28"/>
        </w:rPr>
        <w:t xml:space="preserve"> Assistant</w:t>
      </w:r>
      <w:r w:rsidRPr="00072D06">
        <w:rPr>
          <w:rFonts w:ascii="Arial" w:hAnsi="Arial" w:cs="Arial"/>
          <w:color w:val="000000"/>
          <w:sz w:val="28"/>
          <w:szCs w:val="28"/>
        </w:rPr>
        <w:t xml:space="preserve"> Practitioners, it is vital to understand how mental capacity can influence person-centred care, and therefore ensuring the Mental Capacity Act, 2005 is enforced into all the decisions made for a patient when there is suspected lack of capacity.</w:t>
      </w:r>
      <w:r w:rsidR="00725187">
        <w:rPr>
          <w:rFonts w:ascii="Arial" w:hAnsi="Arial" w:cs="Arial"/>
          <w:color w:val="000000"/>
          <w:sz w:val="28"/>
          <w:szCs w:val="28"/>
        </w:rPr>
        <w:t xml:space="preserve">  </w:t>
      </w:r>
      <w:r w:rsidRPr="00072D06">
        <w:rPr>
          <w:rFonts w:ascii="Arial" w:hAnsi="Arial" w:cs="Arial"/>
          <w:color w:val="000000"/>
          <w:sz w:val="28"/>
          <w:szCs w:val="28"/>
        </w:rPr>
        <w:t xml:space="preserve">The Mental Capacity Act (2005) suggests there are 5 different principles that must be considered when providing patient care. </w:t>
      </w:r>
      <w:r w:rsidR="00725187">
        <w:rPr>
          <w:rFonts w:ascii="Arial" w:hAnsi="Arial" w:cs="Arial"/>
          <w:color w:val="000000"/>
          <w:sz w:val="28"/>
          <w:szCs w:val="28"/>
        </w:rPr>
        <w:t xml:space="preserve"> </w:t>
      </w:r>
      <w:r w:rsidRPr="00072D06">
        <w:rPr>
          <w:rFonts w:ascii="Arial" w:hAnsi="Arial" w:cs="Arial"/>
          <w:color w:val="000000"/>
          <w:sz w:val="28"/>
          <w:szCs w:val="28"/>
        </w:rPr>
        <w:t>To summarise these 5 different principles, principle one covers the assumption of capacity, and that all individuals above the age of 16 must be assumed to have mental capacity.</w:t>
      </w:r>
      <w:r w:rsidR="00725187">
        <w:rPr>
          <w:rFonts w:ascii="Arial" w:hAnsi="Arial" w:cs="Arial"/>
          <w:color w:val="000000"/>
          <w:sz w:val="28"/>
          <w:szCs w:val="28"/>
        </w:rPr>
        <w:t xml:space="preserve"> </w:t>
      </w:r>
      <w:r w:rsidRPr="00072D06">
        <w:rPr>
          <w:rFonts w:ascii="Arial" w:hAnsi="Arial" w:cs="Arial"/>
          <w:color w:val="000000"/>
          <w:sz w:val="28"/>
          <w:szCs w:val="28"/>
        </w:rPr>
        <w:t xml:space="preserve"> Principle two advises that all appropriate steps must be put in place before the patient has been assessed for capacity.</w:t>
      </w:r>
      <w:r w:rsidR="00725187">
        <w:rPr>
          <w:rFonts w:ascii="Arial" w:hAnsi="Arial" w:cs="Arial"/>
          <w:color w:val="000000"/>
          <w:sz w:val="28"/>
          <w:szCs w:val="28"/>
        </w:rPr>
        <w:t xml:space="preserve"> </w:t>
      </w:r>
      <w:r w:rsidR="007706C7">
        <w:rPr>
          <w:rFonts w:ascii="Arial" w:hAnsi="Arial" w:cs="Arial"/>
          <w:color w:val="000000"/>
          <w:sz w:val="28"/>
          <w:szCs w:val="28"/>
        </w:rPr>
        <w:t xml:space="preserve"> </w:t>
      </w:r>
      <w:r w:rsidRPr="00072D06">
        <w:rPr>
          <w:rFonts w:ascii="Arial" w:hAnsi="Arial" w:cs="Arial"/>
          <w:color w:val="000000"/>
          <w:sz w:val="28"/>
          <w:szCs w:val="28"/>
        </w:rPr>
        <w:t xml:space="preserve">Principle three of the Mental Capacity Act (2005, P1) states that “A person is not to be treated as unable to </w:t>
      </w:r>
      <w:proofErr w:type="gramStart"/>
      <w:r w:rsidRPr="00072D06">
        <w:rPr>
          <w:rFonts w:ascii="Arial" w:hAnsi="Arial" w:cs="Arial"/>
          <w:color w:val="000000"/>
          <w:sz w:val="28"/>
          <w:szCs w:val="28"/>
        </w:rPr>
        <w:t>make a decision</w:t>
      </w:r>
      <w:proofErr w:type="gramEnd"/>
      <w:r w:rsidRPr="00072D06">
        <w:rPr>
          <w:rFonts w:ascii="Arial" w:hAnsi="Arial" w:cs="Arial"/>
          <w:color w:val="000000"/>
          <w:sz w:val="28"/>
          <w:szCs w:val="28"/>
        </w:rPr>
        <w:t xml:space="preserve"> just because they make an unwise decision. </w:t>
      </w:r>
      <w:r w:rsidR="00725187">
        <w:rPr>
          <w:rFonts w:ascii="Arial" w:hAnsi="Arial" w:cs="Arial"/>
          <w:color w:val="000000"/>
          <w:sz w:val="28"/>
          <w:szCs w:val="28"/>
        </w:rPr>
        <w:t xml:space="preserve"> </w:t>
      </w:r>
      <w:r w:rsidRPr="00072D06">
        <w:rPr>
          <w:rFonts w:ascii="Arial" w:hAnsi="Arial" w:cs="Arial"/>
          <w:color w:val="000000"/>
          <w:sz w:val="28"/>
          <w:szCs w:val="28"/>
        </w:rPr>
        <w:t xml:space="preserve">This principle allows for people to make decisions others may view as eccentric even though they may have a mental impairment. </w:t>
      </w:r>
      <w:r w:rsidR="00725187">
        <w:rPr>
          <w:rFonts w:ascii="Arial" w:hAnsi="Arial" w:cs="Arial"/>
          <w:color w:val="000000"/>
          <w:sz w:val="28"/>
          <w:szCs w:val="28"/>
        </w:rPr>
        <w:t xml:space="preserve"> </w:t>
      </w:r>
      <w:r w:rsidRPr="00072D06">
        <w:rPr>
          <w:rFonts w:ascii="Arial" w:hAnsi="Arial" w:cs="Arial"/>
          <w:color w:val="000000"/>
          <w:sz w:val="28"/>
          <w:szCs w:val="28"/>
        </w:rPr>
        <w:t xml:space="preserve">It allows for everyone to have their own set of values and preferences, and to be unwise at times and to potentially learn from such decisions.”. Principle four is in place to ensure that the patients’ best interests are being considered when making decisions if the patient lacks capacity. The final principle of the Mental Capacity Act (2005, P1) advises that “When </w:t>
      </w:r>
      <w:proofErr w:type="gramStart"/>
      <w:r w:rsidRPr="00072D06">
        <w:rPr>
          <w:rFonts w:ascii="Arial" w:hAnsi="Arial" w:cs="Arial"/>
          <w:color w:val="000000"/>
          <w:sz w:val="28"/>
          <w:szCs w:val="28"/>
        </w:rPr>
        <w:t>taking action</w:t>
      </w:r>
      <w:proofErr w:type="gramEnd"/>
      <w:r w:rsidRPr="00072D06">
        <w:rPr>
          <w:rFonts w:ascii="Arial" w:hAnsi="Arial" w:cs="Arial"/>
          <w:color w:val="000000"/>
          <w:sz w:val="28"/>
          <w:szCs w:val="28"/>
        </w:rPr>
        <w:t xml:space="preserve"> or making a decision on behalf of someone who lacks capacity thought must always be given to whether this could be achieved in a way which is less restrictive of the person’s rights and </w:t>
      </w:r>
      <w:r w:rsidRPr="00072D06">
        <w:rPr>
          <w:rFonts w:ascii="Arial" w:hAnsi="Arial" w:cs="Arial"/>
          <w:color w:val="000000"/>
          <w:sz w:val="28"/>
          <w:szCs w:val="28"/>
        </w:rPr>
        <w:lastRenderedPageBreak/>
        <w:t>freedom of action.</w:t>
      </w:r>
      <w:r w:rsidR="00725187">
        <w:rPr>
          <w:rFonts w:ascii="Arial" w:hAnsi="Arial" w:cs="Arial"/>
          <w:color w:val="000000"/>
          <w:sz w:val="28"/>
          <w:szCs w:val="28"/>
        </w:rPr>
        <w:t xml:space="preserve">  </w:t>
      </w:r>
      <w:r w:rsidRPr="00072D06">
        <w:rPr>
          <w:rFonts w:ascii="Arial" w:hAnsi="Arial" w:cs="Arial"/>
          <w:color w:val="000000"/>
          <w:sz w:val="28"/>
          <w:szCs w:val="28"/>
        </w:rPr>
        <w:t xml:space="preserve">This principle ensures that a person’s liberty and freedom of choice are not restricted thoughtlessly </w:t>
      </w:r>
      <w:proofErr w:type="gramStart"/>
      <w:r w:rsidRPr="00072D06">
        <w:rPr>
          <w:rFonts w:ascii="Arial" w:hAnsi="Arial" w:cs="Arial"/>
          <w:color w:val="000000"/>
          <w:sz w:val="28"/>
          <w:szCs w:val="28"/>
        </w:rPr>
        <w:t>in order to</w:t>
      </w:r>
      <w:proofErr w:type="gramEnd"/>
      <w:r w:rsidRPr="00072D06">
        <w:rPr>
          <w:rFonts w:ascii="Arial" w:hAnsi="Arial" w:cs="Arial"/>
          <w:color w:val="000000"/>
          <w:sz w:val="28"/>
          <w:szCs w:val="28"/>
        </w:rPr>
        <w:t xml:space="preserve"> achieve the necessary outcome.”. </w:t>
      </w:r>
      <w:r w:rsidR="00725187">
        <w:rPr>
          <w:rFonts w:ascii="Arial" w:hAnsi="Arial" w:cs="Arial"/>
          <w:color w:val="000000"/>
          <w:sz w:val="28"/>
          <w:szCs w:val="28"/>
        </w:rPr>
        <w:t xml:space="preserve"> </w:t>
      </w:r>
      <w:r w:rsidR="004B38AC">
        <w:rPr>
          <w:rFonts w:ascii="Arial" w:hAnsi="Arial" w:cs="Arial"/>
          <w:color w:val="000000"/>
          <w:sz w:val="28"/>
          <w:szCs w:val="28"/>
        </w:rPr>
        <w:t xml:space="preserve">The </w:t>
      </w:r>
      <w:r w:rsidR="007706C7">
        <w:rPr>
          <w:rFonts w:ascii="Arial" w:hAnsi="Arial" w:cs="Arial"/>
          <w:color w:val="000000"/>
          <w:sz w:val="28"/>
          <w:szCs w:val="28"/>
        </w:rPr>
        <w:t>TAP</w:t>
      </w:r>
      <w:r w:rsidRPr="00072D06">
        <w:rPr>
          <w:rFonts w:ascii="Arial" w:hAnsi="Arial" w:cs="Arial"/>
          <w:color w:val="000000"/>
          <w:sz w:val="28"/>
          <w:szCs w:val="28"/>
        </w:rPr>
        <w:t xml:space="preserve"> needs to take </w:t>
      </w:r>
      <w:proofErr w:type="gramStart"/>
      <w:r w:rsidRPr="00072D06">
        <w:rPr>
          <w:rFonts w:ascii="Arial" w:hAnsi="Arial" w:cs="Arial"/>
          <w:color w:val="000000"/>
          <w:sz w:val="28"/>
          <w:szCs w:val="28"/>
        </w:rPr>
        <w:t>all of</w:t>
      </w:r>
      <w:proofErr w:type="gramEnd"/>
      <w:r w:rsidRPr="00072D06">
        <w:rPr>
          <w:rFonts w:ascii="Arial" w:hAnsi="Arial" w:cs="Arial"/>
          <w:color w:val="000000"/>
          <w:sz w:val="28"/>
          <w:szCs w:val="28"/>
        </w:rPr>
        <w:t xml:space="preserve"> these principles into consideration when working with a patient, as they need to understand the importance of patient’s making their own decisions when involved with therapy.</w:t>
      </w:r>
      <w:r w:rsidR="00725187">
        <w:rPr>
          <w:rFonts w:ascii="Arial" w:hAnsi="Arial" w:cs="Arial"/>
          <w:color w:val="000000"/>
          <w:sz w:val="28"/>
          <w:szCs w:val="28"/>
        </w:rPr>
        <w:t xml:space="preserve"> </w:t>
      </w:r>
      <w:r w:rsidRPr="00072D06">
        <w:rPr>
          <w:rFonts w:ascii="Arial" w:hAnsi="Arial" w:cs="Arial"/>
          <w:color w:val="000000"/>
          <w:sz w:val="28"/>
          <w:szCs w:val="28"/>
        </w:rPr>
        <w:t xml:space="preserve"> If </w:t>
      </w:r>
      <w:r w:rsidR="004B38AC">
        <w:rPr>
          <w:rFonts w:ascii="Arial" w:hAnsi="Arial" w:cs="Arial"/>
          <w:color w:val="000000"/>
          <w:sz w:val="28"/>
          <w:szCs w:val="28"/>
        </w:rPr>
        <w:t>the</w:t>
      </w:r>
      <w:r w:rsidRPr="00072D06">
        <w:rPr>
          <w:rFonts w:ascii="Arial" w:hAnsi="Arial" w:cs="Arial"/>
          <w:color w:val="000000"/>
          <w:sz w:val="28"/>
          <w:szCs w:val="28"/>
        </w:rPr>
        <w:t xml:space="preserve"> </w:t>
      </w:r>
      <w:r w:rsidR="007706C7">
        <w:rPr>
          <w:rFonts w:ascii="Arial" w:hAnsi="Arial" w:cs="Arial"/>
          <w:color w:val="000000"/>
          <w:sz w:val="28"/>
          <w:szCs w:val="28"/>
        </w:rPr>
        <w:t>TAP</w:t>
      </w:r>
      <w:r w:rsidRPr="00072D06">
        <w:rPr>
          <w:rFonts w:ascii="Arial" w:hAnsi="Arial" w:cs="Arial"/>
          <w:color w:val="000000"/>
          <w:sz w:val="28"/>
          <w:szCs w:val="28"/>
        </w:rPr>
        <w:t xml:space="preserve"> is unsure of a patients capacity, it is vital to have a discussion with a qualified therapist to ensure the appropriate method of care and assessment is carried out to ensure the patients best interest is at the forefront of any decisions before continuing with any therapy – this is where a mental health professional will be referred to, to identify if the patient has capacity or not to be able to continue with the therapy of that patient.</w:t>
      </w:r>
    </w:p>
    <w:p w14:paraId="46049D9A" w14:textId="035A8838" w:rsidR="004B38AC" w:rsidRDefault="00E01F62" w:rsidP="00E01F62">
      <w:pPr>
        <w:pStyle w:val="NormalWeb"/>
        <w:rPr>
          <w:rFonts w:ascii="Arial" w:hAnsi="Arial" w:cs="Arial"/>
          <w:color w:val="000000"/>
          <w:sz w:val="28"/>
          <w:szCs w:val="28"/>
        </w:rPr>
      </w:pPr>
      <w:r w:rsidRPr="00072D06">
        <w:rPr>
          <w:rFonts w:ascii="Arial" w:hAnsi="Arial" w:cs="Arial"/>
          <w:color w:val="000000"/>
          <w:sz w:val="28"/>
          <w:szCs w:val="28"/>
        </w:rPr>
        <w:t xml:space="preserve">The importance of person-centred care should be understood by all health care professionals and therefore then explained to the patients as it will then give the patients the clarity that they have control over their care and treatment plan going forward. </w:t>
      </w:r>
      <w:r w:rsidR="00725187">
        <w:rPr>
          <w:rFonts w:ascii="Arial" w:hAnsi="Arial" w:cs="Arial"/>
          <w:color w:val="000000"/>
          <w:sz w:val="28"/>
          <w:szCs w:val="28"/>
        </w:rPr>
        <w:t xml:space="preserve"> </w:t>
      </w:r>
      <w:r w:rsidRPr="00072D06">
        <w:rPr>
          <w:rFonts w:ascii="Arial" w:hAnsi="Arial" w:cs="Arial"/>
          <w:color w:val="000000"/>
          <w:sz w:val="28"/>
          <w:szCs w:val="28"/>
        </w:rPr>
        <w:t xml:space="preserve">There are several advantages of person-centred care which have been suggested by Nurses Group Homecare (2023) such as patients being much more enthused and motivated to engage with their care plan as they have made decisions to initiate it themselves, this links heavily to rehabilitation therapy in a way that the patient decides their therapy goals, and so the </w:t>
      </w:r>
      <w:r w:rsidR="004B38AC">
        <w:rPr>
          <w:rFonts w:ascii="Arial" w:hAnsi="Arial" w:cs="Arial"/>
          <w:color w:val="000000"/>
          <w:sz w:val="28"/>
          <w:szCs w:val="28"/>
        </w:rPr>
        <w:t>TAP</w:t>
      </w:r>
      <w:r w:rsidRPr="00072D06">
        <w:rPr>
          <w:rFonts w:ascii="Arial" w:hAnsi="Arial" w:cs="Arial"/>
          <w:color w:val="000000"/>
          <w:sz w:val="28"/>
          <w:szCs w:val="28"/>
        </w:rPr>
        <w:t xml:space="preserve"> and the patient work together to form the best therapy plan. </w:t>
      </w:r>
    </w:p>
    <w:p w14:paraId="2F39702B" w14:textId="05D0350A" w:rsidR="00E01F62" w:rsidRDefault="004B38AC" w:rsidP="00E01F62">
      <w:pPr>
        <w:pStyle w:val="NormalWeb"/>
        <w:rPr>
          <w:rFonts w:ascii="Arial" w:hAnsi="Arial" w:cs="Arial"/>
          <w:color w:val="000000"/>
          <w:sz w:val="28"/>
          <w:szCs w:val="28"/>
        </w:rPr>
      </w:pPr>
      <w:r>
        <w:rPr>
          <w:rFonts w:ascii="Arial" w:hAnsi="Arial" w:cs="Arial"/>
          <w:color w:val="000000"/>
          <w:sz w:val="28"/>
          <w:szCs w:val="28"/>
        </w:rPr>
        <w:t>W</w:t>
      </w:r>
      <w:r w:rsidR="00E01F62" w:rsidRPr="00072D06">
        <w:rPr>
          <w:rFonts w:ascii="Arial" w:hAnsi="Arial" w:cs="Arial"/>
          <w:color w:val="000000"/>
          <w:sz w:val="28"/>
          <w:szCs w:val="28"/>
        </w:rPr>
        <w:t>hen person-centred care is ensured, patients generally feel a sense of positivity about the treatment</w:t>
      </w:r>
      <w:r>
        <w:rPr>
          <w:rFonts w:ascii="Arial" w:hAnsi="Arial" w:cs="Arial"/>
          <w:color w:val="000000"/>
          <w:sz w:val="28"/>
          <w:szCs w:val="28"/>
        </w:rPr>
        <w:t xml:space="preserve"> </w:t>
      </w:r>
      <w:r w:rsidR="00E01F62" w:rsidRPr="00072D06">
        <w:rPr>
          <w:rFonts w:ascii="Arial" w:hAnsi="Arial" w:cs="Arial"/>
          <w:color w:val="000000"/>
          <w:sz w:val="28"/>
          <w:szCs w:val="28"/>
        </w:rPr>
        <w:t>they receive, they also feel more comfortable which creates a more calming and happier environment for staff and patients (Nurses Group Homecare, 2023), this also heavily links to rehabilitation as it allows for a better relationship between the service user and the health care professional to improve engagement, understanding and quality during the therapy process encouraging the patient to progress further within their rehabilitation journey and hopefully achieve better results.</w:t>
      </w:r>
      <w:r w:rsidR="00725187">
        <w:rPr>
          <w:rFonts w:ascii="Arial" w:hAnsi="Arial" w:cs="Arial"/>
          <w:color w:val="000000"/>
          <w:sz w:val="28"/>
          <w:szCs w:val="28"/>
        </w:rPr>
        <w:t xml:space="preserve"> </w:t>
      </w:r>
      <w:r w:rsidR="00E01F62" w:rsidRPr="00072D06">
        <w:rPr>
          <w:rFonts w:ascii="Arial" w:hAnsi="Arial" w:cs="Arial"/>
          <w:color w:val="000000"/>
          <w:sz w:val="28"/>
          <w:szCs w:val="28"/>
        </w:rPr>
        <w:t xml:space="preserve"> Occasionally throughout the therapy process, patients are sometimes unrealistic with their goals, and therefore it is vital that conversations are had regularly between the therapist and the patient to discuss achievable and realistic goals throughout the patient’s rehabilitation journey.</w:t>
      </w:r>
      <w:r w:rsidR="00725187">
        <w:rPr>
          <w:rFonts w:ascii="Arial" w:hAnsi="Arial" w:cs="Arial"/>
          <w:color w:val="000000"/>
          <w:sz w:val="28"/>
          <w:szCs w:val="28"/>
        </w:rPr>
        <w:t xml:space="preserve"> </w:t>
      </w:r>
      <w:r w:rsidR="00E01F62" w:rsidRPr="00072D06">
        <w:rPr>
          <w:rFonts w:ascii="Arial" w:hAnsi="Arial" w:cs="Arial"/>
          <w:color w:val="000000"/>
          <w:sz w:val="28"/>
          <w:szCs w:val="28"/>
        </w:rPr>
        <w:t xml:space="preserve"> It is important for </w:t>
      </w:r>
      <w:r>
        <w:rPr>
          <w:rFonts w:ascii="Arial" w:hAnsi="Arial" w:cs="Arial"/>
          <w:color w:val="000000"/>
          <w:sz w:val="28"/>
          <w:szCs w:val="28"/>
        </w:rPr>
        <w:t>the</w:t>
      </w:r>
      <w:r w:rsidR="00E01F62" w:rsidRPr="00072D06">
        <w:rPr>
          <w:rFonts w:ascii="Arial" w:hAnsi="Arial" w:cs="Arial"/>
          <w:color w:val="000000"/>
          <w:sz w:val="28"/>
          <w:szCs w:val="28"/>
        </w:rPr>
        <w:t xml:space="preserve"> </w:t>
      </w:r>
      <w:r>
        <w:rPr>
          <w:rFonts w:ascii="Arial" w:hAnsi="Arial" w:cs="Arial"/>
          <w:color w:val="000000"/>
          <w:sz w:val="28"/>
          <w:szCs w:val="28"/>
        </w:rPr>
        <w:t>TAP</w:t>
      </w:r>
      <w:r w:rsidR="00E01F62" w:rsidRPr="00072D06">
        <w:rPr>
          <w:rFonts w:ascii="Arial" w:hAnsi="Arial" w:cs="Arial"/>
          <w:color w:val="000000"/>
          <w:sz w:val="28"/>
          <w:szCs w:val="28"/>
        </w:rPr>
        <w:t xml:space="preserve"> to consider what matters to the patient and what they would like to get out of having therapy, this can be identified during the assessment process when discussing the patient’s needs, wants, and goals from having therapy.</w:t>
      </w:r>
    </w:p>
    <w:p w14:paraId="2B230CCC" w14:textId="77777777" w:rsidR="004B38AC" w:rsidRPr="00072D06" w:rsidRDefault="004B38AC" w:rsidP="00E01F62">
      <w:pPr>
        <w:pStyle w:val="NormalWeb"/>
        <w:rPr>
          <w:rFonts w:ascii="Arial" w:hAnsi="Arial" w:cs="Arial"/>
          <w:color w:val="000000"/>
          <w:sz w:val="28"/>
          <w:szCs w:val="28"/>
        </w:rPr>
      </w:pPr>
    </w:p>
    <w:p w14:paraId="08907B6A" w14:textId="1A3D9101" w:rsidR="007B3231" w:rsidRDefault="00E01F62" w:rsidP="00E01F62">
      <w:pPr>
        <w:pStyle w:val="NormalWeb"/>
        <w:rPr>
          <w:rFonts w:ascii="Arial" w:hAnsi="Arial" w:cs="Arial"/>
          <w:color w:val="000000"/>
          <w:sz w:val="28"/>
          <w:szCs w:val="28"/>
        </w:rPr>
      </w:pPr>
      <w:r w:rsidRPr="00072D06">
        <w:rPr>
          <w:rFonts w:ascii="Arial" w:hAnsi="Arial" w:cs="Arial"/>
          <w:color w:val="000000"/>
          <w:sz w:val="28"/>
          <w:szCs w:val="28"/>
        </w:rPr>
        <w:lastRenderedPageBreak/>
        <w:t>It has been identified that</w:t>
      </w:r>
      <w:r w:rsidR="004B38AC">
        <w:rPr>
          <w:rFonts w:ascii="Arial" w:hAnsi="Arial" w:cs="Arial"/>
          <w:color w:val="000000"/>
          <w:sz w:val="28"/>
          <w:szCs w:val="28"/>
        </w:rPr>
        <w:t xml:space="preserve"> </w:t>
      </w:r>
      <w:r w:rsidRPr="00072D06">
        <w:rPr>
          <w:rFonts w:ascii="Arial" w:hAnsi="Arial" w:cs="Arial"/>
          <w:color w:val="000000"/>
          <w:sz w:val="28"/>
          <w:szCs w:val="28"/>
        </w:rPr>
        <w:t>Therapy</w:t>
      </w:r>
      <w:r w:rsidR="004B38AC">
        <w:rPr>
          <w:rFonts w:ascii="Arial" w:hAnsi="Arial" w:cs="Arial"/>
          <w:color w:val="000000"/>
          <w:sz w:val="28"/>
          <w:szCs w:val="28"/>
        </w:rPr>
        <w:t xml:space="preserve"> Assistant</w:t>
      </w:r>
      <w:r w:rsidRPr="00072D06">
        <w:rPr>
          <w:rFonts w:ascii="Arial" w:hAnsi="Arial" w:cs="Arial"/>
          <w:color w:val="000000"/>
          <w:sz w:val="28"/>
          <w:szCs w:val="28"/>
        </w:rPr>
        <w:t xml:space="preserve"> Practitioners need to ensure that person-centred care is at the heart of all decisions when working with patients. </w:t>
      </w:r>
      <w:r w:rsidR="00725187">
        <w:rPr>
          <w:rFonts w:ascii="Arial" w:hAnsi="Arial" w:cs="Arial"/>
          <w:color w:val="000000"/>
          <w:sz w:val="28"/>
          <w:szCs w:val="28"/>
        </w:rPr>
        <w:t xml:space="preserve"> </w:t>
      </w:r>
      <w:r w:rsidRPr="00072D06">
        <w:rPr>
          <w:rFonts w:ascii="Arial" w:hAnsi="Arial" w:cs="Arial"/>
          <w:color w:val="000000"/>
          <w:sz w:val="28"/>
          <w:szCs w:val="28"/>
        </w:rPr>
        <w:t xml:space="preserve">Throughout the therapy process, decisions are regularly being made by patients and therapists, for example, the type of physiotherapy plan, the patient’s goals, if the patient is wanting to have therapy, and so it is important that </w:t>
      </w:r>
      <w:r w:rsidR="004B38AC">
        <w:rPr>
          <w:rFonts w:ascii="Arial" w:hAnsi="Arial" w:cs="Arial"/>
          <w:color w:val="000000"/>
          <w:sz w:val="28"/>
          <w:szCs w:val="28"/>
        </w:rPr>
        <w:t>TAP</w:t>
      </w:r>
      <w:r w:rsidRPr="00072D06">
        <w:rPr>
          <w:rFonts w:ascii="Arial" w:hAnsi="Arial" w:cs="Arial"/>
          <w:color w:val="000000"/>
          <w:sz w:val="28"/>
          <w:szCs w:val="28"/>
        </w:rPr>
        <w:t xml:space="preserve">s recognise the preferences, needs and wants of the patients they are working with to identify the best therapy plan for that patient. </w:t>
      </w:r>
      <w:r w:rsidR="00725187">
        <w:rPr>
          <w:rFonts w:ascii="Arial" w:hAnsi="Arial" w:cs="Arial"/>
          <w:color w:val="000000"/>
          <w:sz w:val="28"/>
          <w:szCs w:val="28"/>
        </w:rPr>
        <w:t xml:space="preserve"> </w:t>
      </w:r>
      <w:r w:rsidRPr="00072D06">
        <w:rPr>
          <w:rFonts w:ascii="Arial" w:hAnsi="Arial" w:cs="Arial"/>
          <w:color w:val="000000"/>
          <w:sz w:val="28"/>
          <w:szCs w:val="28"/>
        </w:rPr>
        <w:t xml:space="preserve">As it was identified by the Nurses Group Homecare (2023), understanding the </w:t>
      </w:r>
      <w:proofErr w:type="spellStart"/>
      <w:r w:rsidRPr="00072D06">
        <w:rPr>
          <w:rFonts w:ascii="Arial" w:hAnsi="Arial" w:cs="Arial"/>
          <w:color w:val="000000"/>
          <w:sz w:val="28"/>
          <w:szCs w:val="28"/>
        </w:rPr>
        <w:t>patients</w:t>
      </w:r>
      <w:proofErr w:type="spellEnd"/>
      <w:r w:rsidRPr="00072D06">
        <w:rPr>
          <w:rFonts w:ascii="Arial" w:hAnsi="Arial" w:cs="Arial"/>
          <w:color w:val="000000"/>
          <w:sz w:val="28"/>
          <w:szCs w:val="28"/>
        </w:rPr>
        <w:t xml:space="preserve"> needs and wants by ensuring person-centred care, better relationships are created between patients and health care professionals, which can create better and more relaxed conversations, allowing for more suitable decisions and plans to be put in place for </w:t>
      </w:r>
      <w:proofErr w:type="gramStart"/>
      <w:r w:rsidRPr="00072D06">
        <w:rPr>
          <w:rFonts w:ascii="Arial" w:hAnsi="Arial" w:cs="Arial"/>
          <w:color w:val="000000"/>
          <w:sz w:val="28"/>
          <w:szCs w:val="28"/>
        </w:rPr>
        <w:t>each</w:t>
      </w:r>
      <w:r w:rsidR="00836C20">
        <w:rPr>
          <w:rFonts w:ascii="Arial" w:hAnsi="Arial" w:cs="Arial"/>
          <w:color w:val="000000"/>
          <w:sz w:val="28"/>
          <w:szCs w:val="28"/>
        </w:rPr>
        <w:t xml:space="preserve"> </w:t>
      </w:r>
      <w:r w:rsidRPr="00072D06">
        <w:rPr>
          <w:rFonts w:ascii="Arial" w:hAnsi="Arial" w:cs="Arial"/>
          <w:color w:val="000000"/>
          <w:sz w:val="28"/>
          <w:szCs w:val="28"/>
        </w:rPr>
        <w:t>individual</w:t>
      </w:r>
      <w:proofErr w:type="gramEnd"/>
      <w:r w:rsidRPr="00072D06">
        <w:rPr>
          <w:rFonts w:ascii="Arial" w:hAnsi="Arial" w:cs="Arial"/>
          <w:color w:val="000000"/>
          <w:sz w:val="28"/>
          <w:szCs w:val="28"/>
        </w:rPr>
        <w:t>.</w:t>
      </w:r>
      <w:r w:rsidR="00725187">
        <w:rPr>
          <w:rFonts w:ascii="Arial" w:hAnsi="Arial" w:cs="Arial"/>
          <w:color w:val="000000"/>
          <w:sz w:val="28"/>
          <w:szCs w:val="28"/>
        </w:rPr>
        <w:t xml:space="preserve"> </w:t>
      </w:r>
      <w:r w:rsidRPr="00072D06">
        <w:rPr>
          <w:rFonts w:ascii="Arial" w:hAnsi="Arial" w:cs="Arial"/>
          <w:color w:val="000000"/>
          <w:sz w:val="28"/>
          <w:szCs w:val="28"/>
        </w:rPr>
        <w:t xml:space="preserve"> By having these good relationships, </w:t>
      </w:r>
      <w:r w:rsidR="004B38AC">
        <w:rPr>
          <w:rFonts w:ascii="Arial" w:hAnsi="Arial" w:cs="Arial"/>
          <w:color w:val="000000"/>
          <w:sz w:val="28"/>
          <w:szCs w:val="28"/>
        </w:rPr>
        <w:t>TAP</w:t>
      </w:r>
      <w:r w:rsidRPr="00072D06">
        <w:rPr>
          <w:rFonts w:ascii="Arial" w:hAnsi="Arial" w:cs="Arial"/>
          <w:color w:val="000000"/>
          <w:sz w:val="28"/>
          <w:szCs w:val="28"/>
        </w:rPr>
        <w:t>s are also able to have open an honest conversation about realistic goals and whether their goals are appropriate, which can impact their therapy journey and what is achievable to them.</w:t>
      </w:r>
      <w:r w:rsidR="00D63E04">
        <w:rPr>
          <w:rFonts w:ascii="Arial" w:hAnsi="Arial" w:cs="Arial"/>
          <w:color w:val="000000"/>
          <w:sz w:val="28"/>
          <w:szCs w:val="28"/>
        </w:rPr>
        <w:t xml:space="preserve"> </w:t>
      </w:r>
    </w:p>
    <w:p w14:paraId="4990DB8A" w14:textId="36557C5B" w:rsidR="00E01F62" w:rsidRPr="00072D06" w:rsidRDefault="00E01F62" w:rsidP="00E01F62">
      <w:pPr>
        <w:pStyle w:val="NormalWeb"/>
        <w:rPr>
          <w:rFonts w:ascii="Arial" w:hAnsi="Arial" w:cs="Arial"/>
          <w:color w:val="000000"/>
          <w:sz w:val="28"/>
          <w:szCs w:val="28"/>
        </w:rPr>
      </w:pPr>
      <w:r w:rsidRPr="00072D06">
        <w:rPr>
          <w:rFonts w:ascii="Arial" w:hAnsi="Arial" w:cs="Arial"/>
          <w:color w:val="000000"/>
          <w:sz w:val="28"/>
          <w:szCs w:val="28"/>
        </w:rPr>
        <w:t>On</w:t>
      </w:r>
      <w:r w:rsidR="00D63E04">
        <w:rPr>
          <w:rFonts w:ascii="Arial" w:hAnsi="Arial" w:cs="Arial"/>
          <w:color w:val="000000"/>
          <w:sz w:val="28"/>
          <w:szCs w:val="28"/>
        </w:rPr>
        <w:t xml:space="preserve"> some</w:t>
      </w:r>
      <w:r w:rsidRPr="00072D06">
        <w:rPr>
          <w:rFonts w:ascii="Arial" w:hAnsi="Arial" w:cs="Arial"/>
          <w:color w:val="000000"/>
          <w:sz w:val="28"/>
          <w:szCs w:val="28"/>
        </w:rPr>
        <w:t xml:space="preserve"> occasions, individuals may not have the capacity to make informed decisions which is best for themselves, however it is vital that we understand the correct methods to identify if a patient has capacity or not by using the 5 principles of the Mental Capacity Act (2005). </w:t>
      </w:r>
      <w:r w:rsidR="00725187">
        <w:rPr>
          <w:rFonts w:ascii="Arial" w:hAnsi="Arial" w:cs="Arial"/>
          <w:color w:val="000000"/>
          <w:sz w:val="28"/>
          <w:szCs w:val="28"/>
        </w:rPr>
        <w:t xml:space="preserve"> </w:t>
      </w:r>
      <w:r w:rsidRPr="00072D06">
        <w:rPr>
          <w:rFonts w:ascii="Arial" w:hAnsi="Arial" w:cs="Arial"/>
          <w:color w:val="000000"/>
          <w:sz w:val="28"/>
          <w:szCs w:val="28"/>
        </w:rPr>
        <w:t xml:space="preserve">By using these 5 principles, we are ensuring that person-centred care is at the forefront of any decision being made and that best practice is being enforced when working with these individuals. By merging </w:t>
      </w:r>
      <w:proofErr w:type="gramStart"/>
      <w:r w:rsidRPr="00072D06">
        <w:rPr>
          <w:rFonts w:ascii="Arial" w:hAnsi="Arial" w:cs="Arial"/>
          <w:color w:val="000000"/>
          <w:sz w:val="28"/>
          <w:szCs w:val="28"/>
        </w:rPr>
        <w:t>all of</w:t>
      </w:r>
      <w:proofErr w:type="gramEnd"/>
      <w:r w:rsidRPr="00072D06">
        <w:rPr>
          <w:rFonts w:ascii="Arial" w:hAnsi="Arial" w:cs="Arial"/>
          <w:color w:val="000000"/>
          <w:sz w:val="28"/>
          <w:szCs w:val="28"/>
        </w:rPr>
        <w:t xml:space="preserve"> this information, </w:t>
      </w:r>
      <w:r w:rsidR="004B38AC">
        <w:rPr>
          <w:rFonts w:ascii="Arial" w:hAnsi="Arial" w:cs="Arial"/>
          <w:color w:val="000000"/>
          <w:sz w:val="28"/>
          <w:szCs w:val="28"/>
        </w:rPr>
        <w:t>TAP</w:t>
      </w:r>
      <w:r w:rsidRPr="00072D06">
        <w:rPr>
          <w:rFonts w:ascii="Arial" w:hAnsi="Arial" w:cs="Arial"/>
          <w:color w:val="000000"/>
          <w:sz w:val="28"/>
          <w:szCs w:val="28"/>
        </w:rPr>
        <w:t>s should be able to provide a person-centred care approach with their patients ensuring best practice is being delivered always.</w:t>
      </w:r>
    </w:p>
    <w:p w14:paraId="4E7E9CB4" w14:textId="77777777" w:rsidR="00801CE6" w:rsidRPr="00072D06" w:rsidRDefault="00801CE6" w:rsidP="00E01F62">
      <w:pPr>
        <w:pStyle w:val="NormalWeb"/>
        <w:rPr>
          <w:color w:val="000000"/>
          <w:sz w:val="28"/>
          <w:szCs w:val="28"/>
        </w:rPr>
      </w:pPr>
    </w:p>
    <w:p w14:paraId="62E94FC8" w14:textId="77777777" w:rsidR="00801CE6" w:rsidRDefault="00801CE6" w:rsidP="00E01F62">
      <w:pPr>
        <w:pStyle w:val="NormalWeb"/>
        <w:rPr>
          <w:color w:val="000000"/>
          <w:sz w:val="27"/>
          <w:szCs w:val="27"/>
        </w:rPr>
      </w:pPr>
    </w:p>
    <w:p w14:paraId="31056C29" w14:textId="77777777" w:rsidR="00801CE6" w:rsidRDefault="00801CE6" w:rsidP="00E01F62">
      <w:pPr>
        <w:pStyle w:val="NormalWeb"/>
        <w:rPr>
          <w:color w:val="000000"/>
          <w:sz w:val="27"/>
          <w:szCs w:val="27"/>
        </w:rPr>
      </w:pPr>
    </w:p>
    <w:p w14:paraId="520C4F23" w14:textId="77777777" w:rsidR="00801CE6" w:rsidRDefault="00801CE6" w:rsidP="00E01F62">
      <w:pPr>
        <w:pStyle w:val="NormalWeb"/>
        <w:rPr>
          <w:color w:val="000000"/>
          <w:sz w:val="27"/>
          <w:szCs w:val="27"/>
        </w:rPr>
      </w:pPr>
    </w:p>
    <w:p w14:paraId="128CC069" w14:textId="77777777" w:rsidR="00801CE6" w:rsidRDefault="00801CE6" w:rsidP="00E01F62">
      <w:pPr>
        <w:pStyle w:val="NormalWeb"/>
        <w:rPr>
          <w:color w:val="000000"/>
          <w:sz w:val="27"/>
          <w:szCs w:val="27"/>
        </w:rPr>
      </w:pPr>
    </w:p>
    <w:p w14:paraId="11BA58FE" w14:textId="77777777" w:rsidR="00801CE6" w:rsidRDefault="00801CE6" w:rsidP="00E01F62">
      <w:pPr>
        <w:pStyle w:val="NormalWeb"/>
        <w:rPr>
          <w:color w:val="000000"/>
          <w:sz w:val="27"/>
          <w:szCs w:val="27"/>
        </w:rPr>
      </w:pPr>
    </w:p>
    <w:p w14:paraId="20578D16" w14:textId="77777777" w:rsidR="00072D06" w:rsidRDefault="00072D06" w:rsidP="00E01F62">
      <w:pPr>
        <w:pStyle w:val="NormalWeb"/>
        <w:rPr>
          <w:color w:val="000000"/>
          <w:sz w:val="27"/>
          <w:szCs w:val="27"/>
        </w:rPr>
      </w:pPr>
    </w:p>
    <w:p w14:paraId="52D005B2" w14:textId="23FD1825" w:rsidR="00072D06" w:rsidRPr="009B2396" w:rsidRDefault="009B2396" w:rsidP="00E01F62">
      <w:pPr>
        <w:pStyle w:val="NormalWeb"/>
        <w:rPr>
          <w:rFonts w:ascii="Arial" w:hAnsi="Arial" w:cs="Arial"/>
          <w:color w:val="000000"/>
          <w:sz w:val="28"/>
          <w:szCs w:val="28"/>
        </w:rPr>
      </w:pPr>
      <w:r>
        <w:rPr>
          <w:rFonts w:ascii="Arial" w:hAnsi="Arial" w:cs="Arial"/>
          <w:color w:val="000000"/>
          <w:sz w:val="28"/>
          <w:szCs w:val="28"/>
        </w:rPr>
        <w:t>Word Count: 1,594</w:t>
      </w:r>
    </w:p>
    <w:p w14:paraId="554326A2" w14:textId="11776764" w:rsidR="00E01F62" w:rsidRPr="009D6FF9" w:rsidRDefault="00E01F62" w:rsidP="00E01F62">
      <w:pPr>
        <w:pStyle w:val="NormalWeb"/>
        <w:rPr>
          <w:rFonts w:ascii="Arial" w:hAnsi="Arial" w:cs="Arial"/>
          <w:color w:val="000000"/>
          <w:sz w:val="32"/>
          <w:szCs w:val="32"/>
          <w:u w:val="single"/>
        </w:rPr>
      </w:pPr>
      <w:r w:rsidRPr="009D6FF9">
        <w:rPr>
          <w:rFonts w:ascii="Arial" w:hAnsi="Arial" w:cs="Arial"/>
          <w:color w:val="000000"/>
          <w:sz w:val="32"/>
          <w:szCs w:val="32"/>
          <w:u w:val="single"/>
        </w:rPr>
        <w:lastRenderedPageBreak/>
        <w:t>Reference List</w:t>
      </w:r>
    </w:p>
    <w:p w14:paraId="33DB5869" w14:textId="3912E4DE" w:rsidR="00E02B4F" w:rsidRPr="00140B08" w:rsidRDefault="00E01F62" w:rsidP="00E01F62">
      <w:pPr>
        <w:pStyle w:val="NormalWeb"/>
        <w:rPr>
          <w:rFonts w:ascii="Arial" w:hAnsi="Arial" w:cs="Arial"/>
          <w:color w:val="156082" w:themeColor="accent1"/>
          <w:sz w:val="28"/>
          <w:szCs w:val="28"/>
          <w:u w:val="single"/>
        </w:rPr>
      </w:pPr>
      <w:r w:rsidRPr="00107A1F">
        <w:rPr>
          <w:rFonts w:ascii="Arial" w:hAnsi="Arial" w:cs="Arial"/>
          <w:color w:val="000000"/>
          <w:sz w:val="28"/>
          <w:szCs w:val="28"/>
        </w:rPr>
        <w:t xml:space="preserve">Apprenticeship Framework (2019). Therapy Assistant Practitioner (Wales), (1) pp. 7-8. Available at: </w:t>
      </w:r>
      <w:hyperlink r:id="rId6" w:history="1">
        <w:r w:rsidR="00E02B4F" w:rsidRPr="00107A1F">
          <w:rPr>
            <w:rStyle w:val="Hyperlink"/>
            <w:rFonts w:ascii="Arial" w:hAnsi="Arial" w:cs="Arial"/>
            <w:color w:val="156082" w:themeColor="accent1"/>
            <w:sz w:val="28"/>
            <w:szCs w:val="28"/>
          </w:rPr>
          <w:t>https://acwcerts.co.uk/web/wp-content/uploads/2019/11/Therapy_Assistant_Practit_Wales_FR04451_1.pdf</w:t>
        </w:r>
      </w:hyperlink>
    </w:p>
    <w:p w14:paraId="726D676D" w14:textId="7B040A1B" w:rsidR="00104799" w:rsidRPr="00107A1F" w:rsidRDefault="00E01F62" w:rsidP="00E01F62">
      <w:pPr>
        <w:pStyle w:val="NormalWeb"/>
        <w:rPr>
          <w:rFonts w:ascii="Arial" w:hAnsi="Arial" w:cs="Arial"/>
          <w:color w:val="156082" w:themeColor="accent1"/>
          <w:sz w:val="28"/>
          <w:szCs w:val="28"/>
          <w:u w:val="single"/>
        </w:rPr>
      </w:pPr>
      <w:r w:rsidRPr="00107A1F">
        <w:rPr>
          <w:rFonts w:ascii="Arial" w:hAnsi="Arial" w:cs="Arial"/>
          <w:color w:val="000000"/>
          <w:sz w:val="28"/>
          <w:szCs w:val="28"/>
        </w:rPr>
        <w:t xml:space="preserve">Care Quality Commission (2023). Health and Social Care Act 2008 (Regulated Activities) Regulations 2014: Regulation 9. Available at: </w:t>
      </w:r>
      <w:hyperlink r:id="rId7" w:history="1">
        <w:r w:rsidR="00104799" w:rsidRPr="00107A1F">
          <w:rPr>
            <w:rStyle w:val="Hyperlink"/>
            <w:rFonts w:ascii="Arial" w:hAnsi="Arial" w:cs="Arial"/>
            <w:color w:val="156082" w:themeColor="accent1"/>
            <w:sz w:val="28"/>
            <w:szCs w:val="28"/>
          </w:rPr>
          <w:t>https://www.cqc.org.uk/guidance-providers/regulations/regulation-9-person-centred-care</w:t>
        </w:r>
      </w:hyperlink>
    </w:p>
    <w:p w14:paraId="5E96DD41" w14:textId="4456FBDA" w:rsidR="00801CE6" w:rsidRPr="00107A1F" w:rsidRDefault="00E01F62" w:rsidP="00E01F62">
      <w:pPr>
        <w:pStyle w:val="NormalWeb"/>
        <w:rPr>
          <w:rFonts w:ascii="Arial" w:hAnsi="Arial" w:cs="Arial"/>
          <w:sz w:val="28"/>
          <w:szCs w:val="28"/>
        </w:rPr>
      </w:pPr>
      <w:r w:rsidRPr="00107A1F">
        <w:rPr>
          <w:rFonts w:ascii="Arial" w:hAnsi="Arial" w:cs="Arial"/>
          <w:color w:val="0070C0"/>
          <w:sz w:val="28"/>
          <w:szCs w:val="28"/>
        </w:rPr>
        <w:t xml:space="preserve"> </w:t>
      </w:r>
      <w:r w:rsidRPr="00107A1F">
        <w:rPr>
          <w:rFonts w:ascii="Arial" w:hAnsi="Arial" w:cs="Arial"/>
          <w:sz w:val="28"/>
          <w:szCs w:val="28"/>
        </w:rPr>
        <w:t>(Accessed on: 2nd November 202</w:t>
      </w:r>
      <w:r w:rsidR="00095E88" w:rsidRPr="00107A1F">
        <w:rPr>
          <w:rFonts w:ascii="Arial" w:hAnsi="Arial" w:cs="Arial"/>
          <w:sz w:val="28"/>
          <w:szCs w:val="28"/>
        </w:rPr>
        <w:t>4</w:t>
      </w:r>
      <w:r w:rsidRPr="00107A1F">
        <w:rPr>
          <w:rFonts w:ascii="Arial" w:hAnsi="Arial" w:cs="Arial"/>
          <w:sz w:val="28"/>
          <w:szCs w:val="28"/>
        </w:rPr>
        <w:t>).</w:t>
      </w:r>
    </w:p>
    <w:p w14:paraId="5F374D4E" w14:textId="55695E20" w:rsidR="00FC6194" w:rsidRPr="00107A1F" w:rsidRDefault="00E01F62" w:rsidP="00E01F62">
      <w:pPr>
        <w:pStyle w:val="NormalWeb"/>
        <w:rPr>
          <w:rFonts w:ascii="Arial" w:hAnsi="Arial" w:cs="Arial"/>
          <w:color w:val="000000"/>
          <w:sz w:val="28"/>
          <w:szCs w:val="28"/>
        </w:rPr>
      </w:pPr>
      <w:r w:rsidRPr="00107A1F">
        <w:rPr>
          <w:rFonts w:ascii="Arial" w:hAnsi="Arial" w:cs="Arial"/>
          <w:color w:val="000000"/>
          <w:sz w:val="28"/>
          <w:szCs w:val="28"/>
        </w:rPr>
        <w:t>Directors of ADDAS, Adult Social Services (2015) Putting the Mental Capacity Act principles at the heart of adult social care commissioning: A guide for compliance. Available at:</w:t>
      </w:r>
      <w:r w:rsidR="0069556F" w:rsidRPr="00107A1F">
        <w:rPr>
          <w:rFonts w:ascii="Arial" w:hAnsi="Arial" w:cs="Arial"/>
          <w:color w:val="000000"/>
          <w:sz w:val="28"/>
          <w:szCs w:val="28"/>
        </w:rPr>
        <w:t xml:space="preserve"> </w:t>
      </w:r>
      <w:hyperlink r:id="rId8" w:history="1">
        <w:r w:rsidR="00FC6194" w:rsidRPr="00107A1F">
          <w:rPr>
            <w:rFonts w:ascii="Arial" w:eastAsiaTheme="minorHAnsi" w:hAnsi="Arial" w:cs="Arial"/>
            <w:color w:val="156082" w:themeColor="accent1"/>
            <w:kern w:val="2"/>
            <w:sz w:val="28"/>
            <w:szCs w:val="28"/>
            <w:u w:val="single"/>
            <w:lang w:eastAsia="en-US"/>
            <w14:ligatures w14:val="standardContextual"/>
          </w:rPr>
          <w:t>Putting the Mental Capacity Act principles at the heart of adult social care commissioning a guide for compliance.pdf</w:t>
        </w:r>
      </w:hyperlink>
    </w:p>
    <w:p w14:paraId="2273135D" w14:textId="27D130CD" w:rsidR="00FC6194" w:rsidRPr="00107A1F" w:rsidRDefault="000B1786" w:rsidP="00E01F62">
      <w:pPr>
        <w:pStyle w:val="NormalWeb"/>
        <w:rPr>
          <w:rFonts w:ascii="Arial" w:hAnsi="Arial" w:cs="Arial"/>
          <w:sz w:val="28"/>
          <w:szCs w:val="28"/>
        </w:rPr>
      </w:pPr>
      <w:r w:rsidRPr="00107A1F">
        <w:rPr>
          <w:rFonts w:ascii="Arial" w:hAnsi="Arial" w:cs="Arial"/>
          <w:sz w:val="28"/>
          <w:szCs w:val="28"/>
        </w:rPr>
        <w:t>(Accessed on: 29</w:t>
      </w:r>
      <w:r w:rsidRPr="00107A1F">
        <w:rPr>
          <w:rFonts w:ascii="Arial" w:hAnsi="Arial" w:cs="Arial"/>
          <w:sz w:val="28"/>
          <w:szCs w:val="28"/>
          <w:vertAlign w:val="superscript"/>
        </w:rPr>
        <w:t>th</w:t>
      </w:r>
      <w:r w:rsidRPr="00107A1F">
        <w:rPr>
          <w:rFonts w:ascii="Arial" w:hAnsi="Arial" w:cs="Arial"/>
          <w:sz w:val="28"/>
          <w:szCs w:val="28"/>
        </w:rPr>
        <w:t xml:space="preserve"> October 2024)</w:t>
      </w:r>
    </w:p>
    <w:p w14:paraId="0F331FA0" w14:textId="40958CF4" w:rsidR="00104799" w:rsidRPr="00107A1F" w:rsidRDefault="00E01F62" w:rsidP="00E01F62">
      <w:pPr>
        <w:pStyle w:val="NormalWeb"/>
        <w:rPr>
          <w:rFonts w:ascii="Arial" w:hAnsi="Arial" w:cs="Arial"/>
          <w:color w:val="0070C0"/>
          <w:sz w:val="28"/>
          <w:szCs w:val="28"/>
        </w:rPr>
      </w:pPr>
      <w:r w:rsidRPr="00107A1F">
        <w:rPr>
          <w:rFonts w:ascii="Arial" w:hAnsi="Arial" w:cs="Arial"/>
          <w:color w:val="000000"/>
          <w:sz w:val="28"/>
          <w:szCs w:val="28"/>
        </w:rPr>
        <w:t xml:space="preserve">Health Education and Improvement Wales (2022). All Wales Rehabilitation Framework: Principles to achieve a person-centred value-based approach. Available at: </w:t>
      </w:r>
      <w:hyperlink r:id="rId9" w:history="1">
        <w:r w:rsidR="00104799" w:rsidRPr="00107A1F">
          <w:rPr>
            <w:rStyle w:val="Hyperlink"/>
            <w:rFonts w:ascii="Arial" w:hAnsi="Arial" w:cs="Arial"/>
            <w:sz w:val="28"/>
            <w:szCs w:val="28"/>
          </w:rPr>
          <w:t>https://www.gov.wales/sites/default/files/publications/2022-10/all-wales-rehabilitation-framework.pdf</w:t>
        </w:r>
      </w:hyperlink>
      <w:r w:rsidRPr="00107A1F">
        <w:rPr>
          <w:rFonts w:ascii="Arial" w:hAnsi="Arial" w:cs="Arial"/>
          <w:color w:val="0070C0"/>
          <w:sz w:val="28"/>
          <w:szCs w:val="28"/>
        </w:rPr>
        <w:t xml:space="preserve"> </w:t>
      </w:r>
    </w:p>
    <w:p w14:paraId="5748131A" w14:textId="4882DC7B" w:rsidR="00E01F62" w:rsidRPr="00107A1F" w:rsidRDefault="00E01F62" w:rsidP="00E01F62">
      <w:pPr>
        <w:pStyle w:val="NormalWeb"/>
        <w:rPr>
          <w:rFonts w:ascii="Arial" w:hAnsi="Arial" w:cs="Arial"/>
          <w:sz w:val="28"/>
          <w:szCs w:val="28"/>
        </w:rPr>
      </w:pPr>
      <w:r w:rsidRPr="00107A1F">
        <w:rPr>
          <w:rFonts w:ascii="Arial" w:hAnsi="Arial" w:cs="Arial"/>
          <w:sz w:val="28"/>
          <w:szCs w:val="28"/>
        </w:rPr>
        <w:t xml:space="preserve">(Accessed on: </w:t>
      </w:r>
      <w:r w:rsidR="00D52B45" w:rsidRPr="00107A1F">
        <w:rPr>
          <w:rFonts w:ascii="Arial" w:hAnsi="Arial" w:cs="Arial"/>
          <w:sz w:val="28"/>
          <w:szCs w:val="28"/>
        </w:rPr>
        <w:t>5</w:t>
      </w:r>
      <w:r w:rsidRPr="00107A1F">
        <w:rPr>
          <w:rFonts w:ascii="Arial" w:hAnsi="Arial" w:cs="Arial"/>
          <w:sz w:val="28"/>
          <w:szCs w:val="28"/>
        </w:rPr>
        <w:t>th November 202</w:t>
      </w:r>
      <w:r w:rsidR="00D52B45" w:rsidRPr="00107A1F">
        <w:rPr>
          <w:rFonts w:ascii="Arial" w:hAnsi="Arial" w:cs="Arial"/>
          <w:sz w:val="28"/>
          <w:szCs w:val="28"/>
        </w:rPr>
        <w:t>4</w:t>
      </w:r>
      <w:r w:rsidRPr="00107A1F">
        <w:rPr>
          <w:rFonts w:ascii="Arial" w:hAnsi="Arial" w:cs="Arial"/>
          <w:sz w:val="28"/>
          <w:szCs w:val="28"/>
        </w:rPr>
        <w:t>).</w:t>
      </w:r>
    </w:p>
    <w:p w14:paraId="7B429742" w14:textId="48B211DA" w:rsidR="00104799" w:rsidRPr="00107A1F" w:rsidRDefault="00E01F62" w:rsidP="00E01F62">
      <w:pPr>
        <w:pStyle w:val="NormalWeb"/>
        <w:rPr>
          <w:rFonts w:ascii="Arial" w:hAnsi="Arial" w:cs="Arial"/>
          <w:color w:val="0070C0"/>
          <w:sz w:val="28"/>
          <w:szCs w:val="28"/>
        </w:rPr>
      </w:pPr>
      <w:r w:rsidRPr="00107A1F">
        <w:rPr>
          <w:rFonts w:ascii="Arial" w:hAnsi="Arial" w:cs="Arial"/>
          <w:color w:val="000000"/>
          <w:sz w:val="28"/>
          <w:szCs w:val="28"/>
        </w:rPr>
        <w:t>National Health Service (202</w:t>
      </w:r>
      <w:r w:rsidR="00D52B45" w:rsidRPr="00107A1F">
        <w:rPr>
          <w:rFonts w:ascii="Arial" w:hAnsi="Arial" w:cs="Arial"/>
          <w:color w:val="000000"/>
          <w:sz w:val="28"/>
          <w:szCs w:val="28"/>
        </w:rPr>
        <w:t>4</w:t>
      </w:r>
      <w:r w:rsidRPr="00107A1F">
        <w:rPr>
          <w:rFonts w:ascii="Arial" w:hAnsi="Arial" w:cs="Arial"/>
          <w:color w:val="000000"/>
          <w:sz w:val="28"/>
          <w:szCs w:val="28"/>
        </w:rPr>
        <w:t xml:space="preserve">). Supporting Guidance – Patient Centred Care. Available at: </w:t>
      </w:r>
      <w:hyperlink r:id="rId10" w:history="1">
        <w:r w:rsidR="00104799" w:rsidRPr="00107A1F">
          <w:rPr>
            <w:rStyle w:val="Hyperlink"/>
            <w:rFonts w:ascii="Arial" w:hAnsi="Arial" w:cs="Arial"/>
            <w:sz w:val="28"/>
            <w:szCs w:val="28"/>
          </w:rPr>
          <w:t>https://nwssp.nhs.wales/a-wp/governance-e-manual/putting-the-citizen-first/health-and-care-standards-with-supporting-guidance/person-centred-care/supporting-guidance-patient-centred-care/</w:t>
        </w:r>
      </w:hyperlink>
      <w:r w:rsidRPr="00107A1F">
        <w:rPr>
          <w:rFonts w:ascii="Arial" w:hAnsi="Arial" w:cs="Arial"/>
          <w:color w:val="0070C0"/>
          <w:sz w:val="28"/>
          <w:szCs w:val="28"/>
        </w:rPr>
        <w:t xml:space="preserve"> </w:t>
      </w:r>
    </w:p>
    <w:p w14:paraId="0311B4F9" w14:textId="03101D70" w:rsidR="00E01F62" w:rsidRPr="00107A1F" w:rsidRDefault="00E01F62" w:rsidP="00E01F62">
      <w:pPr>
        <w:pStyle w:val="NormalWeb"/>
        <w:rPr>
          <w:rFonts w:ascii="Arial" w:hAnsi="Arial" w:cs="Arial"/>
          <w:sz w:val="28"/>
          <w:szCs w:val="28"/>
        </w:rPr>
      </w:pPr>
      <w:r w:rsidRPr="00107A1F">
        <w:rPr>
          <w:rFonts w:ascii="Arial" w:hAnsi="Arial" w:cs="Arial"/>
          <w:sz w:val="28"/>
          <w:szCs w:val="28"/>
        </w:rPr>
        <w:t>Accessed on: (</w:t>
      </w:r>
      <w:r w:rsidR="00D52B45" w:rsidRPr="00107A1F">
        <w:rPr>
          <w:rFonts w:ascii="Arial" w:hAnsi="Arial" w:cs="Arial"/>
          <w:sz w:val="28"/>
          <w:szCs w:val="28"/>
        </w:rPr>
        <w:t>5th</w:t>
      </w:r>
      <w:r w:rsidRPr="00107A1F">
        <w:rPr>
          <w:rFonts w:ascii="Arial" w:hAnsi="Arial" w:cs="Arial"/>
          <w:sz w:val="28"/>
          <w:szCs w:val="28"/>
        </w:rPr>
        <w:t xml:space="preserve"> November 202</w:t>
      </w:r>
      <w:r w:rsidR="00D52B45" w:rsidRPr="00107A1F">
        <w:rPr>
          <w:rFonts w:ascii="Arial" w:hAnsi="Arial" w:cs="Arial"/>
          <w:sz w:val="28"/>
          <w:szCs w:val="28"/>
        </w:rPr>
        <w:t>4</w:t>
      </w:r>
      <w:r w:rsidRPr="00107A1F">
        <w:rPr>
          <w:rFonts w:ascii="Arial" w:hAnsi="Arial" w:cs="Arial"/>
          <w:sz w:val="28"/>
          <w:szCs w:val="28"/>
        </w:rPr>
        <w:t>).</w:t>
      </w:r>
    </w:p>
    <w:p w14:paraId="71DA9911" w14:textId="424261BD" w:rsidR="00104799" w:rsidRPr="00107A1F" w:rsidRDefault="00E01F62" w:rsidP="00E01F62">
      <w:pPr>
        <w:pStyle w:val="NormalWeb"/>
        <w:rPr>
          <w:rFonts w:ascii="Arial" w:hAnsi="Arial" w:cs="Arial"/>
          <w:color w:val="156082" w:themeColor="accent1"/>
          <w:sz w:val="28"/>
          <w:szCs w:val="28"/>
        </w:rPr>
      </w:pPr>
      <w:r w:rsidRPr="00107A1F">
        <w:rPr>
          <w:rFonts w:ascii="Arial" w:hAnsi="Arial" w:cs="Arial"/>
          <w:color w:val="000000"/>
          <w:sz w:val="28"/>
          <w:szCs w:val="28"/>
        </w:rPr>
        <w:t>Nurses Group Homecare (202</w:t>
      </w:r>
      <w:r w:rsidR="00F2132F" w:rsidRPr="00107A1F">
        <w:rPr>
          <w:rFonts w:ascii="Arial" w:hAnsi="Arial" w:cs="Arial"/>
          <w:color w:val="000000"/>
          <w:sz w:val="28"/>
          <w:szCs w:val="28"/>
        </w:rPr>
        <w:t>4</w:t>
      </w:r>
      <w:r w:rsidRPr="00107A1F">
        <w:rPr>
          <w:rFonts w:ascii="Arial" w:hAnsi="Arial" w:cs="Arial"/>
          <w:color w:val="000000"/>
          <w:sz w:val="28"/>
          <w:szCs w:val="28"/>
        </w:rPr>
        <w:t>). What are the benefits and importance of person-centred care in the UK? Available at</w:t>
      </w:r>
      <w:r w:rsidRPr="00107A1F">
        <w:rPr>
          <w:rFonts w:ascii="Arial" w:hAnsi="Arial" w:cs="Arial"/>
          <w:color w:val="156082" w:themeColor="accent1"/>
          <w:sz w:val="28"/>
          <w:szCs w:val="28"/>
        </w:rPr>
        <w:t xml:space="preserve">: </w:t>
      </w:r>
      <w:hyperlink r:id="rId11" w:history="1">
        <w:r w:rsidRPr="00107A1F">
          <w:rPr>
            <w:rStyle w:val="Hyperlink"/>
            <w:rFonts w:ascii="Arial" w:hAnsi="Arial" w:cs="Arial"/>
            <w:color w:val="156082" w:themeColor="accent1"/>
            <w:sz w:val="28"/>
            <w:szCs w:val="28"/>
          </w:rPr>
          <w:t>https://nursesgrouphomecare.co.uk/person-centred-care-importance</w:t>
        </w:r>
      </w:hyperlink>
      <w:r w:rsidRPr="00107A1F">
        <w:rPr>
          <w:rFonts w:ascii="Arial" w:hAnsi="Arial" w:cs="Arial"/>
          <w:color w:val="156082" w:themeColor="accent1"/>
          <w:sz w:val="28"/>
          <w:szCs w:val="28"/>
        </w:rPr>
        <w:t xml:space="preserve"> </w:t>
      </w:r>
    </w:p>
    <w:p w14:paraId="0488788C" w14:textId="61593F45" w:rsidR="00DF00DC" w:rsidRPr="00333685" w:rsidRDefault="00E01F62" w:rsidP="00333685">
      <w:pPr>
        <w:pStyle w:val="NormalWeb"/>
        <w:rPr>
          <w:rFonts w:ascii="Arial" w:hAnsi="Arial" w:cs="Arial"/>
          <w:color w:val="000000"/>
          <w:sz w:val="28"/>
          <w:szCs w:val="28"/>
        </w:rPr>
      </w:pPr>
      <w:r w:rsidRPr="00107A1F">
        <w:rPr>
          <w:rFonts w:ascii="Arial" w:hAnsi="Arial" w:cs="Arial"/>
          <w:color w:val="000000"/>
          <w:sz w:val="28"/>
          <w:szCs w:val="28"/>
        </w:rPr>
        <w:t xml:space="preserve">(Accessed on: </w:t>
      </w:r>
      <w:r w:rsidR="00D52B45" w:rsidRPr="00107A1F">
        <w:rPr>
          <w:rFonts w:ascii="Arial" w:hAnsi="Arial" w:cs="Arial"/>
          <w:color w:val="000000"/>
          <w:sz w:val="28"/>
          <w:szCs w:val="28"/>
        </w:rPr>
        <w:t>5</w:t>
      </w:r>
      <w:r w:rsidRPr="00107A1F">
        <w:rPr>
          <w:rFonts w:ascii="Arial" w:hAnsi="Arial" w:cs="Arial"/>
          <w:color w:val="000000"/>
          <w:sz w:val="28"/>
          <w:szCs w:val="28"/>
          <w:vertAlign w:val="superscript"/>
        </w:rPr>
        <w:t>th</w:t>
      </w:r>
      <w:r w:rsidRPr="00107A1F">
        <w:rPr>
          <w:rFonts w:ascii="Arial" w:hAnsi="Arial" w:cs="Arial"/>
          <w:color w:val="000000"/>
          <w:sz w:val="28"/>
          <w:szCs w:val="28"/>
        </w:rPr>
        <w:t xml:space="preserve"> November 202</w:t>
      </w:r>
      <w:r w:rsidR="00D52B45" w:rsidRPr="00107A1F">
        <w:rPr>
          <w:rFonts w:ascii="Arial" w:hAnsi="Arial" w:cs="Arial"/>
          <w:color w:val="000000"/>
          <w:sz w:val="28"/>
          <w:szCs w:val="28"/>
        </w:rPr>
        <w:t>4</w:t>
      </w:r>
      <w:r w:rsidRPr="00107A1F">
        <w:rPr>
          <w:rFonts w:ascii="Arial" w:hAnsi="Arial" w:cs="Arial"/>
          <w:color w:val="000000"/>
          <w:sz w:val="28"/>
          <w:szCs w:val="28"/>
        </w:rPr>
        <w:t xml:space="preserve">). </w:t>
      </w:r>
    </w:p>
    <w:sectPr w:rsidR="00DF00DC" w:rsidRPr="0033368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585F02" w14:textId="77777777" w:rsidR="009B2396" w:rsidRDefault="009B2396" w:rsidP="009B2396">
      <w:pPr>
        <w:spacing w:after="0" w:line="240" w:lineRule="auto"/>
      </w:pPr>
      <w:r>
        <w:separator/>
      </w:r>
    </w:p>
  </w:endnote>
  <w:endnote w:type="continuationSeparator" w:id="0">
    <w:p w14:paraId="313B4F79" w14:textId="77777777" w:rsidR="009B2396" w:rsidRDefault="009B2396" w:rsidP="009B2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34D82" w14:textId="05CDBFA3" w:rsidR="009B2396" w:rsidRDefault="009B2396">
    <w:pPr>
      <w:pStyle w:val="Footer"/>
    </w:pPr>
  </w:p>
  <w:p w14:paraId="4EBC2581" w14:textId="77777777" w:rsidR="009B2396" w:rsidRDefault="009B2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B5682" w14:textId="77777777" w:rsidR="009B2396" w:rsidRDefault="009B2396" w:rsidP="009B2396">
      <w:pPr>
        <w:spacing w:after="0" w:line="240" w:lineRule="auto"/>
      </w:pPr>
      <w:r>
        <w:separator/>
      </w:r>
    </w:p>
  </w:footnote>
  <w:footnote w:type="continuationSeparator" w:id="0">
    <w:p w14:paraId="0CA7179E" w14:textId="77777777" w:rsidR="009B2396" w:rsidRDefault="009B2396" w:rsidP="009B23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F62"/>
    <w:rsid w:val="000615C1"/>
    <w:rsid w:val="00072D06"/>
    <w:rsid w:val="00095E88"/>
    <w:rsid w:val="000A29C8"/>
    <w:rsid w:val="000B1786"/>
    <w:rsid w:val="00104799"/>
    <w:rsid w:val="00107544"/>
    <w:rsid w:val="00107A1F"/>
    <w:rsid w:val="001357E2"/>
    <w:rsid w:val="00140B08"/>
    <w:rsid w:val="00203631"/>
    <w:rsid w:val="00222D55"/>
    <w:rsid w:val="002807F8"/>
    <w:rsid w:val="002A1CFA"/>
    <w:rsid w:val="002E4E61"/>
    <w:rsid w:val="00333685"/>
    <w:rsid w:val="00385F12"/>
    <w:rsid w:val="003A236F"/>
    <w:rsid w:val="003C6DD0"/>
    <w:rsid w:val="00416FD9"/>
    <w:rsid w:val="004218E8"/>
    <w:rsid w:val="00450409"/>
    <w:rsid w:val="004B2F43"/>
    <w:rsid w:val="004B38AC"/>
    <w:rsid w:val="00532A6D"/>
    <w:rsid w:val="005A0659"/>
    <w:rsid w:val="005C17D6"/>
    <w:rsid w:val="005C2D4D"/>
    <w:rsid w:val="005E55F6"/>
    <w:rsid w:val="00635858"/>
    <w:rsid w:val="00676515"/>
    <w:rsid w:val="0069556F"/>
    <w:rsid w:val="00725187"/>
    <w:rsid w:val="007706C7"/>
    <w:rsid w:val="007762EF"/>
    <w:rsid w:val="007B3231"/>
    <w:rsid w:val="007B4FD0"/>
    <w:rsid w:val="00801CE6"/>
    <w:rsid w:val="00836C20"/>
    <w:rsid w:val="008F6D60"/>
    <w:rsid w:val="00922D27"/>
    <w:rsid w:val="009407B0"/>
    <w:rsid w:val="009B2396"/>
    <w:rsid w:val="009D6FF9"/>
    <w:rsid w:val="00A21E7F"/>
    <w:rsid w:val="00A42BBD"/>
    <w:rsid w:val="00A45E5C"/>
    <w:rsid w:val="00B30234"/>
    <w:rsid w:val="00B311EE"/>
    <w:rsid w:val="00BA25CF"/>
    <w:rsid w:val="00BC3D91"/>
    <w:rsid w:val="00C70323"/>
    <w:rsid w:val="00CD3C1E"/>
    <w:rsid w:val="00D50CD5"/>
    <w:rsid w:val="00D52B45"/>
    <w:rsid w:val="00D63E04"/>
    <w:rsid w:val="00DF00DC"/>
    <w:rsid w:val="00DF1596"/>
    <w:rsid w:val="00E01F62"/>
    <w:rsid w:val="00E02B4F"/>
    <w:rsid w:val="00E044D5"/>
    <w:rsid w:val="00E244D0"/>
    <w:rsid w:val="00F2132F"/>
    <w:rsid w:val="00FC6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E5256"/>
  <w15:chartTrackingRefBased/>
  <w15:docId w15:val="{CD5B82D2-3C8F-4846-967D-44C0235F5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F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1F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1F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1F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1F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1F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F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F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F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F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1F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F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F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F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F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F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F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F62"/>
    <w:rPr>
      <w:rFonts w:eastAsiaTheme="majorEastAsia" w:cstheme="majorBidi"/>
      <w:color w:val="272727" w:themeColor="text1" w:themeTint="D8"/>
    </w:rPr>
  </w:style>
  <w:style w:type="paragraph" w:styleId="Title">
    <w:name w:val="Title"/>
    <w:basedOn w:val="Normal"/>
    <w:next w:val="Normal"/>
    <w:link w:val="TitleChar"/>
    <w:uiPriority w:val="10"/>
    <w:qFormat/>
    <w:rsid w:val="00E01F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F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F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F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F62"/>
    <w:pPr>
      <w:spacing w:before="160"/>
      <w:jc w:val="center"/>
    </w:pPr>
    <w:rPr>
      <w:i/>
      <w:iCs/>
      <w:color w:val="404040" w:themeColor="text1" w:themeTint="BF"/>
    </w:rPr>
  </w:style>
  <w:style w:type="character" w:customStyle="1" w:styleId="QuoteChar">
    <w:name w:val="Quote Char"/>
    <w:basedOn w:val="DefaultParagraphFont"/>
    <w:link w:val="Quote"/>
    <w:uiPriority w:val="29"/>
    <w:rsid w:val="00E01F62"/>
    <w:rPr>
      <w:i/>
      <w:iCs/>
      <w:color w:val="404040" w:themeColor="text1" w:themeTint="BF"/>
    </w:rPr>
  </w:style>
  <w:style w:type="paragraph" w:styleId="ListParagraph">
    <w:name w:val="List Paragraph"/>
    <w:basedOn w:val="Normal"/>
    <w:uiPriority w:val="34"/>
    <w:qFormat/>
    <w:rsid w:val="00E01F62"/>
    <w:pPr>
      <w:ind w:left="720"/>
      <w:contextualSpacing/>
    </w:pPr>
  </w:style>
  <w:style w:type="character" w:styleId="IntenseEmphasis">
    <w:name w:val="Intense Emphasis"/>
    <w:basedOn w:val="DefaultParagraphFont"/>
    <w:uiPriority w:val="21"/>
    <w:qFormat/>
    <w:rsid w:val="00E01F62"/>
    <w:rPr>
      <w:i/>
      <w:iCs/>
      <w:color w:val="0F4761" w:themeColor="accent1" w:themeShade="BF"/>
    </w:rPr>
  </w:style>
  <w:style w:type="paragraph" w:styleId="IntenseQuote">
    <w:name w:val="Intense Quote"/>
    <w:basedOn w:val="Normal"/>
    <w:next w:val="Normal"/>
    <w:link w:val="IntenseQuoteChar"/>
    <w:uiPriority w:val="30"/>
    <w:qFormat/>
    <w:rsid w:val="00E01F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F62"/>
    <w:rPr>
      <w:i/>
      <w:iCs/>
      <w:color w:val="0F4761" w:themeColor="accent1" w:themeShade="BF"/>
    </w:rPr>
  </w:style>
  <w:style w:type="character" w:styleId="IntenseReference">
    <w:name w:val="Intense Reference"/>
    <w:basedOn w:val="DefaultParagraphFont"/>
    <w:uiPriority w:val="32"/>
    <w:qFormat/>
    <w:rsid w:val="00E01F62"/>
    <w:rPr>
      <w:b/>
      <w:bCs/>
      <w:smallCaps/>
      <w:color w:val="0F4761" w:themeColor="accent1" w:themeShade="BF"/>
      <w:spacing w:val="5"/>
    </w:rPr>
  </w:style>
  <w:style w:type="paragraph" w:styleId="NormalWeb">
    <w:name w:val="Normal (Web)"/>
    <w:basedOn w:val="Normal"/>
    <w:uiPriority w:val="99"/>
    <w:unhideWhenUsed/>
    <w:rsid w:val="00E01F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01F62"/>
    <w:rPr>
      <w:color w:val="467886" w:themeColor="hyperlink"/>
      <w:u w:val="single"/>
    </w:rPr>
  </w:style>
  <w:style w:type="character" w:styleId="UnresolvedMention">
    <w:name w:val="Unresolved Mention"/>
    <w:basedOn w:val="DefaultParagraphFont"/>
    <w:uiPriority w:val="99"/>
    <w:semiHidden/>
    <w:unhideWhenUsed/>
    <w:rsid w:val="00E01F62"/>
    <w:rPr>
      <w:color w:val="605E5C"/>
      <w:shd w:val="clear" w:color="auto" w:fill="E1DFDD"/>
    </w:rPr>
  </w:style>
  <w:style w:type="character" w:styleId="FollowedHyperlink">
    <w:name w:val="FollowedHyperlink"/>
    <w:basedOn w:val="DefaultParagraphFont"/>
    <w:uiPriority w:val="99"/>
    <w:semiHidden/>
    <w:unhideWhenUsed/>
    <w:rsid w:val="00F2132F"/>
    <w:rPr>
      <w:color w:val="96607D" w:themeColor="followedHyperlink"/>
      <w:u w:val="single"/>
    </w:rPr>
  </w:style>
  <w:style w:type="paragraph" w:styleId="Header">
    <w:name w:val="header"/>
    <w:basedOn w:val="Normal"/>
    <w:link w:val="HeaderChar"/>
    <w:uiPriority w:val="99"/>
    <w:unhideWhenUsed/>
    <w:rsid w:val="009B2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396"/>
  </w:style>
  <w:style w:type="paragraph" w:styleId="Footer">
    <w:name w:val="footer"/>
    <w:basedOn w:val="Normal"/>
    <w:link w:val="FooterChar"/>
    <w:uiPriority w:val="99"/>
    <w:unhideWhenUsed/>
    <w:rsid w:val="009B2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101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al.gov.uk/sites/default/files/documents/Putting%20the%20Mental%20Capacity%20Act%20principles%20at%20the%20heart%20of%20adult%20social%20care%20commissioning%20a%20guide%20for%20compliance.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qc.org.uk/guidance-providers/regulations/regulation-9-person-centred-car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cwcerts.co.uk/web/wp-content/uploads/2019/11/Therapy_Assistant_Practit_Wales_FR04451_1.pdf" TargetMode="External"/><Relationship Id="rId11" Type="http://schemas.openxmlformats.org/officeDocument/2006/relationships/hyperlink" Target="https://nursesgrouphomecare.co.uk/person-centred-care-importance" TargetMode="External"/><Relationship Id="rId5" Type="http://schemas.openxmlformats.org/officeDocument/2006/relationships/endnotes" Target="endnotes.xml"/><Relationship Id="rId10" Type="http://schemas.openxmlformats.org/officeDocument/2006/relationships/hyperlink" Target="https://nwssp.nhs.wales/a-wp/governance-e-manual/putting-the-citizen-first/health-and-care-standards-with-supporting-guidance/person-centred-care/supporting-guidance-patient-centred-care/" TargetMode="External"/><Relationship Id="rId4" Type="http://schemas.openxmlformats.org/officeDocument/2006/relationships/footnotes" Target="footnotes.xml"/><Relationship Id="rId9" Type="http://schemas.openxmlformats.org/officeDocument/2006/relationships/hyperlink" Target="https://www.gov.wales/sites/default/files/publications/2022-10/all-wales-rehabilitation-framework.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169</TotalTime>
  <Pages>5</Pages>
  <Words>1867</Words>
  <Characters>10645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Foxley (PTHB - Newtown Physio Therapy)</dc:creator>
  <cp:keywords/>
  <dc:description/>
  <cp:lastModifiedBy>Dylan Foxley (PTHB - Newtown Physio Therapy)</cp:lastModifiedBy>
  <cp:revision>81</cp:revision>
  <dcterms:created xsi:type="dcterms:W3CDTF">2024-10-29T14:16:00Z</dcterms:created>
  <dcterms:modified xsi:type="dcterms:W3CDTF">2024-11-26T12:27:00Z</dcterms:modified>
</cp:coreProperties>
</file>