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4103"/>
        <w:rPr/>
      </w:pPr>
    </w:p>
    <w:p>
      <w:pPr>
        <w:pStyle w:val="style4103"/>
        <w:rPr/>
      </w:pPr>
    </w:p>
    <w:p>
      <w:pPr>
        <w:pStyle w:val="style4103"/>
        <w:rPr/>
      </w:pPr>
    </w:p>
    <w:p>
      <w:pPr>
        <w:pStyle w:val="style4103"/>
        <w:rPr/>
      </w:pPr>
    </w:p>
    <w:p>
      <w:pPr>
        <w:pStyle w:val="style4103"/>
        <w:rPr/>
      </w:pPr>
    </w:p>
    <w:p>
      <w:pPr>
        <w:pStyle w:val="style4099"/>
        <w:rPr>
          <w:lang w:val="en-GB" w:bidi="en-GB"/>
        </w:rPr>
      </w:pPr>
      <w:r>
        <w:rPr>
          <w:lang w:val="en-GB" w:bidi="en-GB"/>
        </w:rPr>
        <w:t xml:space="preserve">               </w:t>
      </w:r>
      <w:r>
        <w:rPr>
          <w:noProof/>
          <w:lang w:val="en-GB" w:bidi="en-GB"/>
        </w:rPr>
        <w:drawing>
          <wp:inline distL="0" distT="0" distB="0" distR="0">
            <wp:extent cx="3403893" cy="2188218"/>
            <wp:effectExtent l="0" t="0" r="6350" b="2540"/>
            <wp:docPr id="1026"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 cstate="print"/>
                    <a:srcRect l="0" t="0" r="0" b="0"/>
                    <a:stretch/>
                  </pic:blipFill>
                  <pic:spPr>
                    <a:xfrm rot="0">
                      <a:off x="0" y="0"/>
                      <a:ext cx="3403893" cy="2188218"/>
                    </a:xfrm>
                    <a:prstGeom prst="rect"/>
                  </pic:spPr>
                </pic:pic>
              </a:graphicData>
            </a:graphic>
          </wp:inline>
        </w:drawing>
      </w:r>
    </w:p>
    <w:p>
      <w:pPr>
        <w:pStyle w:val="style4099"/>
        <w:rPr>
          <w:lang w:val="en-GB" w:bidi="en-GB"/>
        </w:rPr>
      </w:pPr>
    </w:p>
    <w:p>
      <w:pPr>
        <w:pStyle w:val="style4099"/>
        <w:rPr>
          <w:b/>
          <w:bCs/>
          <w:color w:val="000000"/>
          <w:sz w:val="32"/>
          <w:szCs w:val="32"/>
          <w:lang w:bidi="en-GB"/>
        </w:rPr>
      </w:pPr>
      <w:r>
        <w:rPr>
          <w:b/>
          <w:bCs/>
          <w:color w:val="000000"/>
          <w:sz w:val="32"/>
          <w:szCs w:val="32"/>
          <w:lang w:bidi="en-GB"/>
        </w:rPr>
        <w:t>Title: A Comparative Analysis of Nike's Marketing Strategies in India and the USA</w:t>
      </w: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tbl>
      <w:tblPr>
        <w:tblpPr w:leftFromText="180" w:rightFromText="180" w:topFromText="0" w:bottomFromText="0" w:vertAnchor="text" w:horzAnchor="margin" w:tblpXSpec="center" w:tblpY="352"/>
        <w:jc w:val="left"/>
        <w:tblInd w:w="0" w:type="dxa"/>
        <w:tblCellMar>
          <w:top w:w="0" w:type="dxa"/>
          <w:left w:w="108" w:type="dxa"/>
          <w:bottom w:w="0" w:type="dxa"/>
          <w:right w:w="108" w:type="dxa"/>
        </w:tblCellMar>
      </w:tblPr>
      <w:tblGrid>
        <w:gridCol w:w="4578"/>
        <w:gridCol w:w="4583"/>
      </w:tblGrid>
      <w:tr>
        <w:trPr>
          <w:cantSplit w:val="false"/>
          <w:trHeight w:val="530" w:hRule="atLeast"/>
          <w:tblHeader w:val="false"/>
          <w:jc w:val="left"/>
        </w:trPr>
        <w:tc>
          <w:tcPr>
            <w:tcW w:w="45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Name</w:t>
            </w:r>
          </w:p>
        </w:tc>
        <w:tc>
          <w:tcPr>
            <w:tcW w:w="4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Simran</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jeet</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 xml:space="preserve"> </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Kour</w:t>
            </w:r>
          </w:p>
        </w:tc>
      </w:tr>
      <w:tr>
        <w:tblPrEx/>
        <w:trPr>
          <w:cantSplit w:val="false"/>
          <w:trHeight w:val="328" w:hRule="atLeast"/>
          <w:tblHeader w:val="false"/>
          <w:jc w:val="left"/>
        </w:trPr>
        <w:tc>
          <w:tcPr>
            <w:tcW w:w="45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Student</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 xml:space="preserve"> </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ID</w:t>
            </w:r>
          </w:p>
        </w:tc>
        <w:tc>
          <w:tcPr>
            <w:tcW w:w="4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22</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15780</w:t>
            </w:r>
          </w:p>
        </w:tc>
      </w:tr>
      <w:tr>
        <w:tblPrEx/>
        <w:trPr>
          <w:cantSplit w:val="false"/>
          <w:trHeight w:val="341" w:hRule="atLeast"/>
          <w:tblHeader w:val="false"/>
          <w:jc w:val="left"/>
        </w:trPr>
        <w:tc>
          <w:tcPr>
            <w:tcW w:w="45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Program</w:t>
            </w:r>
          </w:p>
        </w:tc>
        <w:tc>
          <w:tcPr>
            <w:tcW w:w="4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MBA-Master</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 xml:space="preserve"> </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of</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 xml:space="preserve"> </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Business</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 xml:space="preserve"> </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Administration</w:t>
            </w:r>
          </w:p>
        </w:tc>
      </w:tr>
      <w:tr>
        <w:tblPrEx/>
        <w:trPr>
          <w:cantSplit w:val="false"/>
          <w:trHeight w:val="341" w:hRule="atLeast"/>
          <w:tblHeader w:val="false"/>
          <w:jc w:val="left"/>
        </w:trPr>
        <w:tc>
          <w:tcPr>
            <w:tcW w:w="45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Module</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 xml:space="preserve"> </w:t>
            </w:r>
          </w:p>
        </w:tc>
        <w:tc>
          <w:tcPr>
            <w:tcW w:w="4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cs="Times New Roman" w:eastAsia="Constantia" w:hAnsi="Constantia" w:hint="default"/>
                <w:b w:val="false"/>
                <w:bCs w:val="false"/>
                <w:i w:val="false"/>
                <w:iCs w:val="false"/>
                <w:color w:val="auto"/>
                <w:sz w:val="22"/>
                <w:szCs w:val="22"/>
                <w:highlight w:val="none"/>
                <w:vertAlign w:val="baseline"/>
                <w:em w:val="none"/>
                <w:lang w:val="en-US" w:eastAsia="en-US"/>
              </w:rPr>
              <w:t>I</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ntern</w:t>
            </w:r>
            <w:r>
              <w:rPr>
                <w:rFonts w:cs="Times New Roman" w:eastAsia="Constantia" w:hAnsi="Constantia" w:hint="default"/>
                <w:b w:val="false"/>
                <w:bCs w:val="false"/>
                <w:i w:val="false"/>
                <w:iCs w:val="false"/>
                <w:color w:val="auto"/>
                <w:sz w:val="22"/>
                <w:szCs w:val="22"/>
                <w:highlight w:val="none"/>
                <w:vertAlign w:val="baseline"/>
                <w:em w:val="none"/>
                <w:lang w:val="en-US" w:eastAsia="en-US"/>
              </w:rPr>
              <w:t xml:space="preserve">ational marketing </w:t>
            </w:r>
          </w:p>
        </w:tc>
      </w:tr>
      <w:tr>
        <w:tblPrEx/>
        <w:trPr>
          <w:cantSplit w:val="false"/>
          <w:trHeight w:val="341" w:hRule="atLeast"/>
          <w:tblHeader w:val="false"/>
          <w:jc w:val="left"/>
        </w:trPr>
        <w:tc>
          <w:tcPr>
            <w:tcW w:w="45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Module</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 xml:space="preserve"> </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Code</w:t>
            </w:r>
          </w:p>
        </w:tc>
        <w:tc>
          <w:tcPr>
            <w:tcW w:w="4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LCMB700</w:t>
            </w:r>
            <w:r>
              <w:rPr>
                <w:rFonts w:cs="Times New Roman" w:eastAsia="Constantia" w:hAnsi="Constantia" w:hint="default"/>
                <w:b w:val="false"/>
                <w:bCs w:val="false"/>
                <w:i w:val="false"/>
                <w:iCs w:val="false"/>
                <w:color w:val="auto"/>
                <w:sz w:val="22"/>
                <w:szCs w:val="22"/>
                <w:highlight w:val="none"/>
                <w:vertAlign w:val="baseline"/>
                <w:em w:val="none"/>
                <w:lang w:val="en-US" w:eastAsia="en-US"/>
              </w:rPr>
              <w:t>6</w:t>
            </w:r>
          </w:p>
        </w:tc>
      </w:tr>
      <w:tr>
        <w:tblPrEx/>
        <w:trPr>
          <w:cantSplit w:val="false"/>
          <w:trHeight w:val="341" w:hRule="atLeast"/>
          <w:tblHeader w:val="false"/>
          <w:jc w:val="left"/>
        </w:trPr>
        <w:tc>
          <w:tcPr>
            <w:tcW w:w="45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Assignment</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 xml:space="preserve"> </w:t>
            </w:r>
            <w:r>
              <w:rPr>
                <w:rFonts w:ascii="Constantia" w:cs="Times New Roman" w:eastAsia="Constantia" w:hAnsi="Constantia" w:hint="default"/>
                <w:b w:val="false"/>
                <w:bCs w:val="false"/>
                <w:i w:val="false"/>
                <w:iCs w:val="false"/>
                <w:color w:val="auto"/>
                <w:sz w:val="22"/>
                <w:szCs w:val="22"/>
                <w:highlight w:val="none"/>
                <w:vertAlign w:val="baseline"/>
                <w:em w:val="none"/>
                <w:lang w:val="en-US" w:eastAsia="en-US"/>
              </w:rPr>
              <w:t>Title</w:t>
            </w:r>
          </w:p>
        </w:tc>
        <w:tc>
          <w:tcPr>
            <w:tcW w:w="4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pPr>
              <w:spacing w:before="120" w:after="200" w:lineRule="auto" w:line="264"/>
              <w:jc w:val="left"/>
              <w:rPr>
                <w:b/>
                <w:bCs/>
                <w:color w:val="000000"/>
                <w:sz w:val="32"/>
                <w:szCs w:val="32"/>
                <w:lang w:bidi="en-GB"/>
              </w:rPr>
            </w:pPr>
            <w:r>
              <w:rPr>
                <w:rFonts w:cs="Times New Roman" w:eastAsia="Constantia" w:hAnsi="Constantia" w:hint="default"/>
                <w:b w:val="false"/>
                <w:bCs w:val="false"/>
                <w:i w:val="false"/>
                <w:iCs w:val="false"/>
                <w:color w:val="auto"/>
                <w:sz w:val="22"/>
                <w:szCs w:val="22"/>
                <w:highlight w:val="none"/>
                <w:vertAlign w:val="baseline"/>
                <w:em w:val="none"/>
                <w:lang w:val="en-US" w:eastAsia="en-US"/>
              </w:rPr>
              <w:t xml:space="preserve">International marketing </w:t>
            </w:r>
          </w:p>
        </w:tc>
      </w:tr>
    </w:tbl>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rPr>
          <w:b/>
          <w:bCs/>
          <w:color w:val="000000"/>
          <w:sz w:val="32"/>
          <w:szCs w:val="32"/>
          <w:lang w:bidi="en-GB"/>
        </w:rPr>
      </w:pPr>
    </w:p>
    <w:p>
      <w:pPr>
        <w:pStyle w:val="style4099"/>
        <w:jc w:val="left"/>
        <w:rPr>
          <w:b/>
          <w:bCs/>
          <w:color w:val="000000"/>
          <w:sz w:val="32"/>
          <w:szCs w:val="32"/>
          <w:lang w:bidi="en-GB"/>
        </w:rPr>
      </w:pPr>
    </w:p>
    <w:p>
      <w:pPr>
        <w:pStyle w:val="style266"/>
        <w:spacing w:after="240"/>
        <w:jc w:val="center"/>
        <w:rPr>
          <w:rFonts w:ascii="Times New Roman" w:cs="Times New Roman" w:hAnsi="Times New Roman"/>
          <w:b/>
          <w:bCs/>
          <w:color w:val="000000"/>
        </w:rPr>
      </w:pPr>
      <w:r>
        <w:rPr>
          <w:rFonts w:ascii="Times New Roman" w:cs="Times New Roman" w:hAnsi="Times New Roman"/>
          <w:b/>
          <w:bCs/>
          <w:color w:val="000000"/>
        </w:rPr>
        <w:t>Table of Contents</w:t>
      </w:r>
    </w:p>
    <w:p>
      <w:pPr>
        <w:pStyle w:val="style19"/>
        <w:tabs>
          <w:tab w:val="left" w:leader="none" w:pos="440"/>
          <w:tab w:val="right" w:leader="dot" w:pos="9736"/>
        </w:tabs>
        <w:rPr>
          <w:rFonts w:eastAsia="宋体"/>
          <w:noProof/>
          <w:color w:val="auto"/>
          <w:kern w:val="2"/>
          <w:lang w:val="en-GB" w:eastAsia="en-GB"/>
          <w14:ligatures xmlns:w14="http://schemas.microsoft.com/office/word/2010/wordml" w14:val="standardContextual"/>
        </w:rPr>
      </w:pP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TOC \o "1-3" \h \z \u </w:instrText>
      </w:r>
      <w:r>
        <w:rPr>
          <w:rFonts w:ascii="Times New Roman" w:cs="Times New Roman" w:hAnsi="Times New Roman"/>
          <w:color w:val="000000"/>
          <w:sz w:val="24"/>
          <w:szCs w:val="24"/>
        </w:rPr>
        <w:fldChar w:fldCharType="separate"/>
      </w:r>
      <w:r>
        <w:rPr/>
        <w:fldChar w:fldCharType="begin"/>
      </w:r>
      <w:r>
        <w:instrText xml:space="preserve"> HYPERLINK \l "_Toc133964450" </w:instrText>
      </w:r>
      <w:r>
        <w:rPr/>
        <w:fldChar w:fldCharType="separate"/>
      </w:r>
      <w:r>
        <w:rPr>
          <w:rStyle w:val="style85"/>
          <w:noProof/>
          <w:lang w:val="en-GB"/>
        </w:rPr>
        <w:t>1.</w:t>
      </w:r>
      <w:r>
        <w:rPr>
          <w:rFonts w:eastAsia="宋体"/>
          <w:noProof/>
          <w:color w:val="auto"/>
          <w:kern w:val="2"/>
          <w:lang w:val="en-GB" w:eastAsia="en-GB"/>
          <w14:ligatures xmlns:w14="http://schemas.microsoft.com/office/word/2010/wordml" w14:val="standardContextual"/>
        </w:rPr>
        <w:tab/>
      </w:r>
      <w:r>
        <w:rPr>
          <w:rStyle w:val="style85"/>
          <w:noProof/>
          <w:lang w:val="en-GB"/>
        </w:rPr>
        <w:t>Introduction</w:t>
      </w:r>
      <w:r>
        <w:rPr>
          <w:noProof/>
          <w:webHidden/>
        </w:rPr>
        <w:tab/>
      </w:r>
      <w:r>
        <w:rPr>
          <w:noProof/>
          <w:webHidden/>
        </w:rPr>
        <w:fldChar w:fldCharType="begin"/>
      </w:r>
      <w:r>
        <w:rPr>
          <w:noProof/>
          <w:webHidden/>
        </w:rPr>
        <w:instrText xml:space="preserve"> PAGEREF _Toc133964450 \h </w:instrText>
      </w:r>
      <w:r>
        <w:rPr>
          <w:noProof/>
          <w:webHidden/>
        </w:rPr>
        <w:fldChar w:fldCharType="separate"/>
      </w:r>
      <w:r>
        <w:rPr>
          <w:noProof/>
          <w:webHidden/>
        </w:rPr>
        <w:t>3</w:t>
      </w:r>
      <w:r>
        <w:rPr>
          <w:noProof/>
          <w:webHidden/>
        </w:rPr>
        <w:fldChar w:fldCharType="end"/>
      </w:r>
      <w:r>
        <w:rPr/>
        <w:fldChar w:fldCharType="end"/>
      </w:r>
    </w:p>
    <w:p>
      <w:pPr>
        <w:pStyle w:val="style19"/>
        <w:tabs>
          <w:tab w:val="left" w:leader="none" w:pos="44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"_Toc133964451" </w:instrText>
      </w:r>
      <w:r>
        <w:rPr/>
        <w:fldChar w:fldCharType="separate"/>
      </w:r>
      <w:r>
        <w:rPr>
          <w:rStyle w:val="style85"/>
          <w:noProof/>
          <w:lang w:val="en-GB"/>
        </w:rPr>
        <w:t>2.</w:t>
      </w:r>
      <w:r>
        <w:rPr>
          <w:rFonts w:eastAsia="宋体"/>
          <w:noProof/>
          <w:color w:val="auto"/>
          <w:kern w:val="2"/>
          <w:lang w:val="en-GB" w:eastAsia="en-GB"/>
          <w14:ligatures xmlns:w14="http://schemas.microsoft.com/office/word/2010/wordml" w14:val="standardContextual"/>
        </w:rPr>
        <w:tab/>
      </w:r>
      <w:r>
        <w:rPr>
          <w:rStyle w:val="style85"/>
          <w:noProof/>
          <w:lang w:val="en-GB"/>
        </w:rPr>
        <w:t>Background</w:t>
      </w:r>
      <w:r>
        <w:rPr>
          <w:noProof/>
          <w:webHidden/>
        </w:rPr>
        <w:tab/>
      </w:r>
      <w:r>
        <w:rPr>
          <w:noProof/>
          <w:webHidden/>
        </w:rPr>
        <w:fldChar w:fldCharType="begin"/>
      </w:r>
      <w:r>
        <w:rPr>
          <w:noProof/>
          <w:webHidden/>
        </w:rPr>
        <w:instrText xml:space="preserve"> PAGEREF _Toc133964451 \h </w:instrText>
      </w:r>
      <w:r>
        <w:rPr>
          <w:noProof/>
          <w:webHidden/>
        </w:rPr>
        <w:fldChar w:fldCharType="separate"/>
      </w:r>
      <w:r>
        <w:rPr>
          <w:noProof/>
          <w:webHidden/>
        </w:rPr>
        <w:t>3</w:t>
      </w:r>
      <w:r>
        <w:rPr>
          <w:noProof/>
          <w:webHidden/>
        </w:rPr>
        <w:fldChar w:fldCharType="end"/>
      </w:r>
      <w:r>
        <w:rPr/>
        <w:fldChar w:fldCharType="end"/>
      </w:r>
    </w:p>
    <w:p>
      <w:pPr>
        <w:pStyle w:val="style19"/>
        <w:tabs>
          <w:tab w:val="left" w:leader="none" w:pos="44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"_Toc133964452" </w:instrText>
      </w:r>
      <w:r>
        <w:rPr/>
        <w:fldChar w:fldCharType="separate"/>
      </w:r>
      <w:r>
        <w:rPr>
          <w:rStyle w:val="style85"/>
          <w:noProof/>
          <w:lang w:val="en-GB"/>
        </w:rPr>
        <w:t>3.</w:t>
      </w:r>
      <w:r>
        <w:rPr>
          <w:rFonts w:eastAsia="宋体"/>
          <w:noProof/>
          <w:color w:val="auto"/>
          <w:kern w:val="2"/>
          <w:lang w:val="en-GB" w:eastAsia="en-GB"/>
          <w14:ligatures xmlns:w14="http://schemas.microsoft.com/office/word/2010/wordml" w14:val="standardContextual"/>
        </w:rPr>
        <w:tab/>
      </w:r>
      <w:r>
        <w:rPr>
          <w:rStyle w:val="style85"/>
          <w:noProof/>
          <w:lang w:val="en-GB"/>
        </w:rPr>
        <w:t>ANALYSIS of NIKE Macro Environment</w:t>
      </w:r>
      <w:r>
        <w:rPr>
          <w:noProof/>
          <w:webHidden/>
        </w:rPr>
        <w:tab/>
      </w:r>
      <w:r>
        <w:rPr>
          <w:noProof/>
          <w:webHidden/>
        </w:rPr>
        <w:fldChar w:fldCharType="begin"/>
      </w:r>
      <w:r>
        <w:rPr>
          <w:noProof/>
          <w:webHidden/>
        </w:rPr>
        <w:instrText xml:space="preserve"> PAGEREF _Toc133964452 \h </w:instrText>
      </w:r>
      <w:r>
        <w:rPr>
          <w:noProof/>
          <w:webHidden/>
        </w:rPr>
        <w:fldChar w:fldCharType="separate"/>
      </w:r>
      <w:r>
        <w:rPr>
          <w:noProof/>
          <w:webHidden/>
        </w:rPr>
        <w:t>4</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"_Toc133964453" </w:instrText>
      </w:r>
      <w:r>
        <w:rPr/>
        <w:fldChar w:fldCharType="separate"/>
      </w:r>
      <w:r>
        <w:rPr>
          <w:rStyle w:val="style85"/>
          <w:noProof/>
          <w:lang w:val="en-GB"/>
        </w:rPr>
        <w:t>3.1.</w:t>
      </w:r>
      <w:r>
        <w:rPr>
          <w:rFonts w:eastAsia="宋体"/>
          <w:noProof/>
          <w:color w:val="auto"/>
          <w:kern w:val="2"/>
          <w:lang w:val="en-GB" w:eastAsia="en-GB"/>
          <w14:ligatures xmlns:w14="http://schemas.microsoft.com/office/word/2010/wordml" w14:val="standardContextual"/>
        </w:rPr>
        <w:tab/>
      </w:r>
      <w:r>
        <w:rPr>
          <w:rStyle w:val="style85"/>
          <w:noProof/>
          <w:lang w:val="en-GB"/>
        </w:rPr>
        <w:t>Political Factors</w:t>
      </w:r>
      <w:r>
        <w:rPr>
          <w:noProof/>
          <w:webHidden/>
        </w:rPr>
        <w:tab/>
      </w:r>
      <w:r>
        <w:rPr>
          <w:noProof/>
          <w:webHidden/>
        </w:rPr>
        <w:fldChar w:fldCharType="begin"/>
      </w:r>
      <w:r>
        <w:rPr>
          <w:noProof/>
          <w:webHidden/>
        </w:rPr>
        <w:instrText xml:space="preserve"> PAGEREF _Toc133964453 \h </w:instrText>
      </w:r>
      <w:r>
        <w:rPr>
          <w:noProof/>
          <w:webHidden/>
        </w:rPr>
        <w:fldChar w:fldCharType="separate"/>
      </w:r>
      <w:r>
        <w:rPr>
          <w:noProof/>
          <w:webHidden/>
        </w:rPr>
        <w:t>5</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"_Toc133964454" </w:instrText>
      </w:r>
      <w:r>
        <w:rPr/>
        <w:fldChar w:fldCharType="separate"/>
      </w:r>
      <w:r>
        <w:rPr>
          <w:rStyle w:val="style85"/>
          <w:noProof/>
          <w:lang w:val="en-GB"/>
        </w:rPr>
        <w:t>3.2.</w:t>
      </w:r>
      <w:r>
        <w:rPr>
          <w:rFonts w:eastAsia="宋体"/>
          <w:noProof/>
          <w:color w:val="auto"/>
          <w:kern w:val="2"/>
          <w:lang w:val="en-GB" w:eastAsia="en-GB"/>
          <w14:ligatures xmlns:w14="http://schemas.microsoft.com/office/word/2010/wordml" w14:val="standardContextual"/>
        </w:rPr>
        <w:tab/>
      </w:r>
      <w:r>
        <w:rPr>
          <w:rStyle w:val="style85"/>
          <w:noProof/>
          <w:lang w:val="en-GB"/>
        </w:rPr>
        <w:t>Economic Factors</w:t>
      </w:r>
      <w:r>
        <w:rPr>
          <w:noProof/>
          <w:webHidden/>
        </w:rPr>
        <w:tab/>
      </w:r>
      <w:r>
        <w:rPr>
          <w:noProof/>
          <w:webHidden/>
        </w:rPr>
        <w:fldChar w:fldCharType="begin"/>
      </w:r>
      <w:r>
        <w:rPr>
          <w:noProof/>
          <w:webHidden/>
        </w:rPr>
        <w:instrText xml:space="preserve"> PAGEREF _Toc133964454 \h </w:instrText>
      </w:r>
      <w:r>
        <w:rPr>
          <w:noProof/>
          <w:webHidden/>
        </w:rPr>
        <w:fldChar w:fldCharType="separate"/>
      </w:r>
      <w:r>
        <w:rPr>
          <w:noProof/>
          <w:webHidden/>
        </w:rPr>
        <w:t>5</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"_Toc133964455" </w:instrText>
      </w:r>
      <w:r>
        <w:rPr/>
        <w:fldChar w:fldCharType="separate"/>
      </w:r>
      <w:r>
        <w:rPr>
          <w:rStyle w:val="style85"/>
          <w:noProof/>
          <w:lang w:val="en-GB"/>
        </w:rPr>
        <w:t>3.3.</w:t>
      </w:r>
      <w:r>
        <w:rPr>
          <w:rFonts w:eastAsia="宋体"/>
          <w:noProof/>
          <w:color w:val="auto"/>
          <w:kern w:val="2"/>
          <w:lang w:val="en-GB" w:eastAsia="en-GB"/>
          <w14:ligatures xmlns:w14="http://schemas.microsoft.com/office/word/2010/wordml" w14:val="standardContextual"/>
        </w:rPr>
        <w:tab/>
      </w:r>
      <w:r>
        <w:rPr>
          <w:rStyle w:val="style85"/>
          <w:noProof/>
          <w:lang w:val="en-GB"/>
        </w:rPr>
        <w:t>Social Factors</w:t>
      </w:r>
      <w:r>
        <w:rPr>
          <w:noProof/>
          <w:webHidden/>
        </w:rPr>
        <w:tab/>
      </w:r>
      <w:r>
        <w:rPr>
          <w:noProof/>
          <w:webHidden/>
        </w:rPr>
        <w:fldChar w:fldCharType="begin"/>
      </w:r>
      <w:r>
        <w:rPr>
          <w:noProof/>
          <w:webHidden/>
        </w:rPr>
        <w:instrText xml:space="preserve"> PAGEREF _Toc133964455 \h </w:instrText>
      </w:r>
      <w:r>
        <w:rPr>
          <w:noProof/>
          <w:webHidden/>
        </w:rPr>
        <w:fldChar w:fldCharType="separate"/>
      </w:r>
      <w:r>
        <w:rPr>
          <w:noProof/>
          <w:webHidden/>
        </w:rPr>
        <w:t>6</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"_Toc133964456" </w:instrText>
      </w:r>
      <w:r>
        <w:rPr/>
        <w:fldChar w:fldCharType="separate"/>
      </w:r>
      <w:r>
        <w:rPr>
          <w:rStyle w:val="style85"/>
          <w:noProof/>
          <w:lang w:val="en-GB"/>
        </w:rPr>
        <w:t>3.4.</w:t>
      </w:r>
      <w:r>
        <w:rPr>
          <w:rFonts w:eastAsia="宋体"/>
          <w:noProof/>
          <w:color w:val="auto"/>
          <w:kern w:val="2"/>
          <w:lang w:val="en-GB" w:eastAsia="en-GB"/>
          <w14:ligatures xmlns:w14="http://schemas.microsoft.com/office/word/2010/wordml" w14:val="standardContextual"/>
        </w:rPr>
        <w:tab/>
      </w:r>
      <w:r>
        <w:rPr>
          <w:rStyle w:val="style85"/>
          <w:noProof/>
          <w:lang w:val="en-GB"/>
        </w:rPr>
        <w:t>Technological Factors</w:t>
      </w:r>
      <w:r>
        <w:rPr>
          <w:noProof/>
          <w:webHidden/>
        </w:rPr>
        <w:tab/>
      </w:r>
      <w:r>
        <w:rPr>
          <w:noProof/>
          <w:webHidden/>
        </w:rPr>
        <w:fldChar w:fldCharType="begin"/>
      </w:r>
      <w:r>
        <w:rPr>
          <w:noProof/>
          <w:webHidden/>
        </w:rPr>
        <w:instrText xml:space="preserve"> PAGEREF _Toc133964456 \h </w:instrText>
      </w:r>
      <w:r>
        <w:rPr>
          <w:noProof/>
          <w:webHidden/>
        </w:rPr>
        <w:fldChar w:fldCharType="separate"/>
      </w:r>
      <w:r>
        <w:rPr>
          <w:noProof/>
          <w:webHidden/>
        </w:rPr>
        <w:t>6</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"_Toc133964457" </w:instrText>
      </w:r>
      <w:r>
        <w:rPr/>
        <w:fldChar w:fldCharType="separate"/>
      </w:r>
      <w:r>
        <w:rPr>
          <w:rStyle w:val="style85"/>
          <w:noProof/>
          <w:lang w:val="en-GB"/>
        </w:rPr>
        <w:t>3.5.</w:t>
      </w:r>
      <w:r>
        <w:rPr>
          <w:rFonts w:eastAsia="宋体"/>
          <w:noProof/>
          <w:color w:val="auto"/>
          <w:kern w:val="2"/>
          <w:lang w:val="en-GB" w:eastAsia="en-GB"/>
          <w14:ligatures xmlns:w14="http://schemas.microsoft.com/office/word/2010/wordml" w14:val="standardContextual"/>
        </w:rPr>
        <w:tab/>
      </w:r>
      <w:r>
        <w:rPr>
          <w:rStyle w:val="style85"/>
          <w:noProof/>
          <w:lang w:val="en-GB"/>
        </w:rPr>
        <w:t>Environmental Factors</w:t>
      </w:r>
      <w:r>
        <w:rPr>
          <w:noProof/>
          <w:webHidden/>
        </w:rPr>
        <w:tab/>
      </w:r>
      <w:r>
        <w:rPr>
          <w:noProof/>
          <w:webHidden/>
        </w:rPr>
        <w:fldChar w:fldCharType="begin"/>
      </w:r>
      <w:r>
        <w:rPr>
          <w:noProof/>
          <w:webHidden/>
        </w:rPr>
        <w:instrText xml:space="preserve"> PAGEREF _Toc133964457 \h </w:instrText>
      </w:r>
      <w:r>
        <w:rPr>
          <w:noProof/>
          <w:webHidden/>
        </w:rPr>
        <w:fldChar w:fldCharType="separate"/>
      </w:r>
      <w:r>
        <w:rPr>
          <w:noProof/>
          <w:webHidden/>
        </w:rPr>
        <w:t>6</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"_Toc133964458" </w:instrText>
      </w:r>
      <w:r>
        <w:rPr/>
        <w:fldChar w:fldCharType="separate"/>
      </w:r>
      <w:r>
        <w:rPr>
          <w:rStyle w:val="style85"/>
          <w:noProof/>
          <w:lang w:val="en-GB"/>
        </w:rPr>
        <w:t>3.6.</w:t>
      </w:r>
      <w:r>
        <w:rPr>
          <w:rFonts w:eastAsia="宋体"/>
          <w:noProof/>
          <w:color w:val="auto"/>
          <w:kern w:val="2"/>
          <w:lang w:val="en-GB" w:eastAsia="en-GB"/>
          <w14:ligatures xmlns:w14="http://schemas.microsoft.com/office/word/2010/wordml" w14:val="standardContextual"/>
        </w:rPr>
        <w:tab/>
      </w:r>
      <w:r>
        <w:rPr>
          <w:rStyle w:val="style85"/>
          <w:noProof/>
          <w:lang w:val="en-GB"/>
        </w:rPr>
        <w:t>Legal Factors</w:t>
      </w:r>
      <w:r>
        <w:rPr>
          <w:noProof/>
          <w:webHidden/>
        </w:rPr>
        <w:tab/>
      </w:r>
      <w:r>
        <w:rPr>
          <w:noProof/>
          <w:webHidden/>
        </w:rPr>
        <w:fldChar w:fldCharType="begin"/>
      </w:r>
      <w:r>
        <w:rPr>
          <w:noProof/>
          <w:webHidden/>
        </w:rPr>
        <w:instrText xml:space="preserve"> PAGEREF _Toc133964458 \h </w:instrText>
      </w:r>
      <w:r>
        <w:rPr>
          <w:noProof/>
          <w:webHidden/>
        </w:rPr>
        <w:fldChar w:fldCharType="separate"/>
      </w:r>
      <w:r>
        <w:rPr>
          <w:noProof/>
          <w:webHidden/>
        </w:rPr>
        <w:t>7</w:t>
      </w:r>
      <w:r>
        <w:rPr>
          <w:noProof/>
          <w:webHidden/>
        </w:rPr>
        <w:fldChar w:fldCharType="end"/>
      </w:r>
      <w:r>
        <w:rPr/>
        <w:fldChar w:fldCharType="end"/>
      </w:r>
    </w:p>
    <w:p>
      <w:pPr>
        <w:pStyle w:val="style19"/>
        <w:tabs>
          <w:tab w:val="left" w:leader="none" w:pos="44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"_Toc133964459" </w:instrText>
      </w:r>
      <w:r>
        <w:rPr/>
        <w:fldChar w:fldCharType="separate"/>
      </w:r>
      <w:r>
        <w:rPr>
          <w:rStyle w:val="style85"/>
          <w:noProof/>
          <w:lang w:val="en-GB"/>
        </w:rPr>
        <w:t>4.</w:t>
      </w:r>
      <w:r>
        <w:rPr>
          <w:rFonts w:eastAsia="宋体"/>
          <w:noProof/>
          <w:color w:val="auto"/>
          <w:kern w:val="2"/>
          <w:lang w:val="en-GB" w:eastAsia="en-GB"/>
          <w14:ligatures xmlns:w14="http://schemas.microsoft.com/office/word/2010/wordml" w14:val="standardContextual"/>
        </w:rPr>
        <w:tab/>
      </w:r>
      <w:r>
        <w:rPr>
          <w:rStyle w:val="style85"/>
          <w:noProof/>
          <w:lang w:val="en-GB"/>
        </w:rPr>
        <w:t>Hofstede Culture Dimensions Module</w:t>
      </w:r>
      <w:r>
        <w:rPr>
          <w:noProof/>
          <w:webHidden/>
        </w:rPr>
        <w:tab/>
      </w:r>
      <w:r>
        <w:rPr>
          <w:noProof/>
          <w:webHidden/>
        </w:rPr>
        <w:fldChar w:fldCharType="begin"/>
      </w:r>
      <w:r>
        <w:rPr>
          <w:noProof/>
          <w:webHidden/>
        </w:rPr>
        <w:instrText xml:space="preserve"> PAGEREF _Toc133964459 \h </w:instrText>
      </w:r>
      <w:r>
        <w:rPr>
          <w:noProof/>
          <w:webHidden/>
        </w:rPr>
        <w:fldChar w:fldCharType="separate"/>
      </w:r>
      <w:r>
        <w:rPr>
          <w:noProof/>
          <w:webHidden/>
        </w:rPr>
        <w:t>7</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"_Toc133964460" </w:instrText>
      </w:r>
      <w:r>
        <w:rPr/>
        <w:fldChar w:fldCharType="separate"/>
      </w:r>
      <w:r>
        <w:rPr>
          <w:rStyle w:val="style85"/>
          <w:noProof/>
          <w:lang w:val="en-GB"/>
        </w:rPr>
        <w:t>4.1.</w:t>
      </w:r>
      <w:r>
        <w:rPr>
          <w:rFonts w:eastAsia="宋体"/>
          <w:noProof/>
          <w:color w:val="auto"/>
          <w:kern w:val="2"/>
          <w:lang w:val="en-GB" w:eastAsia="en-GB"/>
          <w14:ligatures xmlns:w14="http://schemas.microsoft.com/office/word/2010/wordml" w14:val="standardContextual"/>
        </w:rPr>
        <w:tab/>
      </w:r>
      <w:r>
        <w:rPr>
          <w:rStyle w:val="style85"/>
          <w:noProof/>
          <w:lang w:val="en-GB"/>
        </w:rPr>
        <w:t>Hofstede Country Comparison of US and India</w:t>
      </w:r>
      <w:r>
        <w:rPr>
          <w:noProof/>
          <w:webHidden/>
        </w:rPr>
        <w:tab/>
      </w:r>
      <w:r>
        <w:rPr>
          <w:noProof/>
          <w:webHidden/>
        </w:rPr>
        <w:fldChar w:fldCharType="begin"/>
      </w:r>
      <w:r>
        <w:rPr>
          <w:noProof/>
          <w:webHidden/>
        </w:rPr>
        <w:instrText xml:space="preserve"> PAGEREF _Toc133964460 \h </w:instrText>
      </w:r>
      <w:r>
        <w:rPr>
          <w:noProof/>
          <w:webHidden/>
        </w:rPr>
        <w:fldChar w:fldCharType="separate"/>
      </w:r>
      <w:r>
        <w:rPr>
          <w:noProof/>
          <w:webHidden/>
        </w:rPr>
        <w:t>7</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"_Toc133964461" </w:instrText>
      </w:r>
      <w:r>
        <w:rPr/>
        <w:fldChar w:fldCharType="separate"/>
      </w:r>
      <w:r>
        <w:rPr>
          <w:rStyle w:val="style85"/>
          <w:noProof/>
          <w:lang w:val="en-GB"/>
        </w:rPr>
        <w:t>4.2.</w:t>
      </w:r>
      <w:r>
        <w:rPr>
          <w:rFonts w:eastAsia="宋体"/>
          <w:noProof/>
          <w:color w:val="auto"/>
          <w:kern w:val="2"/>
          <w:lang w:val="en-GB" w:eastAsia="en-GB"/>
          <w14:ligatures xmlns:w14="http://schemas.microsoft.com/office/word/2010/wordml" w14:val="standardContextual"/>
        </w:rPr>
        <w:tab/>
      </w:r>
      <w:r>
        <w:rPr>
          <w:rStyle w:val="style85"/>
          <w:noProof/>
          <w:lang w:val="en-GB"/>
        </w:rPr>
        <w:t>Advantages and Disadvantages of the Hofstede model</w:t>
      </w:r>
      <w:r>
        <w:rPr>
          <w:noProof/>
          <w:webHidden/>
        </w:rPr>
        <w:tab/>
      </w:r>
      <w:r>
        <w:rPr>
          <w:noProof/>
          <w:webHidden/>
        </w:rPr>
        <w:fldChar w:fldCharType="begin"/>
      </w:r>
      <w:r>
        <w:rPr>
          <w:noProof/>
          <w:webHidden/>
        </w:rPr>
        <w:instrText xml:space="preserve"> PAGEREF _Toc133964461 \h </w:instrText>
      </w:r>
      <w:r>
        <w:rPr>
          <w:noProof/>
          <w:webHidden/>
        </w:rPr>
        <w:fldChar w:fldCharType="separate"/>
      </w:r>
      <w:r>
        <w:rPr>
          <w:noProof/>
          <w:webHidden/>
        </w:rPr>
        <w:t>10</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"_Toc133964462" </w:instrText>
      </w:r>
      <w:r>
        <w:rPr/>
        <w:fldChar w:fldCharType="separate"/>
      </w:r>
      <w:r>
        <w:rPr>
          <w:rStyle w:val="style85"/>
          <w:noProof/>
          <w:lang w:val="en-GB"/>
        </w:rPr>
        <w:t>4.3.</w:t>
      </w:r>
      <w:r>
        <w:rPr>
          <w:rFonts w:eastAsia="宋体"/>
          <w:noProof/>
          <w:color w:val="auto"/>
          <w:kern w:val="2"/>
          <w:lang w:val="en-GB" w:eastAsia="en-GB"/>
          <w14:ligatures xmlns:w14="http://schemas.microsoft.com/office/word/2010/wordml" w14:val="standardContextual"/>
        </w:rPr>
        <w:tab/>
      </w:r>
      <w:r>
        <w:rPr>
          <w:rStyle w:val="style85"/>
          <w:noProof/>
          <w:lang w:val="en-GB"/>
        </w:rPr>
        <w:t>Similarities and Differences</w:t>
      </w:r>
      <w:r>
        <w:rPr>
          <w:noProof/>
          <w:webHidden/>
        </w:rPr>
        <w:tab/>
      </w:r>
      <w:r>
        <w:rPr>
          <w:noProof/>
          <w:webHidden/>
        </w:rPr>
        <w:fldChar w:fldCharType="begin"/>
      </w:r>
      <w:r>
        <w:rPr>
          <w:noProof/>
          <w:webHidden/>
        </w:rPr>
        <w:instrText xml:space="preserve"> PAGEREF _Toc133964462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"_Toc133964463" </w:instrText>
      </w:r>
      <w:r>
        <w:rPr/>
        <w:fldChar w:fldCharType="separate"/>
      </w:r>
      <w:r>
        <w:rPr>
          <w:rStyle w:val="style85"/>
          <w:noProof/>
          <w:lang w:val="en-GB"/>
        </w:rPr>
        <w:t>5. Attractiveness analysis of Nike on the US &amp; India market</w:t>
      </w:r>
      <w:r>
        <w:rPr>
          <w:noProof/>
          <w:webHidden/>
        </w:rPr>
        <w:tab/>
      </w:r>
      <w:r>
        <w:rPr>
          <w:noProof/>
          <w:webHidden/>
        </w:rPr>
        <w:fldChar w:fldCharType="begin"/>
      </w:r>
      <w:r>
        <w:rPr>
          <w:noProof/>
          <w:webHidden/>
        </w:rPr>
        <w:instrText xml:space="preserve"> PAGEREF _Toc133964463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"_Toc133964464" </w:instrText>
      </w:r>
      <w:r>
        <w:rPr/>
        <w:fldChar w:fldCharType="separate"/>
      </w:r>
      <w:r>
        <w:rPr>
          <w:rStyle w:val="style85"/>
          <w:noProof/>
          <w:lang w:val="en-GB"/>
        </w:rPr>
        <w:t>5.1. Porter's Five Forces</w:t>
      </w:r>
      <w:r>
        <w:rPr>
          <w:noProof/>
          <w:webHidden/>
        </w:rPr>
        <w:tab/>
      </w:r>
      <w:r>
        <w:rPr>
          <w:noProof/>
          <w:webHidden/>
        </w:rPr>
        <w:fldChar w:fldCharType="begin"/>
      </w:r>
      <w:r>
        <w:rPr>
          <w:noProof/>
          <w:webHidden/>
        </w:rPr>
        <w:instrText xml:space="preserve"> PAGEREF _Toc133964464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"_Toc133964465" </w:instrText>
      </w:r>
      <w:r>
        <w:rPr/>
        <w:fldChar w:fldCharType="separate"/>
      </w:r>
      <w:r>
        <w:rPr>
          <w:rStyle w:val="style85"/>
          <w:noProof/>
          <w:lang w:val="en-GB"/>
        </w:rPr>
        <w:t>5.2. US and Indian Market</w:t>
      </w:r>
      <w:r>
        <w:rPr>
          <w:noProof/>
          <w:webHidden/>
        </w:rPr>
        <w:tab/>
      </w:r>
      <w:r>
        <w:rPr>
          <w:noProof/>
          <w:webHidden/>
        </w:rPr>
        <w:fldChar w:fldCharType="begin"/>
      </w:r>
      <w:r>
        <w:rPr>
          <w:noProof/>
          <w:webHidden/>
        </w:rPr>
        <w:instrText xml:space="preserve"> PAGEREF _Toc133964465 \h </w:instrText>
      </w:r>
      <w:r>
        <w:rPr>
          <w:noProof/>
          <w:webHidden/>
        </w:rPr>
        <w:fldChar w:fldCharType="separate"/>
      </w:r>
      <w:r>
        <w:rPr>
          <w:noProof/>
          <w:webHidden/>
        </w:rPr>
        <w:t>12</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"_Toc133964466" </w:instrText>
      </w:r>
      <w:r>
        <w:rPr/>
        <w:fldChar w:fldCharType="separate"/>
      </w:r>
      <w:r>
        <w:rPr>
          <w:rStyle w:val="style85"/>
          <w:noProof/>
          <w:lang w:val="en-GB"/>
        </w:rPr>
        <w:t>5.3.</w:t>
      </w:r>
      <w:r>
        <w:rPr>
          <w:rFonts w:eastAsia="宋体"/>
          <w:noProof/>
          <w:color w:val="auto"/>
          <w:kern w:val="2"/>
          <w:lang w:val="en-GB" w:eastAsia="en-GB"/>
          <w14:ligatures xmlns:w14="http://schemas.microsoft.com/office/word/2010/wordml" w14:val="standardContextual"/>
        </w:rPr>
        <w:tab/>
      </w:r>
      <w:r>
        <w:rPr>
          <w:rStyle w:val="style85"/>
          <w:noProof/>
          <w:lang w:val="en-GB"/>
        </w:rPr>
        <w:t>Similarities and Differences of Porter's Model:</w:t>
      </w:r>
      <w:r>
        <w:rPr>
          <w:noProof/>
          <w:webHidden/>
        </w:rPr>
        <w:tab/>
      </w:r>
      <w:r>
        <w:rPr>
          <w:noProof/>
          <w:webHidden/>
        </w:rPr>
        <w:fldChar w:fldCharType="begin"/>
      </w:r>
      <w:r>
        <w:rPr>
          <w:noProof/>
          <w:webHidden/>
        </w:rPr>
        <w:instrText xml:space="preserve"> PAGEREF _Toc133964466 \h </w:instrText>
      </w:r>
      <w:r>
        <w:rPr>
          <w:noProof/>
          <w:webHidden/>
        </w:rPr>
        <w:fldChar w:fldCharType="separate"/>
      </w:r>
      <w:r>
        <w:rPr>
          <w:noProof/>
          <w:webHidden/>
        </w:rPr>
        <w:t>14</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"_Toc133964467" </w:instrText>
      </w:r>
      <w:r>
        <w:rPr/>
        <w:fldChar w:fldCharType="separate"/>
      </w:r>
      <w:r>
        <w:rPr>
          <w:rStyle w:val="style85"/>
          <w:noProof/>
          <w:lang w:val="en-GB"/>
        </w:rPr>
        <w:t>5.4.</w:t>
      </w:r>
      <w:r>
        <w:rPr>
          <w:rFonts w:eastAsia="宋体"/>
          <w:noProof/>
          <w:color w:val="auto"/>
          <w:kern w:val="2"/>
          <w:lang w:val="en-GB" w:eastAsia="en-GB"/>
          <w14:ligatures xmlns:w14="http://schemas.microsoft.com/office/word/2010/wordml" w14:val="standardContextual"/>
        </w:rPr>
        <w:tab/>
      </w:r>
      <w:r>
        <w:rPr>
          <w:rStyle w:val="style85"/>
          <w:noProof/>
          <w:lang w:val="en-GB"/>
        </w:rPr>
        <w:t>Advantages of applying Porter's Five Forces</w:t>
      </w:r>
      <w:r>
        <w:rPr>
          <w:noProof/>
          <w:webHidden/>
        </w:rPr>
        <w:tab/>
      </w:r>
      <w:r>
        <w:rPr>
          <w:noProof/>
          <w:webHidden/>
        </w:rPr>
        <w:fldChar w:fldCharType="begin"/>
      </w:r>
      <w:r>
        <w:rPr>
          <w:noProof/>
          <w:webHidden/>
        </w:rPr>
        <w:instrText xml:space="preserve"> PAGEREF _Toc133964467 \h </w:instrText>
      </w:r>
      <w:r>
        <w:rPr>
          <w:noProof/>
          <w:webHidden/>
        </w:rPr>
        <w:fldChar w:fldCharType="separate"/>
      </w:r>
      <w:r>
        <w:rPr>
          <w:noProof/>
          <w:webHidden/>
        </w:rPr>
        <w:t>15</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"_Toc133964468" </w:instrText>
      </w:r>
      <w:r>
        <w:rPr/>
        <w:fldChar w:fldCharType="separate"/>
      </w:r>
      <w:r>
        <w:rPr>
          <w:rStyle w:val="style85"/>
          <w:noProof/>
          <w:lang w:val="en-GB"/>
        </w:rPr>
        <w:t>5.5.</w:t>
      </w:r>
      <w:r>
        <w:rPr>
          <w:rFonts w:eastAsia="宋体"/>
          <w:noProof/>
          <w:color w:val="auto"/>
          <w:kern w:val="2"/>
          <w:lang w:val="en-GB" w:eastAsia="en-GB"/>
          <w14:ligatures xmlns:w14="http://schemas.microsoft.com/office/word/2010/wordml" w14:val="standardContextual"/>
        </w:rPr>
        <w:tab/>
      </w:r>
      <w:r>
        <w:rPr>
          <w:rStyle w:val="style85"/>
          <w:noProof/>
          <w:lang w:val="en-GB"/>
        </w:rPr>
        <w:t>Disadvantages of porter's Five Forces Model</w:t>
      </w:r>
      <w:r>
        <w:rPr>
          <w:noProof/>
          <w:webHidden/>
        </w:rPr>
        <w:tab/>
      </w:r>
      <w:r>
        <w:rPr>
          <w:noProof/>
          <w:webHidden/>
        </w:rPr>
        <w:fldChar w:fldCharType="begin"/>
      </w:r>
      <w:r>
        <w:rPr>
          <w:noProof/>
          <w:webHidden/>
        </w:rPr>
        <w:instrText xml:space="preserve"> PAGEREF _Toc133964468 \h </w:instrText>
      </w:r>
      <w:r>
        <w:rPr>
          <w:noProof/>
          <w:webHidden/>
        </w:rPr>
        <w:fldChar w:fldCharType="separate"/>
      </w:r>
      <w:r>
        <w:rPr>
          <w:noProof/>
          <w:webHidden/>
        </w:rPr>
        <w:t>15</w:t>
      </w:r>
      <w:r>
        <w:rPr>
          <w:noProof/>
          <w:webHidden/>
        </w:rPr>
        <w:fldChar w:fldCharType="end"/>
      </w:r>
      <w:r>
        <w:rPr/>
        <w:fldChar w:fldCharType="end"/>
      </w:r>
    </w:p>
    <w:p>
      <w:pPr>
        <w:pStyle w:val="style19"/>
        <w:tabs>
          <w:tab w:val="left" w:leader="none" w:pos="44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"_Toc133964469" </w:instrText>
      </w:r>
      <w:r>
        <w:rPr/>
        <w:fldChar w:fldCharType="separate"/>
      </w:r>
      <w:r>
        <w:rPr>
          <w:rStyle w:val="style85"/>
          <w:noProof/>
          <w:lang w:val="en-GB"/>
        </w:rPr>
        <w:t>6.</w:t>
      </w:r>
      <w:r>
        <w:rPr>
          <w:rFonts w:eastAsia="宋体"/>
          <w:noProof/>
          <w:color w:val="auto"/>
          <w:kern w:val="2"/>
          <w:lang w:val="en-GB" w:eastAsia="en-GB"/>
          <w14:ligatures xmlns:w14="http://schemas.microsoft.com/office/word/2010/wordml" w14:val="standardContextual"/>
        </w:rPr>
        <w:tab/>
      </w:r>
      <w:r>
        <w:rPr>
          <w:rStyle w:val="style85"/>
          <w:noProof/>
          <w:lang w:val="en-GB"/>
        </w:rPr>
        <w:t>SWOT analysis of Nike in the US and India</w:t>
      </w:r>
      <w:r>
        <w:rPr>
          <w:noProof/>
          <w:webHidden/>
        </w:rPr>
        <w:tab/>
      </w:r>
      <w:r>
        <w:rPr>
          <w:noProof/>
          <w:webHidden/>
        </w:rPr>
        <w:fldChar w:fldCharType="begin"/>
      </w:r>
      <w:r>
        <w:rPr>
          <w:noProof/>
          <w:webHidden/>
        </w:rPr>
        <w:instrText xml:space="preserve"> PAGEREF _Toc133964469 \h </w:instrText>
      </w:r>
      <w:r>
        <w:rPr>
          <w:noProof/>
          <w:webHidden/>
        </w:rPr>
        <w:fldChar w:fldCharType="separate"/>
      </w:r>
      <w:r>
        <w:rPr>
          <w:noProof/>
          <w:webHidden/>
        </w:rPr>
        <w:t>16</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"_Toc133964470" </w:instrText>
      </w:r>
      <w:r>
        <w:rPr/>
        <w:fldChar w:fldCharType="separate"/>
      </w:r>
      <w:r>
        <w:rPr>
          <w:rStyle w:val="style85"/>
          <w:noProof/>
          <w:lang w:val="en-GB"/>
        </w:rPr>
        <w:t>6.1.</w:t>
      </w:r>
      <w:r>
        <w:rPr>
          <w:rFonts w:eastAsia="宋体"/>
          <w:noProof/>
          <w:color w:val="auto"/>
          <w:kern w:val="2"/>
          <w:lang w:val="en-GB" w:eastAsia="en-GB"/>
          <w14:ligatures xmlns:w14="http://schemas.microsoft.com/office/word/2010/wordml" w14:val="standardContextual"/>
        </w:rPr>
        <w:tab/>
      </w:r>
      <w:r>
        <w:rPr>
          <w:rStyle w:val="style85"/>
          <w:noProof/>
          <w:lang w:val="en-GB"/>
        </w:rPr>
        <w:t>Similarities and Differences in SWOT analysis of Nike in the US &amp; India</w:t>
      </w:r>
      <w:r>
        <w:rPr>
          <w:noProof/>
          <w:webHidden/>
        </w:rPr>
        <w:tab/>
      </w:r>
      <w:r>
        <w:rPr>
          <w:noProof/>
          <w:webHidden/>
        </w:rPr>
        <w:fldChar w:fldCharType="begin"/>
      </w:r>
      <w:r>
        <w:rPr>
          <w:noProof/>
          <w:webHidden/>
        </w:rPr>
        <w:instrText xml:space="preserve"> PAGEREF _Toc133964470 \h </w:instrText>
      </w:r>
      <w:r>
        <w:rPr>
          <w:noProof/>
          <w:webHidden/>
        </w:rPr>
        <w:fldChar w:fldCharType="separate"/>
      </w:r>
      <w:r>
        <w:rPr>
          <w:noProof/>
          <w:webHidden/>
        </w:rPr>
        <w:t>17</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"_Toc133964471" </w:instrText>
      </w:r>
      <w:r>
        <w:rPr/>
        <w:fldChar w:fldCharType="separate"/>
      </w:r>
      <w:r>
        <w:rPr>
          <w:rStyle w:val="style85"/>
          <w:noProof/>
          <w:lang w:val="en-GB"/>
        </w:rPr>
        <w:t>6.1.1.</w:t>
      </w:r>
      <w:r>
        <w:rPr>
          <w:rFonts w:eastAsia="宋体"/>
          <w:noProof/>
          <w:color w:val="auto"/>
          <w:kern w:val="2"/>
          <w:lang w:val="en-GB" w:eastAsia="en-GB"/>
          <w14:ligatures xmlns:w14="http://schemas.microsoft.com/office/word/2010/wordml" w14:val="standardContextual"/>
        </w:rPr>
        <w:tab/>
      </w:r>
      <w:r>
        <w:rPr>
          <w:rStyle w:val="style85"/>
          <w:noProof/>
          <w:lang w:val="en-GB"/>
        </w:rPr>
        <w:t>Similarities in SWOT analysis of Nike in the US and India</w:t>
      </w:r>
      <w:r>
        <w:rPr>
          <w:noProof/>
          <w:webHidden/>
        </w:rPr>
        <w:tab/>
      </w:r>
      <w:r>
        <w:rPr>
          <w:noProof/>
          <w:webHidden/>
        </w:rPr>
        <w:fldChar w:fldCharType="begin"/>
      </w:r>
      <w:r>
        <w:rPr>
          <w:noProof/>
          <w:webHidden/>
        </w:rPr>
        <w:instrText xml:space="preserve"> PAGEREF _Toc133964471 \h </w:instrText>
      </w:r>
      <w:r>
        <w:rPr>
          <w:noProof/>
          <w:webHidden/>
        </w:rPr>
        <w:fldChar w:fldCharType="separate"/>
      </w:r>
      <w:r>
        <w:rPr>
          <w:noProof/>
          <w:webHidden/>
        </w:rPr>
        <w:t>17</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"_Toc133964472" </w:instrText>
      </w:r>
      <w:r>
        <w:rPr/>
        <w:fldChar w:fldCharType="separate"/>
      </w:r>
      <w:r>
        <w:rPr>
          <w:rStyle w:val="style85"/>
          <w:noProof/>
          <w:lang w:val="en-GB"/>
        </w:rPr>
        <w:t>6.1.2.</w:t>
      </w:r>
      <w:r>
        <w:rPr>
          <w:rFonts w:eastAsia="宋体"/>
          <w:noProof/>
          <w:color w:val="auto"/>
          <w:kern w:val="2"/>
          <w:lang w:val="en-GB" w:eastAsia="en-GB"/>
          <w14:ligatures xmlns:w14="http://schemas.microsoft.com/office/word/2010/wordml" w14:val="standardContextual"/>
        </w:rPr>
        <w:tab/>
      </w:r>
      <w:r>
        <w:rPr>
          <w:rStyle w:val="style85"/>
          <w:noProof/>
          <w:lang w:val="en-GB"/>
        </w:rPr>
        <w:t>Differences in SWOT analysis of Nike in the US and India</w:t>
      </w:r>
      <w:r>
        <w:rPr>
          <w:noProof/>
          <w:webHidden/>
        </w:rPr>
        <w:tab/>
      </w:r>
      <w:r>
        <w:rPr>
          <w:noProof/>
          <w:webHidden/>
        </w:rPr>
        <w:fldChar w:fldCharType="begin"/>
      </w:r>
      <w:r>
        <w:rPr>
          <w:noProof/>
          <w:webHidden/>
        </w:rPr>
        <w:instrText xml:space="preserve"> PAGEREF _Toc133964472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"_Toc133964473" </w:instrText>
      </w:r>
      <w:r>
        <w:rPr/>
        <w:fldChar w:fldCharType="separate"/>
      </w:r>
      <w:r>
        <w:rPr>
          <w:rStyle w:val="style85"/>
          <w:noProof/>
        </w:rPr>
        <w:t>7. Nike Marketing Mix Element &amp; Market Segmentation Strategy</w:t>
      </w:r>
      <w:r>
        <w:rPr>
          <w:noProof/>
          <w:webHidden/>
        </w:rPr>
        <w:tab/>
      </w:r>
      <w:r>
        <w:rPr>
          <w:noProof/>
          <w:webHidden/>
        </w:rPr>
        <w:fldChar w:fldCharType="begin"/>
      </w:r>
      <w:r>
        <w:rPr>
          <w:noProof/>
          <w:webHidden/>
        </w:rPr>
        <w:instrText xml:space="preserve"> PAGEREF _Toc133964473 \h </w:instrText>
      </w:r>
      <w:r>
        <w:rPr>
          <w:noProof/>
          <w:webHidden/>
        </w:rPr>
        <w:fldChar w:fldCharType="separate"/>
      </w:r>
      <w:r>
        <w:rPr>
          <w:noProof/>
          <w:webHidden/>
        </w:rPr>
        <w:t>17</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"_Toc133964474" </w:instrText>
      </w:r>
      <w:r>
        <w:rPr/>
        <w:fldChar w:fldCharType="separate"/>
      </w:r>
      <w:r>
        <w:rPr>
          <w:rStyle w:val="style85"/>
          <w:noProof/>
          <w:lang w:val="en-GB"/>
        </w:rPr>
        <w:t>7.1.</w:t>
      </w:r>
      <w:r>
        <w:rPr>
          <w:rFonts w:eastAsia="宋体"/>
          <w:noProof/>
          <w:color w:val="auto"/>
          <w:kern w:val="2"/>
          <w:lang w:val="en-GB" w:eastAsia="en-GB"/>
          <w14:ligatures xmlns:w14="http://schemas.microsoft.com/office/word/2010/wordml" w14:val="standardContextual"/>
        </w:rPr>
        <w:tab/>
      </w:r>
      <w:r>
        <w:rPr>
          <w:rStyle w:val="style85"/>
          <w:noProof/>
          <w:lang w:val="en-GB"/>
        </w:rPr>
        <w:t>Market Segmentation of Nike</w:t>
      </w:r>
      <w:r>
        <w:rPr>
          <w:noProof/>
          <w:webHidden/>
        </w:rPr>
        <w:tab/>
      </w:r>
      <w:r>
        <w:rPr>
          <w:noProof/>
          <w:webHidden/>
        </w:rPr>
        <w:fldChar w:fldCharType="begin"/>
      </w:r>
      <w:r>
        <w:rPr>
          <w:noProof/>
          <w:webHidden/>
        </w:rPr>
        <w:instrText xml:space="preserve"> PAGEREF _Toc133964474 \h </w:instrText>
      </w:r>
      <w:r>
        <w:rPr>
          <w:noProof/>
          <w:webHidden/>
        </w:rPr>
        <w:fldChar w:fldCharType="separate"/>
      </w:r>
      <w:r>
        <w:rPr>
          <w:noProof/>
          <w:webHidden/>
        </w:rPr>
        <w:t>17</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"_Toc133964475" </w:instrText>
      </w:r>
      <w:r>
        <w:rPr/>
        <w:fldChar w:fldCharType="separate"/>
      </w:r>
      <w:r>
        <w:rPr>
          <w:rStyle w:val="style85"/>
          <w:noProof/>
          <w:lang w:val="en-GB"/>
        </w:rPr>
        <w:t>7.1.1.</w:t>
      </w:r>
      <w:r>
        <w:rPr>
          <w:rFonts w:eastAsia="宋体"/>
          <w:noProof/>
          <w:color w:val="auto"/>
          <w:kern w:val="2"/>
          <w:lang w:val="en-GB" w:eastAsia="en-GB"/>
          <w14:ligatures xmlns:w14="http://schemas.microsoft.com/office/word/2010/wordml" w14:val="standardContextual"/>
        </w:rPr>
        <w:tab/>
      </w:r>
      <w:r>
        <w:rPr>
          <w:rStyle w:val="style85"/>
          <w:noProof/>
          <w:lang w:val="en-GB"/>
        </w:rPr>
        <w:t>Nike Targeting</w:t>
      </w:r>
      <w:r>
        <w:rPr>
          <w:noProof/>
          <w:webHidden/>
        </w:rPr>
        <w:tab/>
      </w:r>
      <w:r>
        <w:rPr>
          <w:noProof/>
          <w:webHidden/>
        </w:rPr>
        <w:fldChar w:fldCharType="begin"/>
      </w:r>
      <w:r>
        <w:rPr>
          <w:noProof/>
          <w:webHidden/>
        </w:rPr>
        <w:instrText xml:space="preserve"> PAGEREF _Toc133964475 \h </w:instrText>
      </w:r>
      <w:r>
        <w:rPr>
          <w:noProof/>
          <w:webHidden/>
        </w:rPr>
        <w:fldChar w:fldCharType="separate"/>
      </w:r>
      <w:r>
        <w:rPr>
          <w:noProof/>
          <w:webHidden/>
        </w:rPr>
        <w:t>18</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"_Toc133964476" </w:instrText>
      </w:r>
      <w:r>
        <w:rPr/>
        <w:fldChar w:fldCharType="separate"/>
      </w:r>
      <w:r>
        <w:rPr>
          <w:rStyle w:val="style85"/>
          <w:noProof/>
          <w:lang w:val="en-GB"/>
        </w:rPr>
        <w:t>7.1.2.</w:t>
      </w:r>
      <w:r>
        <w:rPr>
          <w:rFonts w:eastAsia="宋体"/>
          <w:noProof/>
          <w:color w:val="auto"/>
          <w:kern w:val="2"/>
          <w:lang w:val="en-GB" w:eastAsia="en-GB"/>
          <w14:ligatures xmlns:w14="http://schemas.microsoft.com/office/word/2010/wordml" w14:val="standardContextual"/>
        </w:rPr>
        <w:tab/>
      </w:r>
      <w:r>
        <w:rPr>
          <w:rStyle w:val="style85"/>
          <w:noProof/>
          <w:lang w:val="en-GB"/>
        </w:rPr>
        <w:t>Nike Positioning</w:t>
      </w:r>
      <w:r>
        <w:rPr>
          <w:noProof/>
          <w:webHidden/>
        </w:rPr>
        <w:tab/>
      </w:r>
      <w:r>
        <w:rPr>
          <w:noProof/>
          <w:webHidden/>
        </w:rPr>
        <w:fldChar w:fldCharType="begin"/>
      </w:r>
      <w:r>
        <w:rPr>
          <w:noProof/>
          <w:webHidden/>
        </w:rPr>
        <w:instrText xml:space="preserve"> PAGEREF _Toc133964476 \h </w:instrText>
      </w:r>
      <w:r>
        <w:rPr>
          <w:noProof/>
          <w:webHidden/>
        </w:rPr>
        <w:fldChar w:fldCharType="separate"/>
      </w:r>
      <w:r>
        <w:rPr>
          <w:noProof/>
          <w:webHidden/>
        </w:rPr>
        <w:t>18</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"_Toc133964477" </w:instrText>
      </w:r>
      <w:r>
        <w:rPr/>
        <w:fldChar w:fldCharType="separate"/>
      </w:r>
      <w:r>
        <w:rPr>
          <w:rStyle w:val="style85"/>
          <w:noProof/>
          <w:lang w:val="en-GB"/>
        </w:rPr>
        <w:t>7.2.</w:t>
      </w:r>
      <w:r>
        <w:rPr>
          <w:rFonts w:eastAsia="宋体"/>
          <w:noProof/>
          <w:color w:val="auto"/>
          <w:kern w:val="2"/>
          <w:lang w:val="en-GB" w:eastAsia="en-GB"/>
          <w14:ligatures xmlns:w14="http://schemas.microsoft.com/office/word/2010/wordml" w14:val="standardContextual"/>
        </w:rPr>
        <w:tab/>
      </w:r>
      <w:r>
        <w:rPr>
          <w:rStyle w:val="style85"/>
          <w:noProof/>
          <w:lang w:val="en-GB"/>
        </w:rPr>
        <w:t>Similarities &amp; Differences in both Markets:</w:t>
      </w:r>
      <w:r>
        <w:rPr>
          <w:noProof/>
          <w:webHidden/>
        </w:rPr>
        <w:tab/>
      </w:r>
      <w:r>
        <w:rPr>
          <w:noProof/>
          <w:webHidden/>
        </w:rPr>
        <w:fldChar w:fldCharType="begin"/>
      </w:r>
      <w:r>
        <w:rPr>
          <w:noProof/>
          <w:webHidden/>
        </w:rPr>
        <w:instrText xml:space="preserve"> PAGEREF _Toc133964477 \h </w:instrText>
      </w:r>
      <w:r>
        <w:rPr>
          <w:noProof/>
          <w:webHidden/>
        </w:rPr>
        <w:fldChar w:fldCharType="separate"/>
      </w:r>
      <w:r>
        <w:rPr>
          <w:noProof/>
          <w:webHidden/>
        </w:rPr>
        <w:t>19</w:t>
      </w:r>
      <w:r>
        <w:rPr>
          <w:noProof/>
          <w:webHidden/>
        </w:rPr>
        <w:fldChar w:fldCharType="end"/>
      </w:r>
      <w:r>
        <w:rPr/>
        <w:fldChar w:fldCharType="end"/>
      </w:r>
    </w:p>
    <w:p>
      <w:pPr>
        <w:pStyle w:val="style19"/>
        <w:tabs>
          <w:tab w:val="left" w:leader="none" w:pos="44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"_Toc133964478" </w:instrText>
      </w:r>
      <w:r>
        <w:rPr/>
        <w:fldChar w:fldCharType="separate"/>
      </w:r>
      <w:r>
        <w:rPr>
          <w:rStyle w:val="style85"/>
          <w:noProof/>
          <w:lang w:val="en-GB"/>
        </w:rPr>
        <w:t>8.</w:t>
      </w:r>
      <w:r>
        <w:rPr>
          <w:rFonts w:eastAsia="宋体"/>
          <w:noProof/>
          <w:color w:val="auto"/>
          <w:kern w:val="2"/>
          <w:lang w:val="en-GB" w:eastAsia="en-GB"/>
          <w14:ligatures xmlns:w14="http://schemas.microsoft.com/office/word/2010/wordml" w14:val="standardContextual"/>
        </w:rPr>
        <w:tab/>
      </w:r>
      <w:r>
        <w:rPr>
          <w:rStyle w:val="style85"/>
          <w:noProof/>
          <w:lang w:val="en-GB"/>
        </w:rPr>
        <w:t>Marketing Mix</w:t>
      </w:r>
      <w:r>
        <w:rPr>
          <w:noProof/>
          <w:webHidden/>
        </w:rPr>
        <w:tab/>
      </w:r>
      <w:r>
        <w:rPr>
          <w:noProof/>
          <w:webHidden/>
        </w:rPr>
        <w:fldChar w:fldCharType="begin"/>
      </w:r>
      <w:r>
        <w:rPr>
          <w:noProof/>
          <w:webHidden/>
        </w:rPr>
        <w:instrText xml:space="preserve"> PAGEREF _Toc133964478 \h </w:instrText>
      </w:r>
      <w:r>
        <w:rPr>
          <w:noProof/>
          <w:webHidden/>
        </w:rPr>
        <w:fldChar w:fldCharType="separate"/>
      </w:r>
      <w:r>
        <w:rPr>
          <w:noProof/>
          <w:webHidden/>
        </w:rPr>
        <w:t>20</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"_Toc133964479" </w:instrText>
      </w:r>
      <w:r>
        <w:rPr/>
        <w:fldChar w:fldCharType="separate"/>
      </w:r>
      <w:r>
        <w:rPr>
          <w:rStyle w:val="style85"/>
          <w:noProof/>
          <w:lang w:val="en-GB"/>
        </w:rPr>
        <w:t>8.1.</w:t>
      </w:r>
      <w:r>
        <w:rPr>
          <w:rFonts w:eastAsia="宋体"/>
          <w:noProof/>
          <w:color w:val="auto"/>
          <w:kern w:val="2"/>
          <w:lang w:val="en-GB" w:eastAsia="en-GB"/>
          <w14:ligatures xmlns:w14="http://schemas.microsoft.com/office/word/2010/wordml" w14:val="standardContextual"/>
        </w:rPr>
        <w:tab/>
      </w:r>
      <w:r>
        <w:rPr>
          <w:rStyle w:val="style85"/>
          <w:noProof/>
          <w:lang w:val="en-GB"/>
        </w:rPr>
        <w:t>Compared the US and India Marketing Mix Elements:</w:t>
      </w:r>
      <w:r>
        <w:rPr>
          <w:noProof/>
          <w:webHidden/>
        </w:rPr>
        <w:tab/>
      </w:r>
      <w:r>
        <w:rPr>
          <w:noProof/>
          <w:webHidden/>
        </w:rPr>
        <w:fldChar w:fldCharType="begin"/>
      </w:r>
      <w:r>
        <w:rPr>
          <w:noProof/>
          <w:webHidden/>
        </w:rPr>
        <w:instrText xml:space="preserve"> PAGEREF _Toc133964479 \h </w:instrText>
      </w:r>
      <w:r>
        <w:rPr>
          <w:noProof/>
          <w:webHidden/>
        </w:rPr>
        <w:fldChar w:fldCharType="separate"/>
      </w:r>
      <w:r>
        <w:rPr>
          <w:noProof/>
          <w:webHidden/>
        </w:rPr>
        <w:t>20</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"_Toc133964480" </w:instrText>
      </w:r>
      <w:r>
        <w:rPr/>
        <w:fldChar w:fldCharType="separate"/>
      </w:r>
      <w:r>
        <w:rPr>
          <w:rStyle w:val="style85"/>
          <w:noProof/>
          <w:lang w:val="en-GB"/>
        </w:rPr>
        <w:t>8.1.1.</w:t>
      </w:r>
      <w:r>
        <w:rPr>
          <w:rFonts w:eastAsia="宋体"/>
          <w:noProof/>
          <w:color w:val="auto"/>
          <w:kern w:val="2"/>
          <w:lang w:val="en-GB" w:eastAsia="en-GB"/>
          <w14:ligatures xmlns:w14="http://schemas.microsoft.com/office/word/2010/wordml" w14:val="standardContextual"/>
        </w:rPr>
        <w:tab/>
      </w:r>
      <w:r>
        <w:rPr>
          <w:rStyle w:val="style85"/>
          <w:noProof/>
          <w:lang w:val="en-GB"/>
        </w:rPr>
        <w:t>Product</w:t>
      </w:r>
      <w:r>
        <w:rPr>
          <w:noProof/>
          <w:webHidden/>
        </w:rPr>
        <w:tab/>
      </w:r>
      <w:r>
        <w:rPr>
          <w:noProof/>
          <w:webHidden/>
        </w:rPr>
        <w:fldChar w:fldCharType="begin"/>
      </w:r>
      <w:r>
        <w:rPr>
          <w:noProof/>
          <w:webHidden/>
        </w:rPr>
        <w:instrText xml:space="preserve"> PAGEREF _Toc133964480 \h </w:instrText>
      </w:r>
      <w:r>
        <w:rPr>
          <w:noProof/>
          <w:webHidden/>
        </w:rPr>
        <w:fldChar w:fldCharType="separate"/>
      </w:r>
      <w:r>
        <w:rPr>
          <w:noProof/>
          <w:webHidden/>
        </w:rPr>
        <w:t>20</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"_Toc133964481" </w:instrText>
      </w:r>
      <w:r>
        <w:rPr/>
        <w:fldChar w:fldCharType="separate"/>
      </w:r>
      <w:r>
        <w:rPr>
          <w:rStyle w:val="style85"/>
          <w:noProof/>
          <w:lang w:val="en-GB"/>
        </w:rPr>
        <w:t>8.1.2.</w:t>
      </w:r>
      <w:r>
        <w:rPr>
          <w:rFonts w:eastAsia="宋体"/>
          <w:noProof/>
          <w:color w:val="auto"/>
          <w:kern w:val="2"/>
          <w:lang w:val="en-GB" w:eastAsia="en-GB"/>
          <w14:ligatures xmlns:w14="http://schemas.microsoft.com/office/word/2010/wordml" w14:val="standardContextual"/>
        </w:rPr>
        <w:tab/>
      </w:r>
      <w:r>
        <w:rPr>
          <w:rStyle w:val="style85"/>
          <w:noProof/>
          <w:lang w:val="en-GB"/>
        </w:rPr>
        <w:t>Price</w:t>
      </w:r>
      <w:r>
        <w:rPr>
          <w:noProof/>
          <w:webHidden/>
        </w:rPr>
        <w:tab/>
      </w:r>
      <w:r>
        <w:rPr>
          <w:noProof/>
          <w:webHidden/>
        </w:rPr>
        <w:fldChar w:fldCharType="begin"/>
      </w:r>
      <w:r>
        <w:rPr>
          <w:noProof/>
          <w:webHidden/>
        </w:rPr>
        <w:instrText xml:space="preserve"> PAGEREF _Toc133964481 \h </w:instrText>
      </w:r>
      <w:r>
        <w:rPr>
          <w:noProof/>
          <w:webHidden/>
        </w:rPr>
        <w:fldChar w:fldCharType="separate"/>
      </w:r>
      <w:r>
        <w:rPr>
          <w:noProof/>
          <w:webHidden/>
        </w:rPr>
        <w:t>20</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"_Toc133964482" </w:instrText>
      </w:r>
      <w:r>
        <w:rPr/>
        <w:fldChar w:fldCharType="separate"/>
      </w:r>
      <w:r>
        <w:rPr>
          <w:rStyle w:val="style85"/>
          <w:noProof/>
          <w:lang w:val="en-GB"/>
        </w:rPr>
        <w:t>8.1.3.</w:t>
      </w:r>
      <w:r>
        <w:rPr>
          <w:rFonts w:eastAsia="宋体"/>
          <w:noProof/>
          <w:color w:val="auto"/>
          <w:kern w:val="2"/>
          <w:lang w:val="en-GB" w:eastAsia="en-GB"/>
          <w14:ligatures xmlns:w14="http://schemas.microsoft.com/office/word/2010/wordml" w14:val="standardContextual"/>
        </w:rPr>
        <w:tab/>
      </w:r>
      <w:r>
        <w:rPr>
          <w:rStyle w:val="style85"/>
          <w:noProof/>
          <w:lang w:val="en-GB"/>
        </w:rPr>
        <w:t>Place</w:t>
      </w:r>
      <w:r>
        <w:rPr>
          <w:noProof/>
          <w:webHidden/>
        </w:rPr>
        <w:tab/>
      </w:r>
      <w:r>
        <w:rPr>
          <w:noProof/>
          <w:webHidden/>
        </w:rPr>
        <w:fldChar w:fldCharType="begin"/>
      </w:r>
      <w:r>
        <w:rPr>
          <w:noProof/>
          <w:webHidden/>
        </w:rPr>
        <w:instrText xml:space="preserve"> PAGEREF _Toc133964482 \h </w:instrText>
      </w:r>
      <w:r>
        <w:rPr>
          <w:noProof/>
          <w:webHidden/>
        </w:rPr>
        <w:fldChar w:fldCharType="separate"/>
      </w:r>
      <w:r>
        <w:rPr>
          <w:noProof/>
          <w:webHidden/>
        </w:rPr>
        <w:t>21</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"_Toc133964483" </w:instrText>
      </w:r>
      <w:r>
        <w:rPr/>
        <w:fldChar w:fldCharType="separate"/>
      </w:r>
      <w:r>
        <w:rPr>
          <w:rStyle w:val="style85"/>
          <w:noProof/>
          <w:lang w:val="en-GB"/>
        </w:rPr>
        <w:t>8.1.4.</w:t>
      </w:r>
      <w:r>
        <w:rPr>
          <w:rFonts w:eastAsia="宋体"/>
          <w:noProof/>
          <w:color w:val="auto"/>
          <w:kern w:val="2"/>
          <w:lang w:val="en-GB" w:eastAsia="en-GB"/>
          <w14:ligatures xmlns:w14="http://schemas.microsoft.com/office/word/2010/wordml" w14:val="standardContextual"/>
        </w:rPr>
        <w:tab/>
      </w:r>
      <w:r>
        <w:rPr>
          <w:rStyle w:val="style85"/>
          <w:noProof/>
          <w:lang w:val="en-GB"/>
        </w:rPr>
        <w:t>Promotion</w:t>
      </w:r>
      <w:r>
        <w:rPr>
          <w:noProof/>
          <w:webHidden/>
        </w:rPr>
        <w:tab/>
      </w:r>
      <w:r>
        <w:rPr>
          <w:noProof/>
          <w:webHidden/>
        </w:rPr>
        <w:fldChar w:fldCharType="begin"/>
      </w:r>
      <w:r>
        <w:rPr>
          <w:noProof/>
          <w:webHidden/>
        </w:rPr>
        <w:instrText xml:space="preserve"> PAGEREF _Toc133964483 \h </w:instrText>
      </w:r>
      <w:r>
        <w:rPr>
          <w:noProof/>
          <w:webHidden/>
        </w:rPr>
        <w:fldChar w:fldCharType="separate"/>
      </w:r>
      <w:r>
        <w:rPr>
          <w:noProof/>
          <w:webHidden/>
        </w:rPr>
        <w:t>21</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"_Toc133964484" </w:instrText>
      </w:r>
      <w:r>
        <w:rPr/>
        <w:fldChar w:fldCharType="separate"/>
      </w:r>
      <w:r>
        <w:rPr>
          <w:rStyle w:val="style85"/>
          <w:noProof/>
          <w:lang w:val="en-GB"/>
        </w:rPr>
        <w:t>8.2.</w:t>
      </w:r>
      <w:r>
        <w:rPr>
          <w:rFonts w:eastAsia="宋体"/>
          <w:noProof/>
          <w:color w:val="auto"/>
          <w:kern w:val="2"/>
          <w:lang w:val="en-GB" w:eastAsia="en-GB"/>
          <w14:ligatures xmlns:w14="http://schemas.microsoft.com/office/word/2010/wordml" w14:val="standardContextual"/>
        </w:rPr>
        <w:tab/>
      </w:r>
      <w:r>
        <w:rPr>
          <w:rStyle w:val="style85"/>
          <w:noProof/>
          <w:lang w:val="en-GB"/>
        </w:rPr>
        <w:t>Nike Market Entry Method</w:t>
      </w:r>
      <w:r>
        <w:rPr>
          <w:noProof/>
          <w:webHidden/>
        </w:rPr>
        <w:tab/>
      </w:r>
      <w:r>
        <w:rPr>
          <w:noProof/>
          <w:webHidden/>
        </w:rPr>
        <w:fldChar w:fldCharType="begin"/>
      </w:r>
      <w:r>
        <w:rPr>
          <w:noProof/>
          <w:webHidden/>
        </w:rPr>
        <w:instrText xml:space="preserve"> PAGEREF _Toc133964484 \h </w:instrText>
      </w:r>
      <w:r>
        <w:rPr>
          <w:noProof/>
          <w:webHidden/>
        </w:rPr>
        <w:fldChar w:fldCharType="separate"/>
      </w:r>
      <w:r>
        <w:rPr>
          <w:noProof/>
          <w:webHidden/>
        </w:rPr>
        <w:t>23</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"_Toc133964485" </w:instrText>
      </w:r>
      <w:r>
        <w:rPr/>
        <w:fldChar w:fldCharType="separate"/>
      </w:r>
      <w:r>
        <w:rPr>
          <w:rStyle w:val="style85"/>
          <w:noProof/>
          <w:lang w:val="en-GB"/>
        </w:rPr>
        <w:t>8.3.</w:t>
      </w:r>
      <w:r>
        <w:rPr>
          <w:rFonts w:eastAsia="宋体"/>
          <w:noProof/>
          <w:color w:val="auto"/>
          <w:kern w:val="2"/>
          <w:lang w:val="en-GB" w:eastAsia="en-GB"/>
          <w14:ligatures xmlns:w14="http://schemas.microsoft.com/office/word/2010/wordml" w14:val="standardContextual"/>
        </w:rPr>
        <w:tab/>
      </w:r>
      <w:r>
        <w:rPr>
          <w:rStyle w:val="style85"/>
          <w:noProof/>
          <w:lang w:val="en-GB"/>
        </w:rPr>
        <w:t>Advantage and Disadvantages of chosen Entry Method</w:t>
      </w:r>
      <w:r>
        <w:rPr>
          <w:noProof/>
          <w:webHidden/>
        </w:rPr>
        <w:tab/>
      </w:r>
      <w:r>
        <w:rPr>
          <w:noProof/>
          <w:webHidden/>
        </w:rPr>
        <w:fldChar w:fldCharType="begin"/>
      </w:r>
      <w:r>
        <w:rPr>
          <w:noProof/>
          <w:webHidden/>
        </w:rPr>
        <w:instrText xml:space="preserve"> PAGEREF _Toc133964485 \h </w:instrText>
      </w:r>
      <w:r>
        <w:rPr>
          <w:noProof/>
          <w:webHidden/>
        </w:rPr>
        <w:fldChar w:fldCharType="separate"/>
      </w:r>
      <w:r>
        <w:rPr>
          <w:noProof/>
          <w:webHidden/>
        </w:rPr>
        <w:t>23</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"_Toc133964486" </w:instrText>
      </w:r>
      <w:r>
        <w:rPr/>
        <w:fldChar w:fldCharType="separate"/>
      </w:r>
      <w:r>
        <w:rPr>
          <w:rStyle w:val="style85"/>
          <w:noProof/>
          <w:lang w:val="en-GB"/>
        </w:rPr>
        <w:t>8.3.1.</w:t>
      </w:r>
      <w:r>
        <w:rPr>
          <w:rFonts w:eastAsia="宋体"/>
          <w:noProof/>
          <w:color w:val="auto"/>
          <w:kern w:val="2"/>
          <w:lang w:val="en-GB" w:eastAsia="en-GB"/>
          <w14:ligatures xmlns:w14="http://schemas.microsoft.com/office/word/2010/wordml" w14:val="standardContextual"/>
        </w:rPr>
        <w:tab/>
      </w:r>
      <w:r>
        <w:rPr>
          <w:rStyle w:val="style85"/>
          <w:noProof/>
          <w:lang w:val="en-GB"/>
        </w:rPr>
        <w:t>Market Entry Method: Direct Investment</w:t>
      </w:r>
      <w:r>
        <w:rPr>
          <w:noProof/>
          <w:webHidden/>
        </w:rPr>
        <w:tab/>
      </w:r>
      <w:r>
        <w:rPr>
          <w:noProof/>
          <w:webHidden/>
        </w:rPr>
        <w:fldChar w:fldCharType="begin"/>
      </w:r>
      <w:r>
        <w:rPr>
          <w:noProof/>
          <w:webHidden/>
        </w:rPr>
        <w:instrText xml:space="preserve"> PAGEREF _Toc133964486 \h </w:instrText>
      </w:r>
      <w:r>
        <w:rPr>
          <w:noProof/>
          <w:webHidden/>
        </w:rPr>
        <w:fldChar w:fldCharType="separate"/>
      </w:r>
      <w:r>
        <w:rPr>
          <w:noProof/>
          <w:webHidden/>
        </w:rPr>
        <w:t>23</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"_Toc133964487" </w:instrText>
      </w:r>
      <w:r>
        <w:rPr/>
        <w:fldChar w:fldCharType="separate"/>
      </w:r>
      <w:r>
        <w:rPr>
          <w:rStyle w:val="style85"/>
          <w:noProof/>
          <w:lang w:val="en-GB"/>
        </w:rPr>
        <w:t>8.3.2.</w:t>
      </w:r>
      <w:r>
        <w:rPr>
          <w:rFonts w:eastAsia="宋体"/>
          <w:noProof/>
          <w:color w:val="auto"/>
          <w:kern w:val="2"/>
          <w:lang w:val="en-GB" w:eastAsia="en-GB"/>
          <w14:ligatures xmlns:w14="http://schemas.microsoft.com/office/word/2010/wordml" w14:val="standardContextual"/>
        </w:rPr>
        <w:tab/>
      </w:r>
      <w:r>
        <w:rPr>
          <w:rStyle w:val="style85"/>
          <w:noProof/>
          <w:lang w:val="en-GB"/>
        </w:rPr>
        <w:t>Market Entry Method: Franchising</w:t>
      </w:r>
      <w:r>
        <w:rPr>
          <w:noProof/>
          <w:webHidden/>
        </w:rPr>
        <w:tab/>
      </w:r>
      <w:r>
        <w:rPr>
          <w:noProof/>
          <w:webHidden/>
        </w:rPr>
        <w:fldChar w:fldCharType="begin"/>
      </w:r>
      <w:r>
        <w:rPr>
          <w:noProof/>
          <w:webHidden/>
        </w:rPr>
        <w:instrText xml:space="preserve"> PAGEREF _Toc133964487 \h </w:instrText>
      </w:r>
      <w:r>
        <w:rPr>
          <w:noProof/>
          <w:webHidden/>
        </w:rPr>
        <w:fldChar w:fldCharType="separate"/>
      </w:r>
      <w:r>
        <w:rPr>
          <w:noProof/>
          <w:webHidden/>
        </w:rPr>
        <w:t>24</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"_Toc133964488" </w:instrText>
      </w:r>
      <w:r>
        <w:rPr/>
        <w:fldChar w:fldCharType="separate"/>
      </w:r>
      <w:r>
        <w:rPr>
          <w:rStyle w:val="style85"/>
          <w:noProof/>
          <w:lang w:val="en-GB"/>
        </w:rPr>
        <w:t>8.3.3.</w:t>
      </w:r>
      <w:r>
        <w:rPr>
          <w:rFonts w:eastAsia="宋体"/>
          <w:noProof/>
          <w:color w:val="auto"/>
          <w:kern w:val="2"/>
          <w:lang w:val="en-GB" w:eastAsia="en-GB"/>
          <w14:ligatures xmlns:w14="http://schemas.microsoft.com/office/word/2010/wordml" w14:val="standardContextual"/>
        </w:rPr>
        <w:tab/>
      </w:r>
      <w:r>
        <w:rPr>
          <w:rStyle w:val="style85"/>
          <w:noProof/>
          <w:lang w:val="en-GB"/>
        </w:rPr>
        <w:t>Market Entry Method: Joint Venture</w:t>
      </w:r>
      <w:r>
        <w:rPr>
          <w:noProof/>
          <w:webHidden/>
        </w:rPr>
        <w:tab/>
      </w:r>
      <w:r>
        <w:rPr>
          <w:noProof/>
          <w:webHidden/>
        </w:rPr>
        <w:fldChar w:fldCharType="begin"/>
      </w:r>
      <w:r>
        <w:rPr>
          <w:noProof/>
          <w:webHidden/>
        </w:rPr>
        <w:instrText xml:space="preserve"> PAGEREF _Toc133964488 \h </w:instrText>
      </w:r>
      <w:r>
        <w:rPr>
          <w:noProof/>
          <w:webHidden/>
        </w:rPr>
        <w:fldChar w:fldCharType="separate"/>
      </w:r>
      <w:r>
        <w:rPr>
          <w:noProof/>
          <w:webHidden/>
        </w:rPr>
        <w:t>25</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"_Toc133964489" </w:instrText>
      </w:r>
      <w:r>
        <w:rPr/>
        <w:fldChar w:fldCharType="separate"/>
      </w:r>
      <w:r>
        <w:rPr>
          <w:rStyle w:val="style85"/>
          <w:noProof/>
          <w:lang w:val="en-GB"/>
        </w:rPr>
        <w:t>8.3.4.</w:t>
      </w:r>
      <w:r>
        <w:rPr>
          <w:rFonts w:eastAsia="宋体"/>
          <w:noProof/>
          <w:color w:val="auto"/>
          <w:kern w:val="2"/>
          <w:lang w:val="en-GB" w:eastAsia="en-GB"/>
          <w14:ligatures xmlns:w14="http://schemas.microsoft.com/office/word/2010/wordml" w14:val="standardContextual"/>
        </w:rPr>
        <w:tab/>
      </w:r>
      <w:r>
        <w:rPr>
          <w:rStyle w:val="style85"/>
          <w:noProof/>
          <w:lang w:val="en-GB"/>
        </w:rPr>
        <w:t>Market Entry Method: Licensing</w:t>
      </w:r>
      <w:r>
        <w:rPr>
          <w:noProof/>
          <w:webHidden/>
        </w:rPr>
        <w:tab/>
      </w:r>
      <w:r>
        <w:rPr>
          <w:noProof/>
          <w:webHidden/>
        </w:rPr>
        <w:fldChar w:fldCharType="begin"/>
      </w:r>
      <w:r>
        <w:rPr>
          <w:noProof/>
          <w:webHidden/>
        </w:rPr>
        <w:instrText xml:space="preserve"> PAGEREF _Toc133964489 \h </w:instrText>
      </w:r>
      <w:r>
        <w:rPr>
          <w:noProof/>
          <w:webHidden/>
        </w:rPr>
        <w:fldChar w:fldCharType="separate"/>
      </w:r>
      <w:r>
        <w:rPr>
          <w:noProof/>
          <w:webHidden/>
        </w:rPr>
        <w:t>25</w:t>
      </w:r>
      <w:r>
        <w:rPr>
          <w:noProof/>
          <w:webHidden/>
        </w:rPr>
        <w:fldChar w:fldCharType="end"/>
      </w:r>
      <w:r>
        <w:rPr/>
        <w:fldChar w:fldCharType="end"/>
      </w:r>
    </w:p>
    <w:p>
      <w:pPr>
        <w:pStyle w:val="style19"/>
        <w:tabs>
          <w:tab w:val="left" w:leader="none" w:pos="44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"_Toc133964490" </w:instrText>
      </w:r>
      <w:r>
        <w:rPr/>
        <w:fldChar w:fldCharType="separate"/>
      </w:r>
      <w:r>
        <w:rPr>
          <w:rStyle w:val="style85"/>
          <w:noProof/>
          <w:lang w:val="en-GB"/>
        </w:rPr>
        <w:t>9.</w:t>
      </w:r>
      <w:r>
        <w:rPr>
          <w:rFonts w:eastAsia="宋体"/>
          <w:noProof/>
          <w:color w:val="auto"/>
          <w:kern w:val="2"/>
          <w:lang w:val="en-GB" w:eastAsia="en-GB"/>
          <w14:ligatures xmlns:w14="http://schemas.microsoft.com/office/word/2010/wordml" w14:val="standardContextual"/>
        </w:rPr>
        <w:tab/>
      </w:r>
      <w:r>
        <w:rPr>
          <w:rStyle w:val="style85"/>
          <w:noProof/>
        </w:rPr>
        <w:t>Strategic Plan for Future Growth</w:t>
      </w:r>
      <w:r>
        <w:rPr>
          <w:noProof/>
          <w:webHidden/>
        </w:rPr>
        <w:tab/>
      </w:r>
      <w:r>
        <w:rPr>
          <w:noProof/>
          <w:webHidden/>
        </w:rPr>
        <w:fldChar w:fldCharType="begin"/>
      </w:r>
      <w:r>
        <w:rPr>
          <w:noProof/>
          <w:webHidden/>
        </w:rPr>
        <w:instrText xml:space="preserve"> PAGEREF _Toc133964490 \h </w:instrText>
      </w:r>
      <w:r>
        <w:rPr>
          <w:noProof/>
          <w:webHidden/>
        </w:rPr>
        <w:fldChar w:fldCharType="separate"/>
      </w:r>
      <w:r>
        <w:rPr>
          <w:noProof/>
          <w:webHidden/>
        </w:rPr>
        <w:t>26</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"_Toc133964491" </w:instrText>
      </w:r>
      <w:r>
        <w:rPr/>
        <w:fldChar w:fldCharType="separate"/>
      </w:r>
      <w:r>
        <w:rPr>
          <w:rStyle w:val="style85"/>
          <w:noProof/>
        </w:rPr>
        <w:t>9.1.</w:t>
      </w:r>
      <w:r>
        <w:rPr>
          <w:rFonts w:eastAsia="宋体"/>
          <w:noProof/>
          <w:color w:val="auto"/>
          <w:kern w:val="2"/>
          <w:lang w:val="en-GB" w:eastAsia="en-GB"/>
          <w14:ligatures xmlns:w14="http://schemas.microsoft.com/office/word/2010/wordml" w14:val="standardContextual"/>
        </w:rPr>
        <w:tab/>
      </w:r>
      <w:r>
        <w:rPr>
          <w:rStyle w:val="style85"/>
          <w:noProof/>
        </w:rPr>
        <w:t>Ansoff Matrix</w:t>
      </w:r>
      <w:r>
        <w:rPr>
          <w:noProof/>
          <w:webHidden/>
        </w:rPr>
        <w:tab/>
      </w:r>
      <w:r>
        <w:rPr>
          <w:noProof/>
          <w:webHidden/>
        </w:rPr>
        <w:fldChar w:fldCharType="begin"/>
      </w:r>
      <w:r>
        <w:rPr>
          <w:noProof/>
          <w:webHidden/>
        </w:rPr>
        <w:instrText xml:space="preserve"> PAGEREF _Toc133964491 \h </w:instrText>
      </w:r>
      <w:r>
        <w:rPr>
          <w:noProof/>
          <w:webHidden/>
        </w:rPr>
        <w:fldChar w:fldCharType="separate"/>
      </w:r>
      <w:r>
        <w:rPr>
          <w:noProof/>
          <w:webHidden/>
        </w:rPr>
        <w:t>26</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"_Toc133964492" </w:instrText>
      </w:r>
      <w:r>
        <w:rPr/>
        <w:fldChar w:fldCharType="separate"/>
      </w:r>
      <w:r>
        <w:rPr>
          <w:rStyle w:val="style85"/>
          <w:noProof/>
        </w:rPr>
        <w:t>9.1.1.</w:t>
      </w:r>
      <w:r>
        <w:rPr>
          <w:rFonts w:eastAsia="宋体"/>
          <w:noProof/>
          <w:color w:val="auto"/>
          <w:kern w:val="2"/>
          <w:lang w:val="en-GB" w:eastAsia="en-GB"/>
          <w14:ligatures xmlns:w14="http://schemas.microsoft.com/office/word/2010/wordml" w14:val="standardContextual"/>
        </w:rPr>
        <w:tab/>
      </w:r>
      <w:r>
        <w:rPr>
          <w:rStyle w:val="style85"/>
          <w:noProof/>
        </w:rPr>
        <w:t>Market Penetration</w:t>
      </w:r>
      <w:r>
        <w:rPr>
          <w:noProof/>
          <w:webHidden/>
        </w:rPr>
        <w:tab/>
      </w:r>
      <w:r>
        <w:rPr>
          <w:noProof/>
          <w:webHidden/>
        </w:rPr>
        <w:fldChar w:fldCharType="begin"/>
      </w:r>
      <w:r>
        <w:rPr>
          <w:noProof/>
          <w:webHidden/>
        </w:rPr>
        <w:instrText xml:space="preserve"> PAGEREF _Toc133964492 \h </w:instrText>
      </w:r>
      <w:r>
        <w:rPr>
          <w:noProof/>
          <w:webHidden/>
        </w:rPr>
        <w:fldChar w:fldCharType="separate"/>
      </w:r>
      <w:r>
        <w:rPr>
          <w:noProof/>
          <w:webHidden/>
        </w:rPr>
        <w:t>26</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"_Toc133964493" </w:instrText>
      </w:r>
      <w:r>
        <w:rPr/>
        <w:fldChar w:fldCharType="separate"/>
      </w:r>
      <w:r>
        <w:rPr>
          <w:rStyle w:val="style85"/>
          <w:noProof/>
        </w:rPr>
        <w:t>9.1.2.</w:t>
      </w:r>
      <w:r>
        <w:rPr>
          <w:rFonts w:eastAsia="宋体"/>
          <w:noProof/>
          <w:color w:val="auto"/>
          <w:kern w:val="2"/>
          <w:lang w:val="en-GB" w:eastAsia="en-GB"/>
          <w14:ligatures xmlns:w14="http://schemas.microsoft.com/office/word/2010/wordml" w14:val="standardContextual"/>
        </w:rPr>
        <w:tab/>
      </w:r>
      <w:r>
        <w:rPr>
          <w:rStyle w:val="style85"/>
          <w:noProof/>
          <w:cs/>
          <w:lang w:val="en-GB"/>
        </w:rPr>
        <w:t>‎</w:t>
      </w:r>
      <w:r>
        <w:rPr>
          <w:rStyle w:val="style85"/>
          <w:noProof/>
        </w:rPr>
        <w:t>Product Development</w:t>
      </w:r>
      <w:r>
        <w:rPr>
          <w:noProof/>
          <w:webHidden/>
        </w:rPr>
        <w:tab/>
      </w:r>
      <w:r>
        <w:rPr>
          <w:noProof/>
          <w:webHidden/>
        </w:rPr>
        <w:fldChar w:fldCharType="begin"/>
      </w:r>
      <w:r>
        <w:rPr>
          <w:noProof/>
          <w:webHidden/>
        </w:rPr>
        <w:instrText xml:space="preserve"> PAGEREF _Toc133964493 \h </w:instrText>
      </w:r>
      <w:r>
        <w:rPr>
          <w:noProof/>
          <w:webHidden/>
        </w:rPr>
        <w:fldChar w:fldCharType="separate"/>
      </w:r>
      <w:r>
        <w:rPr>
          <w:noProof/>
          <w:webHidden/>
        </w:rPr>
        <w:t>26</w:t>
      </w:r>
      <w:r>
        <w:rPr>
          <w:noProof/>
          <w:webHidden/>
        </w:rPr>
        <w:fldChar w:fldCharType="end"/>
      </w:r>
      <w:r>
        <w:rPr/>
        <w:fldChar w:fldCharType="end"/>
      </w:r>
    </w:p>
    <w:p>
      <w:pPr>
        <w:pStyle w:val="style21"/>
        <w:tabs>
          <w:tab w:val="left" w:leader="none" w:pos="132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"_Toc133964494" </w:instrText>
      </w:r>
      <w:r>
        <w:rPr/>
        <w:fldChar w:fldCharType="separate"/>
      </w:r>
      <w:r>
        <w:rPr>
          <w:rStyle w:val="style85"/>
          <w:noProof/>
        </w:rPr>
        <w:t>9.1.3.</w:t>
      </w:r>
      <w:r>
        <w:rPr>
          <w:rFonts w:eastAsia="宋体"/>
          <w:noProof/>
          <w:color w:val="auto"/>
          <w:kern w:val="2"/>
          <w:lang w:val="en-GB" w:eastAsia="en-GB"/>
          <w14:ligatures xmlns:w14="http://schemas.microsoft.com/office/word/2010/wordml" w14:val="standardContextual"/>
        </w:rPr>
        <w:tab/>
      </w:r>
      <w:r>
        <w:rPr>
          <w:rStyle w:val="style85"/>
          <w:noProof/>
        </w:rPr>
        <w:t>Market Development</w:t>
      </w:r>
      <w:r>
        <w:rPr>
          <w:noProof/>
          <w:webHidden/>
        </w:rPr>
        <w:tab/>
      </w:r>
      <w:r>
        <w:rPr>
          <w:noProof/>
          <w:webHidden/>
        </w:rPr>
        <w:fldChar w:fldCharType="begin"/>
      </w:r>
      <w:r>
        <w:rPr>
          <w:noProof/>
          <w:webHidden/>
        </w:rPr>
        <w:instrText xml:space="preserve"> PAGEREF _Toc133964494 \h </w:instrText>
      </w:r>
      <w:r>
        <w:rPr>
          <w:noProof/>
          <w:webHidden/>
        </w:rPr>
        <w:fldChar w:fldCharType="separate"/>
      </w:r>
      <w:r>
        <w:rPr>
          <w:noProof/>
          <w:webHidden/>
        </w:rPr>
        <w:t>27</w:t>
      </w:r>
      <w:r>
        <w:rPr>
          <w:noProof/>
          <w:webHidden/>
        </w:rPr>
        <w:fldChar w:fldCharType="end"/>
      </w:r>
      <w:r>
        <w:rPr/>
        <w:fldChar w:fldCharType="end"/>
      </w:r>
    </w:p>
    <w:p>
      <w:pPr>
        <w:pStyle w:val="style20"/>
        <w:tabs>
          <w:tab w:val="left" w:leader="none" w:pos="88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"_Toc133964495" </w:instrText>
      </w:r>
      <w:r>
        <w:rPr/>
        <w:fldChar w:fldCharType="separate"/>
      </w:r>
      <w:r>
        <w:rPr>
          <w:rStyle w:val="style85"/>
          <w:noProof/>
        </w:rPr>
        <w:t>9.2.</w:t>
      </w:r>
      <w:r>
        <w:rPr>
          <w:rFonts w:eastAsia="宋体"/>
          <w:noProof/>
          <w:color w:val="auto"/>
          <w:kern w:val="2"/>
          <w:lang w:val="en-GB" w:eastAsia="en-GB"/>
          <w14:ligatures xmlns:w14="http://schemas.microsoft.com/office/word/2010/wordml" w14:val="standardContextual"/>
        </w:rPr>
        <w:tab/>
      </w:r>
      <w:r>
        <w:rPr>
          <w:rStyle w:val="style85"/>
          <w:noProof/>
        </w:rPr>
        <w:t>Recommendation</w:t>
      </w:r>
      <w:r>
        <w:rPr>
          <w:noProof/>
          <w:webHidden/>
        </w:rPr>
        <w:tab/>
      </w:r>
      <w:r>
        <w:rPr>
          <w:noProof/>
          <w:webHidden/>
        </w:rPr>
        <w:fldChar w:fldCharType="begin"/>
      </w:r>
      <w:r>
        <w:rPr>
          <w:noProof/>
          <w:webHidden/>
        </w:rPr>
        <w:instrText xml:space="preserve"> PAGEREF _Toc133964495 \h </w:instrText>
      </w:r>
      <w:r>
        <w:rPr>
          <w:noProof/>
          <w:webHidden/>
        </w:rPr>
        <w:fldChar w:fldCharType="separate"/>
      </w:r>
      <w:r>
        <w:rPr>
          <w:noProof/>
          <w:webHidden/>
        </w:rPr>
        <w:t>27</w:t>
      </w:r>
      <w:r>
        <w:rPr>
          <w:noProof/>
          <w:webHidden/>
        </w:rPr>
        <w:fldChar w:fldCharType="end"/>
      </w:r>
      <w:r>
        <w:rPr/>
        <w:fldChar w:fldCharType="end"/>
      </w:r>
    </w:p>
    <w:p>
      <w:pPr>
        <w:pStyle w:val="style19"/>
        <w:tabs>
          <w:tab w:val="left" w:leader="none" w:pos="66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"_Toc133964496" </w:instrText>
      </w:r>
      <w:r>
        <w:rPr/>
        <w:fldChar w:fldCharType="separate"/>
      </w:r>
      <w:r>
        <w:rPr>
          <w:rStyle w:val="style85"/>
          <w:noProof/>
        </w:rPr>
        <w:t>10.</w:t>
      </w:r>
      <w:r>
        <w:rPr>
          <w:rFonts w:eastAsia="宋体"/>
          <w:noProof/>
          <w:color w:val="auto"/>
          <w:kern w:val="2"/>
          <w:lang w:val="en-GB" w:eastAsia="en-GB"/>
          <w14:ligatures xmlns:w14="http://schemas.microsoft.com/office/word/2010/wordml" w14:val="standardContextual"/>
        </w:rPr>
        <w:tab/>
      </w:r>
      <w:r>
        <w:rPr>
          <w:rStyle w:val="style85"/>
          <w:noProof/>
        </w:rPr>
        <w:t>TOWS Matrix</w:t>
      </w:r>
      <w:r>
        <w:rPr>
          <w:noProof/>
          <w:webHidden/>
        </w:rPr>
        <w:tab/>
      </w:r>
      <w:r>
        <w:rPr>
          <w:noProof/>
          <w:webHidden/>
        </w:rPr>
        <w:fldChar w:fldCharType="begin"/>
      </w:r>
      <w:r>
        <w:rPr>
          <w:noProof/>
          <w:webHidden/>
        </w:rPr>
        <w:instrText xml:space="preserve"> PAGEREF _Toc133964496 \h </w:instrText>
      </w:r>
      <w:r>
        <w:rPr>
          <w:noProof/>
          <w:webHidden/>
        </w:rPr>
        <w:fldChar w:fldCharType="separate"/>
      </w:r>
      <w:r>
        <w:rPr>
          <w:noProof/>
          <w:webHidden/>
        </w:rPr>
        <w:t>28</w:t>
      </w:r>
      <w:r>
        <w:rPr>
          <w:noProof/>
          <w:webHidden/>
        </w:rPr>
        <w:fldChar w:fldCharType="end"/>
      </w:r>
      <w:r>
        <w:rPr/>
        <w:fldChar w:fldCharType="end"/>
      </w:r>
    </w:p>
    <w:p>
      <w:pPr>
        <w:pStyle w:val="style19"/>
        <w:tabs>
          <w:tab w:val="left" w:leader="none" w:pos="66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"_Toc133964497" </w:instrText>
      </w:r>
      <w:r>
        <w:rPr/>
        <w:fldChar w:fldCharType="separate"/>
      </w:r>
      <w:r>
        <w:rPr>
          <w:rStyle w:val="style85"/>
          <w:noProof/>
        </w:rPr>
        <w:t>11.</w:t>
      </w:r>
      <w:r>
        <w:rPr>
          <w:rFonts w:eastAsia="宋体"/>
          <w:noProof/>
          <w:color w:val="auto"/>
          <w:kern w:val="2"/>
          <w:lang w:val="en-GB" w:eastAsia="en-GB"/>
          <w14:ligatures xmlns:w14="http://schemas.microsoft.com/office/word/2010/wordml" w14:val="standardContextual"/>
        </w:rPr>
        <w:tab/>
      </w:r>
      <w:r>
        <w:rPr>
          <w:rStyle w:val="style85"/>
          <w:noProof/>
        </w:rPr>
        <w:t>Conclusion</w:t>
      </w:r>
      <w:r>
        <w:rPr>
          <w:noProof/>
          <w:webHidden/>
        </w:rPr>
        <w:tab/>
      </w:r>
      <w:r>
        <w:rPr>
          <w:noProof/>
          <w:webHidden/>
        </w:rPr>
        <w:fldChar w:fldCharType="begin"/>
      </w:r>
      <w:r>
        <w:rPr>
          <w:noProof/>
          <w:webHidden/>
        </w:rPr>
        <w:instrText xml:space="preserve"> PAGEREF _Toc133964497 \h </w:instrText>
      </w:r>
      <w:r>
        <w:rPr>
          <w:noProof/>
          <w:webHidden/>
        </w:rPr>
        <w:fldChar w:fldCharType="separate"/>
      </w:r>
      <w:r>
        <w:rPr>
          <w:noProof/>
          <w:webHidden/>
        </w:rPr>
        <w:t>29</w:t>
      </w:r>
      <w:r>
        <w:rPr>
          <w:noProof/>
          <w:webHidden/>
        </w:rPr>
        <w:fldChar w:fldCharType="end"/>
      </w:r>
      <w:r>
        <w:rPr/>
        <w:fldChar w:fldCharType="end"/>
      </w:r>
    </w:p>
    <w:p>
      <w:pPr>
        <w:pStyle w:val="style19"/>
        <w:tabs>
          <w:tab w:val="left" w:leader="none" w:pos="660"/>
          <w:tab w:val="right" w:leader="dot" w:pos="9736"/>
        </w:tabs>
        <w:rPr>
          <w:rFonts w:eastAsia="宋体"/>
          <w:noProof/>
          <w:color w:val="auto"/>
          <w:kern w:val="2"/>
          <w:lang w:val="en-GB" w:eastAsia="en-GB"/>
          <w14:ligatures xmlns:w14="http://schemas.microsoft.com/office/word/2010/wordml" w14:val="standardContextual"/>
        </w:rPr>
      </w:pPr>
      <w:r>
        <w:rPr/>
        <w:fldChar w:fldCharType="begin"/>
      </w:r>
      <w:r>
        <w:instrText xml:space="preserve"> HYPERLINK \l "_Toc133964498" </w:instrText>
      </w:r>
      <w:r>
        <w:rPr/>
        <w:fldChar w:fldCharType="separate"/>
      </w:r>
      <w:r>
        <w:rPr>
          <w:rStyle w:val="style85"/>
          <w:noProof/>
          <w:lang w:val="en-GB"/>
        </w:rPr>
        <w:t>12.</w:t>
      </w:r>
      <w:r>
        <w:rPr>
          <w:rFonts w:eastAsia="宋体"/>
          <w:noProof/>
          <w:color w:val="auto"/>
          <w:kern w:val="2"/>
          <w:lang w:val="en-GB" w:eastAsia="en-GB"/>
          <w14:ligatures xmlns:w14="http://schemas.microsoft.com/office/word/2010/wordml" w14:val="standardContextual"/>
        </w:rPr>
        <w:tab/>
      </w:r>
      <w:r>
        <w:rPr>
          <w:rStyle w:val="style85"/>
          <w:noProof/>
          <w:lang w:val="en-GB"/>
        </w:rPr>
        <w:t>References</w:t>
      </w:r>
      <w:r>
        <w:rPr>
          <w:noProof/>
          <w:webHidden/>
        </w:rPr>
        <w:tab/>
      </w:r>
      <w:r>
        <w:rPr>
          <w:noProof/>
          <w:webHidden/>
        </w:rPr>
        <w:fldChar w:fldCharType="begin"/>
      </w:r>
      <w:r>
        <w:rPr>
          <w:noProof/>
          <w:webHidden/>
        </w:rPr>
        <w:instrText xml:space="preserve"> PAGEREF _Toc133964498 \h </w:instrText>
      </w:r>
      <w:r>
        <w:rPr>
          <w:noProof/>
          <w:webHidden/>
        </w:rPr>
        <w:fldChar w:fldCharType="separate"/>
      </w:r>
      <w:r>
        <w:rPr>
          <w:noProof/>
          <w:webHidden/>
        </w:rPr>
        <w:t>30</w:t>
      </w:r>
      <w:r>
        <w:rPr>
          <w:noProof/>
          <w:webHidden/>
        </w:rPr>
        <w:fldChar w:fldCharType="end"/>
      </w:r>
      <w:r>
        <w:rPr/>
        <w:fldChar w:fldCharType="end"/>
      </w:r>
    </w:p>
    <w:p>
      <w:pPr>
        <w:pStyle w:val="style0"/>
        <w:rPr>
          <w:rFonts w:ascii="Times New Roman" w:cs="Times New Roman" w:hAnsi="Times New Roman"/>
          <w:color w:val="000000"/>
          <w:sz w:val="24"/>
          <w:szCs w:val="24"/>
        </w:rPr>
      </w:pPr>
      <w:r>
        <w:rPr>
          <w:rFonts w:ascii="Times New Roman" w:cs="Times New Roman" w:hAnsi="Times New Roman"/>
          <w:b/>
          <w:bCs/>
          <w:noProof/>
          <w:color w:val="000000"/>
          <w:sz w:val="24"/>
          <w:szCs w:val="24"/>
        </w:rPr>
        <w:fldChar w:fldCharType="end"/>
      </w:r>
    </w:p>
    <w:p>
      <w:pPr>
        <w:pStyle w:val="style4099"/>
        <w:rPr>
          <w:b/>
          <w:bCs/>
          <w:sz w:val="32"/>
          <w:szCs w:val="32"/>
        </w:rPr>
      </w:pPr>
      <w:r>
        <w:rPr>
          <w:b/>
          <w:bCs/>
          <w:sz w:val="32"/>
          <w:szCs w:val="32"/>
          <w:lang w:val="en-GB" w:bidi="en-GB"/>
        </w:rPr>
        <w:br w:type="page"/>
      </w:r>
    </w:p>
    <w:bookmarkStart w:id="0" w:name="_Toc133964450"/>
    <w:p>
      <w:pPr>
        <w:pStyle w:val="style1"/>
        <w:numPr>
          <w:ilvl w:val="0"/>
          <w:numId w:val="3"/>
        </w:numPr>
        <w:rPr>
          <w:lang w:val="en-GB"/>
        </w:rPr>
      </w:pPr>
      <w:r>
        <w:rPr>
          <w:lang w:val="en-GB"/>
        </w:rPr>
        <w:t>Introduction</w:t>
      </w:r>
      <w:bookmarkEnd w:id="0"/>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According to Kumar and Paul (2019), Nike is a high-involvement product associated with fashion, fitness, and lifestyle choices. </w:t>
      </w:r>
      <w:r>
        <w:rPr>
          <w:color w:val="000000"/>
        </w:rPr>
        <w:t>The objective of this report is to evaluate Nike's marketing techniques in the Indian and American markets. The report will focus on market segmentation, targeting, positioning, and the marketing mix's four components.</w:t>
      </w:r>
      <w:r>
        <w:rPr>
          <w:color w:val="000000"/>
        </w:rPr>
        <w:t xml:space="preserve"> </w:t>
      </w:r>
      <w:r>
        <w:rPr>
          <w:rFonts w:ascii="Times New Roman" w:hAnsi="Times New Roman"/>
          <w:color w:val="000000"/>
          <w:sz w:val="24"/>
          <w:szCs w:val="24"/>
          <w:lang w:val="en-GB"/>
        </w:rPr>
        <w:t xml:space="preserve">This report aims to </w:t>
      </w:r>
      <w:r>
        <w:rPr>
          <w:rFonts w:ascii="Times New Roman" w:hAnsi="Times New Roman"/>
          <w:color w:val="000000"/>
          <w:sz w:val="24"/>
          <w:szCs w:val="24"/>
          <w:lang w:val="en-GB"/>
        </w:rPr>
        <w:t>analyze</w:t>
      </w:r>
      <w:r>
        <w:rPr>
          <w:rFonts w:ascii="Times New Roman" w:hAnsi="Times New Roman"/>
          <w:color w:val="000000"/>
          <w:sz w:val="24"/>
          <w:szCs w:val="24"/>
          <w:lang w:val="en-GB"/>
        </w:rPr>
        <w:t xml:space="preserve"> Nike's marketing strategies in India and the USA, including market segmentation, targeting, positioning (STP)</w:t>
      </w:r>
      <w:r>
        <w:rPr>
          <w:rFonts w:ascii="Times New Roman" w:hAnsi="Times New Roman"/>
          <w:color w:val="000000"/>
          <w:sz w:val="24"/>
          <w:szCs w:val="24"/>
          <w:lang w:val="en-GB"/>
        </w:rPr>
        <w:t>,</w:t>
      </w:r>
      <w:r>
        <w:rPr>
          <w:rFonts w:ascii="Times New Roman" w:hAnsi="Times New Roman"/>
          <w:color w:val="000000"/>
          <w:sz w:val="24"/>
          <w:szCs w:val="24"/>
          <w:lang w:val="en-GB"/>
        </w:rPr>
        <w:t xml:space="preserve"> and the 4 Ps of the marketing mix. The report will critically evaluate the effectiveness of Nike's marketing strategies in achieving </w:t>
      </w:r>
      <w:r>
        <w:rPr>
          <w:rFonts w:ascii="Times New Roman" w:hAnsi="Times New Roman"/>
          <w:color w:val="000000"/>
          <w:sz w:val="24"/>
          <w:szCs w:val="24"/>
          <w:lang w:val="en-GB"/>
        </w:rPr>
        <w:t>its</w:t>
      </w:r>
      <w:r>
        <w:rPr>
          <w:rFonts w:ascii="Times New Roman" w:hAnsi="Times New Roman"/>
          <w:color w:val="000000"/>
          <w:sz w:val="24"/>
          <w:szCs w:val="24"/>
          <w:lang w:val="en-GB"/>
        </w:rPr>
        <w:t xml:space="preserve"> business objectives.</w:t>
      </w:r>
    </w:p>
    <w:bookmarkStart w:id="1" w:name="_Toc133964451"/>
    <w:p>
      <w:pPr>
        <w:pStyle w:val="style1"/>
        <w:numPr>
          <w:ilvl w:val="0"/>
          <w:numId w:val="3"/>
        </w:numPr>
        <w:spacing w:before="0"/>
        <w:rPr>
          <w:lang w:val="en-GB"/>
        </w:rPr>
      </w:pPr>
      <w:r>
        <w:rPr>
          <w:lang w:val="en-GB"/>
        </w:rPr>
        <w:t>Background</w:t>
      </w:r>
      <w:bookmarkEnd w:id="1"/>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Nike was founded in 1964 as Blue Ribbon Sports and rebranded as Nike in 1971 (Kotler et al., 2022). The company expanded its product line to include clothing and accessories in the 1980s and established a global presence in the 1990s (Kumar &amp; Paul, 2019). Nike's marketing campaigns, such as "Just Do It" and endorsement deals with high-profile athletes, including Michael Jordan and Tiger Woods, helped establish the brand as a symbol of success, performance, and innovation (Kotler et al., 2022).</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Despite facing challenges in labour practices and ethical standards, Nike has implemented initiatives to promote sustainability and social responsibility (Kumar &amp; Paul, 2019). </w:t>
      </w:r>
      <w:r>
        <w:rPr>
          <w:rFonts w:ascii="Times New Roman" w:hAnsi="Times New Roman"/>
          <w:color w:val="000000"/>
          <w:sz w:val="24"/>
          <w:szCs w:val="24"/>
        </w:rPr>
        <w:t>Currently, Nike is recognized as a renowned brand worldwide, offering a range of products such as athletic footwear, apparel, accessories, and equipment. In the fiscal year of 2021, Nike generated a revenue of $44.5 billion according to the company's report in 2022.</w:t>
      </w:r>
    </w:p>
    <w:p>
      <w:pPr>
        <w:pStyle w:val="style0"/>
        <w:jc w:val="both"/>
        <w:rPr>
          <w:rFonts w:ascii="Times New Roman" w:hAnsi="Times New Roman"/>
          <w:color w:val="000000"/>
          <w:sz w:val="24"/>
          <w:szCs w:val="24"/>
          <w:lang w:val="en-GB"/>
        </w:rPr>
      </w:pPr>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4568552" cy="2378497"/>
            <wp:effectExtent l="0" t="0" r="3810" b="3175"/>
            <wp:docPr id="1027"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2"/>
                    <pic:cNvPicPr/>
                  </pic:nvPicPr>
                  <pic:blipFill>
                    <a:blip r:embed="rId3" cstate="print"/>
                    <a:srcRect l="0" t="0" r="0" b="0"/>
                    <a:stretch/>
                  </pic:blipFill>
                  <pic:spPr>
                    <a:xfrm rot="0">
                      <a:off x="0" y="0"/>
                      <a:ext cx="4568552" cy="2378497"/>
                    </a:xfrm>
                    <a:prstGeom prst="rect"/>
                  </pic:spPr>
                </pic:pic>
              </a:graphicData>
            </a:graphic>
          </wp:inline>
        </w:drawing>
      </w:r>
    </w:p>
    <w:p>
      <w:pPr>
        <w:pStyle w:val="style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                                                         </w:t>
      </w:r>
      <w:r>
        <w:rPr>
          <w:rFonts w:ascii="Times New Roman" w:hAnsi="Times New Roman"/>
          <w:b/>
          <w:bCs/>
          <w:color w:val="000000"/>
          <w:sz w:val="24"/>
          <w:szCs w:val="24"/>
          <w:lang w:val="en-GB"/>
        </w:rPr>
        <w:t xml:space="preserve">   </w:t>
      </w:r>
      <w:r>
        <w:rPr>
          <w:rFonts w:ascii="Times New Roman" w:hAnsi="Times New Roman"/>
          <w:b/>
          <w:bCs/>
          <w:color w:val="000000"/>
          <w:sz w:val="24"/>
          <w:szCs w:val="24"/>
          <w:lang w:val="en-GB"/>
        </w:rPr>
        <w:t xml:space="preserve"> </w:t>
      </w:r>
      <w:r>
        <w:rPr>
          <w:rFonts w:ascii="Times New Roman" w:hAnsi="Times New Roman"/>
          <w:color w:val="000000"/>
          <w:sz w:val="24"/>
          <w:szCs w:val="24"/>
          <w:lang w:val="en-GB"/>
        </w:rPr>
        <w:t>Figure 1: History of Nike</w:t>
      </w:r>
    </w:p>
    <w:bookmarkStart w:id="2" w:name="_Toc133964452"/>
    <w:p>
      <w:pPr>
        <w:pStyle w:val="style1"/>
        <w:numPr>
          <w:ilvl w:val="0"/>
          <w:numId w:val="3"/>
        </w:numPr>
        <w:rPr>
          <w:lang w:val="en-GB"/>
        </w:rPr>
      </w:pPr>
      <w:r>
        <w:rPr>
          <w:lang w:val="en-GB"/>
        </w:rPr>
        <w:t xml:space="preserve">ANALYSIS </w:t>
      </w:r>
      <w:r>
        <w:rPr>
          <w:lang w:val="en-GB"/>
        </w:rPr>
        <w:t xml:space="preserve">of </w:t>
      </w:r>
      <w:r>
        <w:rPr>
          <w:lang w:val="en-GB"/>
        </w:rPr>
        <w:t>NIKE</w:t>
      </w:r>
      <w:r>
        <w:rPr>
          <w:lang w:val="en-GB"/>
        </w:rPr>
        <w:t xml:space="preserve"> Macro Environment</w:t>
      </w:r>
      <w:bookmarkEnd w:id="2"/>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Nike's business operations are influenced by a constantly changing macro-environment that is impacted by multiple factors, such as political, economic, social, technological, environmental, and legal factors</w:t>
      </w:r>
      <w:r>
        <w:rPr>
          <w:rFonts w:ascii="Times New Roman" w:hAnsi="Times New Roman"/>
          <w:color w:val="000000"/>
          <w:sz w:val="24"/>
          <w:szCs w:val="24"/>
        </w:rPr>
        <w:t xml:space="preserve"> </w:t>
      </w:r>
      <w:r>
        <w:rPr>
          <w:rFonts w:ascii="Times New Roman" w:hAnsi="Times New Roman"/>
          <w:color w:val="000000"/>
          <w:sz w:val="24"/>
          <w:szCs w:val="24"/>
          <w:lang w:val="en-GB"/>
        </w:rPr>
        <w:t>(Kotler et al., 2022)</w:t>
      </w:r>
      <w:r>
        <w:rPr>
          <w:rFonts w:ascii="Times New Roman" w:hAnsi="Times New Roman"/>
          <w:color w:val="000000"/>
          <w:sz w:val="24"/>
          <w:szCs w:val="24"/>
        </w:rPr>
        <w:t xml:space="preserve">. To assess the impact of these external factors on the </w:t>
      </w:r>
      <w:r>
        <w:rPr>
          <w:rFonts w:ascii="Times New Roman" w:hAnsi="Times New Roman"/>
          <w:color w:val="000000"/>
          <w:sz w:val="24"/>
          <w:szCs w:val="24"/>
        </w:rPr>
        <w:t>organizati</w:t>
      </w:r>
      <w:r>
        <w:rPr>
          <w:rFonts w:ascii="Times New Roman" w:hAnsi="Times New Roman"/>
          <w:color w:val="000000"/>
          <w:sz w:val="24"/>
          <w:szCs w:val="24"/>
        </w:rPr>
        <w:t xml:space="preserve"> </w:t>
      </w:r>
      <w:r>
        <w:rPr>
          <w:rFonts w:ascii="Times New Roman" w:hAnsi="Times New Roman"/>
          <w:color w:val="000000"/>
          <w:sz w:val="24"/>
          <w:szCs w:val="24"/>
        </w:rPr>
        <w:t>on, a PESTEL analysis is used as a framework. The analysis enables Nike to understand the macro-environmental factors and their potential impact on the business, allowing them to make informed strategic decisions.</w:t>
      </w:r>
      <w:r>
        <w:rPr>
          <w:rFonts w:ascii="Times New Roman" w:hAnsi="Times New Roman"/>
          <w:color w:val="000000"/>
          <w:sz w:val="24"/>
          <w:szCs w:val="24"/>
        </w:rPr>
        <w:t xml:space="preserve"> </w:t>
      </w:r>
      <w:r>
        <w:rPr>
          <w:rFonts w:ascii="Times New Roman" w:hAnsi="Times New Roman"/>
          <w:color w:val="000000"/>
          <w:sz w:val="24"/>
          <w:szCs w:val="24"/>
        </w:rPr>
        <w:t xml:space="preserve">This evaluation enables a company to </w:t>
      </w:r>
      <w:r>
        <w:rPr>
          <w:rFonts w:ascii="Times New Roman" w:hAnsi="Times New Roman"/>
          <w:color w:val="000000"/>
          <w:sz w:val="24"/>
          <w:szCs w:val="24"/>
        </w:rPr>
        <w:t>better understand</w:t>
      </w:r>
      <w:r>
        <w:rPr>
          <w:rFonts w:ascii="Times New Roman" w:hAnsi="Times New Roman"/>
          <w:color w:val="000000"/>
          <w:sz w:val="24"/>
          <w:szCs w:val="24"/>
        </w:rPr>
        <w:t xml:space="preserve"> the opportunities and challenges it may face. In this report, we will conduct a PESTEL analysis of Nike to identify the external factors impacting the company.</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4203700" cy="2984627"/>
            <wp:effectExtent l="0" t="0" r="6350" b="6350"/>
            <wp:docPr id="1028"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4" cstate="print"/>
                    <a:srcRect l="0" t="0" r="0" b="0"/>
                    <a:stretch/>
                  </pic:blipFill>
                  <pic:spPr>
                    <a:xfrm rot="0">
                      <a:off x="0" y="0"/>
                      <a:ext cx="4203700" cy="2984627"/>
                    </a:xfrm>
                    <a:prstGeom prst="rect"/>
                  </pic:spPr>
                </pic:pic>
              </a:graphicData>
            </a:graphic>
          </wp:inline>
        </w:drawing>
      </w: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                  </w:t>
      </w:r>
      <w:r>
        <w:rPr>
          <w:rFonts w:ascii="Times New Roman" w:hAnsi="Times New Roman"/>
          <w:color w:val="000000"/>
          <w:sz w:val="24"/>
          <w:szCs w:val="24"/>
          <w:lang w:val="en-GB"/>
        </w:rPr>
        <w:t>Figure 2: Micro and Macro Environment</w:t>
      </w:r>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4913453" cy="3399487"/>
            <wp:effectExtent l="0" t="0" r="1905" b="0"/>
            <wp:docPr id="1029"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1"/>
                    <pic:cNvPicPr/>
                  </pic:nvPicPr>
                  <pic:blipFill>
                    <a:blip r:embed="rId5" cstate="print"/>
                    <a:srcRect l="0" t="0" r="0" b="0"/>
                    <a:stretch/>
                  </pic:blipFill>
                  <pic:spPr>
                    <a:xfrm rot="0">
                      <a:off x="0" y="0"/>
                      <a:ext cx="4913453" cy="3399487"/>
                    </a:xfrm>
                    <a:prstGeom prst="rect"/>
                    <a:solidFill>
                      <a:srgbClr val="ffffff">
                        <a:alpha val="0"/>
                      </a:srgbClr>
                    </a:solidFill>
                  </pic:spPr>
                </pic:pic>
              </a:graphicData>
            </a:graphic>
          </wp:inline>
        </w:drawing>
      </w:r>
    </w:p>
    <w:p>
      <w:pPr>
        <w:pStyle w:val="style0"/>
        <w:jc w:val="both"/>
        <w:rPr>
          <w:rFonts w:ascii="Times New Roman" w:hAnsi="Times New Roman"/>
          <w:b/>
          <w:bCs/>
          <w:color w:val="ff0000"/>
          <w:lang w:val="en-GB"/>
        </w:rPr>
      </w:pPr>
      <w:r>
        <w:rPr>
          <w:rFonts w:ascii="Times New Roman" w:hAnsi="Times New Roman"/>
          <w:b/>
          <w:bCs/>
          <w:color w:val="000000"/>
          <w:sz w:val="24"/>
          <w:szCs w:val="24"/>
          <w:lang w:val="en-GB"/>
        </w:rPr>
        <w:t xml:space="preserve">                           </w:t>
      </w:r>
      <w:r>
        <w:rPr>
          <w:rFonts w:ascii="Times New Roman" w:hAnsi="Times New Roman"/>
          <w:b/>
          <w:bCs/>
          <w:color w:val="000000"/>
          <w:sz w:val="24"/>
          <w:szCs w:val="24"/>
          <w:lang w:val="en-GB"/>
        </w:rPr>
        <w:t xml:space="preserve">                   </w:t>
      </w:r>
      <w:r>
        <w:rPr>
          <w:rFonts w:ascii="Times New Roman" w:hAnsi="Times New Roman"/>
          <w:b/>
          <w:bCs/>
          <w:color w:val="000000"/>
          <w:sz w:val="24"/>
          <w:szCs w:val="24"/>
          <w:lang w:val="en-GB"/>
        </w:rPr>
        <w:t xml:space="preserve">   </w:t>
      </w:r>
      <w:r>
        <w:rPr>
          <w:rFonts w:ascii="Times New Roman" w:hAnsi="Times New Roman"/>
          <w:b/>
          <w:bCs/>
          <w:color w:val="000000"/>
          <w:sz w:val="24"/>
          <w:szCs w:val="24"/>
          <w:lang w:val="en-GB"/>
        </w:rPr>
        <w:t xml:space="preserve"> </w:t>
      </w:r>
      <w:r>
        <w:rPr>
          <w:rFonts w:ascii="Times New Roman" w:hAnsi="Times New Roman"/>
          <w:color w:val="000000"/>
          <w:lang w:val="en-GB"/>
        </w:rPr>
        <w:t>Figure</w:t>
      </w:r>
      <w:r>
        <w:rPr>
          <w:rFonts w:ascii="Times New Roman" w:hAnsi="Times New Roman"/>
          <w:color w:val="000000"/>
          <w:lang w:val="en-GB"/>
        </w:rPr>
        <w:t xml:space="preserve"> </w:t>
      </w:r>
      <w:r>
        <w:rPr>
          <w:rFonts w:ascii="Times New Roman" w:hAnsi="Times New Roman"/>
          <w:color w:val="000000"/>
          <w:lang w:val="en-GB"/>
        </w:rPr>
        <w:t>3</w:t>
      </w:r>
      <w:r>
        <w:rPr>
          <w:rFonts w:ascii="Times New Roman" w:hAnsi="Times New Roman"/>
          <w:color w:val="000000"/>
          <w:lang w:val="en-GB"/>
        </w:rPr>
        <w:t xml:space="preserve">: </w:t>
      </w:r>
      <w:r>
        <w:rPr>
          <w:rFonts w:ascii="Times New Roman" w:hAnsi="Times New Roman"/>
          <w:color w:val="000000"/>
          <w:lang w:val="en-GB"/>
        </w:rPr>
        <w:t>(</w:t>
      </w:r>
      <w:r>
        <w:rPr>
          <w:rFonts w:ascii="Times New Roman" w:hAnsi="Times New Roman"/>
          <w:color w:val="000000"/>
          <w:lang w:val="en-GB"/>
        </w:rPr>
        <w:t>PESTEL ANALYSIS OF NIKE</w:t>
      </w:r>
      <w:r>
        <w:rPr>
          <w:rFonts w:ascii="Times New Roman" w:hAnsi="Times New Roman"/>
          <w:color w:val="000000"/>
          <w:lang w:val="en-GB"/>
        </w:rPr>
        <w:t>, 2022</w:t>
      </w:r>
      <w:r>
        <w:rPr>
          <w:rFonts w:ascii="Times New Roman" w:hAnsi="Times New Roman"/>
          <w:color w:val="000000"/>
          <w:lang w:val="en-GB"/>
        </w:rPr>
        <w:t>)</w:t>
      </w:r>
    </w:p>
    <w:bookmarkStart w:id="3" w:name="_Toc133964453"/>
    <w:p>
      <w:pPr>
        <w:pStyle w:val="style2"/>
        <w:numPr>
          <w:ilvl w:val="1"/>
          <w:numId w:val="12"/>
        </w:numPr>
        <w:rPr>
          <w:lang w:val="en-GB"/>
        </w:rPr>
      </w:pPr>
      <w:r>
        <w:rPr>
          <w:caps w:val="false"/>
          <w:lang w:val="en-GB"/>
        </w:rPr>
        <w:t>P</w:t>
      </w:r>
      <w:r>
        <w:rPr>
          <w:caps w:val="false"/>
          <w:lang w:val="en-GB"/>
        </w:rPr>
        <w:t xml:space="preserve">olitical </w:t>
      </w:r>
      <w:r>
        <w:rPr>
          <w:caps w:val="false"/>
          <w:lang w:val="en-GB"/>
        </w:rPr>
        <w:t>F</w:t>
      </w:r>
      <w:r>
        <w:rPr>
          <w:caps w:val="false"/>
          <w:lang w:val="en-GB"/>
        </w:rPr>
        <w:t>actors</w:t>
      </w:r>
      <w:bookmarkEnd w:id="3"/>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Nike operates in various countries and is subject to the political factors of those countries</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As stated in a Market Realist report from 2019, </w:t>
      </w:r>
      <w:r>
        <w:rPr>
          <w:rFonts w:ascii="Times New Roman" w:hAnsi="Times New Roman"/>
          <w:color w:val="000000"/>
          <w:sz w:val="24"/>
          <w:szCs w:val="24"/>
        </w:rPr>
        <w:t>political instability,</w:t>
      </w:r>
      <w:r>
        <w:rPr>
          <w:rFonts w:ascii="Times New Roman" w:hAnsi="Times New Roman"/>
          <w:color w:val="000000"/>
          <w:sz w:val="24"/>
          <w:szCs w:val="24"/>
        </w:rPr>
        <w:t xml:space="preserve"> governmental regulations, and trade policies can affect </w:t>
      </w:r>
      <w:r>
        <w:rPr>
          <w:rFonts w:ascii="Times New Roman" w:hAnsi="Times New Roman"/>
          <w:color w:val="000000"/>
          <w:sz w:val="24"/>
          <w:szCs w:val="24"/>
        </w:rPr>
        <w:t>a company's operations and financial success</w:t>
      </w:r>
      <w:r>
        <w:rPr>
          <w:rFonts w:ascii="Times New Roman" w:hAnsi="Times New Roman"/>
          <w:color w:val="000000"/>
          <w:sz w:val="24"/>
          <w:szCs w:val="24"/>
        </w:rPr>
        <w:t>.</w:t>
      </w:r>
      <w:r>
        <w:rPr>
          <w:rFonts w:ascii="Times New Roman" w:hAnsi="Times New Roman"/>
          <w:color w:val="000000"/>
          <w:sz w:val="24"/>
          <w:szCs w:val="24"/>
        </w:rPr>
        <w:t xml:space="preserve"> </w:t>
      </w:r>
      <w:r>
        <w:rPr>
          <w:rFonts w:ascii="Times New Roman" w:hAnsi="Times New Roman"/>
          <w:color w:val="000000"/>
          <w:sz w:val="24"/>
          <w:szCs w:val="24"/>
          <w:lang w:val="en-GB"/>
        </w:rPr>
        <w:t>For example, trade wars and tariffs can increase the cost of production and affect the company's supply chain.</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In the USA, Nike may face political pressure regarding labor practices and manufacturing conditions in countries where their products are produced. In India, the government's policies on foreign investment and import/export regulations can affect Nike's operations. Favorable or unfavorable: It can be both favorable and unfavorable as the political factors can either support or hinder the company's operations and financial success.</w:t>
      </w:r>
    </w:p>
    <w:bookmarkStart w:id="4" w:name="_Toc133964454"/>
    <w:p>
      <w:pPr>
        <w:pStyle w:val="style2"/>
        <w:numPr>
          <w:ilvl w:val="1"/>
          <w:numId w:val="12"/>
        </w:numPr>
        <w:rPr>
          <w:lang w:val="en-GB"/>
        </w:rPr>
      </w:pPr>
      <w:r>
        <w:rPr>
          <w:caps w:val="false"/>
          <w:lang w:val="en-GB"/>
        </w:rPr>
        <w:t>E</w:t>
      </w:r>
      <w:r>
        <w:rPr>
          <w:caps w:val="false"/>
          <w:lang w:val="en-GB"/>
        </w:rPr>
        <w:t xml:space="preserve">conomic </w:t>
      </w:r>
      <w:r>
        <w:rPr>
          <w:caps w:val="false"/>
          <w:lang w:val="en-GB"/>
        </w:rPr>
        <w:t>F</w:t>
      </w:r>
      <w:r>
        <w:rPr>
          <w:caps w:val="false"/>
          <w:lang w:val="en-GB"/>
        </w:rPr>
        <w:t>actors</w:t>
      </w:r>
      <w:bookmarkEnd w:id="4"/>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Grefen</w:t>
      </w:r>
      <w:r>
        <w:rPr>
          <w:rFonts w:ascii="Times New Roman" w:hAnsi="Times New Roman"/>
          <w:color w:val="000000"/>
          <w:sz w:val="24"/>
          <w:szCs w:val="24"/>
        </w:rPr>
        <w:t xml:space="preserve"> (2021) states that</w:t>
      </w:r>
      <w:r>
        <w:rPr>
          <w:rFonts w:ascii="Times New Roman" w:hAnsi="Times New Roman"/>
          <w:color w:val="000000"/>
          <w:sz w:val="24"/>
          <w:szCs w:val="24"/>
        </w:rPr>
        <w:t xml:space="preserve"> </w:t>
      </w:r>
      <w:r>
        <w:rPr>
          <w:rFonts w:ascii="Times New Roman" w:hAnsi="Times New Roman"/>
          <w:color w:val="000000"/>
          <w:sz w:val="24"/>
          <w:szCs w:val="24"/>
          <w:lang w:val="en-GB"/>
        </w:rPr>
        <w:t xml:space="preserve">global economic conditions impact the demand and supply of Nike's products. </w:t>
      </w:r>
      <w:r>
        <w:rPr>
          <w:rFonts w:ascii="Times New Roman" w:hAnsi="Times New Roman"/>
          <w:color w:val="000000"/>
          <w:sz w:val="24"/>
          <w:szCs w:val="24"/>
          <w:lang w:val="en-GB"/>
        </w:rPr>
        <w:t>Inflation, exchange</w:t>
      </w:r>
      <w:r>
        <w:rPr>
          <w:rFonts w:ascii="Times New Roman" w:hAnsi="Times New Roman"/>
          <w:color w:val="000000"/>
          <w:sz w:val="24"/>
          <w:szCs w:val="24"/>
          <w:lang w:val="en-GB"/>
        </w:rPr>
        <w:t>, and interest rates can impact the company's sales and profitability. Additionally, consumer spending habits can affect the demand for Nike products.</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In the USA, Nike's sales may be affected by changes in the economy, such as recessions or fluctuations in exchange rates. In India, consumer spending habits and the country's economic </w:t>
      </w:r>
      <w:r>
        <w:rPr>
          <w:rFonts w:ascii="Times New Roman" w:hAnsi="Times New Roman"/>
          <w:color w:val="000000"/>
          <w:sz w:val="24"/>
          <w:szCs w:val="24"/>
        </w:rPr>
        <w:t>growth can affect the demand for Nike products. Favorable or unfavorable: It can be both favorable and unfavorable as economic conditions can impact the demand and supply of Nike's products, affecting its sales and profitability.</w:t>
      </w:r>
    </w:p>
    <w:bookmarkStart w:id="5" w:name="_Toc133964455"/>
    <w:p>
      <w:pPr>
        <w:pStyle w:val="style2"/>
        <w:numPr>
          <w:ilvl w:val="1"/>
          <w:numId w:val="12"/>
        </w:numPr>
        <w:rPr>
          <w:lang w:val="en-GB"/>
        </w:rPr>
      </w:pPr>
      <w:r>
        <w:rPr>
          <w:caps w:val="false"/>
          <w:lang w:val="en-GB"/>
        </w:rPr>
        <w:t>S</w:t>
      </w:r>
      <w:r>
        <w:rPr>
          <w:caps w:val="false"/>
          <w:lang w:val="en-GB"/>
        </w:rPr>
        <w:t xml:space="preserve">ocial </w:t>
      </w:r>
      <w:r>
        <w:rPr>
          <w:caps w:val="false"/>
          <w:lang w:val="en-GB"/>
        </w:rPr>
        <w:t>F</w:t>
      </w:r>
      <w:r>
        <w:rPr>
          <w:caps w:val="false"/>
          <w:lang w:val="en-GB"/>
        </w:rPr>
        <w:t>actors</w:t>
      </w:r>
      <w:bookmarkEnd w:id="5"/>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Nike's marketing campaigns and brand image are influenced by social factors such as consumer trends, lifestyle choices, and cultural values. </w:t>
      </w:r>
      <w:r>
        <w:rPr>
          <w:rFonts w:ascii="Times New Roman" w:hAnsi="Times New Roman"/>
          <w:color w:val="000000"/>
          <w:sz w:val="24"/>
          <w:szCs w:val="24"/>
        </w:rPr>
        <w:t>Nike has effectively utilized social media platforms to interact with its desired audience and establish brand recognition.</w:t>
      </w:r>
      <w:r>
        <w:rPr>
          <w:rFonts w:ascii="Times New Roman" w:hAnsi="Times New Roman"/>
          <w:color w:val="000000"/>
          <w:sz w:val="24"/>
          <w:szCs w:val="24"/>
        </w:rPr>
        <w:t xml:space="preserve"> </w:t>
      </w:r>
      <w:r>
        <w:rPr>
          <w:rFonts w:ascii="Times New Roman" w:hAnsi="Times New Roman"/>
          <w:color w:val="000000"/>
          <w:sz w:val="24"/>
          <w:szCs w:val="24"/>
          <w:lang w:val="en-GB"/>
        </w:rPr>
        <w:t>However, social issues such as labo</w:t>
      </w:r>
      <w:r>
        <w:rPr>
          <w:rFonts w:ascii="Times New Roman" w:hAnsi="Times New Roman"/>
          <w:color w:val="000000"/>
          <w:sz w:val="24"/>
          <w:szCs w:val="24"/>
          <w:lang w:val="en-GB"/>
        </w:rPr>
        <w:t>u</w:t>
      </w:r>
      <w:r>
        <w:rPr>
          <w:rFonts w:ascii="Times New Roman" w:hAnsi="Times New Roman"/>
          <w:color w:val="000000"/>
          <w:sz w:val="24"/>
          <w:szCs w:val="24"/>
          <w:lang w:val="en-GB"/>
        </w:rPr>
        <w:t>r practices, ethical concerns, and sustainability have also impacted the company's reputation</w:t>
      </w:r>
      <w:r>
        <w:rPr>
          <w:rFonts w:ascii="Times New Roman" w:hAnsi="Times New Roman"/>
          <w:color w:val="000000"/>
          <w:sz w:val="24"/>
          <w:szCs w:val="24"/>
          <w:lang w:val="en-GB"/>
        </w:rPr>
        <w:t xml:space="preserve"> (</w:t>
      </w:r>
      <w:r>
        <w:rPr>
          <w:rFonts w:ascii="Times New Roman" w:hAnsi="Times New Roman"/>
          <w:color w:val="000000"/>
          <w:sz w:val="24"/>
          <w:szCs w:val="24"/>
        </w:rPr>
        <w:t>Hogg</w:t>
      </w:r>
      <w:r>
        <w:rPr>
          <w:rFonts w:ascii="Times New Roman" w:hAnsi="Times New Roman"/>
          <w:color w:val="000000"/>
          <w:sz w:val="24"/>
          <w:szCs w:val="24"/>
        </w:rPr>
        <w:t xml:space="preserve"> et al., </w:t>
      </w:r>
      <w:r>
        <w:rPr>
          <w:rFonts w:ascii="Times New Roman" w:hAnsi="Times New Roman"/>
          <w:color w:val="000000"/>
          <w:sz w:val="24"/>
          <w:szCs w:val="24"/>
        </w:rPr>
        <w:t>2019)</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In the USA, Nike's marketing campaigns and brand image may be influenced by consumer trends and lifestyle choices. In India, cultural values and attitudes towards foreign brands can impact Nike's market share. Favorable or unfavorable: It can be both favorable and unfavorable as social factors can either positively or negatively impact Nike's reputation and financial success.</w:t>
      </w:r>
    </w:p>
    <w:bookmarkStart w:id="6" w:name="_Toc133964456"/>
    <w:p>
      <w:pPr>
        <w:pStyle w:val="style2"/>
        <w:numPr>
          <w:ilvl w:val="1"/>
          <w:numId w:val="12"/>
        </w:numPr>
        <w:rPr>
          <w:lang w:val="en-GB"/>
        </w:rPr>
      </w:pPr>
      <w:r>
        <w:rPr>
          <w:caps w:val="false"/>
          <w:lang w:val="en-GB"/>
        </w:rPr>
        <w:t>T</w:t>
      </w:r>
      <w:r>
        <w:rPr>
          <w:caps w:val="false"/>
          <w:lang w:val="en-GB"/>
        </w:rPr>
        <w:t xml:space="preserve">echnological </w:t>
      </w:r>
      <w:r>
        <w:rPr>
          <w:caps w:val="false"/>
          <w:lang w:val="en-GB"/>
        </w:rPr>
        <w:t>F</w:t>
      </w:r>
      <w:r>
        <w:rPr>
          <w:caps w:val="false"/>
          <w:lang w:val="en-GB"/>
        </w:rPr>
        <w:t>actors</w:t>
      </w:r>
      <w:bookmarkEnd w:id="6"/>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Nike places significant emphasis on research and development to produce innovative products that improve athletic performance.</w:t>
      </w:r>
      <w:r>
        <w:rPr>
          <w:rFonts w:ascii="Times New Roman" w:hAnsi="Times New Roman"/>
          <w:color w:val="000000"/>
          <w:sz w:val="24"/>
          <w:szCs w:val="24"/>
        </w:rPr>
        <w:t xml:space="preserve"> </w:t>
      </w:r>
      <w:r>
        <w:rPr>
          <w:rFonts w:ascii="Times New Roman" w:hAnsi="Times New Roman"/>
          <w:color w:val="000000"/>
          <w:sz w:val="24"/>
          <w:szCs w:val="24"/>
          <w:lang w:val="en-GB"/>
        </w:rPr>
        <w:t>The company also uses technology to optimize its supply chain and improve the customer experience. However, technology advancements such as 3D printing and e-commerce have disrupted traditional business models, and Nike needs to adapt to stay competitive.</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In the USA, technology advancements such as e-commerce may benefit Nike's sales and distribution. In India, the adoption of new technologies and internet penetration may pose a challenge to Nike's traditional distribution channels. Favorable or unfavorable: It can be both favorable and unfavorable as technological advancements can either benefit or disrupt traditional business models, requiring Nike to adapt to stay competitive.</w:t>
      </w:r>
    </w:p>
    <w:bookmarkStart w:id="7" w:name="_Toc133964457"/>
    <w:p>
      <w:pPr>
        <w:pStyle w:val="style2"/>
        <w:numPr>
          <w:ilvl w:val="1"/>
          <w:numId w:val="12"/>
        </w:numPr>
        <w:rPr>
          <w:lang w:val="en-GB"/>
        </w:rPr>
      </w:pPr>
      <w:r>
        <w:rPr>
          <w:caps w:val="false"/>
          <w:lang w:val="en-GB"/>
        </w:rPr>
        <w:t>E</w:t>
      </w:r>
      <w:r>
        <w:rPr>
          <w:caps w:val="false"/>
          <w:lang w:val="en-GB"/>
        </w:rPr>
        <w:t xml:space="preserve">nvironmental </w:t>
      </w:r>
      <w:r>
        <w:rPr>
          <w:caps w:val="false"/>
          <w:lang w:val="en-GB"/>
        </w:rPr>
        <w:t>F</w:t>
      </w:r>
      <w:r>
        <w:rPr>
          <w:caps w:val="false"/>
          <w:lang w:val="en-GB"/>
        </w:rPr>
        <w:t>actors</w:t>
      </w:r>
      <w:bookmarkEnd w:id="7"/>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Environmental sustainability is a critical concern for Nike, and the company has implemented several initiatives to reduce its carbon footprint and promote sustainable practices. Nike's customers are increasingly environmentally conscious, and the company's sustainability efforts can positively impact its brand image</w:t>
      </w:r>
      <w:r>
        <w:rPr>
          <w:rFonts w:ascii="Times New Roman" w:hAnsi="Times New Roman"/>
          <w:color w:val="000000"/>
          <w:sz w:val="24"/>
          <w:szCs w:val="24"/>
          <w:lang w:val="en-GB"/>
        </w:rPr>
        <w:t xml:space="preserve"> (</w:t>
      </w:r>
      <w:r>
        <w:rPr>
          <w:rFonts w:ascii="Times New Roman" w:hAnsi="Times New Roman"/>
          <w:color w:val="000000"/>
          <w:sz w:val="24"/>
          <w:szCs w:val="24"/>
        </w:rPr>
        <w:t>Coates, 2019)</w:t>
      </w:r>
      <w:r>
        <w:rPr>
          <w:rFonts w:ascii="Times New Roman" w:hAnsi="Times New Roman"/>
          <w:color w:val="000000"/>
          <w:sz w:val="24"/>
          <w:szCs w:val="24"/>
          <w:lang w:val="en-GB"/>
        </w:rPr>
        <w:t>.</w:t>
      </w:r>
    </w:p>
    <w:p>
      <w:pPr>
        <w:pStyle w:val="style0"/>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In the USA, Nike's sustainability initiatives may align with the increasing environmental awareness among consumers. In India, the lack of environmental regulations and awareness may pose a challenge to Nike's sustainability efforts. Favorable or unfavorable: It can be both favorable and unfavorable as environmental sustainability initiatives can either positively impact Nike's brand image or be hindered by local environmental regulations.</w:t>
      </w:r>
    </w:p>
    <w:bookmarkStart w:id="8" w:name="_Toc133964458"/>
    <w:p>
      <w:pPr>
        <w:pStyle w:val="style2"/>
        <w:numPr>
          <w:ilvl w:val="1"/>
          <w:numId w:val="12"/>
        </w:numPr>
        <w:rPr>
          <w:lang w:val="en-GB"/>
        </w:rPr>
      </w:pPr>
      <w:r>
        <w:rPr>
          <w:caps w:val="false"/>
          <w:lang w:val="en-GB"/>
        </w:rPr>
        <w:t>L</w:t>
      </w:r>
      <w:r>
        <w:rPr>
          <w:caps w:val="false"/>
          <w:lang w:val="en-GB"/>
        </w:rPr>
        <w:t xml:space="preserve">egal </w:t>
      </w:r>
      <w:r>
        <w:rPr>
          <w:caps w:val="false"/>
          <w:lang w:val="en-GB"/>
        </w:rPr>
        <w:t>F</w:t>
      </w:r>
      <w:r>
        <w:rPr>
          <w:caps w:val="false"/>
          <w:lang w:val="en-GB"/>
        </w:rPr>
        <w:t>actors</w:t>
      </w:r>
      <w:bookmarkEnd w:id="8"/>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Nike must adhere to several legal requirements and regulations, including</w:t>
      </w:r>
      <w:r>
        <w:rPr>
          <w:rFonts w:ascii="Times New Roman" w:hAnsi="Times New Roman"/>
          <w:color w:val="000000"/>
          <w:sz w:val="24"/>
          <w:szCs w:val="24"/>
        </w:rPr>
        <w:t xml:space="preserve"> laws related to employment, intellectual property, and product safety.</w:t>
      </w:r>
      <w:r>
        <w:rPr>
          <w:rFonts w:ascii="Times New Roman" w:hAnsi="Times New Roman"/>
          <w:color w:val="000000"/>
          <w:sz w:val="24"/>
          <w:szCs w:val="24"/>
        </w:rPr>
        <w:t xml:space="preserve"> </w:t>
      </w:r>
      <w:r>
        <w:rPr>
          <w:rFonts w:ascii="Times New Roman" w:hAnsi="Times New Roman"/>
          <w:color w:val="000000"/>
          <w:sz w:val="24"/>
          <w:szCs w:val="24"/>
          <w:lang w:val="en-GB"/>
        </w:rPr>
        <w:t xml:space="preserve">Legal issues such as trademark infringement, product liability, and copyright infringement can impact the company's reputation and financial performance. Nike </w:t>
      </w:r>
      <w:r>
        <w:rPr>
          <w:rFonts w:ascii="Times New Roman" w:hAnsi="Times New Roman"/>
          <w:color w:val="000000"/>
          <w:sz w:val="24"/>
          <w:szCs w:val="24"/>
          <w:lang w:val="en-GB"/>
        </w:rPr>
        <w:t>must</w:t>
      </w:r>
      <w:r>
        <w:rPr>
          <w:rFonts w:ascii="Times New Roman" w:hAnsi="Times New Roman"/>
          <w:color w:val="000000"/>
          <w:sz w:val="24"/>
          <w:szCs w:val="24"/>
          <w:lang w:val="en-GB"/>
        </w:rPr>
        <w:t xml:space="preserve"> ensure that it complies with all applicable laws and regulations</w:t>
      </w:r>
      <w:r>
        <w:rPr>
          <w:rFonts w:ascii="Times New Roman" w:hAnsi="Times New Roman"/>
          <w:color w:val="000000"/>
          <w:sz w:val="24"/>
          <w:szCs w:val="24"/>
          <w:lang w:val="en-GB"/>
        </w:rPr>
        <w:t xml:space="preserve"> (</w:t>
      </w:r>
      <w:r>
        <w:rPr>
          <w:rFonts w:ascii="Times New Roman" w:hAnsi="Times New Roman"/>
          <w:color w:val="000000"/>
          <w:sz w:val="24"/>
          <w:szCs w:val="24"/>
        </w:rPr>
        <w:t>Zhao</w:t>
      </w:r>
      <w:r>
        <w:rPr>
          <w:rFonts w:ascii="Times New Roman" w:hAnsi="Times New Roman"/>
          <w:color w:val="000000"/>
          <w:sz w:val="24"/>
          <w:szCs w:val="24"/>
        </w:rPr>
        <w:t xml:space="preserve"> et al., 2021)</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In the USA, Nike must comply with intellectual property laws to protect its brand and products. In India, legal issues related to employment and product safety can impact Nike's operations and reputation. Favorable or unfavorable: It can be both favorable and unfavorable as legal requirements can either protect or harm Nike's brand image and financial performance</w:t>
      </w:r>
      <w:r>
        <w:rPr>
          <w:rFonts w:ascii="Times New Roman" w:hAnsi="Times New Roman"/>
          <w:color w:val="000000"/>
          <w:sz w:val="24"/>
          <w:szCs w:val="24"/>
        </w:rPr>
        <w:t>.</w:t>
      </w:r>
    </w:p>
    <w:bookmarkStart w:id="9" w:name="_Toc133964459"/>
    <w:p>
      <w:pPr>
        <w:pStyle w:val="style1"/>
        <w:numPr>
          <w:ilvl w:val="0"/>
          <w:numId w:val="12"/>
        </w:numPr>
        <w:rPr>
          <w:lang w:val="en-GB"/>
        </w:rPr>
      </w:pPr>
      <w:r>
        <w:rPr>
          <w:lang w:val="en-GB"/>
        </w:rPr>
        <w:t>H</w:t>
      </w:r>
      <w:r>
        <w:rPr>
          <w:lang w:val="en-GB"/>
        </w:rPr>
        <w:t xml:space="preserve">ofstede </w:t>
      </w:r>
      <w:r>
        <w:rPr>
          <w:lang w:val="en-GB"/>
        </w:rPr>
        <w:t>C</w:t>
      </w:r>
      <w:r>
        <w:rPr>
          <w:lang w:val="en-GB"/>
        </w:rPr>
        <w:t xml:space="preserve">ulture </w:t>
      </w:r>
      <w:r>
        <w:rPr>
          <w:lang w:val="en-GB"/>
        </w:rPr>
        <w:t>D</w:t>
      </w:r>
      <w:r>
        <w:rPr>
          <w:lang w:val="en-GB"/>
        </w:rPr>
        <w:t xml:space="preserve">imensions </w:t>
      </w:r>
      <w:r>
        <w:rPr>
          <w:lang w:val="en-GB"/>
        </w:rPr>
        <w:t>M</w:t>
      </w:r>
      <w:r>
        <w:rPr>
          <w:lang w:val="en-GB"/>
        </w:rPr>
        <w:t>odule</w:t>
      </w:r>
      <w:bookmarkEnd w:id="9"/>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5468119" cy="2204977"/>
            <wp:effectExtent l="0" t="0" r="0" b="0"/>
            <wp:docPr id="1030"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9"/>
                    <pic:cNvPicPr/>
                  </pic:nvPicPr>
                  <pic:blipFill>
                    <a:blip r:embed="rId6" cstate="print"/>
                    <a:srcRect l="0" t="0" r="0" b="0"/>
                    <a:stretch/>
                  </pic:blipFill>
                  <pic:spPr>
                    <a:xfrm rot="0">
                      <a:off x="0" y="0"/>
                      <a:ext cx="5468119" cy="2204977"/>
                    </a:xfrm>
                    <a:prstGeom prst="rect"/>
                  </pic:spPr>
                </pic:pic>
              </a:graphicData>
            </a:graphic>
          </wp:inline>
        </w:drawing>
      </w:r>
    </w:p>
    <w:p>
      <w:pPr>
        <w:pStyle w:val="style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                                  </w:t>
      </w:r>
      <w:r>
        <w:rPr>
          <w:rFonts w:ascii="Times New Roman" w:hAnsi="Times New Roman"/>
          <w:color w:val="000000"/>
          <w:sz w:val="24"/>
          <w:szCs w:val="24"/>
          <w:lang w:val="en-GB"/>
        </w:rPr>
        <w:t>Figure</w:t>
      </w:r>
      <w:r>
        <w:rPr>
          <w:rFonts w:ascii="Times New Roman" w:hAnsi="Times New Roman"/>
          <w:color w:val="000000"/>
          <w:sz w:val="24"/>
          <w:szCs w:val="24"/>
          <w:lang w:val="en-GB"/>
        </w:rPr>
        <w:t xml:space="preserve"> </w:t>
      </w:r>
      <w:r>
        <w:rPr>
          <w:rFonts w:ascii="Times New Roman" w:hAnsi="Times New Roman"/>
          <w:color w:val="000000"/>
          <w:sz w:val="24"/>
          <w:szCs w:val="24"/>
          <w:lang w:val="en-GB"/>
        </w:rPr>
        <w:t>4</w:t>
      </w:r>
      <w:r>
        <w:rPr>
          <w:rFonts w:ascii="Times New Roman" w:hAnsi="Times New Roman"/>
          <w:color w:val="000000"/>
          <w:sz w:val="24"/>
          <w:szCs w:val="24"/>
          <w:lang w:val="en-GB"/>
        </w:rPr>
        <w:t>: Hofstede Country Comparison of US and India</w:t>
      </w:r>
    </w:p>
    <w:bookmarkStart w:id="10" w:name="_Toc133964460"/>
    <w:p>
      <w:pPr>
        <w:pStyle w:val="style2"/>
        <w:numPr>
          <w:ilvl w:val="1"/>
          <w:numId w:val="12"/>
        </w:numPr>
        <w:rPr>
          <w:lang w:val="en-GB"/>
        </w:rPr>
      </w:pPr>
      <w:r>
        <w:rPr>
          <w:caps w:val="false"/>
          <w:lang w:val="en-GB"/>
        </w:rPr>
        <w:t>Hofstede Country Comparison of US and India</w:t>
      </w:r>
      <w:bookmarkEnd w:id="10"/>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Hofstede's cultural dimensions model identifies six dimensions that can help understand the cultural differences between countries. </w:t>
      </w:r>
      <w:r>
        <w:rPr>
          <w:rFonts w:ascii="Times New Roman" w:hAnsi="Times New Roman"/>
          <w:color w:val="000000"/>
          <w:sz w:val="24"/>
          <w:szCs w:val="24"/>
          <w:lang w:val="en-GB"/>
        </w:rPr>
        <w:t>Which can be discussed as follows:</w:t>
      </w:r>
    </w:p>
    <w:p>
      <w:pPr>
        <w:pStyle w:val="style0"/>
        <w:rPr>
          <w:b/>
          <w:bCs/>
          <w:color w:val="000000"/>
          <w:sz w:val="24"/>
          <w:szCs w:val="24"/>
          <w:lang w:val="en-GB"/>
        </w:rPr>
      </w:pPr>
      <w:r>
        <w:rPr>
          <w:b/>
          <w:bCs/>
          <w:color w:val="000000"/>
          <w:sz w:val="24"/>
          <w:szCs w:val="24"/>
          <w:lang w:val="en-GB"/>
        </w:rPr>
        <w:t>Power Distance</w:t>
      </w:r>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 xml:space="preserve">India’s </w:t>
      </w:r>
      <w:r>
        <w:rPr>
          <w:rFonts w:ascii="Times New Roman" w:hAnsi="Times New Roman"/>
          <w:color w:val="000000"/>
          <w:sz w:val="24"/>
          <w:szCs w:val="24"/>
        </w:rPr>
        <w:t>high-power</w:t>
      </w:r>
      <w:r>
        <w:rPr>
          <w:rFonts w:ascii="Times New Roman" w:hAnsi="Times New Roman"/>
          <w:color w:val="000000"/>
          <w:sz w:val="24"/>
          <w:szCs w:val="24"/>
        </w:rPr>
        <w:t xml:space="preserve"> distance</w:t>
      </w:r>
      <w:r>
        <w:rPr>
          <w:rFonts w:ascii="Times New Roman" w:hAnsi="Times New Roman"/>
          <w:color w:val="000000"/>
          <w:sz w:val="24"/>
          <w:szCs w:val="24"/>
        </w:rPr>
        <w:t xml:space="preserve"> is reflected in various aspects of society, including the education system, workplace, and government</w:t>
      </w:r>
      <w:r>
        <w:rPr>
          <w:rFonts w:ascii="Times New Roman" w:hAnsi="Times New Roman"/>
          <w:color w:val="000000"/>
          <w:sz w:val="24"/>
          <w:szCs w:val="24"/>
        </w:rPr>
        <w:t xml:space="preserve"> (</w:t>
      </w:r>
      <w:r>
        <w:rPr>
          <w:rFonts w:ascii="Times New Roman" w:hAnsi="Times New Roman"/>
          <w:color w:val="000000"/>
          <w:sz w:val="24"/>
          <w:szCs w:val="24"/>
        </w:rPr>
        <w:t>Hossain and Kumar</w:t>
      </w:r>
      <w:r>
        <w:rPr>
          <w:rFonts w:ascii="Times New Roman" w:hAnsi="Times New Roman"/>
          <w:color w:val="000000"/>
          <w:sz w:val="24"/>
          <w:szCs w:val="24"/>
        </w:rPr>
        <w:t xml:space="preserve">, </w:t>
      </w:r>
      <w:r>
        <w:rPr>
          <w:rFonts w:ascii="Times New Roman" w:hAnsi="Times New Roman"/>
          <w:color w:val="000000"/>
          <w:sz w:val="24"/>
          <w:szCs w:val="24"/>
        </w:rPr>
        <w:t>2019)</w:t>
      </w:r>
      <w:r>
        <w:rPr>
          <w:rFonts w:ascii="Times New Roman" w:hAnsi="Times New Roman"/>
          <w:color w:val="000000"/>
          <w:sz w:val="24"/>
          <w:szCs w:val="24"/>
        </w:rPr>
        <w:t xml:space="preserve">. For example, in the education system, students are expected to show respect and deference to their teachers and professors, and questioning their authority is not encouraged. In the workplace, managers are expected to make decisions and direct the work of their subordinates, and employees are expected to follow their instructions without questioning them. </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However, t</w:t>
      </w:r>
      <w:r>
        <w:rPr>
          <w:rFonts w:ascii="Times New Roman" w:hAnsi="Times New Roman"/>
          <w:color w:val="000000"/>
          <w:sz w:val="24"/>
          <w:szCs w:val="24"/>
          <w:lang w:val="en-GB"/>
        </w:rPr>
        <w:t xml:space="preserve">he United States has a low score on this dimension, indicating that individuals expect to be treated equally, regardless of their position in society. There is less emphasis on hierarchy and social status, and people tend to </w:t>
      </w:r>
      <w:r>
        <w:rPr>
          <w:rFonts w:ascii="Times New Roman" w:hAnsi="Times New Roman"/>
          <w:color w:val="000000"/>
          <w:sz w:val="24"/>
          <w:szCs w:val="24"/>
          <w:lang w:val="en-GB"/>
        </w:rPr>
        <w:t>be more egalitarian (</w:t>
      </w:r>
      <w:r>
        <w:rPr>
          <w:rFonts w:ascii="Times New Roman" w:hAnsi="Times New Roman"/>
          <w:color w:val="000000"/>
          <w:sz w:val="24"/>
          <w:szCs w:val="24"/>
        </w:rPr>
        <w:t>House et al.</w:t>
      </w:r>
      <w:r>
        <w:rPr>
          <w:rFonts w:ascii="Times New Roman" w:hAnsi="Times New Roman"/>
          <w:color w:val="000000"/>
          <w:sz w:val="24"/>
          <w:szCs w:val="24"/>
        </w:rPr>
        <w:t xml:space="preserve">, </w:t>
      </w:r>
      <w:r>
        <w:rPr>
          <w:rFonts w:ascii="Times New Roman" w:hAnsi="Times New Roman"/>
          <w:color w:val="000000"/>
          <w:sz w:val="24"/>
          <w:szCs w:val="24"/>
        </w:rPr>
        <w:t>2019)</w:t>
      </w:r>
      <w:r>
        <w:rPr>
          <w:rFonts w:ascii="Times New Roman" w:hAnsi="Times New Roman"/>
          <w:color w:val="000000"/>
          <w:sz w:val="24"/>
          <w:szCs w:val="24"/>
          <w:lang w:val="en-GB"/>
        </w:rPr>
        <w:t>.</w:t>
      </w:r>
    </w:p>
    <w:p>
      <w:pPr>
        <w:pStyle w:val="style0"/>
        <w:rPr>
          <w:b/>
          <w:bCs/>
          <w:color w:val="000000"/>
          <w:sz w:val="24"/>
          <w:szCs w:val="24"/>
          <w:lang w:val="en-GB"/>
        </w:rPr>
      </w:pPr>
      <w:r>
        <w:rPr>
          <w:b/>
          <w:bCs/>
          <w:color w:val="000000"/>
          <w:sz w:val="24"/>
          <w:szCs w:val="24"/>
          <w:lang w:val="en-GB"/>
        </w:rPr>
        <w:t>Individualism</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In Indian culture, collectivism is highly valued, as indicated by its low score on this dimension.</w:t>
      </w:r>
      <w:r>
        <w:rPr>
          <w:rFonts w:ascii="Times New Roman" w:hAnsi="Times New Roman"/>
          <w:color w:val="000000"/>
          <w:sz w:val="24"/>
          <w:szCs w:val="24"/>
        </w:rPr>
        <w:t xml:space="preserve"> </w:t>
      </w:r>
      <w:r>
        <w:rPr>
          <w:rFonts w:ascii="Times New Roman" w:hAnsi="Times New Roman"/>
          <w:color w:val="000000"/>
          <w:sz w:val="24"/>
          <w:szCs w:val="24"/>
          <w:lang w:val="en-GB"/>
        </w:rPr>
        <w:t>People are more likely to prioritize group harmony and relationships over individual goals, and decision-making is often made in a group context</w:t>
      </w:r>
      <w:r>
        <w:rPr>
          <w:rFonts w:ascii="Times New Roman" w:hAnsi="Times New Roman"/>
          <w:color w:val="000000"/>
          <w:sz w:val="24"/>
          <w:szCs w:val="24"/>
          <w:lang w:val="en-GB"/>
        </w:rPr>
        <w:t xml:space="preserve"> (</w:t>
      </w:r>
      <w:r>
        <w:rPr>
          <w:rFonts w:ascii="Times New Roman" w:hAnsi="Times New Roman"/>
          <w:color w:val="000000"/>
          <w:sz w:val="24"/>
          <w:szCs w:val="24"/>
        </w:rPr>
        <w:t>Kumar and Nair</w:t>
      </w:r>
      <w:r>
        <w:rPr>
          <w:rFonts w:ascii="Times New Roman" w:hAnsi="Times New Roman"/>
          <w:color w:val="000000"/>
          <w:sz w:val="24"/>
          <w:szCs w:val="24"/>
        </w:rPr>
        <w:t xml:space="preserve">, </w:t>
      </w:r>
      <w:r>
        <w:rPr>
          <w:rFonts w:ascii="Times New Roman" w:hAnsi="Times New Roman"/>
          <w:color w:val="000000"/>
          <w:sz w:val="24"/>
          <w:szCs w:val="24"/>
        </w:rPr>
        <w:t>2019)</w:t>
      </w:r>
      <w:r>
        <w:rPr>
          <w:rFonts w:ascii="Times New Roman" w:hAnsi="Times New Roman"/>
          <w:color w:val="000000"/>
          <w:sz w:val="24"/>
          <w:szCs w:val="24"/>
          <w:lang w:val="en-GB"/>
        </w:rPr>
        <w:t>.</w:t>
      </w:r>
    </w:p>
    <w:p>
      <w:pPr>
        <w:pStyle w:val="style0"/>
        <w:spacing w:lineRule="auto" w:line="360"/>
        <w:jc w:val="both"/>
        <w:rPr>
          <w:rFonts w:ascii="Times New Roman" w:hAnsi="Times New Roman"/>
          <w:b/>
          <w:bCs/>
          <w:color w:val="000000"/>
          <w:sz w:val="24"/>
          <w:szCs w:val="24"/>
          <w:lang w:val="en-GB"/>
        </w:rPr>
      </w:pPr>
      <w:r>
        <w:rPr>
          <w:rFonts w:ascii="Times New Roman" w:hAnsi="Times New Roman"/>
          <w:color w:val="000000"/>
          <w:sz w:val="24"/>
          <w:szCs w:val="24"/>
          <w:lang w:val="en-GB"/>
        </w:rPr>
        <w:t>The United States has a high score on this dimension, which means that individuals prioritize their personal goals over group harmony. There is a focus on individual achievement and personal success, and people tend to be more competitive and independent</w:t>
      </w:r>
      <w:r>
        <w:rPr>
          <w:rFonts w:ascii="Times New Roman" w:hAnsi="Times New Roman"/>
          <w:color w:val="000000"/>
          <w:sz w:val="24"/>
          <w:szCs w:val="24"/>
          <w:lang w:val="en-GB"/>
        </w:rPr>
        <w:t xml:space="preserve"> (</w:t>
      </w:r>
      <w:r>
        <w:rPr>
          <w:rFonts w:ascii="Times New Roman" w:hAnsi="Times New Roman"/>
          <w:color w:val="000000"/>
          <w:sz w:val="24"/>
          <w:szCs w:val="24"/>
        </w:rPr>
        <w:t>Hofstede</w:t>
      </w:r>
      <w:r>
        <w:rPr>
          <w:rFonts w:ascii="Times New Roman" w:hAnsi="Times New Roman"/>
          <w:color w:val="000000"/>
          <w:sz w:val="24"/>
          <w:szCs w:val="24"/>
        </w:rPr>
        <w:t xml:space="preserve">, </w:t>
      </w:r>
      <w:r>
        <w:rPr>
          <w:rFonts w:ascii="Times New Roman" w:hAnsi="Times New Roman"/>
          <w:color w:val="000000"/>
          <w:sz w:val="24"/>
          <w:szCs w:val="24"/>
        </w:rPr>
        <w:t>2019)</w:t>
      </w:r>
      <w:r>
        <w:rPr>
          <w:rFonts w:ascii="Times New Roman" w:hAnsi="Times New Roman"/>
          <w:color w:val="000000"/>
          <w:sz w:val="24"/>
          <w:szCs w:val="24"/>
          <w:lang w:val="en-GB"/>
        </w:rPr>
        <w:t>.</w:t>
      </w:r>
    </w:p>
    <w:p>
      <w:pPr>
        <w:pStyle w:val="style0"/>
        <w:rPr>
          <w:b/>
          <w:bCs/>
          <w:color w:val="000000"/>
          <w:lang w:val="en-GB"/>
        </w:rPr>
      </w:pPr>
      <w:r>
        <w:rPr>
          <w:b/>
          <w:bCs/>
          <w:color w:val="000000"/>
          <w:lang w:val="en-GB"/>
        </w:rPr>
        <w:t>Masculinity</w:t>
      </w:r>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 xml:space="preserve">As per Hofstede's model, the dimension of Masculinity </w:t>
      </w:r>
      <w:r>
        <w:rPr>
          <w:rFonts w:ascii="Times New Roman" w:hAnsi="Times New Roman"/>
          <w:color w:val="000000"/>
          <w:sz w:val="24"/>
          <w:szCs w:val="24"/>
        </w:rPr>
        <w:t>does not apply</w:t>
      </w:r>
      <w:r>
        <w:rPr>
          <w:rFonts w:ascii="Times New Roman" w:hAnsi="Times New Roman"/>
          <w:color w:val="000000"/>
          <w:sz w:val="24"/>
          <w:szCs w:val="24"/>
        </w:rPr>
        <w:t xml:space="preserve"> to India. </w:t>
      </w:r>
      <w:r>
        <w:rPr>
          <w:rFonts w:ascii="Times New Roman" w:hAnsi="Times New Roman"/>
          <w:color w:val="000000"/>
          <w:sz w:val="24"/>
          <w:szCs w:val="24"/>
        </w:rPr>
        <w:t>This aspect pertains to how much importance a community places on being aggressive, competitive, and achieving material success compared to fostering, collaborating, and improving the quality of life.</w:t>
      </w:r>
      <w:r>
        <w:rPr>
          <w:rFonts w:ascii="Times New Roman" w:hAnsi="Times New Roman"/>
          <w:color w:val="000000"/>
          <w:sz w:val="24"/>
          <w:szCs w:val="24"/>
        </w:rPr>
        <w:t xml:space="preserve"> </w:t>
      </w:r>
      <w:r>
        <w:rPr>
          <w:rFonts w:ascii="Times New Roman" w:hAnsi="Times New Roman"/>
          <w:color w:val="000000"/>
          <w:sz w:val="24"/>
          <w:szCs w:val="24"/>
        </w:rPr>
        <w:t>However, it is important to note that India's cultural values may still emphasize traits traditionally associated with masculinity, such as dominance, strength, and achievement</w:t>
      </w:r>
      <w:r>
        <w:rPr>
          <w:rFonts w:ascii="Times New Roman" w:hAnsi="Times New Roman"/>
          <w:color w:val="000000"/>
          <w:sz w:val="24"/>
          <w:szCs w:val="24"/>
        </w:rPr>
        <w:t xml:space="preserve"> (</w:t>
      </w:r>
      <w:r>
        <w:rPr>
          <w:rFonts w:ascii="Times New Roman" w:hAnsi="Times New Roman"/>
          <w:color w:val="000000"/>
          <w:sz w:val="24"/>
          <w:szCs w:val="24"/>
        </w:rPr>
        <w:t>Luo et al.</w:t>
      </w:r>
      <w:r>
        <w:rPr>
          <w:rFonts w:ascii="Times New Roman" w:hAnsi="Times New Roman"/>
          <w:color w:val="000000"/>
          <w:sz w:val="24"/>
          <w:szCs w:val="24"/>
        </w:rPr>
        <w:t xml:space="preserve">, </w:t>
      </w:r>
      <w:r>
        <w:rPr>
          <w:rFonts w:ascii="Times New Roman" w:hAnsi="Times New Roman"/>
          <w:color w:val="000000"/>
          <w:sz w:val="24"/>
          <w:szCs w:val="24"/>
        </w:rPr>
        <w:t>2020)</w:t>
      </w:r>
      <w:r>
        <w:rPr>
          <w:rFonts w:ascii="Times New Roman" w:hAnsi="Times New Roman"/>
          <w:color w:val="000000"/>
          <w:sz w:val="24"/>
          <w:szCs w:val="24"/>
        </w:rPr>
        <w:t xml:space="preserve">. Nevertheless, Hofstede's model suggests that India's cultural values may </w:t>
      </w:r>
      <w:r>
        <w:rPr>
          <w:rFonts w:ascii="Times New Roman" w:hAnsi="Times New Roman"/>
          <w:color w:val="000000"/>
          <w:sz w:val="24"/>
          <w:szCs w:val="24"/>
        </w:rPr>
        <w:t>emphasize these traits to a different extent than</w:t>
      </w:r>
      <w:r>
        <w:rPr>
          <w:rFonts w:ascii="Times New Roman" w:hAnsi="Times New Roman"/>
          <w:color w:val="000000"/>
          <w:sz w:val="24"/>
          <w:szCs w:val="24"/>
        </w:rPr>
        <w:t xml:space="preserve"> other cultures</w:t>
      </w:r>
      <w:r>
        <w:rPr>
          <w:rFonts w:ascii="Times New Roman" w:hAnsi="Times New Roman"/>
          <w:color w:val="000000"/>
          <w:sz w:val="24"/>
          <w:szCs w:val="24"/>
        </w:rPr>
        <w:t>,</w:t>
      </w:r>
      <w:r>
        <w:rPr>
          <w:rFonts w:ascii="Times New Roman" w:hAnsi="Times New Roman"/>
          <w:color w:val="000000"/>
          <w:sz w:val="24"/>
          <w:szCs w:val="24"/>
        </w:rPr>
        <w:t xml:space="preserve"> with a high score on the Masculinity index.</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The United States has a moderate score on this dimension, which means there is some emphasis on traditional</w:t>
      </w:r>
      <w:r>
        <w:rPr>
          <w:rFonts w:ascii="Times New Roman" w:hAnsi="Times New Roman"/>
          <w:color w:val="000000"/>
          <w:sz w:val="24"/>
          <w:szCs w:val="24"/>
          <w:lang w:val="en-GB"/>
        </w:rPr>
        <w:t>ly</w:t>
      </w:r>
      <w:r>
        <w:rPr>
          <w:rFonts w:ascii="Times New Roman" w:hAnsi="Times New Roman"/>
          <w:color w:val="000000"/>
          <w:sz w:val="24"/>
          <w:szCs w:val="24"/>
          <w:lang w:val="en-GB"/>
        </w:rPr>
        <w:t xml:space="preserve"> masculine traits such as assertiveness and ambition. However, there is also a growing recognition of the importance of work-life balance and emotional intelligence</w:t>
      </w:r>
      <w:r>
        <w:rPr>
          <w:rFonts w:ascii="Times New Roman" w:hAnsi="Times New Roman"/>
          <w:color w:val="000000"/>
          <w:sz w:val="24"/>
          <w:szCs w:val="24"/>
          <w:lang w:val="en-GB"/>
        </w:rPr>
        <w:t xml:space="preserve"> (</w:t>
      </w:r>
      <w:r>
        <w:rPr>
          <w:rFonts w:ascii="Times New Roman" w:hAnsi="Times New Roman"/>
          <w:color w:val="000000"/>
          <w:sz w:val="24"/>
          <w:szCs w:val="24"/>
        </w:rPr>
        <w:t>Minkov</w:t>
      </w:r>
      <w:r>
        <w:rPr>
          <w:rFonts w:ascii="Times New Roman" w:hAnsi="Times New Roman"/>
          <w:color w:val="000000"/>
          <w:sz w:val="24"/>
          <w:szCs w:val="24"/>
        </w:rPr>
        <w:t xml:space="preserve"> and Hofstede</w:t>
      </w:r>
      <w:r>
        <w:rPr>
          <w:rFonts w:ascii="Times New Roman" w:hAnsi="Times New Roman"/>
          <w:color w:val="000000"/>
          <w:sz w:val="24"/>
          <w:szCs w:val="24"/>
        </w:rPr>
        <w:t xml:space="preserve">, </w:t>
      </w:r>
      <w:r>
        <w:rPr>
          <w:rFonts w:ascii="Times New Roman" w:hAnsi="Times New Roman"/>
          <w:color w:val="000000"/>
          <w:sz w:val="24"/>
          <w:szCs w:val="24"/>
        </w:rPr>
        <w:t>2020)</w:t>
      </w:r>
      <w:r>
        <w:rPr>
          <w:rFonts w:ascii="Times New Roman" w:hAnsi="Times New Roman"/>
          <w:color w:val="000000"/>
          <w:sz w:val="24"/>
          <w:szCs w:val="24"/>
          <w:lang w:val="en-GB"/>
        </w:rPr>
        <w:t>.</w:t>
      </w:r>
    </w:p>
    <w:p>
      <w:pPr>
        <w:pStyle w:val="style0"/>
        <w:rPr>
          <w:b/>
          <w:bCs/>
          <w:color w:val="000000"/>
          <w:sz w:val="24"/>
          <w:szCs w:val="24"/>
          <w:lang w:val="en-GB"/>
        </w:rPr>
      </w:pPr>
    </w:p>
    <w:p>
      <w:pPr>
        <w:pStyle w:val="style0"/>
        <w:rPr>
          <w:b/>
          <w:bCs/>
          <w:color w:val="000000"/>
          <w:sz w:val="24"/>
          <w:szCs w:val="24"/>
          <w:lang w:val="en-GB"/>
        </w:rPr>
      </w:pPr>
      <w:r>
        <w:rPr>
          <w:b/>
          <w:bCs/>
          <w:color w:val="000000"/>
          <w:sz w:val="24"/>
          <w:szCs w:val="24"/>
          <w:lang w:val="en-GB"/>
        </w:rPr>
        <w:t>Uncertainty Avoidance</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In the context of this dimension, India is characterized by a low score, indicating that people in Indian society tend to be more comfortable with ambiguity and uncertainty.</w:t>
      </w:r>
      <w:r>
        <w:rPr>
          <w:rFonts w:ascii="Times New Roman" w:hAnsi="Times New Roman"/>
          <w:color w:val="000000"/>
          <w:sz w:val="24"/>
          <w:szCs w:val="24"/>
        </w:rPr>
        <w:t xml:space="preserve"> </w:t>
      </w:r>
      <w:r>
        <w:rPr>
          <w:rFonts w:ascii="Times New Roman" w:hAnsi="Times New Roman"/>
          <w:color w:val="000000"/>
          <w:sz w:val="24"/>
          <w:szCs w:val="24"/>
          <w:lang w:val="en-GB"/>
        </w:rPr>
        <w:t>There is less need for formal rules and regulations, and people tend to be more flexible and open to change</w:t>
      </w:r>
      <w:r>
        <w:rPr>
          <w:rFonts w:ascii="Times New Roman" w:hAnsi="Times New Roman"/>
          <w:color w:val="000000"/>
          <w:sz w:val="24"/>
          <w:szCs w:val="24"/>
          <w:lang w:val="en-GB"/>
        </w:rPr>
        <w:t xml:space="preserve"> (</w:t>
      </w:r>
      <w:r>
        <w:rPr>
          <w:rFonts w:ascii="Times New Roman" w:hAnsi="Times New Roman"/>
          <w:color w:val="000000"/>
          <w:sz w:val="24"/>
          <w:szCs w:val="24"/>
        </w:rPr>
        <w:t>Dey and Singh</w:t>
      </w:r>
      <w:r>
        <w:rPr>
          <w:rFonts w:ascii="Times New Roman" w:hAnsi="Times New Roman"/>
          <w:color w:val="000000"/>
          <w:sz w:val="24"/>
          <w:szCs w:val="24"/>
        </w:rPr>
        <w:t xml:space="preserve">, </w:t>
      </w:r>
      <w:r>
        <w:rPr>
          <w:rFonts w:ascii="Times New Roman" w:hAnsi="Times New Roman"/>
          <w:color w:val="000000"/>
          <w:sz w:val="24"/>
          <w:szCs w:val="24"/>
        </w:rPr>
        <w:t>2021)</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People in the United States tend to have a lower tolerance for ambiguity and uncertainty due to their high score on this dimension.</w:t>
      </w:r>
      <w:r>
        <w:rPr>
          <w:rFonts w:ascii="Times New Roman" w:hAnsi="Times New Roman"/>
          <w:color w:val="000000"/>
          <w:sz w:val="24"/>
          <w:szCs w:val="24"/>
        </w:rPr>
        <w:t xml:space="preserve"> </w:t>
      </w:r>
      <w:r>
        <w:rPr>
          <w:rFonts w:ascii="Times New Roman" w:hAnsi="Times New Roman"/>
          <w:color w:val="000000"/>
          <w:sz w:val="24"/>
          <w:szCs w:val="24"/>
          <w:lang w:val="en-GB"/>
        </w:rPr>
        <w:t>There is a desire for clear rules and guidelines, and people may feel uncomfortable with ambiguity and risk-taking</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Hofstede and </w:t>
      </w:r>
      <w:r>
        <w:rPr>
          <w:rFonts w:ascii="Times New Roman" w:hAnsi="Times New Roman"/>
          <w:color w:val="000000"/>
          <w:sz w:val="24"/>
          <w:szCs w:val="24"/>
        </w:rPr>
        <w:t>Minkov</w:t>
      </w:r>
      <w:r>
        <w:rPr>
          <w:rFonts w:ascii="Times New Roman" w:hAnsi="Times New Roman"/>
          <w:color w:val="000000"/>
          <w:sz w:val="24"/>
          <w:szCs w:val="24"/>
        </w:rPr>
        <w:t xml:space="preserve">, </w:t>
      </w:r>
      <w:r>
        <w:rPr>
          <w:rFonts w:ascii="Times New Roman" w:hAnsi="Times New Roman"/>
          <w:color w:val="000000"/>
          <w:sz w:val="24"/>
          <w:szCs w:val="24"/>
        </w:rPr>
        <w:t>2019)</w:t>
      </w:r>
      <w:r>
        <w:rPr>
          <w:rFonts w:ascii="Times New Roman" w:hAnsi="Times New Roman"/>
          <w:color w:val="000000"/>
          <w:sz w:val="24"/>
          <w:szCs w:val="24"/>
          <w:lang w:val="en-GB"/>
        </w:rPr>
        <w:t>.</w:t>
      </w:r>
    </w:p>
    <w:p>
      <w:pPr>
        <w:pStyle w:val="style0"/>
        <w:rPr>
          <w:b/>
          <w:bCs/>
          <w:color w:val="000000"/>
          <w:sz w:val="24"/>
          <w:szCs w:val="24"/>
          <w:lang w:val="en-GB"/>
        </w:rPr>
      </w:pPr>
      <w:r>
        <w:rPr>
          <w:b/>
          <w:bCs/>
          <w:color w:val="000000"/>
          <w:sz w:val="24"/>
          <w:szCs w:val="24"/>
          <w:lang w:val="en-GB"/>
        </w:rPr>
        <w:t>Long-Term Orientation</w:t>
      </w:r>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Hofstede's cultural dimensions model defines long-term orientation as a cultural characteristic that emphasizes persistence and prioritizes long-term planning in achieving objectives.</w:t>
      </w:r>
      <w:r>
        <w:rPr>
          <w:rFonts w:ascii="Times New Roman" w:hAnsi="Times New Roman"/>
          <w:color w:val="000000"/>
          <w:sz w:val="24"/>
          <w:szCs w:val="24"/>
        </w:rPr>
        <w:t xml:space="preserve"> </w:t>
      </w:r>
      <w:r>
        <w:rPr>
          <w:rFonts w:ascii="Times New Roman" w:hAnsi="Times New Roman"/>
          <w:color w:val="000000"/>
          <w:sz w:val="24"/>
          <w:szCs w:val="24"/>
        </w:rPr>
        <w:t xml:space="preserve">However, Hofstede did not originally include India in his research for this dimension. Later studies suggest that India has a moderate to </w:t>
      </w:r>
      <w:r>
        <w:rPr>
          <w:rFonts w:ascii="Times New Roman" w:hAnsi="Times New Roman"/>
          <w:color w:val="000000"/>
          <w:sz w:val="24"/>
          <w:szCs w:val="24"/>
        </w:rPr>
        <w:t>h</w:t>
      </w:r>
      <w:r>
        <w:rPr>
          <w:rFonts w:ascii="Times New Roman" w:hAnsi="Times New Roman"/>
          <w:color w:val="000000"/>
          <w:sz w:val="24"/>
          <w:szCs w:val="24"/>
        </w:rPr>
        <w:t>igh score on this dimension, indicating a focus on future-oriented goals and a willingness to delay gratification for long-term success. Indian society values traditions, respect for elders, and adherence to social norms, all of which can be linked to a long-term orientation</w:t>
      </w:r>
      <w:r>
        <w:rPr>
          <w:rFonts w:ascii="Times New Roman" w:hAnsi="Times New Roman"/>
          <w:color w:val="000000"/>
          <w:sz w:val="24"/>
          <w:szCs w:val="24"/>
        </w:rPr>
        <w:t xml:space="preserve"> (</w:t>
      </w:r>
      <w:r>
        <w:rPr>
          <w:rFonts w:ascii="Times New Roman" w:hAnsi="Times New Roman"/>
          <w:color w:val="000000"/>
          <w:sz w:val="24"/>
          <w:szCs w:val="24"/>
        </w:rPr>
        <w:t>Tripathi and Mukherjee</w:t>
      </w:r>
      <w:r>
        <w:rPr>
          <w:rFonts w:ascii="Times New Roman" w:hAnsi="Times New Roman"/>
          <w:color w:val="000000"/>
          <w:sz w:val="24"/>
          <w:szCs w:val="24"/>
        </w:rPr>
        <w:t xml:space="preserve">, </w:t>
      </w:r>
      <w:r>
        <w:rPr>
          <w:rFonts w:ascii="Times New Roman" w:hAnsi="Times New Roman"/>
          <w:color w:val="000000"/>
          <w:sz w:val="24"/>
          <w:szCs w:val="24"/>
        </w:rPr>
        <w:t>2020)</w:t>
      </w:r>
      <w:r>
        <w:rPr>
          <w:rFonts w:ascii="Times New Roman" w:hAnsi="Times New Roman"/>
          <w:color w:val="000000"/>
          <w:sz w:val="24"/>
          <w:szCs w:val="24"/>
        </w:rPr>
        <w:t xml:space="preserve">. India's emphasis on education and its historical focus on spirituality and philosophical inquiry also </w:t>
      </w:r>
      <w:r>
        <w:rPr>
          <w:rFonts w:ascii="Times New Roman" w:hAnsi="Times New Roman"/>
          <w:color w:val="000000"/>
          <w:sz w:val="24"/>
          <w:szCs w:val="24"/>
        </w:rPr>
        <w:t>suggests</w:t>
      </w:r>
      <w:r>
        <w:rPr>
          <w:rFonts w:ascii="Times New Roman" w:hAnsi="Times New Roman"/>
          <w:color w:val="000000"/>
          <w:sz w:val="24"/>
          <w:szCs w:val="24"/>
        </w:rPr>
        <w:t xml:space="preserve"> a culture that values long-term thinking.</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United States has a moderate score on this dimension, </w:t>
      </w:r>
      <w:r>
        <w:rPr>
          <w:rFonts w:ascii="Times New Roman" w:hAnsi="Times New Roman"/>
          <w:color w:val="000000"/>
          <w:sz w:val="24"/>
          <w:szCs w:val="24"/>
          <w:lang w:val="en-GB"/>
        </w:rPr>
        <w:t>focusing on</w:t>
      </w:r>
      <w:r>
        <w:rPr>
          <w:rFonts w:ascii="Times New Roman" w:hAnsi="Times New Roman"/>
          <w:color w:val="000000"/>
          <w:sz w:val="24"/>
          <w:szCs w:val="24"/>
          <w:lang w:val="en-GB"/>
        </w:rPr>
        <w:t xml:space="preserve"> short-term and long-term goals. There is a balance between immediate gratification and planning for the future</w:t>
      </w:r>
      <w:r>
        <w:rPr>
          <w:rFonts w:ascii="Times New Roman" w:hAnsi="Times New Roman"/>
          <w:color w:val="000000"/>
          <w:sz w:val="24"/>
          <w:szCs w:val="24"/>
          <w:lang w:val="en-GB"/>
        </w:rPr>
        <w:t xml:space="preserve"> </w:t>
      </w:r>
      <w:r>
        <w:rPr>
          <w:rFonts w:ascii="Times New Roman" w:hAnsi="Times New Roman"/>
          <w:color w:val="000000"/>
          <w:sz w:val="24"/>
          <w:szCs w:val="24"/>
        </w:rPr>
        <w:t>(Bond et al., 2019)</w:t>
      </w:r>
      <w:r>
        <w:rPr>
          <w:rFonts w:ascii="Times New Roman" w:hAnsi="Times New Roman"/>
          <w:color w:val="000000"/>
          <w:sz w:val="24"/>
          <w:szCs w:val="24"/>
          <w:lang w:val="en-GB"/>
        </w:rPr>
        <w:t>.</w:t>
      </w:r>
    </w:p>
    <w:p>
      <w:pPr>
        <w:pStyle w:val="style0"/>
        <w:rPr>
          <w:b/>
          <w:bCs/>
          <w:color w:val="000000"/>
          <w:sz w:val="24"/>
          <w:szCs w:val="24"/>
          <w:lang w:val="en-GB"/>
        </w:rPr>
      </w:pPr>
      <w:r>
        <w:rPr>
          <w:b/>
          <w:bCs/>
          <w:color w:val="000000"/>
          <w:sz w:val="24"/>
          <w:szCs w:val="24"/>
          <w:lang w:val="en-GB"/>
        </w:rPr>
        <w:t>Indulgence</w:t>
      </w:r>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 xml:space="preserve">According to Hofstede's model, India has a low score on the indulgence dimension, which suggests that society is more restrained in enjoying life's pleasures and having fun. This dimension also implies that people tend to be </w:t>
      </w:r>
      <w:r>
        <w:rPr>
          <w:rFonts w:ascii="Times New Roman" w:hAnsi="Times New Roman"/>
          <w:color w:val="000000"/>
          <w:sz w:val="24"/>
          <w:szCs w:val="24"/>
        </w:rPr>
        <w:t>more restrained and stricter</w:t>
      </w:r>
      <w:r>
        <w:rPr>
          <w:rFonts w:ascii="Times New Roman" w:hAnsi="Times New Roman"/>
          <w:color w:val="000000"/>
          <w:sz w:val="24"/>
          <w:szCs w:val="24"/>
        </w:rPr>
        <w:t xml:space="preserve"> in their </w:t>
      </w:r>
      <w:r>
        <w:rPr>
          <w:rFonts w:ascii="Times New Roman" w:hAnsi="Times New Roman"/>
          <w:color w:val="000000"/>
          <w:sz w:val="24"/>
          <w:szCs w:val="24"/>
        </w:rPr>
        <w:t>behavio</w:t>
      </w:r>
      <w:r>
        <w:rPr>
          <w:rFonts w:ascii="Times New Roman" w:hAnsi="Times New Roman"/>
          <w:color w:val="000000"/>
          <w:sz w:val="24"/>
          <w:szCs w:val="24"/>
        </w:rPr>
        <w:t>u</w:t>
      </w:r>
      <w:r>
        <w:rPr>
          <w:rFonts w:ascii="Times New Roman" w:hAnsi="Times New Roman"/>
          <w:color w:val="000000"/>
          <w:sz w:val="24"/>
          <w:szCs w:val="24"/>
        </w:rPr>
        <w:t>r</w:t>
      </w:r>
      <w:r>
        <w:rPr>
          <w:rFonts w:ascii="Times New Roman" w:hAnsi="Times New Roman"/>
          <w:color w:val="000000"/>
          <w:sz w:val="24"/>
          <w:szCs w:val="24"/>
        </w:rPr>
        <w:t xml:space="preserve"> and attitudes </w:t>
      </w:r>
      <w:r>
        <w:rPr>
          <w:rFonts w:ascii="Times New Roman" w:hAnsi="Times New Roman"/>
          <w:color w:val="000000"/>
          <w:sz w:val="24"/>
          <w:szCs w:val="24"/>
        </w:rPr>
        <w:t>toward</w:t>
      </w:r>
      <w:r>
        <w:rPr>
          <w:rFonts w:ascii="Times New Roman" w:hAnsi="Times New Roman"/>
          <w:color w:val="000000"/>
          <w:sz w:val="24"/>
          <w:szCs w:val="24"/>
        </w:rPr>
        <w:t xml:space="preserve"> enjoying life's pleasures. However, it is important to note that Hofstede's model was based on data collected in the 1970s and 1980s, and India has undergone significant cultural changes since then, particularly in urban areas</w:t>
      </w:r>
      <w:r>
        <w:rPr>
          <w:rFonts w:ascii="Times New Roman" w:hAnsi="Times New Roman"/>
          <w:color w:val="000000"/>
          <w:sz w:val="24"/>
          <w:szCs w:val="24"/>
        </w:rPr>
        <w:t xml:space="preserve"> (</w:t>
      </w:r>
      <w:r>
        <w:rPr>
          <w:rFonts w:ascii="Times New Roman" w:hAnsi="Times New Roman"/>
          <w:color w:val="000000"/>
          <w:sz w:val="24"/>
          <w:szCs w:val="24"/>
        </w:rPr>
        <w:t>Reddy et al.</w:t>
      </w:r>
      <w:r>
        <w:rPr>
          <w:rFonts w:ascii="Times New Roman" w:hAnsi="Times New Roman"/>
          <w:color w:val="000000"/>
          <w:sz w:val="24"/>
          <w:szCs w:val="24"/>
        </w:rPr>
        <w:t xml:space="preserve">, </w:t>
      </w:r>
      <w:r>
        <w:rPr>
          <w:rFonts w:ascii="Times New Roman" w:hAnsi="Times New Roman"/>
          <w:color w:val="000000"/>
          <w:sz w:val="24"/>
          <w:szCs w:val="24"/>
        </w:rPr>
        <w:t>2020)</w:t>
      </w:r>
      <w:r>
        <w:rPr>
          <w:rFonts w:ascii="Times New Roman" w:hAnsi="Times New Roman"/>
          <w:color w:val="000000"/>
          <w:sz w:val="24"/>
          <w:szCs w:val="24"/>
        </w:rPr>
        <w:t xml:space="preserve">. Thus, the model's accuracy in capturing current cultural traits in India may </w:t>
      </w:r>
      <w:r>
        <w:rPr>
          <w:rFonts w:ascii="Times New Roman" w:hAnsi="Times New Roman"/>
          <w:color w:val="000000"/>
          <w:sz w:val="24"/>
          <w:szCs w:val="24"/>
        </w:rPr>
        <w:t>need to be improved</w:t>
      </w:r>
      <w:r>
        <w:rPr>
          <w:rFonts w:ascii="Times New Roman" w:hAnsi="Times New Roman"/>
          <w:color w:val="000000"/>
          <w:sz w:val="24"/>
          <w:szCs w:val="24"/>
        </w:rPr>
        <w:t>.</w:t>
      </w:r>
    </w:p>
    <w:p>
      <w:pPr>
        <w:pStyle w:val="style0"/>
        <w:spacing w:lineRule="auto" w:line="360"/>
        <w:jc w:val="both"/>
        <w:rPr>
          <w:rFonts w:ascii="Times New Roman" w:hAnsi="Times New Roman"/>
          <w:b/>
          <w:bCs/>
          <w:color w:val="000000"/>
          <w:sz w:val="24"/>
          <w:szCs w:val="24"/>
          <w:lang w:val="en-GB"/>
        </w:rPr>
      </w:pPr>
      <w:r>
        <w:rPr>
          <w:rFonts w:ascii="Times New Roman" w:hAnsi="Times New Roman"/>
          <w:color w:val="000000"/>
          <w:sz w:val="24"/>
          <w:szCs w:val="24"/>
          <w:lang w:val="en-GB"/>
        </w:rPr>
        <w:t>The United States has a high score on this dimension, which means that there is a high degree of tolerance for individual behavio</w:t>
      </w:r>
      <w:r>
        <w:rPr>
          <w:rFonts w:ascii="Times New Roman" w:hAnsi="Times New Roman"/>
          <w:color w:val="000000"/>
          <w:sz w:val="24"/>
          <w:szCs w:val="24"/>
          <w:lang w:val="en-GB"/>
        </w:rPr>
        <w:t>u</w:t>
      </w:r>
      <w:r>
        <w:rPr>
          <w:rFonts w:ascii="Times New Roman" w:hAnsi="Times New Roman"/>
          <w:color w:val="000000"/>
          <w:sz w:val="24"/>
          <w:szCs w:val="24"/>
          <w:lang w:val="en-GB"/>
        </w:rPr>
        <w:t>r and expression. There is a focus on personal freedom and self-expression, and people tend to be more open to new experiences and ideas</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Hofstede and </w:t>
      </w:r>
      <w:r>
        <w:rPr>
          <w:rFonts w:ascii="Times New Roman" w:hAnsi="Times New Roman"/>
          <w:color w:val="000000"/>
          <w:sz w:val="24"/>
          <w:szCs w:val="24"/>
        </w:rPr>
        <w:t>Minkov</w:t>
      </w:r>
      <w:r>
        <w:rPr>
          <w:rFonts w:ascii="Times New Roman" w:hAnsi="Times New Roman"/>
          <w:color w:val="000000"/>
          <w:sz w:val="24"/>
          <w:szCs w:val="24"/>
        </w:rPr>
        <w:t xml:space="preserve">, </w:t>
      </w:r>
      <w:r>
        <w:rPr>
          <w:rFonts w:ascii="Times New Roman" w:hAnsi="Times New Roman"/>
          <w:color w:val="000000"/>
          <w:sz w:val="24"/>
          <w:szCs w:val="24"/>
        </w:rPr>
        <w:t>2021)</w:t>
      </w:r>
      <w:r>
        <w:rPr>
          <w:rFonts w:ascii="Times New Roman" w:hAnsi="Times New Roman"/>
          <w:color w:val="000000"/>
          <w:sz w:val="24"/>
          <w:szCs w:val="24"/>
          <w:lang w:val="en-GB"/>
        </w:rPr>
        <w:t>.</w:t>
      </w:r>
    </w:p>
    <w:bookmarkStart w:id="11" w:name="_Toc133964461"/>
    <w:p>
      <w:pPr>
        <w:pStyle w:val="style2"/>
        <w:numPr>
          <w:ilvl w:val="1"/>
          <w:numId w:val="12"/>
        </w:numPr>
        <w:rPr>
          <w:lang w:val="en-GB"/>
        </w:rPr>
      </w:pPr>
      <w:r>
        <w:rPr>
          <w:caps w:val="false"/>
          <w:lang w:val="en-GB"/>
        </w:rPr>
        <w:t>A</w:t>
      </w:r>
      <w:r>
        <w:rPr>
          <w:caps w:val="false"/>
          <w:lang w:val="en-GB"/>
        </w:rPr>
        <w:t xml:space="preserve">dvantages and </w:t>
      </w:r>
      <w:r>
        <w:rPr>
          <w:caps w:val="false"/>
          <w:lang w:val="en-GB"/>
        </w:rPr>
        <w:t>D</w:t>
      </w:r>
      <w:r>
        <w:rPr>
          <w:caps w:val="false"/>
          <w:lang w:val="en-GB"/>
        </w:rPr>
        <w:t xml:space="preserve">isadvantages of the </w:t>
      </w:r>
      <w:r>
        <w:rPr>
          <w:caps w:val="false"/>
          <w:lang w:val="en-GB"/>
        </w:rPr>
        <w:t>H</w:t>
      </w:r>
      <w:r>
        <w:rPr>
          <w:caps w:val="false"/>
          <w:lang w:val="en-GB"/>
        </w:rPr>
        <w:t>ofstede model</w:t>
      </w:r>
      <w:bookmarkEnd w:id="11"/>
    </w:p>
    <w:p>
      <w:pPr>
        <w:pStyle w:val="style0"/>
        <w:rPr>
          <w:b/>
          <w:bCs/>
          <w:color w:val="000000"/>
          <w:sz w:val="24"/>
          <w:szCs w:val="24"/>
          <w:lang w:val="en-GB"/>
        </w:rPr>
      </w:pPr>
      <w:r>
        <w:rPr>
          <w:b/>
          <w:bCs/>
          <w:color w:val="000000"/>
          <w:sz w:val="24"/>
          <w:szCs w:val="24"/>
          <w:lang w:val="en-GB"/>
        </w:rPr>
        <w:t>Advantages</w:t>
      </w:r>
    </w:p>
    <w:p>
      <w:pPr>
        <w:pStyle w:val="style0"/>
        <w:numPr>
          <w:ilvl w:val="0"/>
          <w:numId w:val="4"/>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Culture: </w:t>
      </w:r>
      <w:r>
        <w:rPr>
          <w:rFonts w:ascii="Times New Roman" w:hAnsi="Times New Roman"/>
          <w:color w:val="000000"/>
          <w:sz w:val="24"/>
          <w:szCs w:val="24"/>
        </w:rPr>
        <w:t>According to Hofstede (2019),</w:t>
      </w:r>
      <w:r>
        <w:rPr>
          <w:rFonts w:ascii="Times New Roman" w:hAnsi="Times New Roman"/>
          <w:b/>
          <w:bCs/>
          <w:color w:val="000000"/>
          <w:sz w:val="24"/>
          <w:szCs w:val="24"/>
        </w:rPr>
        <w:t xml:space="preserve"> </w:t>
      </w:r>
      <w:r>
        <w:rPr>
          <w:rFonts w:ascii="Times New Roman" w:hAnsi="Times New Roman"/>
          <w:color w:val="000000"/>
          <w:sz w:val="24"/>
          <w:szCs w:val="24"/>
          <w:lang w:val="en-GB"/>
        </w:rPr>
        <w:t>t</w:t>
      </w:r>
      <w:r>
        <w:rPr>
          <w:rFonts w:ascii="Times New Roman" w:hAnsi="Times New Roman"/>
          <w:color w:val="000000"/>
          <w:sz w:val="24"/>
          <w:szCs w:val="24"/>
          <w:lang w:val="en-GB"/>
        </w:rPr>
        <w:t>he Hofstede model highlights the importance of culture in shaping behavio</w:t>
      </w:r>
      <w:r>
        <w:rPr>
          <w:rFonts w:ascii="Times New Roman" w:hAnsi="Times New Roman"/>
          <w:color w:val="000000"/>
          <w:sz w:val="24"/>
          <w:szCs w:val="24"/>
          <w:lang w:val="en-GB"/>
        </w:rPr>
        <w:t>u</w:t>
      </w:r>
      <w:r>
        <w:rPr>
          <w:rFonts w:ascii="Times New Roman" w:hAnsi="Times New Roman"/>
          <w:color w:val="000000"/>
          <w:sz w:val="24"/>
          <w:szCs w:val="24"/>
          <w:lang w:val="en-GB"/>
        </w:rPr>
        <w:t>r and values. By understanding cultural differences, individuals and organizations can avoid misunderstandings and build stronger relationships with people from different cultures.</w:t>
      </w:r>
    </w:p>
    <w:p>
      <w:pPr>
        <w:pStyle w:val="style0"/>
        <w:numPr>
          <w:ilvl w:val="0"/>
          <w:numId w:val="4"/>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Comparative analysis: </w:t>
      </w:r>
      <w:r>
        <w:rPr>
          <w:rFonts w:ascii="Times New Roman" w:hAnsi="Times New Roman"/>
          <w:color w:val="000000"/>
          <w:sz w:val="24"/>
          <w:szCs w:val="24"/>
          <w:lang w:val="en-GB"/>
        </w:rPr>
        <w:t>The Hofstede model allows for comparisons between different cultures, providing insights into how cultures differ in terms of values, beliefs, and behavio</w:t>
      </w:r>
      <w:r>
        <w:rPr>
          <w:rFonts w:ascii="Times New Roman" w:hAnsi="Times New Roman"/>
          <w:color w:val="000000"/>
          <w:sz w:val="24"/>
          <w:szCs w:val="24"/>
          <w:lang w:val="en-GB"/>
        </w:rPr>
        <w:t>u</w:t>
      </w:r>
      <w:r>
        <w:rPr>
          <w:rFonts w:ascii="Times New Roman" w:hAnsi="Times New Roman"/>
          <w:color w:val="000000"/>
          <w:sz w:val="24"/>
          <w:szCs w:val="24"/>
          <w:lang w:val="en-GB"/>
        </w:rPr>
        <w:t>rs</w:t>
      </w:r>
      <w:r>
        <w:rPr>
          <w:rFonts w:ascii="Times New Roman" w:hAnsi="Times New Roman"/>
          <w:color w:val="000000"/>
          <w:sz w:val="24"/>
          <w:szCs w:val="24"/>
          <w:lang w:val="en-GB"/>
        </w:rPr>
        <w:t xml:space="preserve"> </w:t>
      </w:r>
      <w:r>
        <w:rPr>
          <w:rFonts w:ascii="Times New Roman" w:hAnsi="Times New Roman"/>
          <w:color w:val="000000"/>
          <w:sz w:val="24"/>
          <w:szCs w:val="24"/>
        </w:rPr>
        <w:t>(Trompenaars and Hampden-Turner, 2020)</w:t>
      </w:r>
      <w:r>
        <w:rPr>
          <w:rFonts w:ascii="Times New Roman" w:hAnsi="Times New Roman"/>
          <w:color w:val="000000"/>
          <w:sz w:val="24"/>
          <w:szCs w:val="24"/>
          <w:lang w:val="en-GB"/>
        </w:rPr>
        <w:t>.</w:t>
      </w:r>
    </w:p>
    <w:p>
      <w:pPr>
        <w:pStyle w:val="style0"/>
        <w:numPr>
          <w:ilvl w:val="0"/>
          <w:numId w:val="4"/>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Practical uses: </w:t>
      </w:r>
      <w:r>
        <w:rPr>
          <w:rFonts w:ascii="Times New Roman" w:hAnsi="Times New Roman"/>
          <w:color w:val="000000"/>
          <w:sz w:val="24"/>
          <w:szCs w:val="24"/>
          <w:lang w:val="en-GB"/>
        </w:rPr>
        <w:t>The model has practical uses in business, such as helping organizations to design cross-cultural training programs or adapt their marketing strategies to different cultural contexts</w:t>
      </w:r>
      <w:r>
        <w:rPr>
          <w:rFonts w:ascii="Times New Roman" w:hAnsi="Times New Roman"/>
          <w:color w:val="000000"/>
          <w:sz w:val="24"/>
          <w:szCs w:val="24"/>
          <w:lang w:val="en-GB"/>
        </w:rPr>
        <w:t xml:space="preserve"> </w:t>
      </w:r>
      <w:r>
        <w:rPr>
          <w:rFonts w:ascii="Times New Roman" w:hAnsi="Times New Roman"/>
          <w:color w:val="000000"/>
          <w:sz w:val="24"/>
          <w:szCs w:val="24"/>
        </w:rPr>
        <w:t>(Wong et al., 2021)</w:t>
      </w:r>
      <w:r>
        <w:rPr>
          <w:rFonts w:ascii="Times New Roman" w:hAnsi="Times New Roman"/>
          <w:color w:val="000000"/>
          <w:sz w:val="24"/>
          <w:szCs w:val="24"/>
          <w:lang w:val="en-GB"/>
        </w:rPr>
        <w:t>.</w:t>
      </w:r>
    </w:p>
    <w:p>
      <w:pPr>
        <w:pStyle w:val="style0"/>
        <w:rPr>
          <w:b/>
          <w:bCs/>
          <w:color w:val="000000"/>
          <w:sz w:val="24"/>
          <w:szCs w:val="24"/>
          <w:lang w:val="en-GB"/>
        </w:rPr>
      </w:pPr>
      <w:r>
        <w:rPr>
          <w:b/>
          <w:bCs/>
          <w:color w:val="000000"/>
          <w:sz w:val="24"/>
          <w:szCs w:val="24"/>
          <w:lang w:val="en-GB"/>
        </w:rPr>
        <w:t>Disadvantages</w:t>
      </w:r>
    </w:p>
    <w:p>
      <w:pPr>
        <w:pStyle w:val="style0"/>
        <w:numPr>
          <w:ilvl w:val="0"/>
          <w:numId w:val="5"/>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Oversimplification: </w:t>
      </w:r>
      <w:r>
        <w:rPr>
          <w:rFonts w:ascii="Times New Roman" w:hAnsi="Times New Roman"/>
          <w:color w:val="000000"/>
          <w:sz w:val="24"/>
          <w:szCs w:val="24"/>
          <w:lang w:val="en-GB"/>
        </w:rPr>
        <w:t>Critics argue that the Hofstede model oversimplifies cultural differences and fails to capture the complexity and nuances of each culture. The model reduces culture to a set of dimensions, which may not accurately reflect the cultural reality</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Søndergaard</w:t>
      </w:r>
      <w:r>
        <w:rPr>
          <w:rFonts w:ascii="Times New Roman" w:hAnsi="Times New Roman"/>
          <w:color w:val="000000"/>
          <w:sz w:val="24"/>
          <w:szCs w:val="24"/>
        </w:rPr>
        <w:t>, 2019)</w:t>
      </w:r>
      <w:r>
        <w:rPr>
          <w:rFonts w:ascii="Times New Roman" w:hAnsi="Times New Roman"/>
          <w:color w:val="000000"/>
          <w:sz w:val="24"/>
          <w:szCs w:val="24"/>
          <w:lang w:val="en-GB"/>
        </w:rPr>
        <w:t>.</w:t>
      </w:r>
    </w:p>
    <w:p>
      <w:pPr>
        <w:pStyle w:val="style0"/>
        <w:numPr>
          <w:ilvl w:val="0"/>
          <w:numId w:val="5"/>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Contextless: </w:t>
      </w:r>
      <w:r>
        <w:rPr>
          <w:rFonts w:ascii="Times New Roman" w:hAnsi="Times New Roman"/>
          <w:color w:val="000000"/>
          <w:sz w:val="24"/>
          <w:szCs w:val="24"/>
          <w:lang w:val="en-GB"/>
        </w:rPr>
        <w:t xml:space="preserve">The model does not take into account the context in which cultural differences emerge. It assumes that cultural differences are fixed and static, ignoring </w:t>
      </w:r>
      <w:r>
        <w:rPr>
          <w:rFonts w:ascii="Times New Roman" w:hAnsi="Times New Roman"/>
          <w:color w:val="000000"/>
          <w:sz w:val="24"/>
          <w:szCs w:val="24"/>
          <w:lang w:val="en-GB"/>
        </w:rPr>
        <w:t>that cultures constantly evolve and adapt</w:t>
      </w:r>
      <w:r>
        <w:rPr>
          <w:rFonts w:ascii="Times New Roman" w:hAnsi="Times New Roman"/>
          <w:color w:val="000000"/>
          <w:sz w:val="24"/>
          <w:szCs w:val="24"/>
          <w:lang w:val="en-GB"/>
        </w:rPr>
        <w:t xml:space="preserve"> to changing circumstances</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Kedia</w:t>
      </w:r>
      <w:r>
        <w:rPr>
          <w:rFonts w:ascii="Times New Roman" w:hAnsi="Times New Roman"/>
          <w:color w:val="000000"/>
          <w:sz w:val="24"/>
          <w:szCs w:val="24"/>
        </w:rPr>
        <w:t xml:space="preserve"> and Mukherji, 2020)</w:t>
      </w:r>
      <w:r>
        <w:rPr>
          <w:rFonts w:ascii="Times New Roman" w:hAnsi="Times New Roman"/>
          <w:color w:val="000000"/>
          <w:sz w:val="24"/>
          <w:szCs w:val="24"/>
          <w:lang w:val="en-GB"/>
        </w:rPr>
        <w:t>.</w:t>
      </w:r>
    </w:p>
    <w:p>
      <w:pPr>
        <w:pStyle w:val="style0"/>
        <w:numPr>
          <w:ilvl w:val="0"/>
          <w:numId w:val="5"/>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Cultural biases: </w:t>
      </w:r>
      <w:r>
        <w:rPr>
          <w:rFonts w:ascii="Times New Roman" w:hAnsi="Times New Roman"/>
          <w:color w:val="000000"/>
          <w:sz w:val="24"/>
          <w:szCs w:val="24"/>
          <w:lang w:val="en-GB"/>
        </w:rPr>
        <w:t>The model has been criticized for being biased towards Western culture, reflecting Hofstede's own cultural biases and assumptions. This bias may lead to a misunderstanding of non-Western cultures or a failure to appreciate the diversity within each culture</w:t>
      </w:r>
      <w:r>
        <w:rPr>
          <w:rFonts w:ascii="Times New Roman" w:hAnsi="Times New Roman"/>
          <w:color w:val="000000"/>
          <w:sz w:val="24"/>
          <w:szCs w:val="24"/>
          <w:lang w:val="en-GB"/>
        </w:rPr>
        <w:t xml:space="preserve"> </w:t>
      </w:r>
      <w:r>
        <w:rPr>
          <w:rFonts w:ascii="Times New Roman" w:hAnsi="Times New Roman"/>
          <w:color w:val="000000"/>
          <w:sz w:val="24"/>
          <w:szCs w:val="24"/>
        </w:rPr>
        <w:t>(Liu and Lin, 2021)</w:t>
      </w:r>
      <w:r>
        <w:rPr>
          <w:rFonts w:ascii="Times New Roman" w:hAnsi="Times New Roman"/>
          <w:color w:val="000000"/>
          <w:sz w:val="24"/>
          <w:szCs w:val="24"/>
          <w:lang w:val="en-GB"/>
        </w:rPr>
        <w:t>.</w:t>
      </w:r>
    </w:p>
    <w:bookmarkStart w:id="12" w:name="_Toc133964462"/>
    <w:p>
      <w:pPr>
        <w:pStyle w:val="style2"/>
        <w:numPr>
          <w:ilvl w:val="1"/>
          <w:numId w:val="12"/>
        </w:numPr>
        <w:rPr>
          <w:color w:val="ff0000"/>
          <w:lang w:val="en-GB"/>
        </w:rPr>
      </w:pPr>
      <w:r>
        <w:rPr>
          <w:caps w:val="false"/>
          <w:lang w:val="en-GB"/>
        </w:rPr>
        <w:t>S</w:t>
      </w:r>
      <w:r>
        <w:rPr>
          <w:caps w:val="false"/>
          <w:lang w:val="en-GB"/>
        </w:rPr>
        <w:t xml:space="preserve">imilarities and </w:t>
      </w:r>
      <w:r>
        <w:rPr>
          <w:caps w:val="false"/>
          <w:lang w:val="en-GB"/>
        </w:rPr>
        <w:t>D</w:t>
      </w:r>
      <w:r>
        <w:rPr>
          <w:caps w:val="false"/>
          <w:lang w:val="en-GB"/>
        </w:rPr>
        <w:t>ifferences</w:t>
      </w:r>
      <w:bookmarkEnd w:id="12"/>
      <w:r>
        <w:rPr>
          <w:caps w:val="false"/>
          <w:lang w:val="en-GB"/>
        </w:rPr>
        <w:t xml:space="preserve"> </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In terms of political factors, both India and the United States are subject to governmental regulations and trade policies, which can impact Nike's operations and financial success. Both countries are also affected by economic factors such as inflation, exchange rates, and consumer spending habits that can influence demand for Nike's products. Furthermore, social factors such as consumer trends and cultural </w:t>
      </w:r>
      <w:r>
        <w:rPr>
          <w:rFonts w:ascii="Times New Roman" w:hAnsi="Times New Roman"/>
          <w:color w:val="000000"/>
          <w:sz w:val="24"/>
          <w:szCs w:val="24"/>
          <w:lang w:val="en-GB"/>
        </w:rPr>
        <w:t>values can influence Nike's marketing campaigns and brand image in both countries</w:t>
      </w:r>
      <w:r>
        <w:rPr>
          <w:rFonts w:ascii="Times New Roman" w:hAnsi="Times New Roman"/>
          <w:color w:val="000000"/>
          <w:sz w:val="24"/>
          <w:szCs w:val="24"/>
          <w:lang w:val="en-GB"/>
        </w:rPr>
        <w:t xml:space="preserve"> (</w:t>
      </w:r>
      <w:r>
        <w:rPr>
          <w:rFonts w:ascii="Times New Roman" w:hAnsi="Times New Roman"/>
          <w:color w:val="000000"/>
          <w:sz w:val="24"/>
          <w:szCs w:val="24"/>
        </w:rPr>
        <w:t>Chhabra</w:t>
      </w:r>
      <w:r>
        <w:rPr>
          <w:rFonts w:ascii="Times New Roman" w:hAnsi="Times New Roman"/>
          <w:color w:val="000000"/>
          <w:sz w:val="24"/>
          <w:szCs w:val="24"/>
        </w:rPr>
        <w:t xml:space="preserve"> et al., 2023)</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However, there are also differences between the two countries. The United States is a more politically stable country, while India experiences political instability at times. Additionally, the economic factors impacting the two countries may differ, as India is a developing country with a lower GDP compared to the United States. The two countries also have different social factors influencing Nike's operations; for instance, India may have a more traditional culture that values certain products differently than the United States. Finally, environmental factors such as sustainability initiatives may be less developed in India compared to the United States</w:t>
      </w:r>
      <w:r>
        <w:rPr>
          <w:rFonts w:ascii="Times New Roman" w:hAnsi="Times New Roman"/>
          <w:color w:val="000000"/>
          <w:sz w:val="24"/>
          <w:szCs w:val="24"/>
          <w:lang w:val="en-GB"/>
        </w:rPr>
        <w:t xml:space="preserve"> </w:t>
      </w:r>
      <w:r>
        <w:rPr>
          <w:rFonts w:ascii="Times New Roman" w:hAnsi="Times New Roman"/>
          <w:color w:val="000000"/>
          <w:sz w:val="24"/>
          <w:szCs w:val="24"/>
        </w:rPr>
        <w:t>(Lamb et al., 2022)</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In terms of technological factors, both India and the United States are rapidly adopting and utilizing technology. However, there may be differences in the degree to which technology is used in the supply chain and customer experience in each country. Finally, legal factors such as employment and product safety laws may differ between the two countries, requiring Nike to adapt to each country's legal environment</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Triandis</w:t>
      </w:r>
      <w:r>
        <w:rPr>
          <w:rFonts w:ascii="Times New Roman" w:hAnsi="Times New Roman"/>
          <w:color w:val="000000"/>
          <w:sz w:val="24"/>
          <w:szCs w:val="24"/>
        </w:rPr>
        <w:t>, 2019)</w:t>
      </w:r>
      <w:r>
        <w:rPr>
          <w:rFonts w:ascii="Times New Roman" w:hAnsi="Times New Roman"/>
          <w:color w:val="000000"/>
          <w:sz w:val="24"/>
          <w:szCs w:val="24"/>
          <w:lang w:val="en-GB"/>
        </w:rPr>
        <w:t>.</w:t>
      </w:r>
    </w:p>
    <w:bookmarkStart w:id="13" w:name="_Toc133964463"/>
    <w:p>
      <w:pPr>
        <w:pStyle w:val="style1"/>
        <w:spacing w:before="0"/>
        <w:rPr>
          <w:lang w:val="en-GB"/>
        </w:rPr>
      </w:pPr>
      <w:r>
        <w:rPr>
          <w:lang w:val="en-GB"/>
        </w:rPr>
        <w:t>5. A</w:t>
      </w:r>
      <w:r>
        <w:rPr>
          <w:lang w:val="en-GB"/>
        </w:rPr>
        <w:t xml:space="preserve">ttractiveness analysis of </w:t>
      </w:r>
      <w:r>
        <w:rPr>
          <w:lang w:val="en-GB"/>
        </w:rPr>
        <w:t>N</w:t>
      </w:r>
      <w:r>
        <w:rPr>
          <w:lang w:val="en-GB"/>
        </w:rPr>
        <w:t xml:space="preserve">ike on </w:t>
      </w:r>
      <w:r>
        <w:rPr>
          <w:lang w:val="en-GB"/>
        </w:rPr>
        <w:t>the US</w:t>
      </w:r>
      <w:r>
        <w:rPr>
          <w:lang w:val="en-GB"/>
        </w:rPr>
        <w:t xml:space="preserve"> &amp; </w:t>
      </w:r>
      <w:r>
        <w:rPr>
          <w:lang w:val="en-GB"/>
        </w:rPr>
        <w:t>I</w:t>
      </w:r>
      <w:r>
        <w:rPr>
          <w:lang w:val="en-GB"/>
        </w:rPr>
        <w:t>ndia market</w:t>
      </w:r>
      <w:bookmarkEnd w:id="13"/>
    </w:p>
    <w:bookmarkStart w:id="14" w:name="_Toc133964464"/>
    <w:p>
      <w:pPr>
        <w:pStyle w:val="style2"/>
        <w:rPr>
          <w:lang w:val="en-GB"/>
        </w:rPr>
      </w:pPr>
      <w:r>
        <w:rPr>
          <w:caps w:val="false"/>
          <w:lang w:val="en-GB"/>
        </w:rPr>
        <w:t>5.1. P</w:t>
      </w:r>
      <w:r>
        <w:rPr>
          <w:caps w:val="false"/>
          <w:lang w:val="en-GB"/>
        </w:rPr>
        <w:t xml:space="preserve">orter's </w:t>
      </w:r>
      <w:r>
        <w:rPr>
          <w:caps w:val="false"/>
          <w:lang w:val="en-GB"/>
        </w:rPr>
        <w:t>F</w:t>
      </w:r>
      <w:r>
        <w:rPr>
          <w:caps w:val="false"/>
          <w:lang w:val="en-GB"/>
        </w:rPr>
        <w:t xml:space="preserve">ive </w:t>
      </w:r>
      <w:r>
        <w:rPr>
          <w:caps w:val="false"/>
          <w:lang w:val="en-GB"/>
        </w:rPr>
        <w:t>F</w:t>
      </w:r>
      <w:r>
        <w:rPr>
          <w:caps w:val="false"/>
          <w:lang w:val="en-GB"/>
        </w:rPr>
        <w:t>orces</w:t>
      </w:r>
      <w:bookmarkEnd w:id="14"/>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 xml:space="preserve">Porter's Five Forces model is a framework utilized to examine the competitive dynamics within a given industry or market. It consists of five forces that include the threat of new entrants, </w:t>
      </w:r>
      <w:r>
        <w:rPr>
          <w:rFonts w:ascii="Times New Roman" w:hAnsi="Times New Roman"/>
          <w:color w:val="000000"/>
          <w:sz w:val="24"/>
          <w:szCs w:val="24"/>
        </w:rPr>
        <w:t xml:space="preserve">the </w:t>
      </w:r>
      <w:r>
        <w:rPr>
          <w:rFonts w:ascii="Times New Roman" w:hAnsi="Times New Roman"/>
          <w:color w:val="000000"/>
          <w:sz w:val="24"/>
          <w:szCs w:val="24"/>
        </w:rPr>
        <w:t xml:space="preserve">bargaining power of buyers and suppliers, </w:t>
      </w:r>
      <w:r>
        <w:rPr>
          <w:rFonts w:ascii="Times New Roman" w:hAnsi="Times New Roman"/>
          <w:color w:val="000000"/>
          <w:sz w:val="24"/>
          <w:szCs w:val="24"/>
        </w:rPr>
        <w:t xml:space="preserve">the </w:t>
      </w:r>
      <w:r>
        <w:rPr>
          <w:rFonts w:ascii="Times New Roman" w:hAnsi="Times New Roman"/>
          <w:color w:val="000000"/>
          <w:sz w:val="24"/>
          <w:szCs w:val="24"/>
        </w:rPr>
        <w:t xml:space="preserve">threat of substitute products, </w:t>
      </w:r>
      <w:r>
        <w:rPr>
          <w:rFonts w:ascii="Times New Roman" w:hAnsi="Times New Roman"/>
          <w:color w:val="000000"/>
          <w:sz w:val="24"/>
          <w:szCs w:val="24"/>
        </w:rPr>
        <w:t xml:space="preserve">the </w:t>
      </w:r>
      <w:r>
        <w:rPr>
          <w:rFonts w:ascii="Times New Roman" w:hAnsi="Times New Roman"/>
          <w:color w:val="000000"/>
          <w:sz w:val="24"/>
          <w:szCs w:val="24"/>
        </w:rPr>
        <w:t>and competitive rivalry's intensity (Liu et al., 2020).</w:t>
      </w:r>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3217762" cy="3009875"/>
            <wp:effectExtent l="0" t="0" r="1905" b="635"/>
            <wp:docPr id="1031"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8"/>
                    <pic:cNvPicPr/>
                  </pic:nvPicPr>
                  <pic:blipFill>
                    <a:blip r:embed="rId7" cstate="print"/>
                    <a:srcRect l="0" t="0" r="0" b="0"/>
                    <a:stretch/>
                  </pic:blipFill>
                  <pic:spPr>
                    <a:xfrm rot="0">
                      <a:off x="0" y="0"/>
                      <a:ext cx="3217762" cy="3009875"/>
                    </a:xfrm>
                    <a:prstGeom prst="rect"/>
                  </pic:spPr>
                </pic:pic>
              </a:graphicData>
            </a:graphic>
          </wp:inline>
        </w:drawing>
      </w:r>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                         </w:t>
      </w:r>
      <w:r>
        <w:rPr>
          <w:rFonts w:ascii="Times New Roman" w:hAnsi="Times New Roman"/>
          <w:color w:val="000000"/>
          <w:sz w:val="24"/>
          <w:szCs w:val="24"/>
          <w:lang w:val="en-GB"/>
        </w:rPr>
        <w:t>Figure</w:t>
      </w:r>
      <w:r>
        <w:rPr>
          <w:rFonts w:ascii="Times New Roman" w:hAnsi="Times New Roman"/>
          <w:color w:val="000000"/>
          <w:sz w:val="24"/>
          <w:szCs w:val="24"/>
          <w:lang w:val="en-GB"/>
        </w:rPr>
        <w:t xml:space="preserve"> </w:t>
      </w:r>
      <w:r>
        <w:rPr>
          <w:rFonts w:ascii="Times New Roman" w:hAnsi="Times New Roman"/>
          <w:color w:val="000000"/>
          <w:sz w:val="24"/>
          <w:szCs w:val="24"/>
          <w:lang w:val="en-GB"/>
        </w:rPr>
        <w:t>5</w:t>
      </w:r>
      <w:r>
        <w:rPr>
          <w:rFonts w:ascii="Times New Roman" w:hAnsi="Times New Roman"/>
          <w:color w:val="000000"/>
          <w:sz w:val="24"/>
          <w:szCs w:val="24"/>
          <w:lang w:val="en-GB"/>
        </w:rPr>
        <w:t>:</w:t>
      </w:r>
      <w:r>
        <w:rPr>
          <w:rFonts w:ascii="Times New Roman" w:hAnsi="Times New Roman"/>
          <w:color w:val="000000"/>
          <w:sz w:val="24"/>
          <w:szCs w:val="24"/>
          <w:lang w:val="en-GB"/>
        </w:rPr>
        <w:t xml:space="preserve">  </w:t>
      </w:r>
      <w:r>
        <w:rPr>
          <w:rFonts w:ascii="Times New Roman" w:hAnsi="Times New Roman"/>
          <w:color w:val="000000"/>
          <w:sz w:val="24"/>
          <w:szCs w:val="24"/>
          <w:lang w:val="en-GB"/>
        </w:rPr>
        <w:t>(</w:t>
      </w:r>
      <w:r>
        <w:rPr>
          <w:rFonts w:ascii="Times New Roman" w:hAnsi="Times New Roman"/>
          <w:color w:val="000000"/>
          <w:sz w:val="24"/>
          <w:szCs w:val="24"/>
          <w:lang w:val="en-GB"/>
        </w:rPr>
        <w:t>Porter's Five Forces</w:t>
      </w:r>
      <w:r>
        <w:rPr>
          <w:rFonts w:ascii="Times New Roman" w:hAnsi="Times New Roman"/>
          <w:color w:val="000000"/>
          <w:sz w:val="24"/>
          <w:szCs w:val="24"/>
          <w:lang w:val="en-GB"/>
        </w:rPr>
        <w:t>, 2022)</w:t>
      </w:r>
    </w:p>
    <w:bookmarkStart w:id="15" w:name="_Toc133964465"/>
    <w:p>
      <w:pPr>
        <w:pStyle w:val="style2"/>
        <w:rPr>
          <w:caps w:val="false"/>
          <w:lang w:val="en-GB"/>
        </w:rPr>
      </w:pPr>
      <w:r>
        <w:rPr>
          <w:caps w:val="false"/>
          <w:lang w:val="en-GB"/>
        </w:rPr>
        <w:t>5.2. US</w:t>
      </w:r>
      <w:r>
        <w:rPr>
          <w:caps w:val="false"/>
          <w:lang w:val="en-GB"/>
        </w:rPr>
        <w:t xml:space="preserve"> and Indian</w:t>
      </w:r>
      <w:r>
        <w:rPr>
          <w:caps w:val="false"/>
          <w:lang w:val="en-GB"/>
        </w:rPr>
        <w:t xml:space="preserve"> </w:t>
      </w:r>
      <w:r>
        <w:rPr>
          <w:caps w:val="false"/>
          <w:lang w:val="en-GB"/>
        </w:rPr>
        <w:t>M</w:t>
      </w:r>
      <w:r>
        <w:rPr>
          <w:caps w:val="false"/>
          <w:lang w:val="en-GB"/>
        </w:rPr>
        <w:t>arket</w:t>
      </w:r>
      <w:bookmarkEnd w:id="15"/>
    </w:p>
    <w:p>
      <w:pPr>
        <w:pStyle w:val="style0"/>
        <w:rPr>
          <w:b/>
          <w:bCs/>
          <w:color w:val="000000"/>
          <w:sz w:val="24"/>
          <w:szCs w:val="24"/>
          <w:lang w:val="en-GB"/>
        </w:rPr>
      </w:pPr>
      <w:r>
        <w:rPr>
          <w:b/>
          <w:bCs/>
          <w:color w:val="000000"/>
          <w:sz w:val="24"/>
          <w:szCs w:val="24"/>
          <w:lang w:val="en-GB"/>
        </w:rPr>
        <w:t>T</w:t>
      </w:r>
      <w:r>
        <w:rPr>
          <w:b/>
          <w:bCs/>
          <w:color w:val="000000"/>
          <w:sz w:val="24"/>
          <w:szCs w:val="24"/>
          <w:lang w:val="en-GB"/>
        </w:rPr>
        <w:t>he t</w:t>
      </w:r>
      <w:r>
        <w:rPr>
          <w:b/>
          <w:bCs/>
          <w:color w:val="000000"/>
          <w:sz w:val="24"/>
          <w:szCs w:val="24"/>
          <w:lang w:val="en-GB"/>
        </w:rPr>
        <w:t>hreat of new entrants</w:t>
      </w:r>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 xml:space="preserve">Li and Liang (2019) state that the athletic footwear and apparel market in the United States is fiercely competitive, with Nike, Adidas, and Under </w:t>
      </w:r>
      <w:r>
        <w:rPr>
          <w:rFonts w:ascii="Times New Roman" w:hAnsi="Times New Roman"/>
          <w:color w:val="000000"/>
          <w:sz w:val="24"/>
          <w:szCs w:val="24"/>
        </w:rPr>
        <w:t>Armour</w:t>
      </w:r>
      <w:r>
        <w:rPr>
          <w:rFonts w:ascii="Times New Roman" w:hAnsi="Times New Roman"/>
          <w:color w:val="000000"/>
          <w:sz w:val="24"/>
          <w:szCs w:val="24"/>
        </w:rPr>
        <w:t xml:space="preserve"> being dominant. Nevertheless, new entrants remain a significant threat, as low barriers to entry and low-cost manufacturing in other countries are available (Chen et al., 2020).</w:t>
      </w:r>
    </w:p>
    <w:p>
      <w:pPr>
        <w:pStyle w:val="style0"/>
        <w:spacing w:lineRule="auto" w:line="360"/>
        <w:jc w:val="both"/>
        <w:rPr>
          <w:rFonts w:ascii="Times New Roman" w:hAnsi="Times New Roman"/>
          <w:color w:val="000000"/>
          <w:sz w:val="24"/>
          <w:szCs w:val="24"/>
        </w:rPr>
      </w:pPr>
      <w:r>
        <w:rPr>
          <w:rFonts w:ascii="Times New Roman" w:hAnsi="Times New Roman"/>
          <w:b/>
          <w:bCs/>
          <w:color w:val="000000"/>
          <w:sz w:val="24"/>
          <w:szCs w:val="24"/>
        </w:rPr>
        <w:t>For example:</w:t>
      </w:r>
      <w:r>
        <w:rPr>
          <w:rFonts w:ascii="Times New Roman" w:hAnsi="Times New Roman"/>
          <w:color w:val="000000"/>
          <w:sz w:val="24"/>
          <w:szCs w:val="24"/>
        </w:rPr>
        <w:t xml:space="preserve"> </w:t>
      </w:r>
      <w:r>
        <w:rPr>
          <w:rFonts w:ascii="Times New Roman" w:hAnsi="Times New Roman"/>
          <w:color w:val="000000"/>
          <w:sz w:val="24"/>
          <w:szCs w:val="24"/>
        </w:rPr>
        <w:t>New</w:t>
      </w:r>
      <w:r>
        <w:rPr>
          <w:rFonts w:ascii="Times New Roman" w:hAnsi="Times New Roman"/>
          <w:color w:val="000000"/>
          <w:sz w:val="24"/>
          <w:szCs w:val="24"/>
        </w:rPr>
        <w:t xml:space="preserve"> entrants can enter the market with low barriers to entry and low-cost manufacturing in other countries.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Indian market has relatively low barriers to entry, which increases the threat of new entrants. </w:t>
      </w:r>
      <w:r>
        <w:rPr>
          <w:rFonts w:ascii="Times New Roman" w:hAnsi="Times New Roman"/>
          <w:color w:val="000000"/>
          <w:sz w:val="24"/>
          <w:szCs w:val="24"/>
          <w:lang w:val="en-GB"/>
        </w:rPr>
        <w:t>Many domestic and international brands</w:t>
      </w:r>
      <w:r>
        <w:rPr>
          <w:rFonts w:ascii="Times New Roman" w:hAnsi="Times New Roman"/>
          <w:color w:val="000000"/>
          <w:sz w:val="24"/>
          <w:szCs w:val="24"/>
          <w:lang w:val="en-GB"/>
        </w:rPr>
        <w:t xml:space="preserve"> compete in the Indian footwear and apparel market. However, Nike's strong brand reputation and established distribution network could provide a barrier to entry for new competitors</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Hajdini</w:t>
      </w:r>
      <w:r>
        <w:rPr>
          <w:rFonts w:ascii="Times New Roman" w:hAnsi="Times New Roman"/>
          <w:color w:val="000000"/>
          <w:sz w:val="24"/>
          <w:szCs w:val="24"/>
        </w:rPr>
        <w:t xml:space="preserve"> et al., </w:t>
      </w:r>
      <w:r>
        <w:rPr>
          <w:rFonts w:ascii="Times New Roman" w:hAnsi="Times New Roman"/>
          <w:color w:val="000000"/>
          <w:sz w:val="24"/>
          <w:szCs w:val="24"/>
        </w:rPr>
        <w:t>2020)</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The Indian market has relatively low barriers to entry, which increases the threat of new entrants. Nike's strong brand reputation and established distribution network could provide a barrier to entry for new competitors.</w:t>
      </w:r>
    </w:p>
    <w:p>
      <w:pPr>
        <w:pStyle w:val="style0"/>
        <w:rPr>
          <w:b/>
          <w:bCs/>
          <w:color w:val="000000"/>
          <w:sz w:val="24"/>
          <w:szCs w:val="24"/>
          <w:lang w:val="en-GB"/>
        </w:rPr>
      </w:pPr>
    </w:p>
    <w:p>
      <w:pPr>
        <w:pStyle w:val="style0"/>
        <w:rPr>
          <w:b/>
          <w:bCs/>
          <w:color w:val="000000"/>
          <w:sz w:val="24"/>
          <w:szCs w:val="24"/>
          <w:lang w:val="en-GB"/>
        </w:rPr>
      </w:pPr>
    </w:p>
    <w:p>
      <w:pPr>
        <w:pStyle w:val="style0"/>
        <w:rPr>
          <w:b/>
          <w:bCs/>
          <w:color w:val="000000"/>
          <w:sz w:val="24"/>
          <w:szCs w:val="24"/>
          <w:lang w:val="en-GB"/>
        </w:rPr>
      </w:pPr>
      <w:r>
        <w:rPr>
          <w:b/>
          <w:bCs/>
          <w:color w:val="000000"/>
          <w:sz w:val="24"/>
          <w:szCs w:val="24"/>
          <w:lang w:val="en-GB"/>
        </w:rPr>
        <w:t>Bargaining power of suppliers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Nike has significant bargaining power over its suppliers, as it is one of the largest buyers of materials and components for athletic footwear and apparel</w:t>
      </w:r>
      <w:r>
        <w:rPr>
          <w:rFonts w:ascii="Times New Roman" w:hAnsi="Times New Roman"/>
          <w:color w:val="000000"/>
          <w:sz w:val="24"/>
          <w:szCs w:val="24"/>
          <w:lang w:val="en-GB"/>
        </w:rPr>
        <w:t xml:space="preserve"> (</w:t>
      </w:r>
      <w:r>
        <w:rPr>
          <w:rFonts w:ascii="Times New Roman" w:hAnsi="Times New Roman"/>
          <w:color w:val="000000"/>
          <w:sz w:val="24"/>
          <w:szCs w:val="24"/>
        </w:rPr>
        <w:t>Gao et al.</w:t>
      </w:r>
      <w:r>
        <w:rPr>
          <w:rFonts w:ascii="Times New Roman" w:hAnsi="Times New Roman"/>
          <w:color w:val="000000"/>
          <w:sz w:val="24"/>
          <w:szCs w:val="24"/>
        </w:rPr>
        <w:t xml:space="preserve">, </w:t>
      </w:r>
      <w:r>
        <w:rPr>
          <w:rFonts w:ascii="Times New Roman" w:hAnsi="Times New Roman"/>
          <w:color w:val="000000"/>
          <w:sz w:val="24"/>
          <w:szCs w:val="24"/>
        </w:rPr>
        <w:t>2021)</w:t>
      </w:r>
      <w:r>
        <w:rPr>
          <w:rFonts w:ascii="Times New Roman" w:hAnsi="Times New Roman"/>
          <w:color w:val="000000"/>
          <w:sz w:val="24"/>
          <w:szCs w:val="24"/>
          <w:lang w:val="en-GB"/>
        </w:rPr>
        <w:t>. However, the bargaining power of suppliers can increase if there is a shortage of materials or components or if there is a significant increase in demand</w:t>
      </w:r>
      <w:r>
        <w:rPr>
          <w:rFonts w:ascii="Times New Roman" w:hAnsi="Times New Roman"/>
          <w:color w:val="000000"/>
          <w:sz w:val="24"/>
          <w:szCs w:val="24"/>
          <w:lang w:val="en-GB"/>
        </w:rPr>
        <w:t xml:space="preserve"> (</w:t>
      </w:r>
      <w:r>
        <w:rPr>
          <w:rFonts w:ascii="Times New Roman" w:hAnsi="Times New Roman"/>
          <w:color w:val="000000"/>
          <w:sz w:val="24"/>
          <w:szCs w:val="24"/>
        </w:rPr>
        <w:t>Chen et al.</w:t>
      </w:r>
      <w:r>
        <w:rPr>
          <w:rFonts w:ascii="Times New Roman" w:hAnsi="Times New Roman"/>
          <w:color w:val="000000"/>
          <w:sz w:val="24"/>
          <w:szCs w:val="24"/>
        </w:rPr>
        <w:t xml:space="preserve">, </w:t>
      </w:r>
      <w:r>
        <w:rPr>
          <w:rFonts w:ascii="Times New Roman" w:hAnsi="Times New Roman"/>
          <w:color w:val="000000"/>
          <w:sz w:val="24"/>
          <w:szCs w:val="24"/>
        </w:rPr>
        <w:t>2020)</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Nike has significant bargaining power over its suppliers due to its large size, but the bargaining power of suppliers can increase if there is a shortage of materials or components.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Nike relies on a global supply chain, which includes suppliers in India. </w:t>
      </w:r>
      <w:r>
        <w:rPr>
          <w:rFonts w:ascii="Times New Roman" w:hAnsi="Times New Roman"/>
          <w:color w:val="000000"/>
          <w:sz w:val="24"/>
          <w:szCs w:val="24"/>
        </w:rPr>
        <w:t>Suppliers in India hold a significant bargaining power as the market has a vast number of suppliers to choose from.</w:t>
      </w:r>
      <w:r>
        <w:rPr>
          <w:rFonts w:ascii="Times New Roman" w:hAnsi="Times New Roman"/>
          <w:color w:val="000000"/>
          <w:sz w:val="24"/>
          <w:szCs w:val="24"/>
        </w:rPr>
        <w:t xml:space="preserve"> </w:t>
      </w:r>
      <w:r>
        <w:rPr>
          <w:rFonts w:ascii="Times New Roman" w:hAnsi="Times New Roman"/>
          <w:color w:val="000000"/>
          <w:sz w:val="24"/>
          <w:szCs w:val="24"/>
          <w:lang w:val="en-GB"/>
        </w:rPr>
        <w:t>However, Nike's strong brand and reputation could provide leverage in negotiating with suppliers</w:t>
      </w:r>
      <w:r>
        <w:rPr>
          <w:rFonts w:ascii="Times New Roman" w:hAnsi="Times New Roman"/>
          <w:color w:val="000000"/>
          <w:sz w:val="24"/>
          <w:szCs w:val="24"/>
          <w:lang w:val="en-GB"/>
        </w:rPr>
        <w:t xml:space="preserve"> </w:t>
      </w:r>
      <w:r>
        <w:rPr>
          <w:rFonts w:ascii="Times New Roman" w:hAnsi="Times New Roman"/>
          <w:color w:val="000000"/>
          <w:sz w:val="24"/>
          <w:szCs w:val="24"/>
        </w:rPr>
        <w:t>(Kathuria, 2019)</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Suppliers in India hold a significant bargaining power due to the vast number of suppliers to choose from. However, Nike's strong brand and reputation could provide leverage in negotiating with suppliers.</w:t>
      </w:r>
    </w:p>
    <w:p>
      <w:pPr>
        <w:pStyle w:val="style0"/>
        <w:rPr>
          <w:b/>
          <w:bCs/>
          <w:color w:val="000000"/>
          <w:sz w:val="24"/>
          <w:szCs w:val="24"/>
          <w:lang w:val="en-GB"/>
        </w:rPr>
      </w:pPr>
      <w:r>
        <w:rPr>
          <w:b/>
          <w:bCs/>
          <w:color w:val="000000"/>
          <w:sz w:val="24"/>
          <w:szCs w:val="24"/>
          <w:lang w:val="en-GB"/>
        </w:rPr>
        <w:t>Bargaining power of buyers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Buyers in the US market have high bargaining power, as there are several alternatives available to them</w:t>
      </w:r>
      <w:r>
        <w:rPr>
          <w:rFonts w:ascii="Times New Roman" w:hAnsi="Times New Roman"/>
          <w:color w:val="000000"/>
          <w:sz w:val="24"/>
          <w:szCs w:val="24"/>
          <w:lang w:val="en-GB"/>
        </w:rPr>
        <w:t xml:space="preserve"> (</w:t>
      </w:r>
      <w:r>
        <w:rPr>
          <w:rFonts w:ascii="Times New Roman" w:hAnsi="Times New Roman"/>
          <w:color w:val="000000"/>
          <w:sz w:val="24"/>
          <w:szCs w:val="24"/>
        </w:rPr>
        <w:t>Kim and Lee</w:t>
      </w:r>
      <w:r>
        <w:rPr>
          <w:rFonts w:ascii="Times New Roman" w:hAnsi="Times New Roman"/>
          <w:color w:val="000000"/>
          <w:sz w:val="24"/>
          <w:szCs w:val="24"/>
        </w:rPr>
        <w:t xml:space="preserve">, </w:t>
      </w:r>
      <w:r>
        <w:rPr>
          <w:rFonts w:ascii="Times New Roman" w:hAnsi="Times New Roman"/>
          <w:color w:val="000000"/>
          <w:sz w:val="24"/>
          <w:szCs w:val="24"/>
        </w:rPr>
        <w:t>2020)</w:t>
      </w:r>
      <w:r>
        <w:rPr>
          <w:rFonts w:ascii="Times New Roman" w:hAnsi="Times New Roman"/>
          <w:color w:val="000000"/>
          <w:sz w:val="24"/>
          <w:szCs w:val="24"/>
          <w:lang w:val="en-GB"/>
        </w:rPr>
        <w:t>. They can choose from various brands and retailers</w:t>
      </w:r>
      <w:r>
        <w:rPr>
          <w:rFonts w:ascii="Times New Roman" w:hAnsi="Times New Roman"/>
          <w:color w:val="000000"/>
          <w:sz w:val="24"/>
          <w:szCs w:val="24"/>
          <w:lang w:val="en-GB"/>
        </w:rPr>
        <w:t xml:space="preserve"> and </w:t>
      </w:r>
      <w:r>
        <w:rPr>
          <w:rFonts w:ascii="Times New Roman" w:hAnsi="Times New Roman"/>
          <w:color w:val="000000"/>
          <w:sz w:val="24"/>
          <w:szCs w:val="24"/>
          <w:lang w:val="en-GB"/>
        </w:rPr>
        <w:t>switch to alternative products or brands if they are dissatisfied with Nike's products or pricing</w:t>
      </w:r>
      <w:r>
        <w:rPr>
          <w:rFonts w:ascii="Times New Roman" w:hAnsi="Times New Roman"/>
          <w:color w:val="000000"/>
          <w:sz w:val="24"/>
          <w:szCs w:val="24"/>
          <w:lang w:val="en-GB"/>
        </w:rPr>
        <w:t xml:space="preserve"> (</w:t>
      </w:r>
      <w:r>
        <w:rPr>
          <w:rFonts w:ascii="Times New Roman" w:hAnsi="Times New Roman"/>
          <w:color w:val="000000"/>
          <w:sz w:val="24"/>
          <w:szCs w:val="24"/>
        </w:rPr>
        <w:t>Zhang and Chen</w:t>
      </w:r>
      <w:r>
        <w:rPr>
          <w:rFonts w:ascii="Times New Roman" w:hAnsi="Times New Roman"/>
          <w:color w:val="000000"/>
          <w:sz w:val="24"/>
          <w:szCs w:val="24"/>
        </w:rPr>
        <w:t xml:space="preserve">, </w:t>
      </w:r>
      <w:r>
        <w:rPr>
          <w:rFonts w:ascii="Times New Roman" w:hAnsi="Times New Roman"/>
          <w:color w:val="000000"/>
          <w:sz w:val="24"/>
          <w:szCs w:val="24"/>
        </w:rPr>
        <w:t>2021)</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Buyers have high bargaining power as they have several alternatives available to them.</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bargaining power of buyers in India </w:t>
      </w:r>
      <w:r>
        <w:rPr>
          <w:rFonts w:ascii="Times New Roman" w:hAnsi="Times New Roman"/>
          <w:color w:val="000000"/>
          <w:sz w:val="24"/>
          <w:szCs w:val="24"/>
          <w:lang w:val="en-GB"/>
        </w:rPr>
        <w:t>could be higher</w:t>
      </w:r>
      <w:r>
        <w:rPr>
          <w:rFonts w:ascii="Times New Roman" w:hAnsi="Times New Roman"/>
          <w:color w:val="000000"/>
          <w:sz w:val="24"/>
          <w:szCs w:val="24"/>
          <w:lang w:val="en-GB"/>
        </w:rPr>
        <w:t xml:space="preserve"> due to the limited availability of high-quality footwear and apparel brands. However, customers in India are price-sensitive and tend to favo</w:t>
      </w:r>
      <w:r>
        <w:rPr>
          <w:rFonts w:ascii="Times New Roman" w:hAnsi="Times New Roman"/>
          <w:color w:val="000000"/>
          <w:sz w:val="24"/>
          <w:szCs w:val="24"/>
          <w:lang w:val="en-GB"/>
        </w:rPr>
        <w:t>u</w:t>
      </w:r>
      <w:r>
        <w:rPr>
          <w:rFonts w:ascii="Times New Roman" w:hAnsi="Times New Roman"/>
          <w:color w:val="000000"/>
          <w:sz w:val="24"/>
          <w:szCs w:val="24"/>
          <w:lang w:val="en-GB"/>
        </w:rPr>
        <w:t>r brands that offer products at affordable prices</w:t>
      </w:r>
      <w:r>
        <w:rPr>
          <w:rFonts w:ascii="Times New Roman" w:hAnsi="Times New Roman"/>
          <w:color w:val="000000"/>
          <w:sz w:val="24"/>
          <w:szCs w:val="24"/>
          <w:lang w:val="en-GB"/>
        </w:rPr>
        <w:t xml:space="preserve"> </w:t>
      </w:r>
      <w:r>
        <w:rPr>
          <w:rFonts w:ascii="Times New Roman" w:hAnsi="Times New Roman"/>
          <w:color w:val="000000"/>
          <w:sz w:val="24"/>
          <w:szCs w:val="24"/>
        </w:rPr>
        <w:t>(Chakraborty &amp; Lala, 2020)</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The bargaining power of buyers in India could be higher due to the limited availability of high-quality footwear and apparel brands, but customers in India are price-sensitive and tend to </w:t>
      </w:r>
      <w:r>
        <w:rPr>
          <w:rFonts w:ascii="Times New Roman" w:hAnsi="Times New Roman"/>
          <w:color w:val="000000"/>
          <w:sz w:val="24"/>
          <w:szCs w:val="24"/>
        </w:rPr>
        <w:t>favour</w:t>
      </w:r>
      <w:r>
        <w:rPr>
          <w:rFonts w:ascii="Times New Roman" w:hAnsi="Times New Roman"/>
          <w:color w:val="000000"/>
          <w:sz w:val="24"/>
          <w:szCs w:val="24"/>
        </w:rPr>
        <w:t xml:space="preserve"> brands that offer products at affordable prices.</w:t>
      </w:r>
    </w:p>
    <w:p>
      <w:pPr>
        <w:pStyle w:val="style0"/>
        <w:rPr>
          <w:b/>
          <w:bCs/>
          <w:color w:val="000000"/>
          <w:sz w:val="24"/>
          <w:szCs w:val="24"/>
          <w:lang w:val="en-GB"/>
        </w:rPr>
      </w:pPr>
      <w:r>
        <w:rPr>
          <w:b/>
          <w:bCs/>
          <w:color w:val="000000"/>
          <w:sz w:val="24"/>
          <w:szCs w:val="24"/>
          <w:lang w:val="en-GB"/>
        </w:rPr>
        <w:t>T</w:t>
      </w:r>
      <w:r>
        <w:rPr>
          <w:b/>
          <w:bCs/>
          <w:color w:val="000000"/>
          <w:sz w:val="24"/>
          <w:szCs w:val="24"/>
          <w:lang w:val="en-GB"/>
        </w:rPr>
        <w:t>he t</w:t>
      </w:r>
      <w:r>
        <w:rPr>
          <w:b/>
          <w:bCs/>
          <w:color w:val="000000"/>
          <w:sz w:val="24"/>
          <w:szCs w:val="24"/>
          <w:lang w:val="en-GB"/>
        </w:rPr>
        <w:t>hreat of substitute products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US </w:t>
      </w:r>
      <w:r>
        <w:rPr>
          <w:rFonts w:ascii="Times New Roman" w:hAnsi="Times New Roman"/>
          <w:color w:val="000000"/>
          <w:sz w:val="24"/>
          <w:szCs w:val="24"/>
          <w:lang w:val="en-GB"/>
        </w:rPr>
        <w:t xml:space="preserve">athletic footwear and apparel market </w:t>
      </w:r>
      <w:r>
        <w:rPr>
          <w:rFonts w:ascii="Times New Roman" w:hAnsi="Times New Roman"/>
          <w:color w:val="000000"/>
          <w:sz w:val="24"/>
          <w:szCs w:val="24"/>
          <w:lang w:val="en-GB"/>
        </w:rPr>
        <w:t>has several substitute products, including casual footwear and apparel</w:t>
      </w:r>
      <w:r>
        <w:rPr>
          <w:rFonts w:ascii="Times New Roman" w:hAnsi="Times New Roman"/>
          <w:color w:val="000000"/>
          <w:sz w:val="24"/>
          <w:szCs w:val="24"/>
          <w:lang w:val="en-GB"/>
        </w:rPr>
        <w:t xml:space="preserve"> (</w:t>
      </w:r>
      <w:r>
        <w:rPr>
          <w:rFonts w:ascii="Times New Roman" w:hAnsi="Times New Roman"/>
          <w:color w:val="000000"/>
          <w:sz w:val="24"/>
          <w:szCs w:val="24"/>
        </w:rPr>
        <w:t>Gao et al.</w:t>
      </w:r>
      <w:r>
        <w:rPr>
          <w:rFonts w:ascii="Times New Roman" w:hAnsi="Times New Roman"/>
          <w:color w:val="000000"/>
          <w:sz w:val="24"/>
          <w:szCs w:val="24"/>
        </w:rPr>
        <w:t xml:space="preserve">, </w:t>
      </w:r>
      <w:r>
        <w:rPr>
          <w:rFonts w:ascii="Times New Roman" w:hAnsi="Times New Roman"/>
          <w:color w:val="000000"/>
          <w:sz w:val="24"/>
          <w:szCs w:val="24"/>
        </w:rPr>
        <w:t>2021)</w:t>
      </w:r>
      <w:r>
        <w:rPr>
          <w:rFonts w:ascii="Times New Roman" w:hAnsi="Times New Roman"/>
          <w:color w:val="000000"/>
          <w:sz w:val="24"/>
          <w:szCs w:val="24"/>
          <w:lang w:val="en-GB"/>
        </w:rPr>
        <w:t xml:space="preserve">. Additionally, other sports brands like Adidas, Under Armour, and Puma offer similar products to Nike, creating a </w:t>
      </w:r>
      <w:r>
        <w:rPr>
          <w:rFonts w:ascii="Times New Roman" w:hAnsi="Times New Roman"/>
          <w:color w:val="000000"/>
          <w:sz w:val="24"/>
          <w:szCs w:val="24"/>
          <w:lang w:val="en-GB"/>
        </w:rPr>
        <w:t xml:space="preserve">high </w:t>
      </w:r>
      <w:r>
        <w:rPr>
          <w:rFonts w:ascii="Times New Roman" w:hAnsi="Times New Roman"/>
          <w:color w:val="000000"/>
          <w:sz w:val="24"/>
          <w:szCs w:val="24"/>
          <w:lang w:val="en-GB"/>
        </w:rPr>
        <w:t>e</w:t>
      </w:r>
      <w:r>
        <w:rPr>
          <w:rFonts w:ascii="Times New Roman" w:hAnsi="Times New Roman"/>
          <w:color w:val="000000"/>
          <w:sz w:val="24"/>
          <w:szCs w:val="24"/>
          <w:lang w:val="en-GB"/>
        </w:rPr>
        <w:t>d</w:t>
      </w:r>
      <w:r>
        <w:rPr>
          <w:rFonts w:ascii="Times New Roman" w:hAnsi="Times New Roman"/>
          <w:color w:val="000000"/>
          <w:sz w:val="24"/>
          <w:szCs w:val="24"/>
          <w:lang w:val="en-GB"/>
        </w:rPr>
        <w:t>ition in the market.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There are several substitute products available, including casual footwear and apparel, and other sports brands like Adidas, Under </w:t>
      </w:r>
      <w:r>
        <w:rPr>
          <w:rFonts w:ascii="Times New Roman" w:hAnsi="Times New Roman"/>
          <w:color w:val="000000"/>
          <w:sz w:val="24"/>
          <w:szCs w:val="24"/>
        </w:rPr>
        <w:t>Armour</w:t>
      </w:r>
      <w:r>
        <w:rPr>
          <w:rFonts w:ascii="Times New Roman" w:hAnsi="Times New Roman"/>
          <w:color w:val="000000"/>
          <w:sz w:val="24"/>
          <w:szCs w:val="24"/>
        </w:rPr>
        <w:t>, and Puma.</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threat of substitute products in India is high due to the presence of many local and international brands in the market. Nike faces competition from </w:t>
      </w:r>
      <w:r>
        <w:rPr>
          <w:rFonts w:ascii="Times New Roman" w:hAnsi="Times New Roman"/>
          <w:color w:val="000000"/>
          <w:sz w:val="24"/>
          <w:szCs w:val="24"/>
          <w:lang w:val="en-GB"/>
        </w:rPr>
        <w:t>various footwear and apparel brands, including those offering</w:t>
      </w:r>
      <w:r>
        <w:rPr>
          <w:rFonts w:ascii="Times New Roman" w:hAnsi="Times New Roman"/>
          <w:color w:val="000000"/>
          <w:sz w:val="24"/>
          <w:szCs w:val="24"/>
          <w:lang w:val="en-GB"/>
        </w:rPr>
        <w:t xml:space="preserve"> lower-priced alternatives</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Hajdini</w:t>
      </w:r>
      <w:r>
        <w:rPr>
          <w:rFonts w:ascii="Times New Roman" w:hAnsi="Times New Roman"/>
          <w:color w:val="000000"/>
          <w:sz w:val="24"/>
          <w:szCs w:val="24"/>
        </w:rPr>
        <w:t xml:space="preserve"> et al., </w:t>
      </w:r>
      <w:r>
        <w:rPr>
          <w:rFonts w:ascii="Times New Roman" w:hAnsi="Times New Roman"/>
          <w:color w:val="000000"/>
          <w:sz w:val="24"/>
          <w:szCs w:val="24"/>
        </w:rPr>
        <w:t>2020)</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The threat of substitute products in India is high due to the presence of many local and international brands in the market, including those offering lower-priced alternatives.</w:t>
      </w:r>
    </w:p>
    <w:p>
      <w:pPr>
        <w:pStyle w:val="style0"/>
        <w:rPr>
          <w:b/>
          <w:bCs/>
          <w:color w:val="000000"/>
          <w:sz w:val="24"/>
          <w:szCs w:val="24"/>
          <w:lang w:val="en-GB"/>
        </w:rPr>
      </w:pPr>
      <w:r>
        <w:rPr>
          <w:b/>
          <w:bCs/>
          <w:color w:val="000000"/>
          <w:sz w:val="24"/>
          <w:szCs w:val="24"/>
          <w:lang w:val="en-GB"/>
        </w:rPr>
        <w:t>Rivalry among existing competitors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rivalry among existing competitors in the US market is intense, with Nike facing stiff competition from other established players like Adidas and Under Armour. The market is saturated, with limited </w:t>
      </w:r>
      <w:r>
        <w:rPr>
          <w:rFonts w:ascii="Times New Roman" w:hAnsi="Times New Roman"/>
          <w:color w:val="000000"/>
          <w:sz w:val="24"/>
          <w:szCs w:val="24"/>
          <w:lang w:val="en-GB"/>
        </w:rPr>
        <w:t>growth opportunities</w:t>
      </w:r>
      <w:r>
        <w:rPr>
          <w:rFonts w:ascii="Times New Roman" w:hAnsi="Times New Roman"/>
          <w:color w:val="000000"/>
          <w:sz w:val="24"/>
          <w:szCs w:val="24"/>
          <w:lang w:val="en-GB"/>
        </w:rPr>
        <w:t>, and companies must differentiate themselves through innovation, quality, and marketing to gain a competitive advantage</w:t>
      </w:r>
      <w:r>
        <w:rPr>
          <w:rFonts w:ascii="Times New Roman" w:hAnsi="Times New Roman"/>
          <w:color w:val="000000"/>
          <w:sz w:val="24"/>
          <w:szCs w:val="24"/>
          <w:lang w:val="en-GB"/>
        </w:rPr>
        <w:t xml:space="preserve"> (</w:t>
      </w:r>
      <w:r>
        <w:rPr>
          <w:rFonts w:ascii="Times New Roman" w:hAnsi="Times New Roman"/>
          <w:color w:val="000000"/>
          <w:sz w:val="24"/>
          <w:szCs w:val="24"/>
        </w:rPr>
        <w:t>Kim and Lee</w:t>
      </w:r>
      <w:r>
        <w:rPr>
          <w:rFonts w:ascii="Times New Roman" w:hAnsi="Times New Roman"/>
          <w:color w:val="000000"/>
          <w:sz w:val="24"/>
          <w:szCs w:val="24"/>
        </w:rPr>
        <w:t xml:space="preserve">, </w:t>
      </w:r>
      <w:r>
        <w:rPr>
          <w:rFonts w:ascii="Times New Roman" w:hAnsi="Times New Roman"/>
          <w:color w:val="000000"/>
          <w:sz w:val="24"/>
          <w:szCs w:val="24"/>
        </w:rPr>
        <w:t>2020)</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For example: </w:t>
      </w:r>
      <w:r>
        <w:rPr>
          <w:rFonts w:ascii="Times New Roman" w:hAnsi="Times New Roman"/>
          <w:color w:val="000000"/>
          <w:sz w:val="24"/>
          <w:szCs w:val="24"/>
        </w:rPr>
        <w:t>The rivalry among existing competitors is intense, with limited growth opportunities, and companies must differentiate themselves through innovation, quality, and marketing.</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The competition among existing competitors in the Indian footwear and apparel market is intense. Nike faces competition from domestic and international brands and must compete on factors such as price, quality, and marketing to maintain its market share</w:t>
      </w:r>
      <w:r>
        <w:rPr>
          <w:rFonts w:ascii="Times New Roman" w:hAnsi="Times New Roman"/>
          <w:color w:val="000000"/>
          <w:sz w:val="24"/>
          <w:szCs w:val="24"/>
          <w:lang w:val="en-GB"/>
        </w:rPr>
        <w:t xml:space="preserve"> </w:t>
      </w:r>
      <w:r>
        <w:rPr>
          <w:rFonts w:ascii="Times New Roman" w:hAnsi="Times New Roman"/>
          <w:color w:val="000000"/>
          <w:sz w:val="24"/>
          <w:szCs w:val="24"/>
        </w:rPr>
        <w:t>(Kathuria, 2019)</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The competition among existing competitors is intense, and Nike faces competition from domestic and international brands and must compete on factors such as price, quality, and marketing to maintain its market share.</w:t>
      </w:r>
    </w:p>
    <w:bookmarkStart w:id="16" w:name="_Toc133964466"/>
    <w:p>
      <w:pPr>
        <w:pStyle w:val="style2"/>
        <w:numPr>
          <w:ilvl w:val="1"/>
          <w:numId w:val="13"/>
        </w:numPr>
        <w:rPr>
          <w:lang w:val="en-GB"/>
        </w:rPr>
      </w:pPr>
      <w:r>
        <w:rPr>
          <w:caps w:val="false"/>
          <w:lang w:val="en-GB"/>
        </w:rPr>
        <w:t>S</w:t>
      </w:r>
      <w:r>
        <w:rPr>
          <w:caps w:val="false"/>
          <w:lang w:val="en-GB"/>
        </w:rPr>
        <w:t xml:space="preserve">imilarities and </w:t>
      </w:r>
      <w:r>
        <w:rPr>
          <w:caps w:val="false"/>
          <w:lang w:val="en-GB"/>
        </w:rPr>
        <w:t>D</w:t>
      </w:r>
      <w:r>
        <w:rPr>
          <w:caps w:val="false"/>
          <w:lang w:val="en-GB"/>
        </w:rPr>
        <w:t xml:space="preserve">ifferences </w:t>
      </w:r>
      <w:r>
        <w:rPr>
          <w:caps w:val="false"/>
          <w:lang w:val="en-GB"/>
        </w:rPr>
        <w:t>of</w:t>
      </w:r>
      <w:r>
        <w:rPr>
          <w:caps w:val="false"/>
          <w:lang w:val="en-GB"/>
        </w:rPr>
        <w:t xml:space="preserve"> </w:t>
      </w:r>
      <w:r>
        <w:rPr>
          <w:caps w:val="false"/>
          <w:lang w:val="en-GB"/>
        </w:rPr>
        <w:t>P</w:t>
      </w:r>
      <w:r>
        <w:rPr>
          <w:caps w:val="false"/>
          <w:lang w:val="en-GB"/>
        </w:rPr>
        <w:t xml:space="preserve">orter's </w:t>
      </w:r>
      <w:r>
        <w:rPr>
          <w:caps w:val="false"/>
          <w:lang w:val="en-GB"/>
        </w:rPr>
        <w:t>M</w:t>
      </w:r>
      <w:r>
        <w:rPr>
          <w:caps w:val="false"/>
          <w:lang w:val="en-GB"/>
        </w:rPr>
        <w:t>odel:</w:t>
      </w:r>
      <w:bookmarkEnd w:id="16"/>
    </w:p>
    <w:p>
      <w:pPr>
        <w:pStyle w:val="style0"/>
        <w:rPr>
          <w:b/>
          <w:bCs/>
          <w:color w:val="000000"/>
          <w:sz w:val="24"/>
          <w:szCs w:val="24"/>
          <w:lang w:val="en-GB"/>
        </w:rPr>
      </w:pPr>
      <w:r>
        <w:rPr>
          <w:b/>
          <w:bCs/>
          <w:color w:val="000000"/>
          <w:sz w:val="24"/>
          <w:szCs w:val="24"/>
          <w:lang w:val="en-GB"/>
        </w:rPr>
        <w:t>Similarities</w:t>
      </w:r>
    </w:p>
    <w:p>
      <w:pPr>
        <w:pStyle w:val="style0"/>
        <w:numPr>
          <w:ilvl w:val="0"/>
          <w:numId w:val="6"/>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High competition:</w:t>
      </w:r>
      <w:r>
        <w:rPr>
          <w:rFonts w:ascii="Times New Roman" w:hAnsi="Times New Roman"/>
          <w:color w:val="000000"/>
          <w:sz w:val="24"/>
          <w:szCs w:val="24"/>
          <w:lang w:val="en-GB"/>
        </w:rPr>
        <w:t xml:space="preserve"> Nike faces high competition in both the US and India</w:t>
      </w:r>
      <w:r>
        <w:rPr>
          <w:rFonts w:ascii="Times New Roman" w:hAnsi="Times New Roman"/>
          <w:color w:val="000000"/>
          <w:sz w:val="24"/>
          <w:szCs w:val="24"/>
          <w:lang w:val="en-GB"/>
        </w:rPr>
        <w:t>n</w:t>
      </w:r>
      <w:r>
        <w:rPr>
          <w:rFonts w:ascii="Times New Roman" w:hAnsi="Times New Roman"/>
          <w:color w:val="000000"/>
          <w:sz w:val="24"/>
          <w:szCs w:val="24"/>
          <w:lang w:val="en-GB"/>
        </w:rPr>
        <w:t xml:space="preserve"> markets, indicating that </w:t>
      </w:r>
      <w:r>
        <w:rPr>
          <w:rFonts w:ascii="Times New Roman" w:hAnsi="Times New Roman"/>
          <w:color w:val="000000"/>
          <w:sz w:val="24"/>
          <w:szCs w:val="24"/>
          <w:lang w:val="en-GB"/>
        </w:rPr>
        <w:t>numerous players in the marke</w:t>
      </w:r>
      <w:r>
        <w:rPr>
          <w:rFonts w:ascii="Times New Roman" w:hAnsi="Times New Roman"/>
          <w:color w:val="000000"/>
          <w:sz w:val="24"/>
          <w:szCs w:val="24"/>
          <w:lang w:val="en-GB"/>
        </w:rPr>
        <w:t>t are vying for consumer attention and revenue</w:t>
      </w:r>
      <w:r>
        <w:rPr>
          <w:rFonts w:ascii="Times New Roman" w:hAnsi="Times New Roman"/>
          <w:color w:val="000000"/>
          <w:sz w:val="24"/>
          <w:szCs w:val="24"/>
          <w:lang w:val="en-GB"/>
        </w:rPr>
        <w:t xml:space="preserve"> </w:t>
      </w:r>
      <w:r>
        <w:rPr>
          <w:rFonts w:ascii="Times New Roman" w:hAnsi="Times New Roman"/>
          <w:color w:val="000000"/>
          <w:sz w:val="24"/>
          <w:szCs w:val="24"/>
        </w:rPr>
        <w:t>(Kumar &amp; Sharma, 2019</w:t>
      </w:r>
      <w:r>
        <w:rPr>
          <w:rFonts w:ascii="Times New Roman" w:hAnsi="Times New Roman"/>
          <w:color w:val="000000"/>
          <w:sz w:val="24"/>
          <w:szCs w:val="24"/>
        </w:rPr>
        <w:t>)</w:t>
      </w:r>
      <w:r>
        <w:rPr>
          <w:rFonts w:ascii="Times New Roman" w:hAnsi="Times New Roman"/>
          <w:color w:val="000000"/>
          <w:sz w:val="24"/>
          <w:szCs w:val="24"/>
          <w:lang w:val="en-GB"/>
        </w:rPr>
        <w:t>.</w:t>
      </w:r>
    </w:p>
    <w:p>
      <w:pPr>
        <w:pStyle w:val="style0"/>
        <w:numPr>
          <w:ilvl w:val="0"/>
          <w:numId w:val="6"/>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T</w:t>
      </w:r>
      <w:r>
        <w:rPr>
          <w:rFonts w:ascii="Times New Roman" w:hAnsi="Times New Roman"/>
          <w:b/>
          <w:bCs/>
          <w:color w:val="000000"/>
          <w:sz w:val="24"/>
          <w:szCs w:val="24"/>
          <w:lang w:val="en-GB"/>
        </w:rPr>
        <w:t>he t</w:t>
      </w:r>
      <w:r>
        <w:rPr>
          <w:rFonts w:ascii="Times New Roman" w:hAnsi="Times New Roman"/>
          <w:b/>
          <w:bCs/>
          <w:color w:val="000000"/>
          <w:sz w:val="24"/>
          <w:szCs w:val="24"/>
          <w:lang w:val="en-GB"/>
        </w:rPr>
        <w:t>hreat of substitute products:</w:t>
      </w:r>
      <w:r>
        <w:rPr>
          <w:rFonts w:ascii="Times New Roman" w:hAnsi="Times New Roman"/>
          <w:color w:val="000000"/>
          <w:sz w:val="24"/>
          <w:szCs w:val="24"/>
          <w:lang w:val="en-GB"/>
        </w:rPr>
        <w:t xml:space="preserve"> </w:t>
      </w:r>
      <w:r>
        <w:rPr>
          <w:rFonts w:ascii="Times New Roman" w:hAnsi="Times New Roman"/>
          <w:color w:val="000000"/>
          <w:sz w:val="24"/>
          <w:szCs w:val="24"/>
          <w:lang w:val="en-GB"/>
        </w:rPr>
        <w:t>The</w:t>
      </w:r>
      <w:r>
        <w:rPr>
          <w:rFonts w:ascii="Times New Roman" w:hAnsi="Times New Roman"/>
          <w:color w:val="000000"/>
          <w:sz w:val="24"/>
          <w:szCs w:val="24"/>
          <w:lang w:val="en-GB"/>
        </w:rPr>
        <w:t xml:space="preserve"> US and India</w:t>
      </w:r>
      <w:r>
        <w:rPr>
          <w:rFonts w:ascii="Times New Roman" w:hAnsi="Times New Roman"/>
          <w:color w:val="000000"/>
          <w:sz w:val="24"/>
          <w:szCs w:val="24"/>
          <w:lang w:val="en-GB"/>
        </w:rPr>
        <w:t>n</w:t>
      </w:r>
      <w:r>
        <w:rPr>
          <w:rFonts w:ascii="Times New Roman" w:hAnsi="Times New Roman"/>
          <w:color w:val="000000"/>
          <w:sz w:val="24"/>
          <w:szCs w:val="24"/>
          <w:lang w:val="en-GB"/>
        </w:rPr>
        <w:t xml:space="preserve"> markets pose a threat of substitute products for Nike. This means that </w:t>
      </w:r>
      <w:r>
        <w:rPr>
          <w:rFonts w:ascii="Times New Roman" w:hAnsi="Times New Roman"/>
          <w:color w:val="000000"/>
          <w:sz w:val="24"/>
          <w:szCs w:val="24"/>
          <w:lang w:val="en-GB"/>
        </w:rPr>
        <w:t>alternative products</w:t>
      </w:r>
      <w:r>
        <w:rPr>
          <w:rFonts w:ascii="Times New Roman" w:hAnsi="Times New Roman"/>
          <w:color w:val="000000"/>
          <w:sz w:val="24"/>
          <w:szCs w:val="24"/>
          <w:lang w:val="en-GB"/>
        </w:rPr>
        <w:t xml:space="preserve"> may offer similar features and benefits to Nike's products</w:t>
      </w:r>
      <w:r>
        <w:rPr>
          <w:rFonts w:ascii="Times New Roman" w:hAnsi="Times New Roman"/>
          <w:color w:val="000000"/>
          <w:sz w:val="24"/>
          <w:szCs w:val="24"/>
          <w:lang w:val="en-GB"/>
        </w:rPr>
        <w:t xml:space="preserve"> </w:t>
      </w:r>
      <w:r>
        <w:rPr>
          <w:rFonts w:ascii="Times New Roman" w:hAnsi="Times New Roman"/>
          <w:color w:val="000000"/>
          <w:sz w:val="24"/>
          <w:szCs w:val="24"/>
        </w:rPr>
        <w:t>(Kumar &amp; Sharma, 2019</w:t>
      </w:r>
      <w:r>
        <w:rPr>
          <w:rFonts w:ascii="Times New Roman" w:hAnsi="Times New Roman"/>
          <w:color w:val="000000"/>
          <w:sz w:val="24"/>
          <w:szCs w:val="24"/>
        </w:rPr>
        <w:t>)</w:t>
      </w:r>
      <w:r>
        <w:rPr>
          <w:rFonts w:ascii="Times New Roman" w:hAnsi="Times New Roman"/>
          <w:color w:val="000000"/>
          <w:sz w:val="24"/>
          <w:szCs w:val="24"/>
          <w:lang w:val="en-GB"/>
        </w:rPr>
        <w:t>.</w:t>
      </w:r>
    </w:p>
    <w:p>
      <w:pPr>
        <w:pStyle w:val="style0"/>
        <w:rPr>
          <w:b/>
          <w:bCs/>
          <w:color w:val="000000"/>
          <w:sz w:val="24"/>
          <w:szCs w:val="24"/>
          <w:lang w:val="en-GB"/>
        </w:rPr>
      </w:pPr>
      <w:r>
        <w:rPr>
          <w:b/>
          <w:bCs/>
          <w:color w:val="000000"/>
          <w:sz w:val="24"/>
          <w:szCs w:val="24"/>
          <w:lang w:val="en-GB"/>
        </w:rPr>
        <w:t>Differences</w:t>
      </w:r>
    </w:p>
    <w:p>
      <w:pPr>
        <w:pStyle w:val="style0"/>
        <w:numPr>
          <w:ilvl w:val="0"/>
          <w:numId w:val="7"/>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Bargaining power of suppliers:</w:t>
      </w:r>
      <w:r>
        <w:rPr>
          <w:rFonts w:ascii="Times New Roman" w:hAnsi="Times New Roman"/>
          <w:color w:val="000000"/>
          <w:sz w:val="24"/>
          <w:szCs w:val="24"/>
          <w:lang w:val="en-GB"/>
        </w:rPr>
        <w:t xml:space="preserve"> Nike has stronger bargaining power in the US market than in India. This indicates that suppliers have less power to influence the pricing and quality of Nike's products in the US market than in the Indian market</w:t>
      </w:r>
      <w:r>
        <w:rPr>
          <w:rFonts w:ascii="Times New Roman" w:hAnsi="Times New Roman"/>
          <w:color w:val="000000"/>
          <w:sz w:val="24"/>
          <w:szCs w:val="24"/>
          <w:lang w:val="en-GB"/>
        </w:rPr>
        <w:t xml:space="preserve"> </w:t>
      </w:r>
      <w:r>
        <w:rPr>
          <w:rFonts w:ascii="Times New Roman" w:hAnsi="Times New Roman"/>
          <w:color w:val="000000"/>
          <w:sz w:val="24"/>
          <w:szCs w:val="24"/>
        </w:rPr>
        <w:t>(Kumar &amp; Sharma, 2019)</w:t>
      </w:r>
      <w:r>
        <w:rPr>
          <w:rFonts w:ascii="Times New Roman" w:hAnsi="Times New Roman"/>
          <w:color w:val="000000"/>
          <w:sz w:val="24"/>
          <w:szCs w:val="24"/>
          <w:lang w:val="en-GB"/>
        </w:rPr>
        <w:t>.</w:t>
      </w:r>
    </w:p>
    <w:p>
      <w:pPr>
        <w:pStyle w:val="style0"/>
        <w:numPr>
          <w:ilvl w:val="0"/>
          <w:numId w:val="7"/>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T</w:t>
      </w:r>
      <w:r>
        <w:rPr>
          <w:rFonts w:ascii="Times New Roman" w:hAnsi="Times New Roman"/>
          <w:b/>
          <w:bCs/>
          <w:color w:val="000000"/>
          <w:sz w:val="24"/>
          <w:szCs w:val="24"/>
          <w:lang w:val="en-GB"/>
        </w:rPr>
        <w:t>he t</w:t>
      </w:r>
      <w:r>
        <w:rPr>
          <w:rFonts w:ascii="Times New Roman" w:hAnsi="Times New Roman"/>
          <w:b/>
          <w:bCs/>
          <w:color w:val="000000"/>
          <w:sz w:val="24"/>
          <w:szCs w:val="24"/>
          <w:lang w:val="en-GB"/>
        </w:rPr>
        <w:t>hreat of new entrants:</w:t>
      </w:r>
      <w:r>
        <w:rPr>
          <w:rFonts w:ascii="Times New Roman" w:hAnsi="Times New Roman"/>
          <w:color w:val="000000"/>
          <w:sz w:val="24"/>
          <w:szCs w:val="24"/>
          <w:lang w:val="en-GB"/>
        </w:rPr>
        <w:t xml:space="preserve"> The threat of new entrants is lower in India than in the US market. This suggests that there are barriers to entry in the Indian market that make it relatively more difficult for new players to enter and compete with established companies like Nike. In contrast, the US market may have </w:t>
      </w:r>
      <w:r>
        <w:rPr>
          <w:rFonts w:ascii="Times New Roman" w:hAnsi="Times New Roman"/>
          <w:color w:val="000000"/>
          <w:sz w:val="24"/>
          <w:szCs w:val="24"/>
          <w:lang w:val="en-GB"/>
        </w:rPr>
        <w:t xml:space="preserve">higher </w:t>
      </w:r>
      <w:r>
        <w:rPr>
          <w:rFonts w:ascii="Times New Roman" w:hAnsi="Times New Roman"/>
          <w:color w:val="000000"/>
          <w:sz w:val="24"/>
          <w:szCs w:val="24"/>
          <w:lang w:val="en-GB"/>
        </w:rPr>
        <w:t>competition from new entrants</w:t>
      </w:r>
      <w:r>
        <w:rPr>
          <w:rFonts w:ascii="Times New Roman" w:hAnsi="Times New Roman"/>
          <w:color w:val="000000"/>
          <w:sz w:val="24"/>
          <w:szCs w:val="24"/>
          <w:lang w:val="en-GB"/>
        </w:rPr>
        <w:t xml:space="preserve"> </w:t>
      </w:r>
      <w:r>
        <w:rPr>
          <w:rFonts w:ascii="Times New Roman" w:hAnsi="Times New Roman"/>
          <w:color w:val="000000"/>
          <w:sz w:val="24"/>
          <w:szCs w:val="24"/>
        </w:rPr>
        <w:t>(Park &amp; Kim, 2021)</w:t>
      </w:r>
      <w:r>
        <w:rPr>
          <w:rFonts w:ascii="Times New Roman" w:hAnsi="Times New Roman"/>
          <w:color w:val="000000"/>
          <w:sz w:val="24"/>
          <w:szCs w:val="24"/>
          <w:lang w:val="en-GB"/>
        </w:rPr>
        <w:t>.</w:t>
      </w:r>
    </w:p>
    <w:bookmarkStart w:id="17" w:name="_Toc133964467"/>
    <w:p>
      <w:pPr>
        <w:pStyle w:val="style2"/>
        <w:numPr>
          <w:ilvl w:val="1"/>
          <w:numId w:val="16"/>
        </w:numPr>
        <w:rPr>
          <w:lang w:val="en-GB"/>
        </w:rPr>
      </w:pPr>
      <w:r>
        <w:rPr>
          <w:caps w:val="false"/>
          <w:lang w:val="en-GB"/>
        </w:rPr>
        <w:t>A</w:t>
      </w:r>
      <w:r>
        <w:rPr>
          <w:caps w:val="false"/>
          <w:lang w:val="en-GB"/>
        </w:rPr>
        <w:t xml:space="preserve">dvantages of </w:t>
      </w:r>
      <w:r>
        <w:rPr>
          <w:caps w:val="false"/>
          <w:lang w:val="en-GB"/>
        </w:rPr>
        <w:t>a</w:t>
      </w:r>
      <w:r>
        <w:rPr>
          <w:caps w:val="false"/>
          <w:lang w:val="en-GB"/>
        </w:rPr>
        <w:t xml:space="preserve">pplying </w:t>
      </w:r>
      <w:r>
        <w:rPr>
          <w:caps w:val="false"/>
          <w:lang w:val="en-GB"/>
        </w:rPr>
        <w:t>P</w:t>
      </w:r>
      <w:r>
        <w:rPr>
          <w:caps w:val="false"/>
          <w:lang w:val="en-GB"/>
        </w:rPr>
        <w:t xml:space="preserve">orter's </w:t>
      </w:r>
      <w:r>
        <w:rPr>
          <w:caps w:val="false"/>
          <w:lang w:val="en-GB"/>
        </w:rPr>
        <w:t>F</w:t>
      </w:r>
      <w:r>
        <w:rPr>
          <w:caps w:val="false"/>
          <w:lang w:val="en-GB"/>
        </w:rPr>
        <w:t xml:space="preserve">ive </w:t>
      </w:r>
      <w:r>
        <w:rPr>
          <w:caps w:val="false"/>
          <w:lang w:val="en-GB"/>
        </w:rPr>
        <w:t>F</w:t>
      </w:r>
      <w:r>
        <w:rPr>
          <w:caps w:val="false"/>
          <w:lang w:val="en-GB"/>
        </w:rPr>
        <w:t>orces</w:t>
      </w:r>
      <w:bookmarkEnd w:id="17"/>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Porter's Five Forces model can help companies like Nike </w:t>
      </w:r>
      <w:r>
        <w:rPr>
          <w:rFonts w:ascii="Times New Roman" w:hAnsi="Times New Roman"/>
          <w:color w:val="000000"/>
          <w:sz w:val="24"/>
          <w:szCs w:val="24"/>
          <w:lang w:val="en-GB"/>
        </w:rPr>
        <w:t>identify their industry's competitive forces</w:t>
      </w:r>
      <w:r>
        <w:rPr>
          <w:rFonts w:ascii="Times New Roman" w:hAnsi="Times New Roman"/>
          <w:color w:val="000000"/>
          <w:sz w:val="24"/>
          <w:szCs w:val="24"/>
          <w:lang w:val="en-GB"/>
        </w:rPr>
        <w:t xml:space="preserve"> and develop strategies to mitigate their impact. The model can help Nike to identify potential threats and opportunities in the market and make informed business decisions</w:t>
      </w:r>
      <w:r>
        <w:rPr>
          <w:rFonts w:ascii="Times New Roman" w:hAnsi="Times New Roman"/>
          <w:color w:val="000000"/>
          <w:sz w:val="24"/>
          <w:szCs w:val="24"/>
          <w:lang w:val="en-GB"/>
        </w:rPr>
        <w:t xml:space="preserve"> (</w:t>
      </w:r>
      <w:r>
        <w:rPr>
          <w:rFonts w:ascii="Times New Roman" w:hAnsi="Times New Roman"/>
          <w:color w:val="000000"/>
          <w:sz w:val="24"/>
          <w:szCs w:val="24"/>
        </w:rPr>
        <w:t>Mikhalkina</w:t>
      </w:r>
      <w:r>
        <w:rPr>
          <w:rFonts w:ascii="Times New Roman" w:hAnsi="Times New Roman"/>
          <w:color w:val="000000"/>
          <w:sz w:val="24"/>
          <w:szCs w:val="24"/>
        </w:rPr>
        <w:t xml:space="preserve"> and </w:t>
      </w:r>
      <w:r>
        <w:rPr>
          <w:rFonts w:ascii="Times New Roman" w:hAnsi="Times New Roman"/>
          <w:color w:val="000000"/>
          <w:sz w:val="24"/>
          <w:szCs w:val="24"/>
        </w:rPr>
        <w:t>Cabantous</w:t>
      </w:r>
      <w:r>
        <w:rPr>
          <w:rFonts w:ascii="Times New Roman" w:hAnsi="Times New Roman"/>
          <w:color w:val="000000"/>
          <w:sz w:val="24"/>
          <w:szCs w:val="24"/>
        </w:rPr>
        <w:t xml:space="preserve"> (2019)</w:t>
      </w:r>
      <w:r>
        <w:rPr>
          <w:rFonts w:ascii="Times New Roman" w:hAnsi="Times New Roman"/>
          <w:color w:val="000000"/>
          <w:sz w:val="24"/>
          <w:szCs w:val="24"/>
          <w:lang w:val="en-GB"/>
        </w:rPr>
        <w:t>.</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In addition to helping companies like Nike identify competitive forces and develop strategies, Porter's Five Forces model also assists in the assessment of a company's current position in the market. </w:t>
      </w:r>
      <w:r>
        <w:rPr>
          <w:rFonts w:ascii="Times New Roman" w:hAnsi="Times New Roman"/>
          <w:color w:val="000000"/>
          <w:sz w:val="24"/>
          <w:szCs w:val="24"/>
        </w:rPr>
        <w:t>Companies can better understand their competitors' relative strengths and weaknesses by analyzing the industry and market dynamics</w:t>
      </w:r>
      <w:r>
        <w:rPr>
          <w:rFonts w:ascii="Times New Roman" w:hAnsi="Times New Roman"/>
          <w:color w:val="000000"/>
          <w:sz w:val="24"/>
          <w:szCs w:val="24"/>
        </w:rPr>
        <w:t>. This knowledge can inform strategic decision-making, such as resource allocation, investment prioritization, and product development. Moreover, Porter's Five Forces model is a widely recognized and accepted tool in the business world, making it easier for companies to communicate their competitive analysis and strategy to stakeholders and investors.</w:t>
      </w:r>
    </w:p>
    <w:bookmarkStart w:id="18" w:name="_Toc133964468"/>
    <w:p>
      <w:pPr>
        <w:pStyle w:val="style2"/>
        <w:numPr>
          <w:ilvl w:val="1"/>
          <w:numId w:val="16"/>
        </w:numPr>
        <w:rPr>
          <w:lang w:val="en-GB"/>
        </w:rPr>
      </w:pPr>
      <w:r>
        <w:rPr>
          <w:caps w:val="false"/>
          <w:lang w:val="en-GB"/>
        </w:rPr>
        <w:t>D</w:t>
      </w:r>
      <w:r>
        <w:rPr>
          <w:caps w:val="false"/>
          <w:lang w:val="en-GB"/>
        </w:rPr>
        <w:t xml:space="preserve">isadvantages of </w:t>
      </w:r>
      <w:r>
        <w:rPr>
          <w:caps w:val="false"/>
          <w:lang w:val="en-GB"/>
        </w:rPr>
        <w:t>p</w:t>
      </w:r>
      <w:r>
        <w:rPr>
          <w:caps w:val="false"/>
          <w:lang w:val="en-GB"/>
        </w:rPr>
        <w:t xml:space="preserve">orter's </w:t>
      </w:r>
      <w:r>
        <w:rPr>
          <w:caps w:val="false"/>
          <w:lang w:val="en-GB"/>
        </w:rPr>
        <w:t>F</w:t>
      </w:r>
      <w:r>
        <w:rPr>
          <w:caps w:val="false"/>
          <w:lang w:val="en-GB"/>
        </w:rPr>
        <w:t xml:space="preserve">ive </w:t>
      </w:r>
      <w:r>
        <w:rPr>
          <w:caps w:val="false"/>
          <w:lang w:val="en-GB"/>
        </w:rPr>
        <w:t>F</w:t>
      </w:r>
      <w:r>
        <w:rPr>
          <w:caps w:val="false"/>
          <w:lang w:val="en-GB"/>
        </w:rPr>
        <w:t xml:space="preserve">orces </w:t>
      </w:r>
      <w:r>
        <w:rPr>
          <w:caps w:val="false"/>
          <w:lang w:val="en-GB"/>
        </w:rPr>
        <w:t>M</w:t>
      </w:r>
      <w:r>
        <w:rPr>
          <w:caps w:val="false"/>
          <w:lang w:val="en-GB"/>
        </w:rPr>
        <w:t>odel</w:t>
      </w:r>
      <w:bookmarkEnd w:id="18"/>
      <w:r>
        <w:rPr>
          <w:caps w:val="false"/>
          <w:lang w:val="en-GB"/>
        </w:rPr>
        <w:t xml:space="preserve"> </w:t>
      </w:r>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lang w:val="en-GB"/>
        </w:rPr>
        <w:t xml:space="preserve">One disadvantage of Porter's Five Forces model is that it may </w:t>
      </w:r>
      <w:r>
        <w:rPr>
          <w:rFonts w:ascii="Times New Roman" w:hAnsi="Times New Roman"/>
          <w:color w:val="000000"/>
          <w:sz w:val="24"/>
          <w:szCs w:val="24"/>
          <w:lang w:val="en-GB"/>
        </w:rPr>
        <w:t>need to</w:t>
      </w:r>
      <w:r>
        <w:rPr>
          <w:rFonts w:ascii="Times New Roman" w:hAnsi="Times New Roman"/>
          <w:color w:val="000000"/>
          <w:sz w:val="24"/>
          <w:szCs w:val="24"/>
          <w:lang w:val="en-GB"/>
        </w:rPr>
        <w:t xml:space="preserve"> fully account for the dynamic and complex nature of the market. It may also </w:t>
      </w:r>
      <w:r>
        <w:rPr>
          <w:rFonts w:ascii="Times New Roman" w:hAnsi="Times New Roman"/>
          <w:color w:val="000000"/>
          <w:sz w:val="24"/>
          <w:szCs w:val="24"/>
          <w:lang w:val="en-GB"/>
        </w:rPr>
        <w:t>need to be more balanced with</w:t>
      </w:r>
      <w:r>
        <w:rPr>
          <w:rFonts w:ascii="Times New Roman" w:hAnsi="Times New Roman"/>
          <w:color w:val="000000"/>
          <w:sz w:val="24"/>
          <w:szCs w:val="24"/>
          <w:lang w:val="en-GB"/>
        </w:rPr>
        <w:t xml:space="preserve"> the competitive forces and </w:t>
      </w:r>
      <w:r>
        <w:rPr>
          <w:rFonts w:ascii="Times New Roman" w:hAnsi="Times New Roman"/>
          <w:color w:val="000000"/>
          <w:sz w:val="24"/>
          <w:szCs w:val="24"/>
          <w:lang w:val="en-GB"/>
        </w:rPr>
        <w:t xml:space="preserve">need </w:t>
      </w:r>
      <w:r>
        <w:rPr>
          <w:rFonts w:ascii="Times New Roman" w:hAnsi="Times New Roman"/>
          <w:color w:val="000000"/>
          <w:sz w:val="24"/>
          <w:szCs w:val="24"/>
          <w:lang w:val="en-GB"/>
        </w:rPr>
        <w:t>to</w:t>
      </w:r>
      <w:r>
        <w:rPr>
          <w:rFonts w:ascii="Times New Roman" w:hAnsi="Times New Roman"/>
          <w:color w:val="000000"/>
          <w:sz w:val="24"/>
          <w:szCs w:val="24"/>
          <w:lang w:val="en-GB"/>
        </w:rPr>
        <w:t xml:space="preserve"> consider the impact of other external factors</w:t>
      </w:r>
      <w:r>
        <w:rPr>
          <w:rFonts w:ascii="Times New Roman" w:hAnsi="Times New Roman"/>
          <w:color w:val="000000"/>
          <w:sz w:val="24"/>
          <w:szCs w:val="24"/>
          <w:lang w:val="en-GB"/>
        </w:rPr>
        <w:t xml:space="preserve">, </w:t>
      </w:r>
      <w:r>
        <w:rPr>
          <w:rFonts w:ascii="Times New Roman" w:hAnsi="Times New Roman"/>
          <w:color w:val="000000"/>
          <w:sz w:val="24"/>
          <w:szCs w:val="24"/>
          <w:lang w:val="en-GB"/>
        </w:rPr>
        <w:t>such as technological advancements and regulatory changes</w:t>
      </w:r>
      <w:r>
        <w:rPr>
          <w:rFonts w:ascii="Times New Roman" w:hAnsi="Times New Roman"/>
          <w:color w:val="000000"/>
          <w:sz w:val="24"/>
          <w:szCs w:val="24"/>
          <w:lang w:val="en-GB"/>
        </w:rPr>
        <w:t xml:space="preserve"> (</w:t>
      </w:r>
      <w:r>
        <w:rPr>
          <w:rFonts w:ascii="Times New Roman" w:hAnsi="Times New Roman"/>
          <w:color w:val="000000"/>
          <w:sz w:val="24"/>
          <w:szCs w:val="24"/>
        </w:rPr>
        <w:t>Zhang and Yang</w:t>
      </w:r>
      <w:r>
        <w:rPr>
          <w:rFonts w:ascii="Times New Roman" w:hAnsi="Times New Roman"/>
          <w:color w:val="000000"/>
          <w:sz w:val="24"/>
          <w:szCs w:val="24"/>
        </w:rPr>
        <w:t xml:space="preserve">, </w:t>
      </w:r>
      <w:r>
        <w:rPr>
          <w:rFonts w:ascii="Times New Roman" w:hAnsi="Times New Roman"/>
          <w:color w:val="000000"/>
          <w:sz w:val="24"/>
          <w:szCs w:val="24"/>
        </w:rPr>
        <w:t>2020)</w:t>
      </w:r>
      <w:r>
        <w:rPr>
          <w:rFonts w:ascii="Times New Roman" w:hAnsi="Times New Roman"/>
          <w:color w:val="000000"/>
          <w:sz w:val="24"/>
          <w:szCs w:val="24"/>
          <w:lang w:val="en-GB"/>
        </w:rPr>
        <w:t xml:space="preserve">. Additionally, the model may </w:t>
      </w:r>
      <w:r>
        <w:rPr>
          <w:rFonts w:ascii="Times New Roman" w:hAnsi="Times New Roman"/>
          <w:color w:val="000000"/>
          <w:sz w:val="24"/>
          <w:szCs w:val="24"/>
          <w:lang w:val="en-GB"/>
        </w:rPr>
        <w:t>only be suitable for some</w:t>
      </w:r>
      <w:r>
        <w:rPr>
          <w:rFonts w:ascii="Times New Roman" w:hAnsi="Times New Roman"/>
          <w:color w:val="000000"/>
          <w:sz w:val="24"/>
          <w:szCs w:val="24"/>
          <w:lang w:val="en-GB"/>
        </w:rPr>
        <w:t xml:space="preserve"> industries or markets.</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Another disadvantage of Porter's Five Forces model is that it </w:t>
      </w:r>
      <w:r>
        <w:rPr>
          <w:rFonts w:ascii="Times New Roman" w:hAnsi="Times New Roman"/>
          <w:color w:val="000000"/>
          <w:sz w:val="24"/>
          <w:szCs w:val="24"/>
        </w:rPr>
        <w:t>must account for the forces’ interplay</w:t>
      </w:r>
      <w:r>
        <w:rPr>
          <w:rFonts w:ascii="Times New Roman" w:hAnsi="Times New Roman"/>
          <w:color w:val="000000"/>
          <w:sz w:val="24"/>
          <w:szCs w:val="24"/>
        </w:rPr>
        <w:t xml:space="preserve">. For instance, </w:t>
      </w:r>
      <w:r>
        <w:rPr>
          <w:rFonts w:ascii="Times New Roman" w:hAnsi="Times New Roman"/>
          <w:color w:val="000000"/>
          <w:sz w:val="24"/>
          <w:szCs w:val="24"/>
        </w:rPr>
        <w:t xml:space="preserve">the </w:t>
      </w:r>
      <w:r>
        <w:rPr>
          <w:rFonts w:ascii="Times New Roman" w:hAnsi="Times New Roman"/>
          <w:color w:val="000000"/>
          <w:sz w:val="24"/>
          <w:szCs w:val="24"/>
        </w:rPr>
        <w:t>strong bargaining power of suppliers can result in a high cost of inputs, which can lead to a high bargaining power of buyers who may opt for cheaper substitute products. Moreover, the model may</w:t>
      </w:r>
      <w:r>
        <w:rPr>
          <w:rFonts w:ascii="Times New Roman" w:hAnsi="Times New Roman"/>
          <w:color w:val="000000"/>
          <w:sz w:val="24"/>
          <w:szCs w:val="24"/>
        </w:rPr>
        <w:t xml:space="preserve"> need to</w:t>
      </w:r>
      <w:r>
        <w:rPr>
          <w:rFonts w:ascii="Times New Roman" w:hAnsi="Times New Roman"/>
          <w:color w:val="000000"/>
          <w:sz w:val="24"/>
          <w:szCs w:val="24"/>
        </w:rPr>
        <w:t xml:space="preserve"> take into account the impact of strategic alliances and partnerships between companies, which can alter the balance of competitive forces in the market</w:t>
      </w:r>
      <w:r>
        <w:rPr>
          <w:rFonts w:ascii="Times New Roman" w:hAnsi="Times New Roman"/>
          <w:color w:val="000000"/>
          <w:sz w:val="24"/>
          <w:szCs w:val="24"/>
        </w:rPr>
        <w:t xml:space="preserve"> (</w:t>
      </w:r>
      <w:r>
        <w:rPr>
          <w:rFonts w:ascii="Times New Roman" w:hAnsi="Times New Roman"/>
          <w:color w:val="000000"/>
          <w:sz w:val="24"/>
          <w:szCs w:val="24"/>
        </w:rPr>
        <w:t>Lee and Lee (2021)</w:t>
      </w:r>
      <w:r>
        <w:rPr>
          <w:rFonts w:ascii="Times New Roman" w:hAnsi="Times New Roman"/>
          <w:color w:val="000000"/>
          <w:sz w:val="24"/>
          <w:szCs w:val="24"/>
        </w:rPr>
        <w:t xml:space="preserve">. Lastly, the model may require a significant amount of time and resources to conduct </w:t>
      </w:r>
      <w:r>
        <w:rPr>
          <w:rFonts w:ascii="Times New Roman" w:hAnsi="Times New Roman"/>
          <w:color w:val="000000"/>
          <w:sz w:val="24"/>
          <w:szCs w:val="24"/>
        </w:rPr>
        <w:t xml:space="preserve">the analysis, and the results may </w:t>
      </w:r>
      <w:r>
        <w:rPr>
          <w:rFonts w:ascii="Times New Roman" w:hAnsi="Times New Roman"/>
          <w:color w:val="000000"/>
          <w:sz w:val="24"/>
          <w:szCs w:val="24"/>
        </w:rPr>
        <w:t xml:space="preserve">need to be more </w:t>
      </w:r>
      <w:r>
        <w:rPr>
          <w:rFonts w:ascii="Times New Roman" w:hAnsi="Times New Roman"/>
          <w:color w:val="000000"/>
          <w:sz w:val="24"/>
          <w:szCs w:val="24"/>
        </w:rPr>
        <w:t>accurate due to the subjective nature of some of the factors.</w:t>
      </w:r>
    </w:p>
    <w:bookmarkStart w:id="19" w:name="_Toc133964469"/>
    <w:p>
      <w:pPr>
        <w:pStyle w:val="style1"/>
        <w:numPr>
          <w:ilvl w:val="0"/>
          <w:numId w:val="16"/>
        </w:numPr>
        <w:rPr>
          <w:lang w:val="en-GB"/>
        </w:rPr>
      </w:pPr>
      <w:r>
        <w:rPr>
          <w:lang w:val="en-GB"/>
        </w:rPr>
        <w:t xml:space="preserve">SWOT analysis of Nike in </w:t>
      </w:r>
      <w:r>
        <w:rPr>
          <w:lang w:val="en-GB"/>
        </w:rPr>
        <w:t xml:space="preserve">the </w:t>
      </w:r>
      <w:r>
        <w:rPr>
          <w:lang w:val="en-GB"/>
        </w:rPr>
        <w:t>US and India</w:t>
      </w:r>
      <w:bookmarkEnd w:id="19"/>
    </w:p>
    <w:p>
      <w:pPr>
        <w:pStyle w:val="style0"/>
        <w:jc w:val="both"/>
        <w:rPr>
          <w:rFonts w:ascii="Times New Roman" w:hAnsi="Times New Roman"/>
          <w:color w:val="000000"/>
          <w:sz w:val="24"/>
          <w:szCs w:val="24"/>
          <w:lang w:val="en-GB"/>
        </w:rPr>
      </w:pPr>
      <w:r>
        <w:rPr>
          <w:rFonts w:ascii="Times New Roman" w:hAnsi="Times New Roman"/>
          <w:color w:val="000000"/>
          <w:sz w:val="24"/>
          <w:szCs w:val="24"/>
        </w:rPr>
        <w:t>SWOT analysis is a technique that enables the assessment of a firm's internal and external environment by examining its strengths, weaknesses, opportunities, and threats. Valuable insights can be obtained by conducting a SWOT analysis of Nike in both the US and India.</w:t>
      </w:r>
      <w:r>
        <w:rPr>
          <w:rFonts w:ascii="Times New Roman" w:hAnsi="Times New Roman"/>
          <w:color w:val="000000"/>
          <w:sz w:val="24"/>
          <w:szCs w:val="24"/>
          <w:lang w:val="en-GB"/>
        </w:rPr>
        <w:t xml:space="preserve">                             </w:t>
      </w:r>
    </w:p>
    <w:p>
      <w:pPr>
        <w:pStyle w:val="style0"/>
        <w:jc w:val="both"/>
        <w:rPr>
          <w:rFonts w:ascii="Times New Roman" w:hAnsi="Times New Roman"/>
          <w:color w:val="000000"/>
          <w:sz w:val="24"/>
          <w:szCs w:val="24"/>
          <w:lang w:val="en-GB"/>
        </w:rPr>
      </w:pPr>
      <w:r>
        <w:rPr>
          <w:color w:val="000000"/>
        </w:rPr>
        <w:t xml:space="preserve">Table </w:t>
      </w:r>
      <w:r>
        <w:rPr>
          <w:color w:val="000000"/>
        </w:rPr>
        <w:fldChar w:fldCharType="begin"/>
      </w:r>
      <w:r>
        <w:rPr>
          <w:color w:val="000000"/>
        </w:rPr>
        <w:instrText xml:space="preserve"> SEQ Table \* ARABIC </w:instrText>
      </w:r>
      <w:r>
        <w:rPr>
          <w:color w:val="000000"/>
        </w:rPr>
        <w:fldChar w:fldCharType="separate"/>
      </w:r>
      <w:r>
        <w:rPr>
          <w:noProof/>
          <w:color w:val="000000"/>
        </w:rPr>
        <w:t>1</w:t>
      </w:r>
      <w:r>
        <w:rPr>
          <w:noProof/>
          <w:color w:val="000000"/>
        </w:rPr>
        <w:fldChar w:fldCharType="end"/>
      </w:r>
      <w:r>
        <w:rPr>
          <w:color w:val="000000"/>
        </w:rPr>
        <w:t xml:space="preserve">: SWOT analysis of Nike in </w:t>
      </w:r>
      <w:r>
        <w:rPr>
          <w:color w:val="000000"/>
        </w:rPr>
        <w:t xml:space="preserve">the </w:t>
      </w:r>
      <w:r>
        <w:rPr>
          <w:color w:val="000000"/>
        </w:rPr>
        <w:t>US and India:</w:t>
      </w:r>
    </w:p>
    <w:tbl>
      <w:tblPr>
        <w:tblStyle w:val="style4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117"/>
        <w:gridCol w:w="3117"/>
      </w:tblGrid>
      <w:tr>
        <w:trPr/>
        <w:tc>
          <w:tcPr>
            <w:tcW w:w="3116" w:type="dxa"/>
            <w:tcBorders>
              <w:top w:val="none" w:sz="0" w:space="0" w:color="auto"/>
              <w:left w:val="none" w:sz="0" w:space="0" w:color="auto"/>
              <w:bottom w:val="single" w:sz="18" w:space="0" w:color="auto"/>
              <w:right w:val="single" w:sz="18" w:space="0" w:color="auto"/>
            </w:tcBorders>
            <w:shd w:val="clear" w:color="auto" w:fill="007deb"/>
          </w:tcPr>
          <w:p>
            <w:pPr>
              <w:pStyle w:val="style0"/>
              <w:rPr/>
            </w:pPr>
          </w:p>
        </w:tc>
        <w:tc>
          <w:tcPr>
            <w:tcW w:w="3117" w:type="dxa"/>
            <w:tcBorders>
              <w:top w:val="none" w:sz="0" w:space="0" w:color="auto"/>
              <w:left w:val="single" w:sz="18" w:space="0" w:color="auto"/>
              <w:bottom w:val="single" w:sz="18" w:space="0" w:color="auto"/>
              <w:right w:val="none" w:sz="0" w:space="0" w:color="auto"/>
            </w:tcBorders>
            <w:shd w:val="clear" w:color="auto" w:fill="007deb"/>
          </w:tcPr>
          <w:p>
            <w:pPr>
              <w:pStyle w:val="style0"/>
              <w:spacing w:before="120" w:after="120"/>
              <w:jc w:val="center"/>
              <w:rPr/>
            </w:pPr>
            <w:r>
              <w:t>US</w:t>
            </w:r>
          </w:p>
        </w:tc>
        <w:tc>
          <w:tcPr>
            <w:tcW w:w="3117" w:type="dxa"/>
            <w:tcBorders>
              <w:top w:val="none" w:sz="0" w:space="0" w:color="auto"/>
              <w:left w:val="none" w:sz="0" w:space="0" w:color="auto"/>
              <w:bottom w:val="single" w:sz="18" w:space="0" w:color="auto"/>
              <w:right w:val="none" w:sz="0" w:space="0" w:color="auto"/>
            </w:tcBorders>
            <w:shd w:val="clear" w:color="auto" w:fill="007deb"/>
          </w:tcPr>
          <w:p>
            <w:pPr>
              <w:pStyle w:val="style0"/>
              <w:spacing w:before="120" w:after="120"/>
              <w:jc w:val="center"/>
              <w:rPr/>
            </w:pPr>
            <w:r>
              <w:t>India</w:t>
            </w:r>
          </w:p>
        </w:tc>
      </w:tr>
      <w:tr>
        <w:tblPrEx/>
        <w:trPr/>
        <w:tc>
          <w:tcPr>
            <w:tcW w:w="3116" w:type="dxa"/>
            <w:vMerge w:val="restart"/>
            <w:tcBorders>
              <w:top w:val="single" w:sz="18" w:space="0" w:color="auto"/>
              <w:left w:val="none" w:sz="0" w:space="0" w:color="auto"/>
              <w:right w:val="single" w:sz="18" w:space="0" w:color="auto"/>
            </w:tcBorders>
            <w:shd w:val="clear" w:color="auto" w:fill="a8d6ff"/>
            <w:vAlign w:val="center"/>
          </w:tcPr>
          <w:p>
            <w:pPr>
              <w:pStyle w:val="style0"/>
              <w:jc w:val="center"/>
              <w:rPr/>
            </w:pPr>
            <w:r>
              <w:t>Strength</w:t>
            </w:r>
          </w:p>
        </w:tc>
        <w:tc>
          <w:tcPr>
            <w:tcW w:w="3117" w:type="dxa"/>
            <w:tcBorders>
              <w:top w:val="single" w:sz="18" w:space="0" w:color="auto"/>
              <w:left w:val="single" w:sz="18" w:space="0" w:color="auto"/>
            </w:tcBorders>
            <w:shd w:val="clear" w:color="auto" w:fill="bdf6ff"/>
          </w:tcPr>
          <w:p>
            <w:pPr>
              <w:pStyle w:val="style0"/>
              <w:rPr/>
            </w:pPr>
            <w:r>
              <w:t xml:space="preserve">Strong brand recognition </w:t>
            </w:r>
          </w:p>
        </w:tc>
        <w:tc>
          <w:tcPr>
            <w:tcW w:w="3117" w:type="dxa"/>
            <w:tcBorders>
              <w:top w:val="single" w:sz="18" w:space="0" w:color="auto"/>
            </w:tcBorders>
            <w:shd w:val="clear" w:color="auto" w:fill="bdf6ff"/>
          </w:tcPr>
          <w:p>
            <w:pPr>
              <w:pStyle w:val="style0"/>
              <w:rPr/>
            </w:pPr>
            <w:r>
              <w:t>Strong brand recognition and reputation</w:t>
            </w:r>
            <w:r>
              <w:t xml:space="preserve"> worldwide</w:t>
            </w:r>
          </w:p>
        </w:tc>
      </w:tr>
      <w:tr>
        <w:tblPrEx/>
        <w:trPr/>
        <w:tc>
          <w:tcPr>
            <w:tcW w:w="3116" w:type="dxa"/>
            <w:vMerge w:val="continue"/>
            <w:tcBorders>
              <w:left w:val="none" w:sz="0" w:space="0" w:color="auto"/>
              <w:right w:val="single" w:sz="18" w:space="0" w:color="auto"/>
            </w:tcBorders>
            <w:shd w:val="clear" w:color="auto" w:fill="a8d6ff"/>
            <w:vAlign w:val="center"/>
          </w:tcPr>
          <w:p>
            <w:pPr>
              <w:pStyle w:val="style0"/>
              <w:jc w:val="center"/>
              <w:rPr/>
            </w:pPr>
          </w:p>
        </w:tc>
        <w:tc>
          <w:tcPr>
            <w:tcW w:w="3117" w:type="dxa"/>
            <w:tcBorders>
              <w:left w:val="single" w:sz="18" w:space="0" w:color="auto"/>
            </w:tcBorders>
            <w:shd w:val="clear" w:color="auto" w:fill="bdf6ff"/>
          </w:tcPr>
          <w:p>
            <w:pPr>
              <w:pStyle w:val="style0"/>
              <w:rPr/>
            </w:pPr>
            <w:r>
              <w:t>Effective marketing</w:t>
            </w:r>
            <w:r>
              <w:t xml:space="preserve"> </w:t>
            </w:r>
            <w:r>
              <w:t>campaigns.</w:t>
            </w:r>
          </w:p>
        </w:tc>
        <w:tc>
          <w:tcPr>
            <w:tcW w:w="3117" w:type="dxa"/>
            <w:tcBorders/>
            <w:shd w:val="clear" w:color="auto" w:fill="bdf6ff"/>
          </w:tcPr>
          <w:p>
            <w:pPr>
              <w:pStyle w:val="style0"/>
              <w:rPr/>
            </w:pPr>
            <w:r>
              <w:t>Growing middle class with disposable income for premium sportswear</w:t>
            </w:r>
          </w:p>
        </w:tc>
      </w:tr>
      <w:tr>
        <w:tblPrEx/>
        <w:trPr/>
        <w:tc>
          <w:tcPr>
            <w:tcW w:w="3116" w:type="dxa"/>
            <w:vMerge w:val="continue"/>
            <w:tcBorders>
              <w:left w:val="none" w:sz="0" w:space="0" w:color="auto"/>
              <w:bottom w:val="single" w:sz="18" w:space="0" w:color="auto"/>
              <w:right w:val="single" w:sz="18" w:space="0" w:color="auto"/>
            </w:tcBorders>
            <w:shd w:val="clear" w:color="auto" w:fill="a8d6ff"/>
            <w:vAlign w:val="center"/>
          </w:tcPr>
          <w:p>
            <w:pPr>
              <w:pStyle w:val="style0"/>
              <w:jc w:val="center"/>
              <w:rPr/>
            </w:pPr>
          </w:p>
        </w:tc>
        <w:tc>
          <w:tcPr>
            <w:tcW w:w="3117" w:type="dxa"/>
            <w:tcBorders>
              <w:left w:val="single" w:sz="18" w:space="0" w:color="auto"/>
              <w:bottom w:val="single" w:sz="18" w:space="0" w:color="auto"/>
            </w:tcBorders>
            <w:shd w:val="clear" w:color="auto" w:fill="bdf6ff"/>
          </w:tcPr>
          <w:p>
            <w:pPr>
              <w:pStyle w:val="style0"/>
              <w:rPr/>
            </w:pPr>
            <w:r>
              <w:t>Strong distribution channels.</w:t>
            </w:r>
          </w:p>
        </w:tc>
        <w:tc>
          <w:tcPr>
            <w:tcW w:w="3117" w:type="dxa"/>
            <w:tcBorders>
              <w:bottom w:val="single" w:sz="18" w:space="0" w:color="auto"/>
            </w:tcBorders>
            <w:shd w:val="clear" w:color="auto" w:fill="bdf6ff"/>
          </w:tcPr>
          <w:p>
            <w:pPr>
              <w:pStyle w:val="style0"/>
              <w:rPr/>
            </w:pPr>
            <w:r>
              <w:t>Strong distribution channels.</w:t>
            </w:r>
          </w:p>
        </w:tc>
      </w:tr>
      <w:tr>
        <w:tblPrEx/>
        <w:trPr/>
        <w:tc>
          <w:tcPr>
            <w:tcW w:w="3116" w:type="dxa"/>
            <w:vMerge w:val="restart"/>
            <w:tcBorders>
              <w:top w:val="single" w:sz="18" w:space="0" w:color="auto"/>
              <w:left w:val="none" w:sz="0" w:space="0" w:color="auto"/>
              <w:right w:val="single" w:sz="18" w:space="0" w:color="auto"/>
            </w:tcBorders>
            <w:shd w:val="clear" w:color="auto" w:fill="a8d6ff"/>
            <w:vAlign w:val="center"/>
          </w:tcPr>
          <w:p>
            <w:pPr>
              <w:pStyle w:val="style0"/>
              <w:jc w:val="center"/>
              <w:rPr/>
            </w:pPr>
            <w:r>
              <w:t>Weaknesses</w:t>
            </w:r>
          </w:p>
        </w:tc>
        <w:tc>
          <w:tcPr>
            <w:tcW w:w="3117" w:type="dxa"/>
            <w:tcBorders>
              <w:top w:val="single" w:sz="18" w:space="0" w:color="auto"/>
              <w:left w:val="single" w:sz="18" w:space="0" w:color="auto"/>
            </w:tcBorders>
            <w:shd w:val="clear" w:color="auto" w:fill="bdf6ff"/>
          </w:tcPr>
          <w:p>
            <w:pPr>
              <w:pStyle w:val="style0"/>
              <w:rPr/>
            </w:pPr>
            <w:r>
              <w:t>Dependence on a few key product lines</w:t>
            </w:r>
          </w:p>
        </w:tc>
        <w:tc>
          <w:tcPr>
            <w:tcW w:w="3117" w:type="dxa"/>
            <w:tcBorders>
              <w:top w:val="single" w:sz="18" w:space="0" w:color="auto"/>
            </w:tcBorders>
            <w:shd w:val="clear" w:color="auto" w:fill="bdf6ff"/>
          </w:tcPr>
          <w:p>
            <w:pPr>
              <w:pStyle w:val="style0"/>
              <w:rPr/>
            </w:pPr>
            <w:r>
              <w:t xml:space="preserve">Limited awareness </w:t>
            </w:r>
          </w:p>
        </w:tc>
      </w:tr>
      <w:tr>
        <w:tblPrEx/>
        <w:trPr/>
        <w:tc>
          <w:tcPr>
            <w:tcW w:w="3116" w:type="dxa"/>
            <w:vMerge w:val="continue"/>
            <w:tcBorders>
              <w:left w:val="none" w:sz="0" w:space="0" w:color="auto"/>
              <w:right w:val="single" w:sz="18" w:space="0" w:color="auto"/>
            </w:tcBorders>
            <w:shd w:val="clear" w:color="auto" w:fill="a8d6ff"/>
            <w:vAlign w:val="center"/>
          </w:tcPr>
          <w:p>
            <w:pPr>
              <w:pStyle w:val="style0"/>
              <w:jc w:val="center"/>
              <w:rPr/>
            </w:pPr>
          </w:p>
        </w:tc>
        <w:tc>
          <w:tcPr>
            <w:tcW w:w="3117" w:type="dxa"/>
            <w:tcBorders>
              <w:left w:val="single" w:sz="18" w:space="0" w:color="auto"/>
            </w:tcBorders>
            <w:shd w:val="clear" w:color="auto" w:fill="bdf6ff"/>
          </w:tcPr>
          <w:p>
            <w:pPr>
              <w:pStyle w:val="style0"/>
              <w:rPr/>
            </w:pPr>
            <w:r>
              <w:t>High production costs</w:t>
            </w:r>
          </w:p>
        </w:tc>
        <w:tc>
          <w:tcPr>
            <w:tcW w:w="3117" w:type="dxa"/>
            <w:tcBorders/>
            <w:shd w:val="clear" w:color="auto" w:fill="bdf6ff"/>
          </w:tcPr>
          <w:p>
            <w:pPr>
              <w:pStyle w:val="style0"/>
              <w:rPr/>
            </w:pPr>
            <w:r>
              <w:t>Difficulty in maintaining affordable pricing</w:t>
            </w:r>
          </w:p>
        </w:tc>
      </w:tr>
      <w:tr>
        <w:tblPrEx/>
        <w:trPr/>
        <w:tc>
          <w:tcPr>
            <w:tcW w:w="3116" w:type="dxa"/>
            <w:vMerge w:val="continue"/>
            <w:tcBorders>
              <w:left w:val="none" w:sz="0" w:space="0" w:color="auto"/>
              <w:right w:val="single" w:sz="18" w:space="0" w:color="auto"/>
            </w:tcBorders>
            <w:shd w:val="clear" w:color="auto" w:fill="a8d6ff"/>
            <w:vAlign w:val="center"/>
          </w:tcPr>
          <w:p>
            <w:pPr>
              <w:pStyle w:val="style0"/>
              <w:jc w:val="center"/>
              <w:rPr/>
            </w:pPr>
          </w:p>
        </w:tc>
        <w:tc>
          <w:tcPr>
            <w:tcW w:w="3117" w:type="dxa"/>
            <w:tcBorders>
              <w:left w:val="single" w:sz="18" w:space="0" w:color="auto"/>
            </w:tcBorders>
            <w:shd w:val="clear" w:color="auto" w:fill="bdf6ff"/>
          </w:tcPr>
          <w:p>
            <w:pPr>
              <w:pStyle w:val="style0"/>
              <w:rPr/>
            </w:pPr>
            <w:r>
              <w:t>Inconsistent product quality</w:t>
            </w:r>
          </w:p>
        </w:tc>
        <w:tc>
          <w:tcPr>
            <w:tcW w:w="3117" w:type="dxa"/>
            <w:tcBorders/>
            <w:shd w:val="clear" w:color="auto" w:fill="bdf6ff"/>
          </w:tcPr>
          <w:p>
            <w:pPr>
              <w:pStyle w:val="style0"/>
              <w:rPr/>
            </w:pPr>
            <w:r>
              <w:t>Inconsistent product quality</w:t>
            </w:r>
          </w:p>
        </w:tc>
      </w:tr>
      <w:tr>
        <w:tblPrEx/>
        <w:trPr/>
        <w:tc>
          <w:tcPr>
            <w:tcW w:w="3116" w:type="dxa"/>
            <w:vMerge w:val="continue"/>
            <w:tcBorders>
              <w:left w:val="none" w:sz="0" w:space="0" w:color="auto"/>
              <w:bottom w:val="single" w:sz="18" w:space="0" w:color="auto"/>
              <w:right w:val="single" w:sz="18" w:space="0" w:color="auto"/>
            </w:tcBorders>
            <w:shd w:val="clear" w:color="auto" w:fill="a8d6ff"/>
            <w:vAlign w:val="center"/>
          </w:tcPr>
          <w:p>
            <w:pPr>
              <w:pStyle w:val="style0"/>
              <w:jc w:val="center"/>
              <w:rPr/>
            </w:pPr>
          </w:p>
        </w:tc>
        <w:tc>
          <w:tcPr>
            <w:tcW w:w="3117" w:type="dxa"/>
            <w:tcBorders>
              <w:left w:val="single" w:sz="18" w:space="0" w:color="auto"/>
              <w:bottom w:val="single" w:sz="18" w:space="0" w:color="auto"/>
            </w:tcBorders>
            <w:shd w:val="clear" w:color="auto" w:fill="bdf6ff"/>
          </w:tcPr>
          <w:p>
            <w:pPr>
              <w:pStyle w:val="style0"/>
              <w:rPr/>
            </w:pPr>
            <w:r>
              <w:t xml:space="preserve">Ethical concerns related to </w:t>
            </w:r>
            <w:r>
              <w:t>labour</w:t>
            </w:r>
            <w:r>
              <w:t xml:space="preserve"> practices in overseas factories</w:t>
            </w:r>
          </w:p>
        </w:tc>
        <w:tc>
          <w:tcPr>
            <w:tcW w:w="3117" w:type="dxa"/>
            <w:tcBorders>
              <w:bottom w:val="single" w:sz="18" w:space="0" w:color="auto"/>
            </w:tcBorders>
            <w:shd w:val="clear" w:color="auto" w:fill="bdf6ff"/>
          </w:tcPr>
          <w:p>
            <w:pPr>
              <w:pStyle w:val="style0"/>
              <w:rPr/>
            </w:pPr>
          </w:p>
        </w:tc>
      </w:tr>
      <w:tr>
        <w:tblPrEx/>
        <w:trPr/>
        <w:tc>
          <w:tcPr>
            <w:tcW w:w="3116" w:type="dxa"/>
            <w:vMerge w:val="restart"/>
            <w:tcBorders>
              <w:top w:val="single" w:sz="18" w:space="0" w:color="auto"/>
              <w:left w:val="none" w:sz="0" w:space="0" w:color="auto"/>
              <w:right w:val="single" w:sz="18" w:space="0" w:color="auto"/>
            </w:tcBorders>
            <w:shd w:val="clear" w:color="auto" w:fill="a8d6ff"/>
            <w:vAlign w:val="center"/>
          </w:tcPr>
          <w:p>
            <w:pPr>
              <w:pStyle w:val="style0"/>
              <w:jc w:val="center"/>
              <w:rPr/>
            </w:pPr>
            <w:r>
              <w:t>Opportunities</w:t>
            </w:r>
          </w:p>
        </w:tc>
        <w:tc>
          <w:tcPr>
            <w:tcW w:w="3117" w:type="dxa"/>
            <w:tcBorders>
              <w:top w:val="single" w:sz="18" w:space="0" w:color="auto"/>
              <w:left w:val="single" w:sz="18" w:space="0" w:color="auto"/>
            </w:tcBorders>
            <w:shd w:val="clear" w:color="auto" w:fill="bdf6ff"/>
          </w:tcPr>
          <w:p>
            <w:pPr>
              <w:pStyle w:val="style0"/>
              <w:rPr/>
            </w:pPr>
            <w:r>
              <w:t>New</w:t>
            </w:r>
            <w:r>
              <w:t xml:space="preserve"> </w:t>
            </w:r>
            <w:r>
              <w:t>products for revenue diversification</w:t>
            </w:r>
          </w:p>
        </w:tc>
        <w:tc>
          <w:tcPr>
            <w:tcW w:w="3117" w:type="dxa"/>
            <w:tcBorders>
              <w:top w:val="single" w:sz="18" w:space="0" w:color="auto"/>
            </w:tcBorders>
            <w:shd w:val="clear" w:color="auto" w:fill="bdf6ff"/>
          </w:tcPr>
          <w:p>
            <w:pPr>
              <w:pStyle w:val="style0"/>
              <w:rPr/>
            </w:pPr>
            <w:r>
              <w:t>New markets for revenue diversification</w:t>
            </w:r>
          </w:p>
        </w:tc>
      </w:tr>
      <w:tr>
        <w:tblPrEx/>
        <w:trPr/>
        <w:tc>
          <w:tcPr>
            <w:tcW w:w="3116" w:type="dxa"/>
            <w:vMerge w:val="continue"/>
            <w:tcBorders>
              <w:left w:val="none" w:sz="0" w:space="0" w:color="auto"/>
              <w:right w:val="single" w:sz="18" w:space="0" w:color="auto"/>
            </w:tcBorders>
            <w:shd w:val="clear" w:color="auto" w:fill="a8d6ff"/>
          </w:tcPr>
          <w:p>
            <w:pPr>
              <w:pStyle w:val="style0"/>
              <w:rPr/>
            </w:pPr>
          </w:p>
        </w:tc>
        <w:tc>
          <w:tcPr>
            <w:tcW w:w="3117" w:type="dxa"/>
            <w:tcBorders>
              <w:left w:val="single" w:sz="18" w:space="0" w:color="auto"/>
            </w:tcBorders>
            <w:shd w:val="clear" w:color="auto" w:fill="bdf6ff"/>
          </w:tcPr>
          <w:p>
            <w:pPr>
              <w:pStyle w:val="style0"/>
              <w:rPr/>
            </w:pPr>
            <w:r>
              <w:t>Technology for better product design and distribution</w:t>
            </w:r>
          </w:p>
        </w:tc>
        <w:tc>
          <w:tcPr>
            <w:tcW w:w="3117" w:type="dxa"/>
            <w:tcBorders/>
            <w:shd w:val="clear" w:color="auto" w:fill="bdf6ff"/>
          </w:tcPr>
          <w:p>
            <w:pPr>
              <w:pStyle w:val="style0"/>
              <w:rPr/>
            </w:pPr>
            <w:r>
              <w:t>Technology for better product design and distribution</w:t>
            </w:r>
          </w:p>
        </w:tc>
      </w:tr>
      <w:tr>
        <w:tblPrEx/>
        <w:trPr/>
        <w:tc>
          <w:tcPr>
            <w:tcW w:w="3116" w:type="dxa"/>
            <w:vMerge w:val="continue"/>
            <w:tcBorders>
              <w:left w:val="none" w:sz="0" w:space="0" w:color="auto"/>
              <w:right w:val="single" w:sz="18" w:space="0" w:color="auto"/>
            </w:tcBorders>
            <w:shd w:val="clear" w:color="auto" w:fill="a8d6ff"/>
          </w:tcPr>
          <w:p>
            <w:pPr>
              <w:pStyle w:val="style0"/>
              <w:rPr/>
            </w:pPr>
          </w:p>
        </w:tc>
        <w:tc>
          <w:tcPr>
            <w:tcW w:w="3117" w:type="dxa"/>
            <w:tcBorders>
              <w:left w:val="single" w:sz="18" w:space="0" w:color="auto"/>
            </w:tcBorders>
            <w:shd w:val="clear" w:color="auto" w:fill="bdf6ff"/>
          </w:tcPr>
          <w:p>
            <w:pPr>
              <w:pStyle w:val="style0"/>
              <w:rPr/>
            </w:pPr>
            <w:r>
              <w:t>Partnerships with athletes/brands for wider reach</w:t>
            </w:r>
          </w:p>
        </w:tc>
        <w:tc>
          <w:tcPr>
            <w:tcW w:w="3117" w:type="dxa"/>
            <w:tcBorders/>
            <w:shd w:val="clear" w:color="auto" w:fill="bdf6ff"/>
          </w:tcPr>
          <w:p>
            <w:pPr>
              <w:pStyle w:val="style0"/>
              <w:rPr>
                <w:lang w:val="en-GB"/>
              </w:rPr>
            </w:pPr>
            <w:r>
              <w:rPr>
                <w:lang w:val="en-GB"/>
              </w:rPr>
              <w:t xml:space="preserve">Collaborating with Indian </w:t>
            </w:r>
            <w:r>
              <w:rPr>
                <w:lang w:val="en-GB"/>
              </w:rPr>
              <w:t>celebrities to</w:t>
            </w:r>
            <w:r>
              <w:rPr>
                <w:lang w:val="en-GB"/>
              </w:rPr>
              <w:t xml:space="preserve"> increase brand awareness</w:t>
            </w:r>
          </w:p>
          <w:p>
            <w:pPr>
              <w:pStyle w:val="style0"/>
              <w:rPr>
                <w:lang w:val="en-GB"/>
              </w:rPr>
            </w:pPr>
          </w:p>
        </w:tc>
      </w:tr>
      <w:tr>
        <w:tblPrEx/>
        <w:trPr/>
        <w:tc>
          <w:tcPr>
            <w:tcW w:w="3116" w:type="dxa"/>
            <w:vMerge w:val="continue"/>
            <w:tcBorders>
              <w:left w:val="none" w:sz="0" w:space="0" w:color="auto"/>
              <w:bottom w:val="single" w:sz="18" w:space="0" w:color="auto"/>
              <w:right w:val="single" w:sz="18" w:space="0" w:color="auto"/>
            </w:tcBorders>
            <w:shd w:val="clear" w:color="auto" w:fill="a8d6ff"/>
          </w:tcPr>
          <w:p>
            <w:pPr>
              <w:pStyle w:val="style0"/>
              <w:rPr/>
            </w:pPr>
          </w:p>
        </w:tc>
        <w:tc>
          <w:tcPr>
            <w:tcW w:w="3117" w:type="dxa"/>
            <w:tcBorders>
              <w:left w:val="single" w:sz="18" w:space="0" w:color="auto"/>
              <w:bottom w:val="single" w:sz="18" w:space="0" w:color="auto"/>
            </w:tcBorders>
            <w:shd w:val="clear" w:color="auto" w:fill="bdf6ff"/>
          </w:tcPr>
          <w:p>
            <w:pPr>
              <w:pStyle w:val="style0"/>
              <w:rPr/>
            </w:pPr>
          </w:p>
        </w:tc>
        <w:tc>
          <w:tcPr>
            <w:tcW w:w="3117" w:type="dxa"/>
            <w:tcBorders>
              <w:bottom w:val="single" w:sz="18" w:space="0" w:color="auto"/>
            </w:tcBorders>
            <w:shd w:val="clear" w:color="auto" w:fill="bdf6ff"/>
          </w:tcPr>
          <w:p>
            <w:pPr>
              <w:pStyle w:val="style0"/>
              <w:rPr/>
            </w:pPr>
          </w:p>
        </w:tc>
      </w:tr>
      <w:tr>
        <w:tblPrEx/>
        <w:trPr/>
        <w:tc>
          <w:tcPr>
            <w:tcW w:w="3116" w:type="dxa"/>
            <w:vMerge w:val="restart"/>
            <w:tcBorders>
              <w:top w:val="single" w:sz="18" w:space="0" w:color="auto"/>
              <w:left w:val="none" w:sz="0" w:space="0" w:color="auto"/>
              <w:right w:val="single" w:sz="18" w:space="0" w:color="auto"/>
            </w:tcBorders>
            <w:shd w:val="clear" w:color="auto" w:fill="a8d6ff"/>
            <w:vAlign w:val="center"/>
          </w:tcPr>
          <w:p>
            <w:pPr>
              <w:pStyle w:val="style0"/>
              <w:jc w:val="center"/>
              <w:rPr/>
            </w:pPr>
            <w:r>
              <w:t>Threats</w:t>
            </w:r>
          </w:p>
        </w:tc>
        <w:tc>
          <w:tcPr>
            <w:tcW w:w="3117" w:type="dxa"/>
            <w:tcBorders>
              <w:top w:val="single" w:sz="18" w:space="0" w:color="auto"/>
              <w:left w:val="single" w:sz="18" w:space="0" w:color="auto"/>
            </w:tcBorders>
            <w:shd w:val="clear" w:color="auto" w:fill="bdf6ff"/>
          </w:tcPr>
          <w:p>
            <w:pPr>
              <w:pStyle w:val="style0"/>
              <w:rPr/>
            </w:pPr>
            <w:r>
              <w:t xml:space="preserve">Changing consumer preferences </w:t>
            </w:r>
          </w:p>
        </w:tc>
        <w:tc>
          <w:tcPr>
            <w:tcW w:w="3117" w:type="dxa"/>
            <w:tcBorders>
              <w:top w:val="single" w:sz="18" w:space="0" w:color="auto"/>
            </w:tcBorders>
            <w:shd w:val="clear" w:color="auto" w:fill="bdf6ff"/>
          </w:tcPr>
          <w:p>
            <w:pPr>
              <w:pStyle w:val="style0"/>
              <w:rPr/>
            </w:pPr>
            <w:r>
              <w:t xml:space="preserve">Cultural differences </w:t>
            </w:r>
          </w:p>
        </w:tc>
      </w:tr>
      <w:tr>
        <w:tblPrEx/>
        <w:trPr/>
        <w:tc>
          <w:tcPr>
            <w:tcW w:w="3116" w:type="dxa"/>
            <w:vMerge w:val="continue"/>
            <w:tcBorders>
              <w:top w:val="single" w:sz="18" w:space="0" w:color="auto"/>
              <w:left w:val="none" w:sz="0" w:space="0" w:color="auto"/>
              <w:right w:val="single" w:sz="18" w:space="0" w:color="auto"/>
            </w:tcBorders>
            <w:shd w:val="clear" w:color="auto" w:fill="a8d6ff"/>
          </w:tcPr>
          <w:p>
            <w:pPr>
              <w:pStyle w:val="style0"/>
              <w:rPr/>
            </w:pPr>
          </w:p>
        </w:tc>
        <w:tc>
          <w:tcPr>
            <w:tcW w:w="3117" w:type="dxa"/>
            <w:tcBorders>
              <w:left w:val="single" w:sz="18" w:space="0" w:color="auto"/>
            </w:tcBorders>
            <w:shd w:val="clear" w:color="auto" w:fill="bdf6ff"/>
          </w:tcPr>
          <w:p>
            <w:pPr>
              <w:pStyle w:val="style0"/>
              <w:rPr>
                <w:lang w:val="en-GB"/>
              </w:rPr>
            </w:pPr>
            <w:r>
              <w:rPr>
                <w:lang w:val="en-GB"/>
              </w:rPr>
              <w:t>Counterfeit products and trademark infringement affecting brand reputation</w:t>
            </w:r>
          </w:p>
          <w:p>
            <w:pPr>
              <w:pStyle w:val="style0"/>
              <w:rPr>
                <w:lang w:val="en-GB"/>
              </w:rPr>
            </w:pPr>
          </w:p>
        </w:tc>
        <w:tc>
          <w:tcPr>
            <w:tcW w:w="3117" w:type="dxa"/>
            <w:tcBorders/>
            <w:shd w:val="clear" w:color="auto" w:fill="bdf6ff"/>
          </w:tcPr>
          <w:p>
            <w:pPr>
              <w:pStyle w:val="style0"/>
              <w:rPr/>
            </w:pPr>
            <w:r>
              <w:t xml:space="preserve">Lack of infrastructure for sports and fitness activities </w:t>
            </w:r>
          </w:p>
        </w:tc>
      </w:tr>
      <w:tr>
        <w:tblPrEx/>
        <w:trPr/>
        <w:tc>
          <w:tcPr>
            <w:tcW w:w="3116" w:type="dxa"/>
            <w:vMerge w:val="continue"/>
            <w:tcBorders>
              <w:top w:val="single" w:sz="18" w:space="0" w:color="auto"/>
              <w:left w:val="none" w:sz="0" w:space="0" w:color="auto"/>
              <w:right w:val="single" w:sz="18" w:space="0" w:color="auto"/>
            </w:tcBorders>
            <w:shd w:val="clear" w:color="auto" w:fill="a8d6ff"/>
          </w:tcPr>
          <w:p>
            <w:pPr>
              <w:pStyle w:val="style0"/>
              <w:rPr/>
            </w:pPr>
          </w:p>
        </w:tc>
        <w:tc>
          <w:tcPr>
            <w:tcW w:w="3117" w:type="dxa"/>
            <w:tcBorders>
              <w:left w:val="single" w:sz="18" w:space="0" w:color="auto"/>
            </w:tcBorders>
            <w:shd w:val="clear" w:color="auto" w:fill="bdf6ff"/>
          </w:tcPr>
          <w:p>
            <w:pPr>
              <w:pStyle w:val="style0"/>
              <w:rPr/>
            </w:pPr>
            <w:r>
              <w:t>Increasing pressure to address social and environmental issues in the supply chain</w:t>
            </w:r>
          </w:p>
        </w:tc>
        <w:tc>
          <w:tcPr>
            <w:tcW w:w="3117" w:type="dxa"/>
            <w:tcBorders/>
            <w:shd w:val="clear" w:color="auto" w:fill="bdf6ff"/>
          </w:tcPr>
          <w:p>
            <w:pPr>
              <w:pStyle w:val="style0"/>
              <w:rPr/>
            </w:pPr>
            <w:r>
              <w:t>Economic and political instability affecting business operations</w:t>
            </w:r>
          </w:p>
        </w:tc>
      </w:tr>
      <w:tr>
        <w:tblPrEx/>
        <w:trPr/>
        <w:tc>
          <w:tcPr>
            <w:tcW w:w="3116" w:type="dxa"/>
            <w:vMerge w:val="continue"/>
            <w:tcBorders>
              <w:top w:val="single" w:sz="18" w:space="0" w:color="auto"/>
              <w:left w:val="none" w:sz="0" w:space="0" w:color="auto"/>
              <w:bottom w:val="none" w:sz="0" w:space="0" w:color="auto"/>
              <w:right w:val="single" w:sz="18" w:space="0" w:color="auto"/>
            </w:tcBorders>
            <w:shd w:val="clear" w:color="auto" w:fill="a8d6ff"/>
          </w:tcPr>
          <w:p>
            <w:pPr>
              <w:pStyle w:val="style0"/>
              <w:rPr/>
            </w:pPr>
          </w:p>
        </w:tc>
        <w:tc>
          <w:tcPr>
            <w:tcW w:w="3117" w:type="dxa"/>
            <w:tcBorders>
              <w:left w:val="single" w:sz="18" w:space="0" w:color="auto"/>
            </w:tcBorders>
            <w:shd w:val="clear" w:color="auto" w:fill="bdf6ff"/>
          </w:tcPr>
          <w:p>
            <w:pPr>
              <w:pStyle w:val="style0"/>
              <w:rPr/>
            </w:pPr>
          </w:p>
        </w:tc>
        <w:tc>
          <w:tcPr>
            <w:tcW w:w="3117" w:type="dxa"/>
            <w:tcBorders/>
            <w:shd w:val="clear" w:color="auto" w:fill="bdf6ff"/>
          </w:tcPr>
          <w:p>
            <w:pPr>
              <w:pStyle w:val="style0"/>
              <w:rPr/>
            </w:pPr>
          </w:p>
        </w:tc>
      </w:tr>
      <w:bookmarkStart w:id="20" w:name="_Toc133964470"/>
    </w:tbl>
    <w:p>
      <w:pPr>
        <w:pStyle w:val="style2"/>
        <w:numPr>
          <w:ilvl w:val="1"/>
          <w:numId w:val="14"/>
        </w:numPr>
        <w:rPr>
          <w:lang w:val="en-GB"/>
        </w:rPr>
      </w:pPr>
      <w:r>
        <w:rPr>
          <w:caps w:val="false"/>
          <w:lang w:val="en-GB"/>
        </w:rPr>
        <w:t>S</w:t>
      </w:r>
      <w:r>
        <w:rPr>
          <w:caps w:val="false"/>
          <w:lang w:val="en-GB"/>
        </w:rPr>
        <w:t xml:space="preserve">imilarities and </w:t>
      </w:r>
      <w:r>
        <w:rPr>
          <w:caps w:val="false"/>
          <w:lang w:val="en-GB"/>
        </w:rPr>
        <w:t>D</w:t>
      </w:r>
      <w:r>
        <w:rPr>
          <w:caps w:val="false"/>
          <w:lang w:val="en-GB"/>
        </w:rPr>
        <w:t xml:space="preserve">ifferences in </w:t>
      </w:r>
      <w:r>
        <w:rPr>
          <w:caps w:val="false"/>
          <w:lang w:val="en-GB"/>
        </w:rPr>
        <w:t>SWOT</w:t>
      </w:r>
      <w:r>
        <w:rPr>
          <w:caps w:val="false"/>
          <w:lang w:val="en-GB"/>
        </w:rPr>
        <w:t xml:space="preserve"> </w:t>
      </w:r>
      <w:r>
        <w:rPr>
          <w:caps w:val="false"/>
          <w:lang w:val="en-GB"/>
        </w:rPr>
        <w:t>a</w:t>
      </w:r>
      <w:r>
        <w:rPr>
          <w:caps w:val="false"/>
          <w:lang w:val="en-GB"/>
        </w:rPr>
        <w:t xml:space="preserve">nalysis of </w:t>
      </w:r>
      <w:r>
        <w:rPr>
          <w:caps w:val="false"/>
          <w:lang w:val="en-GB"/>
        </w:rPr>
        <w:t>N</w:t>
      </w:r>
      <w:r>
        <w:rPr>
          <w:caps w:val="false"/>
          <w:lang w:val="en-GB"/>
        </w:rPr>
        <w:t xml:space="preserve">ike in </w:t>
      </w:r>
      <w:r>
        <w:rPr>
          <w:caps w:val="false"/>
          <w:lang w:val="en-GB"/>
        </w:rPr>
        <w:t xml:space="preserve">the </w:t>
      </w:r>
      <w:r>
        <w:rPr>
          <w:caps w:val="false"/>
          <w:lang w:val="en-GB"/>
        </w:rPr>
        <w:t>US</w:t>
      </w:r>
      <w:r>
        <w:rPr>
          <w:caps w:val="false"/>
          <w:lang w:val="en-GB"/>
        </w:rPr>
        <w:t xml:space="preserve"> &amp; </w:t>
      </w:r>
      <w:r>
        <w:rPr>
          <w:caps w:val="false"/>
          <w:lang w:val="en-GB"/>
        </w:rPr>
        <w:t>I</w:t>
      </w:r>
      <w:r>
        <w:rPr>
          <w:caps w:val="false"/>
          <w:lang w:val="en-GB"/>
        </w:rPr>
        <w:t>ndia</w:t>
      </w:r>
      <w:bookmarkEnd w:id="20"/>
    </w:p>
    <w:bookmarkStart w:id="21" w:name="_Toc133964471"/>
    <w:p>
      <w:pPr>
        <w:pStyle w:val="style3"/>
        <w:numPr>
          <w:ilvl w:val="2"/>
          <w:numId w:val="14"/>
        </w:numPr>
        <w:rPr>
          <w:lang w:val="en-GB"/>
        </w:rPr>
      </w:pPr>
      <w:r>
        <w:rPr>
          <w:lang w:val="en-GB"/>
        </w:rPr>
        <w:t>Similarities in SWOT analysis of Nike in the US and India</w:t>
      </w:r>
      <w:bookmarkEnd w:id="21"/>
    </w:p>
    <w:p>
      <w:pPr>
        <w:pStyle w:val="style0"/>
        <w:numPr>
          <w:ilvl w:val="0"/>
          <w:numId w:val="8"/>
        </w:numPr>
        <w:jc w:val="both"/>
        <w:rPr>
          <w:rFonts w:ascii="Times New Roman" w:hAnsi="Times New Roman"/>
          <w:color w:val="000000"/>
          <w:sz w:val="24"/>
          <w:szCs w:val="24"/>
          <w:lang w:val="en-GB"/>
        </w:rPr>
      </w:pPr>
      <w:r>
        <w:rPr>
          <w:rFonts w:ascii="Times New Roman" w:hAnsi="Times New Roman"/>
          <w:color w:val="000000"/>
          <w:sz w:val="24"/>
          <w:szCs w:val="24"/>
          <w:lang w:val="en-GB"/>
        </w:rPr>
        <w:t>Strong brand recognition and reputation worldwide</w:t>
      </w:r>
      <w:r>
        <w:rPr>
          <w:rFonts w:ascii="Times New Roman" w:hAnsi="Times New Roman"/>
          <w:color w:val="000000"/>
          <w:sz w:val="24"/>
          <w:szCs w:val="24"/>
          <w:lang w:val="en-GB"/>
        </w:rPr>
        <w:t xml:space="preserve"> </w:t>
      </w:r>
    </w:p>
    <w:p>
      <w:pPr>
        <w:pStyle w:val="style0"/>
        <w:numPr>
          <w:ilvl w:val="0"/>
          <w:numId w:val="8"/>
        </w:numPr>
        <w:jc w:val="both"/>
        <w:rPr>
          <w:rFonts w:ascii="Times New Roman" w:hAnsi="Times New Roman"/>
          <w:color w:val="000000"/>
          <w:sz w:val="24"/>
          <w:szCs w:val="24"/>
          <w:lang w:val="en-GB"/>
        </w:rPr>
      </w:pPr>
      <w:r>
        <w:rPr>
          <w:rFonts w:ascii="Times New Roman" w:hAnsi="Times New Roman"/>
          <w:color w:val="000000"/>
          <w:sz w:val="24"/>
          <w:szCs w:val="24"/>
          <w:lang w:val="en-GB"/>
        </w:rPr>
        <w:t>High competition from other sports apparel brands</w:t>
      </w:r>
    </w:p>
    <w:p>
      <w:pPr>
        <w:pStyle w:val="style0"/>
        <w:numPr>
          <w:ilvl w:val="0"/>
          <w:numId w:val="8"/>
        </w:numPr>
        <w:jc w:val="both"/>
        <w:rPr>
          <w:rFonts w:ascii="Times New Roman" w:hAnsi="Times New Roman"/>
          <w:color w:val="000000"/>
          <w:sz w:val="24"/>
          <w:szCs w:val="24"/>
          <w:lang w:val="en-GB"/>
        </w:rPr>
      </w:pPr>
      <w:r>
        <w:rPr>
          <w:rFonts w:ascii="Times New Roman" w:hAnsi="Times New Roman"/>
          <w:color w:val="000000"/>
          <w:sz w:val="24"/>
          <w:szCs w:val="24"/>
          <w:lang w:val="en-GB"/>
        </w:rPr>
        <w:t>Dependence on overseas manufacturing and supply chain operations</w:t>
      </w:r>
    </w:p>
    <w:p>
      <w:pPr>
        <w:pStyle w:val="style0"/>
        <w:numPr>
          <w:ilvl w:val="0"/>
          <w:numId w:val="8"/>
        </w:numPr>
        <w:jc w:val="both"/>
        <w:rPr>
          <w:rFonts w:ascii="Times New Roman" w:hAnsi="Times New Roman"/>
          <w:color w:val="000000"/>
          <w:sz w:val="24"/>
          <w:szCs w:val="24"/>
          <w:lang w:val="en-GB"/>
        </w:rPr>
      </w:pPr>
      <w:r>
        <w:rPr>
          <w:rFonts w:ascii="Times New Roman" w:hAnsi="Times New Roman"/>
          <w:color w:val="000000"/>
          <w:sz w:val="24"/>
          <w:szCs w:val="24"/>
          <w:lang w:val="en-GB"/>
        </w:rPr>
        <w:t>Pressure to address social and environmental issues in the supply chain</w:t>
      </w:r>
    </w:p>
    <w:bookmarkStart w:id="22" w:name="_Toc133964472"/>
    <w:p>
      <w:pPr>
        <w:pStyle w:val="style3"/>
        <w:numPr>
          <w:ilvl w:val="2"/>
          <w:numId w:val="14"/>
        </w:numPr>
        <w:rPr>
          <w:lang w:val="en-GB"/>
        </w:rPr>
      </w:pPr>
      <w:r>
        <w:rPr>
          <w:lang w:val="en-GB"/>
        </w:rPr>
        <w:t>Differences in SWOT analysis of Nike in the US and India</w:t>
      </w:r>
      <w:bookmarkEnd w:id="22"/>
    </w:p>
    <w:p>
      <w:pPr>
        <w:pStyle w:val="style0"/>
        <w:numPr>
          <w:ilvl w:val="0"/>
          <w:numId w:val="9"/>
        </w:numPr>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Opportunities in the US market focus on expanding into new regions and developing sustainable products, while opportunities in India focus on localizing products and investing in local manufacturing and supply chain operations</w:t>
      </w:r>
      <w:r>
        <w:rPr>
          <w:rFonts w:ascii="Times New Roman" w:hAnsi="Times New Roman"/>
          <w:color w:val="000000"/>
          <w:sz w:val="24"/>
          <w:szCs w:val="24"/>
          <w:lang w:val="en-GB"/>
        </w:rPr>
        <w:t xml:space="preserve"> </w:t>
      </w:r>
      <w:r>
        <w:rPr>
          <w:rFonts w:ascii="Times New Roman" w:hAnsi="Times New Roman"/>
          <w:color w:val="000000"/>
          <w:sz w:val="24"/>
          <w:szCs w:val="24"/>
        </w:rPr>
        <w:t>(Nike, 2020</w:t>
      </w:r>
      <w:r>
        <w:rPr>
          <w:rFonts w:ascii="Times New Roman" w:hAnsi="Times New Roman"/>
          <w:color w:val="000000"/>
          <w:sz w:val="24"/>
          <w:szCs w:val="24"/>
        </w:rPr>
        <w:t>)</w:t>
      </w:r>
      <w:r>
        <w:rPr>
          <w:rFonts w:ascii="Times New Roman" w:hAnsi="Times New Roman"/>
          <w:color w:val="000000"/>
          <w:sz w:val="24"/>
          <w:szCs w:val="24"/>
          <w:lang w:val="en-GB"/>
        </w:rPr>
        <w:t>.</w:t>
      </w:r>
    </w:p>
    <w:p>
      <w:pPr>
        <w:pStyle w:val="style0"/>
        <w:numPr>
          <w:ilvl w:val="0"/>
          <w:numId w:val="9"/>
        </w:numPr>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Threats in the US market include changing consumer preferences towards casual and lifestyle-oriented apparel</w:t>
      </w:r>
      <w:r>
        <w:rPr>
          <w:rFonts w:ascii="Times New Roman" w:hAnsi="Times New Roman"/>
          <w:color w:val="000000"/>
          <w:sz w:val="24"/>
          <w:szCs w:val="24"/>
          <w:lang w:val="en-GB"/>
        </w:rPr>
        <w:t>. In contrast,</w:t>
      </w:r>
      <w:r>
        <w:rPr>
          <w:rFonts w:ascii="Times New Roman" w:hAnsi="Times New Roman"/>
          <w:color w:val="000000"/>
          <w:sz w:val="24"/>
          <w:szCs w:val="24"/>
          <w:lang w:val="en-GB"/>
        </w:rPr>
        <w:t xml:space="preserve"> threats in India include </w:t>
      </w:r>
      <w:r>
        <w:rPr>
          <w:rFonts w:ascii="Times New Roman" w:hAnsi="Times New Roman"/>
          <w:color w:val="000000"/>
          <w:sz w:val="24"/>
          <w:szCs w:val="24"/>
          <w:lang w:val="en-GB"/>
        </w:rPr>
        <w:t xml:space="preserve">a </w:t>
      </w:r>
      <w:r>
        <w:rPr>
          <w:rFonts w:ascii="Times New Roman" w:hAnsi="Times New Roman"/>
          <w:color w:val="000000"/>
          <w:sz w:val="24"/>
          <w:szCs w:val="24"/>
          <w:lang w:val="en-GB"/>
        </w:rPr>
        <w:t>lack of infrastructure for sports and fitness activities and economic and political instability</w:t>
      </w:r>
      <w:r>
        <w:rPr>
          <w:rFonts w:ascii="Times New Roman" w:hAnsi="Times New Roman"/>
          <w:color w:val="000000"/>
          <w:sz w:val="24"/>
          <w:szCs w:val="24"/>
          <w:lang w:val="en-GB"/>
        </w:rPr>
        <w:t xml:space="preserve"> </w:t>
      </w:r>
      <w:r>
        <w:rPr>
          <w:rFonts w:ascii="Times New Roman" w:hAnsi="Times New Roman"/>
          <w:color w:val="000000"/>
          <w:sz w:val="24"/>
          <w:szCs w:val="24"/>
        </w:rPr>
        <w:t>(Li and Li, 202</w:t>
      </w:r>
      <w:r>
        <w:rPr>
          <w:rFonts w:ascii="Times New Roman" w:hAnsi="Times New Roman"/>
          <w:color w:val="000000"/>
          <w:sz w:val="24"/>
          <w:szCs w:val="24"/>
        </w:rPr>
        <w:t>)</w:t>
      </w:r>
      <w:r>
        <w:rPr>
          <w:rFonts w:ascii="Times New Roman" w:hAnsi="Times New Roman"/>
          <w:color w:val="000000"/>
          <w:sz w:val="24"/>
          <w:szCs w:val="24"/>
          <w:lang w:val="en-GB"/>
        </w:rPr>
        <w:t>.</w:t>
      </w:r>
    </w:p>
    <w:p>
      <w:pPr>
        <w:pStyle w:val="style0"/>
        <w:numPr>
          <w:ilvl w:val="0"/>
          <w:numId w:val="9"/>
        </w:numPr>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Strengths in the US market include </w:t>
      </w:r>
      <w:r>
        <w:rPr>
          <w:rFonts w:ascii="Times New Roman" w:hAnsi="Times New Roman"/>
          <w:color w:val="000000"/>
          <w:sz w:val="24"/>
          <w:szCs w:val="24"/>
          <w:lang w:val="en-GB"/>
        </w:rPr>
        <w:t xml:space="preserve">a </w:t>
      </w:r>
      <w:r>
        <w:rPr>
          <w:rFonts w:ascii="Times New Roman" w:hAnsi="Times New Roman"/>
          <w:color w:val="000000"/>
          <w:sz w:val="24"/>
          <w:szCs w:val="24"/>
          <w:lang w:val="en-GB"/>
        </w:rPr>
        <w:t>diversified product portfolio and strong financial performance</w:t>
      </w:r>
      <w:r>
        <w:rPr>
          <w:rFonts w:ascii="Times New Roman" w:hAnsi="Times New Roman"/>
          <w:color w:val="000000"/>
          <w:sz w:val="24"/>
          <w:szCs w:val="24"/>
          <w:lang w:val="en-GB"/>
        </w:rPr>
        <w:t>. In contrast,</w:t>
      </w:r>
      <w:r>
        <w:rPr>
          <w:rFonts w:ascii="Times New Roman" w:hAnsi="Times New Roman"/>
          <w:color w:val="000000"/>
          <w:sz w:val="24"/>
          <w:szCs w:val="24"/>
          <w:lang w:val="en-GB"/>
        </w:rPr>
        <w:t xml:space="preserve"> strengths in India include </w:t>
      </w:r>
      <w:r>
        <w:rPr>
          <w:rFonts w:ascii="Times New Roman" w:hAnsi="Times New Roman"/>
          <w:color w:val="000000"/>
          <w:sz w:val="24"/>
          <w:szCs w:val="24"/>
          <w:lang w:val="en-GB"/>
        </w:rPr>
        <w:t xml:space="preserve">a </w:t>
      </w:r>
      <w:r>
        <w:rPr>
          <w:rFonts w:ascii="Times New Roman" w:hAnsi="Times New Roman"/>
          <w:color w:val="000000"/>
          <w:sz w:val="24"/>
          <w:szCs w:val="24"/>
          <w:lang w:val="en-GB"/>
        </w:rPr>
        <w:t>growing middle class with disposable income for premium sportswear and collaborations with Indian athletes and sports teams to increase brand visibility</w:t>
      </w:r>
      <w:r>
        <w:rPr>
          <w:rFonts w:ascii="Times New Roman" w:hAnsi="Times New Roman"/>
          <w:color w:val="000000"/>
          <w:sz w:val="24"/>
          <w:szCs w:val="24"/>
          <w:lang w:val="en-GB"/>
        </w:rPr>
        <w:t xml:space="preserve"> </w:t>
      </w:r>
      <w:r>
        <w:rPr>
          <w:rFonts w:ascii="Times New Roman" w:hAnsi="Times New Roman"/>
          <w:color w:val="000000"/>
          <w:sz w:val="24"/>
          <w:szCs w:val="24"/>
        </w:rPr>
        <w:t>(Saxena and Singhal,</w:t>
      </w:r>
      <w:r>
        <w:rPr>
          <w:rFonts w:ascii="Times New Roman" w:hAnsi="Times New Roman"/>
          <w:color w:val="000000"/>
          <w:sz w:val="24"/>
          <w:szCs w:val="24"/>
        </w:rPr>
        <w:t xml:space="preserve"> 2020)</w:t>
      </w:r>
      <w:r>
        <w:rPr>
          <w:rFonts w:ascii="Times New Roman" w:hAnsi="Times New Roman"/>
          <w:color w:val="000000"/>
          <w:sz w:val="24"/>
          <w:szCs w:val="24"/>
          <w:lang w:val="en-GB"/>
        </w:rPr>
        <w:t>.</w:t>
      </w:r>
    </w:p>
    <w:p>
      <w:pPr>
        <w:pStyle w:val="style0"/>
        <w:numPr>
          <w:ilvl w:val="0"/>
          <w:numId w:val="9"/>
        </w:numPr>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Weaknesses in the US market include limited customization options for consumers, while weaknesses in India include limited physical retail presence and difficulty maintaining affordable pricing for Indian consumers</w:t>
      </w:r>
      <w:r>
        <w:rPr>
          <w:rFonts w:ascii="Times New Roman" w:hAnsi="Times New Roman"/>
          <w:color w:val="000000"/>
          <w:sz w:val="24"/>
          <w:szCs w:val="24"/>
          <w:lang w:val="en-GB"/>
        </w:rPr>
        <w:t xml:space="preserve"> </w:t>
      </w:r>
      <w:r>
        <w:rPr>
          <w:rFonts w:ascii="Times New Roman" w:hAnsi="Times New Roman"/>
          <w:color w:val="000000"/>
          <w:sz w:val="24"/>
          <w:szCs w:val="24"/>
        </w:rPr>
        <w:t>(Johnson, 2020</w:t>
      </w:r>
      <w:r>
        <w:rPr>
          <w:rFonts w:ascii="Times New Roman" w:hAnsi="Times New Roman"/>
          <w:color w:val="000000"/>
          <w:sz w:val="24"/>
          <w:szCs w:val="24"/>
        </w:rPr>
        <w:t>)</w:t>
      </w:r>
      <w:r>
        <w:rPr>
          <w:rFonts w:ascii="Times New Roman" w:hAnsi="Times New Roman"/>
          <w:color w:val="000000"/>
          <w:sz w:val="24"/>
          <w:szCs w:val="24"/>
          <w:lang w:val="en-GB"/>
        </w:rPr>
        <w:t>.</w:t>
      </w:r>
    </w:p>
    <w:bookmarkStart w:id="23" w:name="_Toc133964473"/>
    <w:p>
      <w:pPr>
        <w:pStyle w:val="style1"/>
        <w:spacing w:before="0"/>
        <w:rPr/>
      </w:pPr>
      <w:r>
        <w:t xml:space="preserve">7. </w:t>
      </w:r>
      <w:r>
        <w:t>Nike Marketing Mix Element &amp; Market Segmentation Strategy</w:t>
      </w:r>
      <w:bookmarkEnd w:id="23"/>
    </w:p>
    <w:bookmarkStart w:id="24" w:name="_Toc133964474"/>
    <w:p>
      <w:pPr>
        <w:pStyle w:val="style2"/>
        <w:numPr>
          <w:ilvl w:val="1"/>
          <w:numId w:val="15"/>
        </w:numPr>
        <w:rPr>
          <w:lang w:val="en-GB"/>
        </w:rPr>
      </w:pPr>
      <w:r>
        <w:rPr>
          <w:caps w:val="false"/>
          <w:lang w:val="en-GB"/>
        </w:rPr>
        <w:t>M</w:t>
      </w:r>
      <w:r>
        <w:rPr>
          <w:caps w:val="false"/>
          <w:lang w:val="en-GB"/>
        </w:rPr>
        <w:t xml:space="preserve">arket </w:t>
      </w:r>
      <w:r>
        <w:rPr>
          <w:caps w:val="false"/>
          <w:lang w:val="en-GB"/>
        </w:rPr>
        <w:t>S</w:t>
      </w:r>
      <w:r>
        <w:rPr>
          <w:caps w:val="false"/>
          <w:lang w:val="en-GB"/>
        </w:rPr>
        <w:t xml:space="preserve">egmentation of </w:t>
      </w:r>
      <w:r>
        <w:rPr>
          <w:caps w:val="false"/>
          <w:lang w:val="en-GB"/>
        </w:rPr>
        <w:t>N</w:t>
      </w:r>
      <w:r>
        <w:rPr>
          <w:caps w:val="false"/>
          <w:lang w:val="en-GB"/>
        </w:rPr>
        <w:t>ike</w:t>
      </w:r>
      <w:bookmarkEnd w:id="24"/>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Nike's market segmentation strategy focuses on targeting consumers based on their interests and behavio</w:t>
      </w:r>
      <w:r>
        <w:rPr>
          <w:rFonts w:ascii="Times New Roman" w:hAnsi="Times New Roman"/>
          <w:color w:val="000000"/>
          <w:sz w:val="24"/>
          <w:szCs w:val="24"/>
          <w:lang w:val="en-GB"/>
        </w:rPr>
        <w:t>u</w:t>
      </w:r>
      <w:r>
        <w:rPr>
          <w:rFonts w:ascii="Times New Roman" w:hAnsi="Times New Roman"/>
          <w:color w:val="000000"/>
          <w:sz w:val="24"/>
          <w:szCs w:val="24"/>
          <w:lang w:val="en-GB"/>
        </w:rPr>
        <w:t xml:space="preserve">rs rather than demographic factors such as age, gender, or income. The company divides its target market into various segments based on </w:t>
      </w:r>
      <w:r>
        <w:rPr>
          <w:rFonts w:ascii="Times New Roman" w:hAnsi="Times New Roman"/>
          <w:color w:val="000000"/>
          <w:sz w:val="24"/>
          <w:szCs w:val="24"/>
          <w:lang w:val="en-GB"/>
        </w:rPr>
        <w:t>running, basketball, football, and training activities</w:t>
      </w:r>
      <w:r>
        <w:rPr>
          <w:rFonts w:ascii="Times New Roman" w:hAnsi="Times New Roman"/>
          <w:color w:val="000000"/>
          <w:sz w:val="24"/>
          <w:szCs w:val="24"/>
          <w:lang w:val="en-GB"/>
        </w:rPr>
        <w:t xml:space="preserve"> (</w:t>
      </w:r>
      <w:r>
        <w:rPr>
          <w:rFonts w:ascii="Times New Roman" w:hAnsi="Times New Roman"/>
          <w:color w:val="000000"/>
          <w:sz w:val="24"/>
          <w:szCs w:val="24"/>
        </w:rPr>
        <w:t>Balaji et al. (2020)</w:t>
      </w:r>
      <w:r>
        <w:rPr>
          <w:rFonts w:ascii="Times New Roman" w:hAnsi="Times New Roman"/>
          <w:color w:val="000000"/>
          <w:sz w:val="24"/>
          <w:szCs w:val="24"/>
          <w:lang w:val="en-GB"/>
        </w:rPr>
        <w:t>.</w:t>
      </w:r>
    </w:p>
    <w:p>
      <w:pPr>
        <w:pStyle w:val="style0"/>
        <w:jc w:val="both"/>
        <w:rPr>
          <w:rFonts w:ascii="Times New Roman" w:hAnsi="Times New Roman"/>
          <w:color w:val="000000"/>
          <w:sz w:val="24"/>
          <w:szCs w:val="24"/>
          <w:lang w:val="en-GB"/>
        </w:rPr>
      </w:pPr>
      <w:r>
        <w:rPr>
          <w:rFonts w:ascii="Times New Roman" w:hAnsi="Times New Roman"/>
          <w:color w:val="000000"/>
          <w:sz w:val="24"/>
          <w:szCs w:val="24"/>
        </w:rPr>
        <w:t xml:space="preserve">                                                  </w:t>
      </w:r>
      <w:r>
        <w:rPr>
          <w:rFonts w:ascii="Times New Roman" w:hAnsi="Times New Roman"/>
          <w:color w:val="000000"/>
          <w:sz w:val="24"/>
          <w:szCs w:val="24"/>
        </w:rPr>
        <w:t xml:space="preserve">Table </w:t>
      </w:r>
      <w:r>
        <w:rPr>
          <w:rFonts w:ascii="Times New Roman" w:hAnsi="Times New Roman"/>
          <w:color w:val="000000"/>
          <w:sz w:val="24"/>
          <w:szCs w:val="24"/>
        </w:rPr>
        <w:fldChar w:fldCharType="begin"/>
      </w:r>
      <w:r>
        <w:rPr>
          <w:rFonts w:ascii="Times New Roman" w:hAnsi="Times New Roman"/>
          <w:color w:val="000000"/>
          <w:sz w:val="24"/>
          <w:szCs w:val="24"/>
        </w:rPr>
        <w:instrText xml:space="preserve"> SEQ Table \* ARABIC </w:instrText>
      </w:r>
      <w:r>
        <w:rPr>
          <w:rFonts w:ascii="Times New Roman" w:hAnsi="Times New Roman"/>
          <w:color w:val="000000"/>
          <w:sz w:val="24"/>
          <w:szCs w:val="24"/>
        </w:rPr>
        <w:fldChar w:fldCharType="separate"/>
      </w:r>
      <w:r>
        <w:rPr>
          <w:rFonts w:ascii="Times New Roman" w:hAnsi="Times New Roman"/>
          <w:color w:val="000000"/>
          <w:sz w:val="24"/>
          <w:szCs w:val="24"/>
        </w:rPr>
        <w:t>2</w:t>
      </w:r>
      <w:r>
        <w:rPr>
          <w:rFonts w:ascii="Times New Roman" w:hAnsi="Times New Roman"/>
          <w:color w:val="000000"/>
          <w:sz w:val="24"/>
          <w:szCs w:val="24"/>
          <w:lang w:val="en-GB"/>
        </w:rPr>
        <w:fldChar w:fldCharType="end"/>
      </w:r>
      <w:r>
        <w:rPr>
          <w:rFonts w:ascii="Times New Roman" w:hAnsi="Times New Roman"/>
          <w:color w:val="000000"/>
          <w:sz w:val="24"/>
          <w:szCs w:val="24"/>
        </w:rPr>
        <w:t xml:space="preserve">: Market Segmentation of </w:t>
      </w:r>
      <w:r>
        <w:rPr>
          <w:rFonts w:ascii="Times New Roman" w:hAnsi="Times New Roman"/>
          <w:color w:val="000000"/>
          <w:sz w:val="24"/>
          <w:szCs w:val="24"/>
        </w:rPr>
        <w:t>Nike</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007deb"/>
        <w:tblCellMar>
          <w:top w:w="15" w:type="dxa"/>
          <w:left w:w="15" w:type="dxa"/>
          <w:bottom w:w="15" w:type="dxa"/>
          <w:right w:w="15" w:type="dxa"/>
        </w:tblCellMar>
        <w:tblLook w:val="04A0" w:firstRow="1" w:lastRow="0" w:firstColumn="1" w:lastColumn="0" w:noHBand="0" w:noVBand="1"/>
      </w:tblPr>
      <w:tblGrid>
        <w:gridCol w:w="3381"/>
        <w:gridCol w:w="2449"/>
        <w:gridCol w:w="3963"/>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d6ecff"/>
            <w:vAlign w:val="bottom"/>
            <w:hideMark/>
          </w:tcPr>
          <w:p>
            <w:pPr>
              <w:pStyle w:val="style0"/>
              <w:spacing w:before="0" w:after="0" w:lineRule="auto" w:line="240"/>
              <w:jc w:val="center"/>
              <w:rPr>
                <w:rFonts w:ascii="Segoe UI" w:cs="Segoe UI" w:eastAsia="Times New Roman" w:hAnsi="Segoe UI"/>
                <w:b/>
                <w:bCs/>
                <w:color w:val="000000"/>
                <w:sz w:val="21"/>
                <w:szCs w:val="21"/>
                <w:lang w:val="en-GB" w:eastAsia="en-GB"/>
              </w:rPr>
            </w:pPr>
            <w:r>
              <w:rPr>
                <w:rFonts w:ascii="Segoe UI" w:cs="Segoe UI" w:eastAsia="Times New Roman" w:hAnsi="Segoe UI"/>
                <w:b/>
                <w:bCs/>
                <w:color w:val="000000"/>
                <w:sz w:val="21"/>
                <w:szCs w:val="21"/>
                <w:lang w:val="en-GB" w:eastAsia="en-GB"/>
              </w:rPr>
              <w:t>Market Segmentation of Nike</w:t>
            </w:r>
          </w:p>
        </w:tc>
        <w:tc>
          <w:tcPr>
            <w:tcW w:w="0" w:type="auto"/>
            <w:tcBorders>
              <w:top w:val="single" w:sz="6" w:space="0" w:color="d9d9e3"/>
              <w:left w:val="single" w:sz="6" w:space="0" w:color="d9d9e3"/>
              <w:bottom w:val="single" w:sz="6" w:space="0" w:color="d9d9e3"/>
              <w:right w:val="single" w:sz="2" w:space="0" w:color="d9d9e3"/>
            </w:tcBorders>
            <w:shd w:val="clear" w:color="auto" w:fill="d6ecff"/>
            <w:vAlign w:val="bottom"/>
            <w:hideMark/>
          </w:tcPr>
          <w:p>
            <w:pPr>
              <w:pStyle w:val="style0"/>
              <w:spacing w:before="0" w:after="0" w:lineRule="auto" w:line="240"/>
              <w:jc w:val="center"/>
              <w:rPr>
                <w:rFonts w:ascii="Segoe UI" w:cs="Segoe UI" w:eastAsia="Times New Roman" w:hAnsi="Segoe UI"/>
                <w:b/>
                <w:bCs/>
                <w:color w:val="000000"/>
                <w:sz w:val="21"/>
                <w:szCs w:val="21"/>
                <w:lang w:val="en-GB" w:eastAsia="en-GB"/>
              </w:rPr>
            </w:pPr>
            <w:r>
              <w:rPr>
                <w:rFonts w:ascii="Segoe UI" w:cs="Segoe UI" w:eastAsia="Times New Roman" w:hAnsi="Segoe UI"/>
                <w:b/>
                <w:bCs/>
                <w:color w:val="000000"/>
                <w:sz w:val="21"/>
                <w:szCs w:val="21"/>
                <w:lang w:val="en-GB" w:eastAsia="en-GB"/>
              </w:rPr>
              <w:t>Targeting</w:t>
            </w:r>
          </w:p>
        </w:tc>
        <w:tc>
          <w:tcPr>
            <w:tcW w:w="0" w:type="auto"/>
            <w:tcBorders>
              <w:top w:val="single" w:sz="6" w:space="0" w:color="d9d9e3"/>
              <w:left w:val="single" w:sz="6" w:space="0" w:color="d9d9e3"/>
              <w:bottom w:val="single" w:sz="6" w:space="0" w:color="d9d9e3"/>
              <w:right w:val="single" w:sz="6" w:space="0" w:color="d9d9e3"/>
            </w:tcBorders>
            <w:shd w:val="clear" w:color="auto" w:fill="d6ecff"/>
            <w:vAlign w:val="bottom"/>
            <w:hideMark/>
          </w:tcPr>
          <w:p>
            <w:pPr>
              <w:pStyle w:val="style0"/>
              <w:spacing w:before="0" w:after="0" w:lineRule="auto" w:line="240"/>
              <w:jc w:val="center"/>
              <w:rPr>
                <w:rFonts w:ascii="Segoe UI" w:cs="Segoe UI" w:eastAsia="Times New Roman" w:hAnsi="Segoe UI"/>
                <w:b/>
                <w:bCs/>
                <w:color w:val="000000"/>
                <w:sz w:val="21"/>
                <w:szCs w:val="21"/>
                <w:lang w:val="en-GB" w:eastAsia="en-GB"/>
              </w:rPr>
            </w:pPr>
            <w:r>
              <w:rPr>
                <w:rFonts w:ascii="Segoe UI" w:cs="Segoe UI" w:eastAsia="Times New Roman" w:hAnsi="Segoe UI"/>
                <w:b/>
                <w:bCs/>
                <w:color w:val="000000"/>
                <w:sz w:val="21"/>
                <w:szCs w:val="21"/>
                <w:lang w:val="en-GB" w:eastAsia="en-GB"/>
              </w:rPr>
              <w:t>Positioning</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007deb"/>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Targets consumers based on interests and behavio</w:t>
            </w:r>
            <w:r>
              <w:rPr>
                <w:rFonts w:ascii="Segoe UI" w:cs="Segoe UI" w:eastAsia="Times New Roman" w:hAnsi="Segoe UI"/>
                <w:color w:val="000000"/>
                <w:sz w:val="21"/>
                <w:szCs w:val="21"/>
                <w:lang w:val="en-GB" w:eastAsia="en-GB"/>
              </w:rPr>
              <w:t>u</w:t>
            </w:r>
            <w:r>
              <w:rPr>
                <w:rFonts w:ascii="Segoe UI" w:cs="Segoe UI" w:eastAsia="Times New Roman" w:hAnsi="Segoe UI"/>
                <w:color w:val="000000"/>
                <w:sz w:val="21"/>
                <w:szCs w:val="21"/>
                <w:lang w:val="en-GB" w:eastAsia="en-GB"/>
              </w:rPr>
              <w:t>rs related to activities such as running, basketball, football, and training</w:t>
            </w:r>
          </w:p>
        </w:tc>
        <w:tc>
          <w:tcPr>
            <w:tcW w:w="0" w:type="auto"/>
            <w:tcBorders>
              <w:top w:val="single" w:sz="2" w:space="0" w:color="d9d9e3"/>
              <w:left w:val="single" w:sz="6" w:space="0" w:color="d9d9e3"/>
              <w:bottom w:val="single" w:sz="6" w:space="0" w:color="d9d9e3"/>
              <w:right w:val="single" w:sz="2" w:space="0" w:color="d9d9e3"/>
            </w:tcBorders>
            <w:shd w:val="clear" w:color="auto" w:fill="007deb"/>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Differentiated targeting strategy in the US and India</w:t>
            </w:r>
            <w:r>
              <w:rPr>
                <w:rFonts w:ascii="Segoe UI" w:cs="Segoe UI" w:eastAsia="Times New Roman" w:hAnsi="Segoe UI"/>
                <w:color w:val="000000"/>
                <w:sz w:val="21"/>
                <w:szCs w:val="21"/>
                <w:lang w:val="en-GB" w:eastAsia="en-GB"/>
              </w:rPr>
              <w:t>n</w:t>
            </w:r>
            <w:r>
              <w:rPr>
                <w:rFonts w:ascii="Segoe UI" w:cs="Segoe UI" w:eastAsia="Times New Roman" w:hAnsi="Segoe UI"/>
                <w:color w:val="000000"/>
                <w:sz w:val="21"/>
                <w:szCs w:val="21"/>
                <w:lang w:val="en-GB" w:eastAsia="en-GB"/>
              </w:rPr>
              <w:t xml:space="preserve"> markets</w:t>
            </w:r>
          </w:p>
        </w:tc>
        <w:tc>
          <w:tcPr>
            <w:tcW w:w="0" w:type="auto"/>
            <w:tcBorders>
              <w:top w:val="single" w:sz="2" w:space="0" w:color="d9d9e3"/>
              <w:left w:val="single" w:sz="6" w:space="0" w:color="d9d9e3"/>
              <w:bottom w:val="single" w:sz="6" w:space="0" w:color="d9d9e3"/>
              <w:right w:val="single" w:sz="6" w:space="0" w:color="d9d9e3"/>
            </w:tcBorders>
            <w:shd w:val="clear" w:color="auto" w:fill="007deb"/>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Positions itself as a premium sports brand that offers high-quality, innovative products and experiences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007deb"/>
            <w:vAlign w:val="bottom"/>
            <w:hideMark/>
          </w:tcPr>
          <w:p>
            <w:pPr>
              <w:pStyle w:val="style0"/>
              <w:spacing w:before="0" w:after="0" w:lineRule="auto" w:line="240"/>
              <w:rPr>
                <w:rFonts w:ascii="Segoe UI" w:cs="Segoe UI" w:eastAsia="Times New Roman" w:hAnsi="Segoe UI"/>
                <w:color w:val="000000"/>
                <w:sz w:val="21"/>
                <w:szCs w:val="21"/>
                <w:lang w:val="en-GB" w:eastAsia="en-GB"/>
              </w:rPr>
            </w:pPr>
          </w:p>
        </w:tc>
        <w:tc>
          <w:tcPr>
            <w:tcW w:w="0" w:type="auto"/>
            <w:tcBorders>
              <w:top w:val="single" w:sz="2" w:space="0" w:color="d9d9e3"/>
              <w:left w:val="single" w:sz="6" w:space="0" w:color="d9d9e3"/>
              <w:bottom w:val="single" w:sz="6" w:space="0" w:color="d9d9e3"/>
              <w:right w:val="single" w:sz="2" w:space="0" w:color="d9d9e3"/>
            </w:tcBorders>
            <w:shd w:val="clear" w:color="auto" w:fill="007deb"/>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Targets athletes and sports enthusiasts in the US</w:t>
            </w:r>
          </w:p>
        </w:tc>
        <w:tc>
          <w:tcPr>
            <w:tcW w:w="0" w:type="auto"/>
            <w:tcBorders>
              <w:top w:val="single" w:sz="2" w:space="0" w:color="d9d9e3"/>
              <w:left w:val="single" w:sz="6" w:space="0" w:color="d9d9e3"/>
              <w:bottom w:val="single" w:sz="6" w:space="0" w:color="d9d9e3"/>
              <w:right w:val="single" w:sz="6" w:space="0" w:color="d9d9e3"/>
            </w:tcBorders>
            <w:shd w:val="clear" w:color="auto" w:fill="007deb"/>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Positions itself as a performance brand that empowers athletes to perform at their best in the US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007deb"/>
            <w:vAlign w:val="bottom"/>
            <w:hideMark/>
          </w:tcPr>
          <w:p>
            <w:pPr>
              <w:pStyle w:val="style0"/>
              <w:spacing w:before="0" w:after="0" w:lineRule="auto" w:line="240"/>
              <w:rPr>
                <w:rFonts w:ascii="Segoe UI" w:cs="Segoe UI" w:eastAsia="Times New Roman" w:hAnsi="Segoe UI"/>
                <w:color w:val="000000"/>
                <w:sz w:val="21"/>
                <w:szCs w:val="21"/>
                <w:lang w:val="en-GB" w:eastAsia="en-GB"/>
              </w:rPr>
            </w:pPr>
          </w:p>
        </w:tc>
        <w:tc>
          <w:tcPr>
            <w:tcW w:w="0" w:type="auto"/>
            <w:tcBorders>
              <w:top w:val="single" w:sz="2" w:space="0" w:color="d9d9e3"/>
              <w:left w:val="single" w:sz="6" w:space="0" w:color="d9d9e3"/>
              <w:bottom w:val="single" w:sz="6" w:space="0" w:color="d9d9e3"/>
              <w:right w:val="single" w:sz="2" w:space="0" w:color="d9d9e3"/>
            </w:tcBorders>
            <w:shd w:val="clear" w:color="auto" w:fill="007deb"/>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Targets both athletes and non-athletes who value style and comfort in India</w:t>
            </w:r>
          </w:p>
        </w:tc>
        <w:tc>
          <w:tcPr>
            <w:tcW w:w="0" w:type="auto"/>
            <w:tcBorders>
              <w:top w:val="single" w:sz="2" w:space="0" w:color="d9d9e3"/>
              <w:left w:val="single" w:sz="6" w:space="0" w:color="d9d9e3"/>
              <w:bottom w:val="single" w:sz="6" w:space="0" w:color="d9d9e3"/>
              <w:right w:val="single" w:sz="6" w:space="0" w:color="d9d9e3"/>
            </w:tcBorders>
            <w:shd w:val="clear" w:color="auto" w:fill="007deb"/>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Positions itself as a lifestyle brand that offers fashionable and comfortable clothing and footwear that can be worn both during sports and daily activities in India</w:t>
            </w:r>
          </w:p>
        </w:tc>
      </w:tr>
    </w:tbl>
    <w:p>
      <w:pPr>
        <w:pStyle w:val="style0"/>
        <w:jc w:val="both"/>
        <w:rPr>
          <w:rFonts w:ascii="Times New Roman" w:hAnsi="Times New Roman"/>
          <w:color w:val="000000"/>
          <w:sz w:val="24"/>
          <w:szCs w:val="24"/>
          <w:lang w:val="en-GB"/>
        </w:rPr>
      </w:pPr>
    </w:p>
    <w:bookmarkStart w:id="25" w:name="_Toc133964475"/>
    <w:p>
      <w:pPr>
        <w:pStyle w:val="style3"/>
        <w:numPr>
          <w:ilvl w:val="2"/>
          <w:numId w:val="15"/>
        </w:numPr>
        <w:rPr>
          <w:lang w:val="en-GB"/>
        </w:rPr>
      </w:pPr>
      <w:r>
        <w:rPr>
          <w:lang w:val="en-GB"/>
        </w:rPr>
        <w:t>Nike Targeting</w:t>
      </w:r>
      <w:bookmarkEnd w:id="25"/>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 xml:space="preserve">According to Laroche et al. (2019), </w:t>
      </w:r>
      <w:r>
        <w:rPr>
          <w:rFonts w:ascii="Times New Roman" w:hAnsi="Times New Roman"/>
          <w:color w:val="000000"/>
          <w:sz w:val="24"/>
          <w:szCs w:val="24"/>
          <w:lang w:val="en-GB"/>
        </w:rPr>
        <w:t>Nike uses a differentiated targeting strategy in both the US and India</w:t>
      </w:r>
      <w:r>
        <w:rPr>
          <w:rFonts w:ascii="Times New Roman" w:hAnsi="Times New Roman"/>
          <w:color w:val="000000"/>
          <w:sz w:val="24"/>
          <w:szCs w:val="24"/>
          <w:lang w:val="en-GB"/>
        </w:rPr>
        <w:t>n</w:t>
      </w:r>
      <w:r>
        <w:rPr>
          <w:rFonts w:ascii="Times New Roman" w:hAnsi="Times New Roman"/>
          <w:color w:val="000000"/>
          <w:sz w:val="24"/>
          <w:szCs w:val="24"/>
          <w:lang w:val="en-GB"/>
        </w:rPr>
        <w:t xml:space="preserve"> markets, where it tailors its marketing mix elements to cater to the needs and preferences of each segment. For example, in the US, Nike targets athletes and sports enthusiasts, while in India, it targets athletes and non-athletes who value style and comfort.</w:t>
      </w:r>
    </w:p>
    <w:bookmarkStart w:id="26" w:name="_Toc133964476"/>
    <w:p>
      <w:pPr>
        <w:pStyle w:val="style3"/>
        <w:numPr>
          <w:ilvl w:val="2"/>
          <w:numId w:val="15"/>
        </w:numPr>
        <w:rPr>
          <w:lang w:val="en-GB"/>
        </w:rPr>
      </w:pPr>
      <w:r>
        <w:rPr>
          <w:lang w:val="en-GB"/>
        </w:rPr>
        <w:t>Nike Positioning</w:t>
      </w:r>
      <w:bookmarkEnd w:id="26"/>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 xml:space="preserve">As </w:t>
      </w:r>
      <w:r>
        <w:rPr>
          <w:rFonts w:ascii="Times New Roman" w:hAnsi="Times New Roman"/>
          <w:color w:val="000000"/>
          <w:sz w:val="24"/>
          <w:szCs w:val="24"/>
        </w:rPr>
        <w:t>Rathore and Tariq (2020) reported</w:t>
      </w:r>
      <w:r>
        <w:rPr>
          <w:rFonts w:ascii="Times New Roman" w:hAnsi="Times New Roman"/>
          <w:color w:val="000000"/>
          <w:sz w:val="24"/>
          <w:szCs w:val="24"/>
        </w:rPr>
        <w:t>,</w:t>
      </w:r>
      <w:r>
        <w:rPr>
          <w:rFonts w:ascii="Times New Roman" w:hAnsi="Times New Roman"/>
          <w:color w:val="000000"/>
          <w:sz w:val="24"/>
          <w:szCs w:val="24"/>
        </w:rPr>
        <w:t xml:space="preserve"> </w:t>
      </w:r>
      <w:r>
        <w:rPr>
          <w:rFonts w:ascii="Times New Roman" w:hAnsi="Times New Roman"/>
          <w:color w:val="000000"/>
          <w:sz w:val="24"/>
          <w:szCs w:val="24"/>
          <w:lang w:val="en-GB"/>
        </w:rPr>
        <w:t xml:space="preserve">Nike positions itself as a premium sports brand that offers </w:t>
      </w:r>
      <w:r>
        <w:rPr>
          <w:rFonts w:ascii="Times New Roman" w:hAnsi="Times New Roman"/>
          <w:color w:val="000000"/>
          <w:sz w:val="24"/>
          <w:szCs w:val="24"/>
          <w:lang w:val="en-GB"/>
        </w:rPr>
        <w:t>its customers high-quality, innovative products and experiences</w:t>
      </w:r>
      <w:r>
        <w:rPr>
          <w:rFonts w:ascii="Times New Roman" w:hAnsi="Times New Roman"/>
          <w:color w:val="000000"/>
          <w:sz w:val="24"/>
          <w:szCs w:val="24"/>
          <w:lang w:val="en-GB"/>
        </w:rPr>
        <w:t xml:space="preserve">. In the US, the company positions itself as a performance brand that empowers athletes to perform at their best. In contrast, in India, Nike positions itself as a lifestyle brand </w:t>
      </w:r>
      <w:r>
        <w:rPr>
          <w:rFonts w:ascii="Times New Roman" w:hAnsi="Times New Roman"/>
          <w:color w:val="000000"/>
          <w:sz w:val="24"/>
          <w:szCs w:val="24"/>
          <w:lang w:val="en-GB"/>
        </w:rPr>
        <w:t xml:space="preserve">offering fashionable and comfortable clothing and footwear that can be worn </w:t>
      </w:r>
      <w:r>
        <w:rPr>
          <w:rFonts w:ascii="Times New Roman" w:hAnsi="Times New Roman"/>
          <w:color w:val="000000"/>
          <w:sz w:val="24"/>
          <w:szCs w:val="24"/>
          <w:lang w:val="en-GB"/>
        </w:rPr>
        <w:t>during sports and daily activities.</w:t>
      </w:r>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5394391" cy="3020992"/>
            <wp:effectExtent l="0" t="0" r="0" b="8255"/>
            <wp:docPr id="103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8" cstate="print"/>
                    <a:srcRect l="0" t="0" r="0" b="0"/>
                    <a:stretch/>
                  </pic:blipFill>
                  <pic:spPr>
                    <a:xfrm rot="0">
                      <a:off x="0" y="0"/>
                      <a:ext cx="5394391" cy="3020992"/>
                    </a:xfrm>
                    <a:prstGeom prst="rect"/>
                  </pic:spPr>
                </pic:pic>
              </a:graphicData>
            </a:graphic>
          </wp:inline>
        </w:drawing>
      </w:r>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Figure </w:t>
      </w:r>
      <w:r>
        <w:rPr>
          <w:rFonts w:ascii="Times New Roman" w:hAnsi="Times New Roman"/>
          <w:color w:val="000000"/>
          <w:sz w:val="24"/>
          <w:szCs w:val="24"/>
          <w:lang w:val="en-GB"/>
        </w:rPr>
        <w:t>6</w:t>
      </w:r>
      <w:r>
        <w:rPr>
          <w:rFonts w:ascii="Times New Roman" w:hAnsi="Times New Roman"/>
          <w:color w:val="000000"/>
          <w:sz w:val="24"/>
          <w:szCs w:val="24"/>
          <w:lang w:val="en-GB"/>
        </w:rPr>
        <w:t>: Perceptual map for Nike</w:t>
      </w:r>
    </w:p>
    <w:p>
      <w:pPr>
        <w:pStyle w:val="style0"/>
        <w:jc w:val="both"/>
        <w:rPr>
          <w:rFonts w:ascii="Times New Roman" w:hAnsi="Times New Roman"/>
          <w:b/>
          <w:bCs/>
          <w:color w:val="000000"/>
          <w:sz w:val="24"/>
          <w:szCs w:val="24"/>
          <w:lang w:val="en-GB"/>
        </w:rPr>
      </w:pPr>
    </w:p>
    <w:p>
      <w:pPr>
        <w:pStyle w:val="style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           </w:t>
      </w:r>
      <w:r>
        <w:rPr>
          <w:rFonts w:ascii="Times New Roman" w:hAnsi="Times New Roman"/>
          <w:b/>
          <w:bCs/>
          <w:noProof/>
          <w:color w:val="000000"/>
          <w:sz w:val="24"/>
          <w:szCs w:val="24"/>
          <w:lang w:val="en-GB"/>
        </w:rPr>
        <w:drawing>
          <wp:inline distL="0" distT="0" distB="0" distR="0">
            <wp:extent cx="5116010" cy="2927559"/>
            <wp:effectExtent l="0" t="0" r="8890" b="6350"/>
            <wp:docPr id="1033"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2"/>
                    <pic:cNvPicPr/>
                  </pic:nvPicPr>
                  <pic:blipFill>
                    <a:blip r:embed="rId9" cstate="print"/>
                    <a:srcRect l="0" t="0" r="0" b="0"/>
                    <a:stretch/>
                  </pic:blipFill>
                  <pic:spPr>
                    <a:xfrm rot="0">
                      <a:off x="0" y="0"/>
                      <a:ext cx="5116010" cy="2927559"/>
                    </a:xfrm>
                    <a:prstGeom prst="rect"/>
                  </pic:spPr>
                </pic:pic>
              </a:graphicData>
            </a:graphic>
          </wp:inline>
        </w:drawing>
      </w:r>
    </w:p>
    <w:p>
      <w:pPr>
        <w:pStyle w:val="style0"/>
        <w:tabs>
          <w:tab w:val="left" w:leader="none" w:pos="1185"/>
        </w:tabs>
        <w:jc w:val="both"/>
        <w:rPr>
          <w:rFonts w:ascii="Times New Roman" w:hAnsi="Times New Roman"/>
          <w:color w:val="000000"/>
          <w:sz w:val="20"/>
          <w:szCs w:val="20"/>
          <w:lang w:val="en-GB"/>
        </w:rPr>
      </w:pPr>
      <w:r>
        <w:rPr>
          <w:rFonts w:ascii="Times New Roman" w:hAnsi="Times New Roman"/>
          <w:b/>
          <w:bCs/>
          <w:color w:val="000000"/>
          <w:sz w:val="24"/>
          <w:szCs w:val="24"/>
          <w:lang w:val="en-GB"/>
        </w:rPr>
        <w:tab/>
      </w:r>
      <w:r>
        <w:rPr>
          <w:rFonts w:ascii="Times New Roman" w:hAnsi="Times New Roman"/>
          <w:b/>
          <w:bCs/>
          <w:color w:val="000000"/>
          <w:sz w:val="24"/>
          <w:szCs w:val="24"/>
          <w:lang w:val="en-GB"/>
        </w:rPr>
        <w:t xml:space="preserve">                                      </w:t>
      </w:r>
      <w:r>
        <w:rPr>
          <w:rFonts w:ascii="Times New Roman" w:hAnsi="Times New Roman"/>
          <w:color w:val="000000"/>
          <w:sz w:val="20"/>
          <w:szCs w:val="20"/>
          <w:lang w:val="en-GB"/>
        </w:rPr>
        <w:t xml:space="preserve">Figure </w:t>
      </w:r>
      <w:r>
        <w:rPr>
          <w:rFonts w:ascii="Times New Roman" w:hAnsi="Times New Roman"/>
          <w:color w:val="000000"/>
          <w:sz w:val="20"/>
          <w:szCs w:val="20"/>
          <w:lang w:val="en-GB"/>
        </w:rPr>
        <w:t>7</w:t>
      </w:r>
      <w:r>
        <w:rPr>
          <w:rFonts w:ascii="Times New Roman" w:hAnsi="Times New Roman"/>
          <w:color w:val="000000"/>
          <w:sz w:val="20"/>
          <w:szCs w:val="20"/>
          <w:lang w:val="en-GB"/>
        </w:rPr>
        <w:t>: Market Segmentation of Nike</w:t>
      </w:r>
    </w:p>
    <w:bookmarkStart w:id="27" w:name="_Toc133964477"/>
    <w:p>
      <w:pPr>
        <w:pStyle w:val="style2"/>
        <w:numPr>
          <w:ilvl w:val="1"/>
          <w:numId w:val="15"/>
        </w:numPr>
        <w:rPr>
          <w:lang w:val="en-GB"/>
        </w:rPr>
      </w:pPr>
      <w:r>
        <w:rPr>
          <w:caps w:val="false"/>
          <w:lang w:val="en-GB"/>
        </w:rPr>
        <w:t>S</w:t>
      </w:r>
      <w:r>
        <w:rPr>
          <w:caps w:val="false"/>
          <w:lang w:val="en-GB"/>
        </w:rPr>
        <w:t xml:space="preserve">imilarities &amp; </w:t>
      </w:r>
      <w:r>
        <w:rPr>
          <w:caps w:val="false"/>
          <w:lang w:val="en-GB"/>
        </w:rPr>
        <w:t>D</w:t>
      </w:r>
      <w:r>
        <w:rPr>
          <w:caps w:val="false"/>
          <w:lang w:val="en-GB"/>
        </w:rPr>
        <w:t xml:space="preserve">ifferences in both </w:t>
      </w:r>
      <w:r>
        <w:rPr>
          <w:caps w:val="false"/>
          <w:lang w:val="en-GB"/>
        </w:rPr>
        <w:t>M</w:t>
      </w:r>
      <w:r>
        <w:rPr>
          <w:caps w:val="false"/>
          <w:lang w:val="en-GB"/>
        </w:rPr>
        <w:t>arkets:</w:t>
      </w:r>
      <w:bookmarkEnd w:id="27"/>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In terms of similarities, Nike uses a similar market segmentation, targeting, and positioning strategy in the US and India. However, there are differences in the execution of these strategies due to differences in consumer preferences, cultural norms, and economic factors</w:t>
      </w:r>
      <w:r>
        <w:rPr>
          <w:rFonts w:ascii="Times New Roman" w:hAnsi="Times New Roman"/>
          <w:color w:val="000000"/>
          <w:sz w:val="24"/>
          <w:szCs w:val="24"/>
          <w:lang w:val="en-GB"/>
        </w:rPr>
        <w:t xml:space="preserve"> (</w:t>
      </w:r>
      <w:r>
        <w:rPr>
          <w:rFonts w:ascii="Times New Roman" w:hAnsi="Times New Roman"/>
          <w:color w:val="000000"/>
          <w:sz w:val="24"/>
          <w:szCs w:val="24"/>
        </w:rPr>
        <w:t>Kumar and Thakur</w:t>
      </w:r>
      <w:r>
        <w:rPr>
          <w:rFonts w:ascii="Times New Roman" w:hAnsi="Times New Roman"/>
          <w:color w:val="000000"/>
          <w:sz w:val="24"/>
          <w:szCs w:val="24"/>
        </w:rPr>
        <w:t xml:space="preserve">, </w:t>
      </w:r>
      <w:r>
        <w:rPr>
          <w:rFonts w:ascii="Times New Roman" w:hAnsi="Times New Roman"/>
          <w:color w:val="000000"/>
          <w:sz w:val="24"/>
          <w:szCs w:val="24"/>
        </w:rPr>
        <w:t>2020)</w:t>
      </w:r>
      <w:r>
        <w:rPr>
          <w:rFonts w:ascii="Times New Roman" w:hAnsi="Times New Roman"/>
          <w:color w:val="000000"/>
          <w:sz w:val="24"/>
          <w:szCs w:val="24"/>
          <w:lang w:val="en-GB"/>
        </w:rPr>
        <w:t>. For example, in India, Nike has to consider the price sensitivity of the market and the importance of local cultural trends and customs when designing its marketing mix elements</w:t>
      </w:r>
      <w:r>
        <w:rPr>
          <w:rFonts w:ascii="Times New Roman" w:hAnsi="Times New Roman"/>
          <w:color w:val="000000"/>
          <w:sz w:val="24"/>
          <w:szCs w:val="24"/>
          <w:lang w:val="en-GB"/>
        </w:rPr>
        <w:t>. At the same time,</w:t>
      </w:r>
      <w:r>
        <w:rPr>
          <w:rFonts w:ascii="Times New Roman" w:hAnsi="Times New Roman"/>
          <w:color w:val="000000"/>
          <w:sz w:val="24"/>
          <w:szCs w:val="24"/>
          <w:lang w:val="en-GB"/>
        </w:rPr>
        <w:t xml:space="preserve"> in the </w:t>
      </w:r>
      <w:r>
        <w:rPr>
          <w:rFonts w:ascii="Times New Roman" w:hAnsi="Times New Roman"/>
          <w:color w:val="000000"/>
          <w:sz w:val="24"/>
          <w:szCs w:val="24"/>
          <w:lang w:val="en-GB"/>
        </w:rPr>
        <w:t>US, it can focus more on promoting its high-performance products and collaborating with famous athletes and sports teams.</w:t>
      </w:r>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Table 3</w:t>
      </w:r>
      <w:r>
        <w:rPr>
          <w:rFonts w:ascii="Times New Roman" w:hAnsi="Times New Roman"/>
          <w:color w:val="000000"/>
          <w:sz w:val="24"/>
          <w:szCs w:val="24"/>
          <w:lang w:val="en-GB"/>
        </w:rPr>
        <w:t>:</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272ae"/>
        <w:tblCellMar>
          <w:top w:w="15" w:type="dxa"/>
          <w:left w:w="15" w:type="dxa"/>
          <w:bottom w:w="15" w:type="dxa"/>
          <w:right w:w="15" w:type="dxa"/>
        </w:tblCellMar>
        <w:tblLook w:val="04A0" w:firstRow="1" w:lastRow="0" w:firstColumn="1" w:lastColumn="0" w:noHBand="0" w:noVBand="1"/>
      </w:tblPr>
      <w:tblGrid>
        <w:gridCol w:w="4362"/>
        <w:gridCol w:w="5432"/>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ad0e4"/>
            <w:vAlign w:val="bottom"/>
            <w:hideMark/>
          </w:tcPr>
          <w:p>
            <w:pPr>
              <w:pStyle w:val="style0"/>
              <w:spacing w:before="0" w:after="0" w:lineRule="auto" w:line="240"/>
              <w:jc w:val="center"/>
              <w:rPr>
                <w:rFonts w:ascii="Segoe UI" w:cs="Segoe UI" w:eastAsia="Times New Roman" w:hAnsi="Segoe UI"/>
                <w:b/>
                <w:bCs/>
                <w:color w:val="000000"/>
                <w:sz w:val="21"/>
                <w:szCs w:val="21"/>
                <w:lang w:val="en-GB" w:eastAsia="en-GB"/>
              </w:rPr>
            </w:pPr>
            <w:r>
              <w:rPr>
                <w:rFonts w:ascii="Segoe UI" w:cs="Segoe UI" w:eastAsia="Times New Roman" w:hAnsi="Segoe UI"/>
                <w:b/>
                <w:bCs/>
                <w:color w:val="000000"/>
                <w:sz w:val="21"/>
                <w:szCs w:val="21"/>
                <w:lang w:val="en-GB" w:eastAsia="en-GB"/>
              </w:rPr>
              <w:t>Similarities</w:t>
            </w:r>
          </w:p>
        </w:tc>
        <w:tc>
          <w:tcPr>
            <w:tcW w:w="0" w:type="auto"/>
            <w:tcBorders>
              <w:top w:val="single" w:sz="6" w:space="0" w:color="d9d9e3"/>
              <w:left w:val="single" w:sz="6" w:space="0" w:color="d9d9e3"/>
              <w:bottom w:val="single" w:sz="6" w:space="0" w:color="d9d9e3"/>
              <w:right w:val="single" w:sz="6" w:space="0" w:color="d9d9e3"/>
            </w:tcBorders>
            <w:shd w:val="clear" w:color="auto" w:fill="fad0e4"/>
            <w:vAlign w:val="bottom"/>
            <w:hideMark/>
          </w:tcPr>
          <w:p>
            <w:pPr>
              <w:pStyle w:val="style0"/>
              <w:spacing w:before="0" w:after="0" w:lineRule="auto" w:line="240"/>
              <w:jc w:val="center"/>
              <w:rPr>
                <w:rFonts w:ascii="Segoe UI" w:cs="Segoe UI" w:eastAsia="Times New Roman" w:hAnsi="Segoe UI"/>
                <w:b/>
                <w:bCs/>
                <w:color w:val="000000"/>
                <w:sz w:val="21"/>
                <w:szCs w:val="21"/>
                <w:lang w:val="en-GB" w:eastAsia="en-GB"/>
              </w:rPr>
            </w:pPr>
            <w:r>
              <w:rPr>
                <w:rFonts w:ascii="Segoe UI" w:cs="Segoe UI" w:eastAsia="Times New Roman" w:hAnsi="Segoe UI"/>
                <w:b/>
                <w:bCs/>
                <w:color w:val="000000"/>
                <w:sz w:val="21"/>
                <w:szCs w:val="21"/>
                <w:lang w:val="en-GB" w:eastAsia="en-GB"/>
              </w:rPr>
              <w:t>Differences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272ae"/>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Similar market segmentation, targeting, and positioning strategy</w:t>
            </w:r>
          </w:p>
        </w:tc>
        <w:tc>
          <w:tcPr>
            <w:tcW w:w="0" w:type="auto"/>
            <w:tcBorders>
              <w:top w:val="single" w:sz="2" w:space="0" w:color="d9d9e3"/>
              <w:left w:val="single" w:sz="6" w:space="0" w:color="d9d9e3"/>
              <w:bottom w:val="single" w:sz="6" w:space="0" w:color="d9d9e3"/>
              <w:right w:val="single" w:sz="6" w:space="0" w:color="d9d9e3"/>
            </w:tcBorders>
            <w:shd w:val="clear" w:color="auto" w:fill="f272ae"/>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Differences in execution due to consumer preferences, cultural norms, and economic factors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272ae"/>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Highly competitive markets</w:t>
            </w:r>
          </w:p>
        </w:tc>
        <w:tc>
          <w:tcPr>
            <w:tcW w:w="0" w:type="auto"/>
            <w:tcBorders>
              <w:top w:val="single" w:sz="2" w:space="0" w:color="d9d9e3"/>
              <w:left w:val="single" w:sz="6" w:space="0" w:color="d9d9e3"/>
              <w:bottom w:val="single" w:sz="6" w:space="0" w:color="d9d9e3"/>
              <w:right w:val="single" w:sz="6" w:space="0" w:color="d9d9e3"/>
            </w:tcBorders>
            <w:shd w:val="clear" w:color="auto" w:fill="f272ae"/>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Consideration of price sensitivity and local cultural trends in India</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272ae"/>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Pressure to address social and environmental issues in the supply chain</w:t>
            </w:r>
          </w:p>
        </w:tc>
        <w:tc>
          <w:tcPr>
            <w:tcW w:w="0" w:type="auto"/>
            <w:tcBorders>
              <w:top w:val="single" w:sz="2" w:space="0" w:color="d9d9e3"/>
              <w:left w:val="single" w:sz="6" w:space="0" w:color="d9d9e3"/>
              <w:bottom w:val="single" w:sz="6" w:space="0" w:color="d9d9e3"/>
              <w:right w:val="single" w:sz="6" w:space="0" w:color="d9d9e3"/>
            </w:tcBorders>
            <w:shd w:val="clear" w:color="auto" w:fill="f272ae"/>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Focus on high-performance products and athlete collaborations in the US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272ae"/>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Use of athlete and team collaborations to increase brand visibility</w:t>
            </w:r>
          </w:p>
        </w:tc>
        <w:tc>
          <w:tcPr>
            <w:tcW w:w="0" w:type="auto"/>
            <w:tcBorders>
              <w:top w:val="single" w:sz="2" w:space="0" w:color="d9d9e3"/>
              <w:left w:val="single" w:sz="6" w:space="0" w:color="d9d9e3"/>
              <w:bottom w:val="single" w:sz="6" w:space="0" w:color="d9d9e3"/>
              <w:right w:val="single" w:sz="6" w:space="0" w:color="d9d9e3"/>
            </w:tcBorders>
            <w:shd w:val="clear" w:color="auto" w:fill="f272ae"/>
            <w:vAlign w:val="bottom"/>
            <w:hideMark/>
          </w:tcPr>
          <w:p>
            <w:pPr>
              <w:pStyle w:val="style0"/>
              <w:spacing w:before="0" w:after="0" w:lineRule="auto" w:line="240"/>
              <w:rPr>
                <w:rFonts w:ascii="Segoe UI" w:cs="Segoe UI" w:eastAsia="Times New Roman" w:hAnsi="Segoe UI"/>
                <w:color w:val="000000"/>
                <w:sz w:val="21"/>
                <w:szCs w:val="21"/>
                <w:lang w:val="en-GB" w:eastAsia="en-GB"/>
              </w:rPr>
            </w:pPr>
            <w:r>
              <w:rPr>
                <w:rFonts w:ascii="Segoe UI" w:cs="Segoe UI" w:eastAsia="Times New Roman" w:hAnsi="Segoe UI"/>
                <w:color w:val="000000"/>
                <w:sz w:val="21"/>
                <w:szCs w:val="21"/>
                <w:lang w:val="en-GB" w:eastAsia="en-GB"/>
              </w:rPr>
              <w:t>Adaptations in regulations, policies, and distribution strategies</w:t>
            </w:r>
          </w:p>
        </w:tc>
      </w:tr>
    </w:tbl>
    <w:p>
      <w:pPr>
        <w:pStyle w:val="style0"/>
        <w:spacing w:lineRule="auto" w:line="360"/>
        <w:jc w:val="both"/>
        <w:rPr>
          <w:rFonts w:ascii="Times New Roman" w:hAnsi="Times New Roman"/>
          <w:b/>
          <w:bCs/>
          <w:color w:val="000000"/>
          <w:sz w:val="24"/>
          <w:szCs w:val="24"/>
          <w:lang w:val="en-GB"/>
        </w:rPr>
      </w:pPr>
    </w:p>
    <w:bookmarkStart w:id="28" w:name="_Toc133964478"/>
    <w:p>
      <w:pPr>
        <w:pStyle w:val="style1"/>
        <w:numPr>
          <w:ilvl w:val="0"/>
          <w:numId w:val="15"/>
        </w:numPr>
        <w:rPr>
          <w:lang w:val="en-GB"/>
        </w:rPr>
      </w:pPr>
      <w:r>
        <w:rPr>
          <w:lang w:val="en-GB"/>
        </w:rPr>
        <w:t>Marketing Mix</w:t>
      </w:r>
      <w:bookmarkEnd w:id="28"/>
    </w:p>
    <w:bookmarkStart w:id="29" w:name="_Toc133964479"/>
    <w:p>
      <w:pPr>
        <w:pStyle w:val="style2"/>
        <w:numPr>
          <w:ilvl w:val="1"/>
          <w:numId w:val="15"/>
        </w:numPr>
        <w:rPr>
          <w:lang w:val="en-GB"/>
        </w:rPr>
      </w:pPr>
      <w:r>
        <w:rPr>
          <w:caps w:val="false"/>
          <w:lang w:val="en-GB"/>
        </w:rPr>
        <w:t>C</w:t>
      </w:r>
      <w:r>
        <w:rPr>
          <w:caps w:val="false"/>
          <w:lang w:val="en-GB"/>
        </w:rPr>
        <w:t xml:space="preserve">ompared </w:t>
      </w:r>
      <w:r>
        <w:rPr>
          <w:caps w:val="false"/>
          <w:lang w:val="en-GB"/>
        </w:rPr>
        <w:t>the US</w:t>
      </w:r>
      <w:r>
        <w:rPr>
          <w:caps w:val="false"/>
          <w:lang w:val="en-GB"/>
        </w:rPr>
        <w:t xml:space="preserve"> and </w:t>
      </w:r>
      <w:r>
        <w:rPr>
          <w:caps w:val="false"/>
          <w:lang w:val="en-GB"/>
        </w:rPr>
        <w:t>I</w:t>
      </w:r>
      <w:r>
        <w:rPr>
          <w:caps w:val="false"/>
          <w:lang w:val="en-GB"/>
        </w:rPr>
        <w:t xml:space="preserve">ndia </w:t>
      </w:r>
      <w:r>
        <w:rPr>
          <w:caps w:val="false"/>
          <w:lang w:val="en-GB"/>
        </w:rPr>
        <w:t>M</w:t>
      </w:r>
      <w:r>
        <w:rPr>
          <w:caps w:val="false"/>
          <w:lang w:val="en-GB"/>
        </w:rPr>
        <w:t xml:space="preserve">arketing </w:t>
      </w:r>
      <w:r>
        <w:rPr>
          <w:caps w:val="false"/>
          <w:lang w:val="en-GB"/>
        </w:rPr>
        <w:t>M</w:t>
      </w:r>
      <w:r>
        <w:rPr>
          <w:caps w:val="false"/>
          <w:lang w:val="en-GB"/>
        </w:rPr>
        <w:t xml:space="preserve">ix </w:t>
      </w:r>
      <w:r>
        <w:rPr>
          <w:caps w:val="false"/>
          <w:lang w:val="en-GB"/>
        </w:rPr>
        <w:t>E</w:t>
      </w:r>
      <w:r>
        <w:rPr>
          <w:caps w:val="false"/>
          <w:lang w:val="en-GB"/>
        </w:rPr>
        <w:t>lements:</w:t>
      </w:r>
      <w:bookmarkEnd w:id="29"/>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 xml:space="preserve">According to Jain and Sharma (2019), </w:t>
      </w:r>
      <w:r>
        <w:rPr>
          <w:rFonts w:ascii="Times New Roman" w:hAnsi="Times New Roman"/>
          <w:color w:val="000000"/>
          <w:sz w:val="24"/>
          <w:szCs w:val="24"/>
          <w:lang w:val="en-GB"/>
        </w:rPr>
        <w:t xml:space="preserve">Nike's marketing mix consists of four main elements: product, price, place, and promotion. </w:t>
      </w:r>
      <w:r>
        <w:rPr>
          <w:rFonts w:ascii="Times New Roman" w:hAnsi="Times New Roman"/>
          <w:color w:val="000000"/>
          <w:sz w:val="24"/>
          <w:szCs w:val="24"/>
          <w:lang w:val="en-GB"/>
        </w:rPr>
        <w:t>Nike's marketing mix strategy in the US and India has similarities and differences</w:t>
      </w:r>
      <w:r>
        <w:rPr>
          <w:rFonts w:ascii="Times New Roman" w:hAnsi="Times New Roman"/>
          <w:color w:val="000000"/>
          <w:sz w:val="24"/>
          <w:szCs w:val="24"/>
          <w:lang w:val="en-GB"/>
        </w:rPr>
        <w:t>.</w:t>
      </w:r>
    </w:p>
    <w:bookmarkStart w:id="30" w:name="_Toc133964480"/>
    <w:p>
      <w:pPr>
        <w:pStyle w:val="style3"/>
        <w:numPr>
          <w:ilvl w:val="2"/>
          <w:numId w:val="15"/>
        </w:numPr>
        <w:rPr>
          <w:lang w:val="en-GB"/>
        </w:rPr>
      </w:pPr>
      <w:r>
        <w:rPr>
          <w:lang w:val="en-GB"/>
        </w:rPr>
        <w:t>Product</w:t>
      </w:r>
      <w:bookmarkEnd w:id="30"/>
      <w:r>
        <w:rPr>
          <w:lang w:val="en-GB"/>
        </w:rPr>
        <w:t xml:space="preserve"> </w:t>
      </w:r>
    </w:p>
    <w:p>
      <w:pPr>
        <w:pStyle w:val="style179"/>
        <w:numPr>
          <w:ilvl w:val="0"/>
          <w:numId w:val="10"/>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Similarity </w:t>
      </w:r>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Nike offers a variety of sports apparel and footwear products for both men and women in both countries</w:t>
      </w:r>
      <w:r>
        <w:rPr>
          <w:rFonts w:ascii="Times New Roman" w:hAnsi="Times New Roman"/>
          <w:color w:val="000000"/>
          <w:sz w:val="24"/>
          <w:szCs w:val="24"/>
        </w:rPr>
        <w:t xml:space="preserve"> </w:t>
      </w:r>
      <w:r>
        <w:rPr>
          <w:rFonts w:ascii="Times New Roman" w:hAnsi="Times New Roman"/>
          <w:color w:val="000000"/>
          <w:sz w:val="24"/>
          <w:szCs w:val="24"/>
        </w:rPr>
        <w:t>(Haque, 2019)</w:t>
      </w:r>
      <w:r>
        <w:rPr>
          <w:rFonts w:ascii="Times New Roman" w:hAnsi="Times New Roman"/>
          <w:color w:val="000000"/>
          <w:sz w:val="24"/>
          <w:szCs w:val="24"/>
        </w:rPr>
        <w:t>.</w:t>
      </w:r>
    </w:p>
    <w:p>
      <w:pPr>
        <w:pStyle w:val="style179"/>
        <w:numPr>
          <w:ilvl w:val="0"/>
          <w:numId w:val="10"/>
        </w:numPr>
        <w:spacing w:lineRule="auto" w:line="360"/>
        <w:jc w:val="both"/>
        <w:rPr>
          <w:rFonts w:ascii="Times New Roman" w:hAnsi="Times New Roman"/>
          <w:b/>
          <w:bCs/>
          <w:color w:val="000000"/>
          <w:sz w:val="24"/>
          <w:szCs w:val="24"/>
        </w:rPr>
      </w:pPr>
      <w:r>
        <w:rPr>
          <w:rFonts w:ascii="Times New Roman" w:hAnsi="Times New Roman"/>
          <w:b/>
          <w:bCs/>
          <w:color w:val="000000"/>
          <w:sz w:val="24"/>
          <w:szCs w:val="24"/>
        </w:rPr>
        <w:t>Differences</w:t>
      </w:r>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The p</w:t>
      </w:r>
      <w:r>
        <w:rPr>
          <w:rFonts w:ascii="Times New Roman" w:hAnsi="Times New Roman"/>
          <w:color w:val="000000"/>
          <w:sz w:val="24"/>
          <w:szCs w:val="24"/>
        </w:rPr>
        <w:t>roduct line may differ slightly based on target market preferences</w:t>
      </w:r>
      <w:r>
        <w:rPr>
          <w:rFonts w:ascii="Times New Roman" w:hAnsi="Times New Roman"/>
          <w:color w:val="000000"/>
          <w:sz w:val="24"/>
          <w:szCs w:val="24"/>
        </w:rPr>
        <w:t xml:space="preserve"> </w:t>
      </w:r>
      <w:r>
        <w:rPr>
          <w:rFonts w:ascii="Times New Roman" w:hAnsi="Times New Roman"/>
          <w:color w:val="000000"/>
          <w:sz w:val="24"/>
          <w:szCs w:val="24"/>
        </w:rPr>
        <w:t>(Jain &amp; Sharma, 2019)</w:t>
      </w:r>
      <w:r>
        <w:rPr>
          <w:rFonts w:ascii="Times New Roman" w:hAnsi="Times New Roman"/>
          <w:color w:val="000000"/>
          <w:sz w:val="24"/>
          <w:szCs w:val="24"/>
        </w:rPr>
        <w:t>.</w:t>
      </w:r>
    </w:p>
    <w:p>
      <w:pPr>
        <w:pStyle w:val="style0"/>
        <w:spacing w:lineRule="auto" w:line="360"/>
        <w:jc w:val="both"/>
        <w:rPr>
          <w:rFonts w:ascii="Times New Roman" w:hAnsi="Times New Roman"/>
          <w:color w:val="000000"/>
          <w:sz w:val="24"/>
          <w:szCs w:val="24"/>
        </w:rPr>
      </w:pPr>
      <w:r>
        <w:rPr>
          <w:rFonts w:ascii="Times New Roman" w:hAnsi="Times New Roman"/>
          <w:b/>
          <w:bCs/>
          <w:color w:val="000000"/>
          <w:sz w:val="24"/>
          <w:szCs w:val="24"/>
        </w:rPr>
        <w:t>For example:</w:t>
      </w:r>
      <w:r>
        <w:rPr>
          <w:rFonts w:ascii="Times New Roman" w:hAnsi="Times New Roman"/>
          <w:color w:val="000000"/>
          <w:sz w:val="24"/>
          <w:szCs w:val="24"/>
        </w:rPr>
        <w:t xml:space="preserve"> </w:t>
      </w:r>
      <w:r>
        <w:rPr>
          <w:rFonts w:ascii="Times New Roman" w:hAnsi="Times New Roman"/>
          <w:color w:val="000000"/>
          <w:sz w:val="24"/>
          <w:szCs w:val="24"/>
        </w:rPr>
        <w:t>In the US, Nike offers a range of products for different sports such as basketball, running, and football. In India, they also offer products for cricket and field hockey.</w:t>
      </w:r>
    </w:p>
    <w:bookmarkStart w:id="31" w:name="_Toc133964481"/>
    <w:p>
      <w:pPr>
        <w:pStyle w:val="style3"/>
        <w:numPr>
          <w:ilvl w:val="2"/>
          <w:numId w:val="15"/>
        </w:numPr>
        <w:rPr>
          <w:lang w:val="en-GB"/>
        </w:rPr>
      </w:pPr>
      <w:r>
        <w:rPr>
          <w:lang w:val="en-GB"/>
        </w:rPr>
        <w:t>Price</w:t>
      </w:r>
      <w:bookmarkEnd w:id="31"/>
      <w:r>
        <w:rPr>
          <w:lang w:val="en-GB"/>
        </w:rPr>
        <w:t xml:space="preserve"> </w:t>
      </w:r>
    </w:p>
    <w:p>
      <w:pPr>
        <w:pStyle w:val="style179"/>
        <w:numPr>
          <w:ilvl w:val="0"/>
          <w:numId w:val="10"/>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Similarity </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price of Nike products varies based on factors such as material quality, design, and target market. </w:t>
      </w:r>
    </w:p>
    <w:p>
      <w:pPr>
        <w:pStyle w:val="style179"/>
        <w:numPr>
          <w:ilvl w:val="0"/>
          <w:numId w:val="10"/>
        </w:numPr>
        <w:spacing w:lineRule="auto" w:line="360"/>
        <w:jc w:val="both"/>
        <w:rPr>
          <w:rFonts w:ascii="Times New Roman" w:hAnsi="Times New Roman"/>
          <w:b/>
          <w:bCs/>
          <w:color w:val="000000"/>
          <w:sz w:val="24"/>
          <w:szCs w:val="24"/>
        </w:rPr>
      </w:pPr>
      <w:r>
        <w:rPr>
          <w:rFonts w:ascii="Times New Roman" w:hAnsi="Times New Roman"/>
          <w:b/>
          <w:bCs/>
          <w:color w:val="000000"/>
          <w:sz w:val="24"/>
          <w:szCs w:val="24"/>
        </w:rPr>
        <w:t>Differences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However, there may be some price differences in both markets due to the difference in disposable income and cost of living</w:t>
      </w:r>
      <w:r>
        <w:rPr>
          <w:rFonts w:ascii="Times New Roman" w:hAnsi="Times New Roman"/>
          <w:color w:val="000000"/>
          <w:sz w:val="24"/>
          <w:szCs w:val="24"/>
          <w:lang w:val="en-GB"/>
        </w:rPr>
        <w:t xml:space="preserve"> </w:t>
      </w:r>
      <w:r>
        <w:rPr>
          <w:rFonts w:ascii="Times New Roman" w:hAnsi="Times New Roman"/>
          <w:color w:val="000000"/>
          <w:sz w:val="24"/>
          <w:szCs w:val="24"/>
        </w:rPr>
        <w:t>(Haque, 2019)</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For example: </w:t>
      </w:r>
      <w:r>
        <w:rPr>
          <w:rFonts w:ascii="Times New Roman" w:hAnsi="Times New Roman"/>
          <w:color w:val="000000"/>
          <w:sz w:val="24"/>
          <w:szCs w:val="24"/>
        </w:rPr>
        <w:t xml:space="preserve">Nike's pricing strategy includes premium pricing for their high-end products, such as </w:t>
      </w:r>
      <w:r>
        <w:rPr>
          <w:rFonts w:ascii="Times New Roman" w:hAnsi="Times New Roman"/>
          <w:color w:val="000000"/>
          <w:sz w:val="24"/>
          <w:szCs w:val="24"/>
        </w:rPr>
        <w:t>limited-edition</w:t>
      </w:r>
      <w:r>
        <w:rPr>
          <w:rFonts w:ascii="Times New Roman" w:hAnsi="Times New Roman"/>
          <w:color w:val="000000"/>
          <w:sz w:val="24"/>
          <w:szCs w:val="24"/>
        </w:rPr>
        <w:t xml:space="preserve"> sneakers or performance-focused apparel. However, they also offer products at lower price points to appeal to a wider range of customers.</w:t>
      </w:r>
    </w:p>
    <w:bookmarkStart w:id="32" w:name="_Toc133964482"/>
    <w:p>
      <w:pPr>
        <w:pStyle w:val="style3"/>
        <w:numPr>
          <w:ilvl w:val="2"/>
          <w:numId w:val="15"/>
        </w:numPr>
        <w:rPr>
          <w:lang w:val="en-GB"/>
        </w:rPr>
      </w:pPr>
      <w:r>
        <w:rPr>
          <w:lang w:val="en-GB"/>
        </w:rPr>
        <w:t>Place</w:t>
      </w:r>
      <w:bookmarkEnd w:id="32"/>
    </w:p>
    <w:p>
      <w:pPr>
        <w:pStyle w:val="style179"/>
        <w:numPr>
          <w:ilvl w:val="0"/>
          <w:numId w:val="10"/>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Similarity</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Nike operates through various channels in both markets</w:t>
      </w:r>
      <w:r>
        <w:rPr>
          <w:rFonts w:ascii="Times New Roman" w:hAnsi="Times New Roman"/>
          <w:color w:val="000000"/>
          <w:sz w:val="24"/>
          <w:szCs w:val="24"/>
          <w:lang w:val="en-GB"/>
        </w:rPr>
        <w:t>, including Nike stores, retail stores, and online channels</w:t>
      </w:r>
      <w:r>
        <w:rPr>
          <w:rFonts w:ascii="Times New Roman" w:hAnsi="Times New Roman"/>
          <w:color w:val="000000"/>
          <w:sz w:val="24"/>
          <w:szCs w:val="24"/>
          <w:lang w:val="en-GB"/>
        </w:rPr>
        <w:t xml:space="preserve">. </w:t>
      </w:r>
    </w:p>
    <w:p>
      <w:pPr>
        <w:pStyle w:val="style179"/>
        <w:numPr>
          <w:ilvl w:val="0"/>
          <w:numId w:val="10"/>
        </w:numPr>
        <w:spacing w:lineRule="auto" w:line="360"/>
        <w:jc w:val="both"/>
        <w:rPr>
          <w:rFonts w:ascii="Times New Roman" w:hAnsi="Times New Roman"/>
          <w:b/>
          <w:bCs/>
          <w:color w:val="000000"/>
          <w:sz w:val="24"/>
          <w:szCs w:val="24"/>
        </w:rPr>
      </w:pPr>
      <w:r>
        <w:rPr>
          <w:rFonts w:ascii="Times New Roman" w:hAnsi="Times New Roman"/>
          <w:b/>
          <w:bCs/>
          <w:color w:val="000000"/>
          <w:sz w:val="24"/>
          <w:szCs w:val="24"/>
        </w:rPr>
        <w:t>Differences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However, the location of stores may differ based on the target market, such as shopping malls in the US and local markets in India</w:t>
      </w:r>
      <w:r>
        <w:rPr>
          <w:rFonts w:ascii="Times New Roman" w:hAnsi="Times New Roman"/>
          <w:color w:val="000000"/>
          <w:sz w:val="24"/>
          <w:szCs w:val="24"/>
          <w:lang w:val="en-GB"/>
        </w:rPr>
        <w:t xml:space="preserve"> (</w:t>
      </w:r>
      <w:r>
        <w:rPr>
          <w:rFonts w:ascii="Times New Roman" w:hAnsi="Times New Roman"/>
          <w:color w:val="000000"/>
          <w:sz w:val="24"/>
          <w:szCs w:val="24"/>
        </w:rPr>
        <w:t>Jain and Sharma</w:t>
      </w:r>
      <w:r>
        <w:rPr>
          <w:rFonts w:ascii="Times New Roman" w:hAnsi="Times New Roman"/>
          <w:color w:val="000000"/>
          <w:sz w:val="24"/>
          <w:szCs w:val="24"/>
        </w:rPr>
        <w:t xml:space="preserve">, </w:t>
      </w:r>
      <w:r>
        <w:rPr>
          <w:rFonts w:ascii="Times New Roman" w:hAnsi="Times New Roman"/>
          <w:color w:val="000000"/>
          <w:sz w:val="24"/>
          <w:szCs w:val="24"/>
        </w:rPr>
        <w:t>2019)</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For example: </w:t>
      </w:r>
      <w:r>
        <w:rPr>
          <w:rFonts w:ascii="Times New Roman" w:hAnsi="Times New Roman"/>
          <w:color w:val="000000"/>
          <w:sz w:val="24"/>
          <w:szCs w:val="24"/>
        </w:rPr>
        <w:t>Nike has both physical and online retail channels in both markets. In the US, they have a large number of standalone Nike stores as well as partnerships with major retailers such as Foot Locker. In India, they have fewer standalone stores but have partnered with retailers such as Myntra and Amazon.</w:t>
      </w:r>
    </w:p>
    <w:bookmarkStart w:id="33" w:name="_Toc133964483"/>
    <w:p>
      <w:pPr>
        <w:pStyle w:val="style3"/>
        <w:numPr>
          <w:ilvl w:val="2"/>
          <w:numId w:val="15"/>
        </w:numPr>
        <w:rPr>
          <w:lang w:val="en-GB"/>
        </w:rPr>
      </w:pPr>
      <w:r>
        <w:rPr>
          <w:lang w:val="en-GB"/>
        </w:rPr>
        <w:t>Promotion</w:t>
      </w:r>
      <w:bookmarkEnd w:id="33"/>
    </w:p>
    <w:p>
      <w:pPr>
        <w:pStyle w:val="style179"/>
        <w:numPr>
          <w:ilvl w:val="0"/>
          <w:numId w:val="10"/>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Similarity</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Nike uses various promotional activities in both markets, such as celebrity endorsements, sponsorships, and advertising</w:t>
      </w:r>
      <w:r>
        <w:rPr>
          <w:rFonts w:ascii="Times New Roman" w:hAnsi="Times New Roman"/>
          <w:color w:val="000000"/>
          <w:sz w:val="24"/>
          <w:szCs w:val="24"/>
          <w:lang w:val="en-GB"/>
        </w:rPr>
        <w:t xml:space="preserve"> </w:t>
      </w:r>
      <w:r>
        <w:rPr>
          <w:rFonts w:ascii="Times New Roman" w:hAnsi="Times New Roman"/>
          <w:color w:val="000000"/>
          <w:sz w:val="24"/>
          <w:szCs w:val="24"/>
        </w:rPr>
        <w:t>(Haque, 2019)</w:t>
      </w:r>
      <w:r>
        <w:rPr>
          <w:rFonts w:ascii="Times New Roman" w:hAnsi="Times New Roman"/>
          <w:color w:val="000000"/>
          <w:sz w:val="24"/>
          <w:szCs w:val="24"/>
          <w:lang w:val="en-GB"/>
        </w:rPr>
        <w:t xml:space="preserve">. </w:t>
      </w:r>
    </w:p>
    <w:p>
      <w:pPr>
        <w:pStyle w:val="style179"/>
        <w:numPr>
          <w:ilvl w:val="0"/>
          <w:numId w:val="10"/>
        </w:numPr>
        <w:spacing w:lineRule="auto" w:line="360"/>
        <w:jc w:val="both"/>
        <w:rPr>
          <w:rFonts w:ascii="Times New Roman" w:hAnsi="Times New Roman"/>
          <w:b/>
          <w:bCs/>
          <w:color w:val="000000"/>
          <w:sz w:val="24"/>
          <w:szCs w:val="24"/>
        </w:rPr>
      </w:pPr>
      <w:r>
        <w:rPr>
          <w:rFonts w:ascii="Times New Roman" w:hAnsi="Times New Roman"/>
          <w:b/>
          <w:bCs/>
          <w:color w:val="000000"/>
          <w:sz w:val="24"/>
          <w:szCs w:val="24"/>
        </w:rPr>
        <w:t>Differences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However, the promotional mix may differ based on cultural and social preferences.</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In addition to celebrity endorsements and sponsorships, Nike also uses social media to promote their products, such as creating viral campaigns on Instagram and TikTok.</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cs/>
          <w:lang w:val="en-GB"/>
        </w:rPr>
        <w:t>‎</w:t>
      </w:r>
      <w:r>
        <w:rPr>
          <w:rStyle w:val="style4105"/>
          <w:lang w:val="en-GB"/>
        </w:rPr>
        <w:t>8.1.5.</w:t>
      </w:r>
      <w:r>
        <w:rPr>
          <w:rStyle w:val="style4105"/>
          <w:cs/>
          <w:lang w:val="en-GB"/>
        </w:rPr>
        <w:t>‎</w:t>
      </w:r>
      <w:r>
        <w:rPr>
          <w:rStyle w:val="style4105"/>
          <w:lang w:val="en-GB"/>
        </w:rPr>
        <w:t xml:space="preserve"> People</w:t>
      </w:r>
    </w:p>
    <w:p>
      <w:pPr>
        <w:pStyle w:val="style0"/>
        <w:spacing w:lineRule="auto" w:line="360"/>
        <w:jc w:val="both"/>
        <w:rPr>
          <w:rFonts w:ascii="Times New Roman" w:hAnsi="Times New Roman"/>
          <w:color w:val="000000"/>
          <w:sz w:val="24"/>
          <w:szCs w:val="24"/>
          <w:cs/>
          <w:lang w:val="en-GB"/>
        </w:rPr>
      </w:pPr>
      <w:r>
        <w:rPr>
          <w:rFonts w:ascii="Times New Roman" w:hAnsi="Times New Roman"/>
          <w:color w:val="000000"/>
          <w:sz w:val="24"/>
          <w:szCs w:val="24"/>
          <w:lang w:val="en-GB"/>
        </w:rPr>
        <w:t xml:space="preserve"> </w:t>
      </w:r>
      <w:r>
        <w:rPr>
          <w:rFonts w:ascii="Times New Roman" w:hAnsi="Times New Roman"/>
          <w:b/>
          <w:bCs/>
          <w:color w:val="000000"/>
          <w:sz w:val="24"/>
          <w:szCs w:val="24"/>
          <w:lang w:val="en-GB"/>
        </w:rPr>
        <w:t>• Similarity:</w:t>
      </w:r>
      <w:r>
        <w:rPr>
          <w:rFonts w:ascii="Times New Roman" w:hAnsi="Times New Roman"/>
          <w:color w:val="000000"/>
          <w:sz w:val="24"/>
          <w:szCs w:val="24"/>
          <w:lang w:val="en-GB"/>
        </w:rPr>
        <w:t xml:space="preserve"> Nike focuses on hiring and training employees who have a passion for sports and a deep </w:t>
      </w:r>
      <w:r>
        <w:rPr>
          <w:rFonts w:ascii="Times New Roman" w:hAnsi="Times New Roman"/>
          <w:color w:val="000000"/>
          <w:sz w:val="24"/>
          <w:szCs w:val="24"/>
          <w:cs/>
          <w:lang w:val="en-GB"/>
        </w:rPr>
        <w:t>‎</w:t>
      </w:r>
      <w:r>
        <w:rPr>
          <w:rFonts w:ascii="Times New Roman" w:hAnsi="Times New Roman"/>
          <w:color w:val="000000"/>
          <w:sz w:val="24"/>
          <w:szCs w:val="24"/>
          <w:lang w:val="en-GB"/>
        </w:rPr>
        <w:t>understanding of the brand (Jain and Sharma, 2019).</w:t>
      </w:r>
      <w:r>
        <w:rPr>
          <w:rFonts w:ascii="Times New Roman" w:hAnsi="Times New Roman"/>
          <w:color w:val="000000"/>
          <w:sz w:val="24"/>
          <w:szCs w:val="24"/>
          <w:cs/>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 • Differences:</w:t>
      </w:r>
      <w:r>
        <w:rPr>
          <w:rFonts w:ascii="Times New Roman" w:hAnsi="Times New Roman"/>
          <w:color w:val="000000"/>
          <w:sz w:val="24"/>
          <w:szCs w:val="24"/>
          <w:lang w:val="en-GB"/>
        </w:rPr>
        <w:t xml:space="preserve"> However, the customer service experience may differ based on cultural and social preferences. </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For </w:t>
      </w:r>
      <w:r>
        <w:rPr>
          <w:rFonts w:ascii="Times New Roman" w:hAnsi="Times New Roman"/>
          <w:b/>
          <w:bCs/>
          <w:color w:val="000000"/>
          <w:sz w:val="24"/>
          <w:szCs w:val="24"/>
          <w:cs/>
          <w:lang w:val="en-GB"/>
        </w:rPr>
        <w:t>‎</w:t>
      </w:r>
      <w:r>
        <w:rPr>
          <w:rFonts w:ascii="Times New Roman" w:hAnsi="Times New Roman"/>
          <w:b/>
          <w:bCs/>
          <w:color w:val="000000"/>
          <w:sz w:val="24"/>
          <w:szCs w:val="24"/>
          <w:lang w:val="en-GB"/>
        </w:rPr>
        <w:t>example</w:t>
      </w:r>
      <w:r>
        <w:rPr>
          <w:rFonts w:ascii="Times New Roman" w:hAnsi="Times New Roman"/>
          <w:color w:val="000000"/>
          <w:sz w:val="24"/>
          <w:szCs w:val="24"/>
          <w:lang w:val="en-GB"/>
        </w:rPr>
        <w:t xml:space="preserve">, in India, personal relationships and respect for authority may be more important, so Nike </w:t>
      </w:r>
      <w:r>
        <w:rPr>
          <w:rFonts w:ascii="Times New Roman" w:hAnsi="Times New Roman"/>
          <w:color w:val="000000"/>
          <w:sz w:val="24"/>
          <w:szCs w:val="24"/>
          <w:cs/>
          <w:lang w:val="en-GB"/>
        </w:rPr>
        <w:t>‎</w:t>
      </w:r>
      <w:r>
        <w:rPr>
          <w:rFonts w:ascii="Times New Roman" w:hAnsi="Times New Roman"/>
          <w:color w:val="000000"/>
          <w:sz w:val="24"/>
          <w:szCs w:val="24"/>
          <w:lang w:val="en-GB"/>
        </w:rPr>
        <w:t>employees may focus more on building rapport with customers (Haque, 2019).</w:t>
      </w:r>
      <w:r>
        <w:rPr>
          <w:rFonts w:ascii="Times New Roman" w:hAnsi="Times New Roman"/>
          <w:color w:val="000000"/>
          <w:sz w:val="24"/>
          <w:szCs w:val="24"/>
          <w:cs/>
          <w:lang w:val="en-GB"/>
        </w:rPr>
        <w:t>‎</w:t>
      </w:r>
      <w:r>
        <w:rPr>
          <w:rFonts w:ascii="Times New Roman" w:hAnsi="Times New Roman"/>
          <w:color w:val="000000"/>
          <w:sz w:val="24"/>
          <w:szCs w:val="24"/>
          <w:lang w:val="en-GB"/>
        </w:rPr>
        <w:t xml:space="preserve"> </w:t>
      </w: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cs/>
          <w:lang w:val="en-GB"/>
        </w:rPr>
        <w:t>‎</w:t>
      </w:r>
      <w:r>
        <w:rPr>
          <w:rStyle w:val="style4105"/>
          <w:lang w:val="en-GB"/>
        </w:rPr>
        <w:t>8.1.6.</w:t>
      </w:r>
      <w:r>
        <w:rPr>
          <w:rStyle w:val="style4105"/>
          <w:cs/>
          <w:lang w:val="en-GB"/>
        </w:rPr>
        <w:t>‎</w:t>
      </w:r>
      <w:r>
        <w:rPr>
          <w:rStyle w:val="style4105"/>
          <w:lang w:val="en-GB"/>
        </w:rPr>
        <w:t xml:space="preserve"> Process</w:t>
      </w:r>
      <w:r>
        <w:rPr>
          <w:rFonts w:ascii="Times New Roman" w:hAnsi="Times New Roman"/>
          <w:color w:val="000000"/>
          <w:sz w:val="24"/>
          <w:szCs w:val="24"/>
          <w:lang w:val="en-GB"/>
        </w:rPr>
        <w:t xml:space="preserve"> </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b/>
          <w:bCs/>
          <w:color w:val="000000"/>
          <w:sz w:val="24"/>
          <w:szCs w:val="24"/>
          <w:lang w:val="en-GB"/>
        </w:rPr>
        <w:t>Similarity:</w:t>
      </w: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 Nike's process for producing and delivering products is similar in both countries, following </w:t>
      </w:r>
      <w:r>
        <w:rPr>
          <w:rFonts w:ascii="Times New Roman" w:hAnsi="Times New Roman"/>
          <w:color w:val="000000"/>
          <w:sz w:val="24"/>
          <w:szCs w:val="24"/>
          <w:cs/>
          <w:lang w:val="en-GB"/>
        </w:rPr>
        <w:t>‎</w:t>
      </w:r>
      <w:r>
        <w:rPr>
          <w:rFonts w:ascii="Times New Roman" w:hAnsi="Times New Roman"/>
          <w:color w:val="000000"/>
          <w:sz w:val="24"/>
          <w:szCs w:val="24"/>
          <w:lang w:val="en-GB"/>
        </w:rPr>
        <w:t xml:space="preserve">industry-standard best practices for quality control and supply chain management (Jain and Sharma, </w:t>
      </w:r>
      <w:r>
        <w:rPr>
          <w:rFonts w:ascii="Times New Roman" w:hAnsi="Times New Roman"/>
          <w:color w:val="000000"/>
          <w:sz w:val="24"/>
          <w:szCs w:val="24"/>
          <w:cs/>
          <w:lang w:val="en-GB"/>
        </w:rPr>
        <w:t>‎‎</w:t>
      </w:r>
      <w:r>
        <w:rPr>
          <w:rFonts w:ascii="Times New Roman" w:hAnsi="Times New Roman"/>
          <w:color w:val="000000"/>
          <w:sz w:val="24"/>
          <w:szCs w:val="24"/>
          <w:lang w:val="en-GB"/>
        </w:rPr>
        <w:t>2019).</w:t>
      </w:r>
      <w:r>
        <w:rPr>
          <w:rFonts w:ascii="Times New Roman" w:hAnsi="Times New Roman"/>
          <w:color w:val="000000"/>
          <w:sz w:val="24"/>
          <w:szCs w:val="24"/>
          <w:cs/>
          <w:lang w:val="en-GB"/>
        </w:rPr>
        <w:t>‎</w:t>
      </w:r>
      <w:r>
        <w:rPr>
          <w:rFonts w:ascii="Times New Roman" w:hAnsi="Times New Roman"/>
          <w:color w:val="000000"/>
          <w:sz w:val="24"/>
          <w:szCs w:val="24"/>
          <w:lang w:val="en-GB"/>
        </w:rPr>
        <w:t xml:space="preserve"> </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 Differences:</w:t>
      </w: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 However, there may be differences in the delivery process, such as the use of third-party logistics </w:t>
      </w:r>
      <w:r>
        <w:rPr>
          <w:rFonts w:ascii="Times New Roman" w:hAnsi="Times New Roman"/>
          <w:color w:val="000000"/>
          <w:sz w:val="24"/>
          <w:szCs w:val="24"/>
          <w:cs/>
          <w:lang w:val="en-GB"/>
        </w:rPr>
        <w:t>‎</w:t>
      </w:r>
      <w:r>
        <w:rPr>
          <w:rFonts w:ascii="Times New Roman" w:hAnsi="Times New Roman"/>
          <w:color w:val="000000"/>
          <w:sz w:val="24"/>
          <w:szCs w:val="24"/>
          <w:lang w:val="en-GB"/>
        </w:rPr>
        <w:t>providers in India due to challenges in last-mile delivery in some areas (Haque, 2019).</w:t>
      </w:r>
      <w:r>
        <w:rPr>
          <w:rFonts w:ascii="Times New Roman" w:hAnsi="Times New Roman"/>
          <w:color w:val="000000"/>
          <w:sz w:val="24"/>
          <w:szCs w:val="24"/>
          <w:cs/>
          <w:lang w:val="en-GB"/>
        </w:rPr>
        <w:t>‎</w:t>
      </w:r>
      <w:r>
        <w:rPr>
          <w:rFonts w:ascii="Times New Roman" w:hAnsi="Times New Roman"/>
          <w:color w:val="000000"/>
          <w:sz w:val="24"/>
          <w:szCs w:val="24"/>
          <w:lang w:val="en-GB"/>
        </w:rPr>
        <w:t xml:space="preserve"> </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 </w:t>
      </w:r>
      <w:r>
        <w:rPr>
          <w:rFonts w:ascii="Times New Roman" w:hAnsi="Times New Roman"/>
          <w:color w:val="000000"/>
          <w:sz w:val="24"/>
          <w:szCs w:val="24"/>
        </w:rPr>
        <w:t>I</w:t>
      </w:r>
      <w:r>
        <w:rPr>
          <w:rFonts w:ascii="Times New Roman" w:hAnsi="Times New Roman"/>
          <w:color w:val="000000"/>
          <w:sz w:val="24"/>
          <w:szCs w:val="24"/>
        </w:rPr>
        <w:t>n the US, Nike has a hassle-free return policy that allows customers to return products within a specified time frame for a full refund, while in India, this process may involve more paperwork and procedures.</w:t>
      </w: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cs/>
          <w:lang w:val="en-GB"/>
        </w:rPr>
        <w:t>‎</w:t>
      </w:r>
      <w:r>
        <w:rPr>
          <w:rStyle w:val="style4105"/>
          <w:lang w:val="en-GB"/>
        </w:rPr>
        <w:t>8.1.7.</w:t>
      </w:r>
      <w:r>
        <w:rPr>
          <w:rStyle w:val="style4105"/>
          <w:cs/>
          <w:lang w:val="en-GB"/>
        </w:rPr>
        <w:t>‎</w:t>
      </w:r>
      <w:r>
        <w:rPr>
          <w:rStyle w:val="style4105"/>
          <w:lang w:val="en-GB"/>
        </w:rPr>
        <w:t xml:space="preserve"> Physical Evidence</w:t>
      </w:r>
    </w:p>
    <w:p>
      <w:pPr>
        <w:pStyle w:val="style0"/>
        <w:spacing w:lineRule="auto" w:line="360"/>
        <w:jc w:val="both"/>
        <w:rPr>
          <w:rFonts w:ascii="Times New Roman" w:hAnsi="Times New Roman"/>
          <w:color w:val="000000"/>
          <w:sz w:val="24"/>
          <w:szCs w:val="24"/>
          <w:cs/>
          <w:lang w:val="en-GB"/>
        </w:rPr>
      </w:pPr>
      <w:r>
        <w:rPr>
          <w:rFonts w:ascii="Times New Roman" w:hAnsi="Times New Roman"/>
          <w:b/>
          <w:bCs/>
          <w:color w:val="000000"/>
          <w:sz w:val="24"/>
          <w:szCs w:val="24"/>
          <w:lang w:val="en-GB"/>
        </w:rPr>
        <w:t xml:space="preserve"> • Similarity:</w:t>
      </w:r>
      <w:r>
        <w:rPr>
          <w:rFonts w:ascii="Times New Roman" w:hAnsi="Times New Roman"/>
          <w:color w:val="000000"/>
          <w:sz w:val="24"/>
          <w:szCs w:val="24"/>
          <w:lang w:val="en-GB"/>
        </w:rPr>
        <w:t xml:space="preserve"> Nike stores and retail outlets in both countries have a consistent brand image and design, creating a </w:t>
      </w:r>
      <w:r>
        <w:rPr>
          <w:rFonts w:ascii="Times New Roman" w:hAnsi="Times New Roman"/>
          <w:color w:val="000000"/>
          <w:sz w:val="24"/>
          <w:szCs w:val="24"/>
          <w:cs/>
          <w:lang w:val="en-GB"/>
        </w:rPr>
        <w:t>‎</w:t>
      </w:r>
      <w:r>
        <w:rPr>
          <w:rFonts w:ascii="Times New Roman" w:hAnsi="Times New Roman"/>
          <w:color w:val="000000"/>
          <w:sz w:val="24"/>
          <w:szCs w:val="24"/>
          <w:lang w:val="en-GB"/>
        </w:rPr>
        <w:t>unified experience for customers (Jain and Sharma, 2019).</w:t>
      </w:r>
      <w:r>
        <w:rPr>
          <w:rFonts w:ascii="Times New Roman" w:hAnsi="Times New Roman"/>
          <w:color w:val="000000"/>
          <w:sz w:val="24"/>
          <w:szCs w:val="24"/>
          <w:cs/>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 • Differences:</w:t>
      </w:r>
      <w:r>
        <w:rPr>
          <w:rFonts w:ascii="Times New Roman" w:hAnsi="Times New Roman"/>
          <w:color w:val="000000"/>
          <w:sz w:val="24"/>
          <w:szCs w:val="24"/>
          <w:lang w:val="en-GB"/>
        </w:rPr>
        <w:t xml:space="preserve"> However, the design may differ slightly based on cultural and social preferences. </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For example</w:t>
      </w:r>
      <w:r>
        <w:rPr>
          <w:rFonts w:ascii="Times New Roman" w:hAnsi="Times New Roman"/>
          <w:color w:val="000000"/>
          <w:sz w:val="24"/>
          <w:szCs w:val="24"/>
          <w:lang w:val="en-GB"/>
        </w:rPr>
        <w:t xml:space="preserve">, </w:t>
      </w:r>
      <w:r>
        <w:rPr>
          <w:rFonts w:ascii="Times New Roman" w:hAnsi="Times New Roman"/>
          <w:color w:val="000000"/>
          <w:sz w:val="24"/>
          <w:szCs w:val="24"/>
          <w:cs/>
          <w:lang w:val="en-GB"/>
        </w:rPr>
        <w:t>‎</w:t>
      </w:r>
      <w:r>
        <w:rPr>
          <w:rFonts w:ascii="Times New Roman" w:hAnsi="Times New Roman"/>
          <w:color w:val="000000"/>
          <w:sz w:val="24"/>
          <w:szCs w:val="24"/>
          <w:lang w:val="en-GB"/>
        </w:rPr>
        <w:t>Nike stores in India may use brighter colo</w:t>
      </w:r>
      <w:r>
        <w:rPr>
          <w:rFonts w:ascii="Times New Roman" w:hAnsi="Times New Roman"/>
          <w:color w:val="000000"/>
          <w:sz w:val="24"/>
          <w:szCs w:val="24"/>
          <w:lang w:val="en-GB"/>
        </w:rPr>
        <w:t>u</w:t>
      </w:r>
      <w:r>
        <w:rPr>
          <w:rFonts w:ascii="Times New Roman" w:hAnsi="Times New Roman"/>
          <w:color w:val="000000"/>
          <w:sz w:val="24"/>
          <w:szCs w:val="24"/>
          <w:lang w:val="en-GB"/>
        </w:rPr>
        <w:t xml:space="preserve">rs and more traditional motifs to appeal to local tastes (Haque, </w:t>
      </w:r>
      <w:r>
        <w:rPr>
          <w:rFonts w:ascii="Times New Roman" w:hAnsi="Times New Roman"/>
          <w:color w:val="000000"/>
          <w:sz w:val="24"/>
          <w:szCs w:val="24"/>
          <w:cs/>
          <w:lang w:val="en-GB"/>
        </w:rPr>
        <w:t>‎</w:t>
      </w:r>
      <w:r>
        <w:rPr>
          <w:rFonts w:ascii="Times New Roman" w:hAnsi="Times New Roman"/>
          <w:color w:val="000000"/>
          <w:sz w:val="24"/>
          <w:szCs w:val="24"/>
          <w:lang w:val="en-GB"/>
        </w:rPr>
        <w:t>2019).</w:t>
      </w:r>
      <w:r>
        <w:rPr>
          <w:rFonts w:ascii="Times New Roman" w:hAnsi="Times New Roman"/>
          <w:color w:val="000000"/>
          <w:sz w:val="24"/>
          <w:szCs w:val="24"/>
          <w:cs/>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In summary, the marketing mix elements of product, price, place, promotion, people, process, and </w:t>
      </w:r>
      <w:r>
        <w:rPr>
          <w:rFonts w:ascii="Times New Roman" w:hAnsi="Times New Roman"/>
          <w:color w:val="000000"/>
          <w:sz w:val="24"/>
          <w:szCs w:val="24"/>
          <w:cs/>
          <w:lang w:val="en-GB"/>
        </w:rPr>
        <w:t>‎</w:t>
      </w:r>
      <w:r>
        <w:rPr>
          <w:rFonts w:ascii="Times New Roman" w:hAnsi="Times New Roman"/>
          <w:color w:val="000000"/>
          <w:sz w:val="24"/>
          <w:szCs w:val="24"/>
          <w:lang w:val="en-GB"/>
        </w:rPr>
        <w:t xml:space="preserve">physical evidence are generally similar for Nike in both the US and India. However, there may be </w:t>
      </w:r>
      <w:r>
        <w:rPr>
          <w:rFonts w:ascii="Times New Roman" w:hAnsi="Times New Roman"/>
          <w:color w:val="000000"/>
          <w:sz w:val="24"/>
          <w:szCs w:val="24"/>
          <w:cs/>
          <w:lang w:val="en-GB"/>
        </w:rPr>
        <w:t>‎</w:t>
      </w:r>
      <w:r>
        <w:rPr>
          <w:rFonts w:ascii="Times New Roman" w:hAnsi="Times New Roman"/>
          <w:color w:val="000000"/>
          <w:sz w:val="24"/>
          <w:szCs w:val="24"/>
          <w:lang w:val="en-GB"/>
        </w:rPr>
        <w:t xml:space="preserve">differences in each element based on cultural and social preferences, as well as differences in </w:t>
      </w:r>
      <w:r>
        <w:rPr>
          <w:rFonts w:ascii="Times New Roman" w:hAnsi="Times New Roman"/>
          <w:color w:val="000000"/>
          <w:sz w:val="24"/>
          <w:szCs w:val="24"/>
          <w:cs/>
          <w:lang w:val="en-GB"/>
        </w:rPr>
        <w:t>‎</w:t>
      </w:r>
      <w:r>
        <w:rPr>
          <w:rFonts w:ascii="Times New Roman" w:hAnsi="Times New Roman"/>
          <w:color w:val="000000"/>
          <w:sz w:val="24"/>
          <w:szCs w:val="24"/>
          <w:lang w:val="en-GB"/>
        </w:rPr>
        <w:t xml:space="preserve">disposable income and cost of living. It is essential for Nike to understand and adapt to these </w:t>
      </w:r>
      <w:r>
        <w:rPr>
          <w:rFonts w:ascii="Times New Roman" w:hAnsi="Times New Roman"/>
          <w:color w:val="000000"/>
          <w:sz w:val="24"/>
          <w:szCs w:val="24"/>
          <w:cs/>
          <w:lang w:val="en-GB"/>
        </w:rPr>
        <w:t>‎</w:t>
      </w:r>
      <w:r>
        <w:rPr>
          <w:rFonts w:ascii="Times New Roman" w:hAnsi="Times New Roman"/>
          <w:color w:val="000000"/>
          <w:sz w:val="24"/>
          <w:szCs w:val="24"/>
          <w:lang w:val="en-GB"/>
        </w:rPr>
        <w:t>differences to be successful in each market.</w:t>
      </w:r>
    </w:p>
    <w:p>
      <w:pPr>
        <w:pStyle w:val="style0"/>
        <w:spacing w:lineRule="auto" w:line="360"/>
        <w:jc w:val="both"/>
        <w:rPr>
          <w:rFonts w:ascii="Times New Roman" w:hAnsi="Times New Roman"/>
          <w:color w:val="000000"/>
          <w:sz w:val="24"/>
          <w:szCs w:val="24"/>
          <w:lang w:val="en-GB"/>
        </w:rPr>
      </w:pPr>
    </w:p>
    <w:bookmarkStart w:id="34" w:name="_Toc133964484"/>
    <w:p>
      <w:pPr>
        <w:pStyle w:val="style2"/>
        <w:numPr>
          <w:ilvl w:val="1"/>
          <w:numId w:val="15"/>
        </w:numPr>
        <w:rPr>
          <w:lang w:val="en-GB"/>
        </w:rPr>
      </w:pPr>
      <w:r>
        <w:rPr>
          <w:caps w:val="false"/>
          <w:lang w:val="en-GB"/>
        </w:rPr>
        <w:t>N</w:t>
      </w:r>
      <w:r>
        <w:rPr>
          <w:caps w:val="false"/>
          <w:lang w:val="en-GB"/>
        </w:rPr>
        <w:t xml:space="preserve">ike </w:t>
      </w:r>
      <w:r>
        <w:rPr>
          <w:caps w:val="false"/>
          <w:lang w:val="en-GB"/>
        </w:rPr>
        <w:t>M</w:t>
      </w:r>
      <w:r>
        <w:rPr>
          <w:caps w:val="false"/>
          <w:lang w:val="en-GB"/>
        </w:rPr>
        <w:t xml:space="preserve">arket </w:t>
      </w:r>
      <w:r>
        <w:rPr>
          <w:caps w:val="false"/>
          <w:lang w:val="en-GB"/>
        </w:rPr>
        <w:t>E</w:t>
      </w:r>
      <w:r>
        <w:rPr>
          <w:caps w:val="false"/>
          <w:lang w:val="en-GB"/>
        </w:rPr>
        <w:t xml:space="preserve">ntry </w:t>
      </w:r>
      <w:r>
        <w:rPr>
          <w:caps w:val="false"/>
          <w:lang w:val="en-GB"/>
        </w:rPr>
        <w:t>M</w:t>
      </w:r>
      <w:r>
        <w:rPr>
          <w:caps w:val="false"/>
          <w:lang w:val="en-GB"/>
        </w:rPr>
        <w:t>ethod</w:t>
      </w:r>
      <w:bookmarkEnd w:id="34"/>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abb8de"/>
        <w:tblCellMar>
          <w:top w:w="15" w:type="dxa"/>
          <w:left w:w="15" w:type="dxa"/>
          <w:bottom w:w="15" w:type="dxa"/>
          <w:right w:w="15" w:type="dxa"/>
        </w:tblCellMar>
        <w:tblLook w:val="04A0" w:firstRow="1" w:lastRow="0" w:firstColumn="1" w:lastColumn="0" w:noHBand="0" w:noVBand="1"/>
      </w:tblPr>
      <w:tblGrid>
        <w:gridCol w:w="1749"/>
        <w:gridCol w:w="4048"/>
        <w:gridCol w:w="3996"/>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2c3f71"/>
            <w:vAlign w:val="bottom"/>
            <w:hideMark/>
          </w:tcPr>
          <w:p>
            <w:pPr>
              <w:pStyle w:val="style0"/>
              <w:jc w:val="both"/>
              <w:rPr>
                <w:rFonts w:ascii="Times New Roman" w:hAnsi="Times New Roman"/>
                <w:b/>
                <w:bCs/>
                <w:color w:val="000000"/>
                <w:sz w:val="24"/>
                <w:szCs w:val="24"/>
                <w:lang w:val="en-GB"/>
              </w:rPr>
            </w:pPr>
            <w:r>
              <w:rPr>
                <w:rFonts w:ascii="Times New Roman" w:hAnsi="Times New Roman"/>
                <w:b/>
                <w:bCs/>
                <w:color w:val="000000"/>
                <w:sz w:val="24"/>
                <w:szCs w:val="24"/>
                <w:lang w:val="en-GB"/>
              </w:rPr>
              <w:t>Market Entry Method</w:t>
            </w:r>
          </w:p>
        </w:tc>
        <w:tc>
          <w:tcPr>
            <w:tcW w:w="0" w:type="auto"/>
            <w:tcBorders>
              <w:top w:val="single" w:sz="6" w:space="0" w:color="d9d9e3"/>
              <w:left w:val="single" w:sz="6" w:space="0" w:color="d9d9e3"/>
              <w:bottom w:val="single" w:sz="6" w:space="0" w:color="d9d9e3"/>
              <w:right w:val="single" w:sz="2" w:space="0" w:color="d9d9e3"/>
            </w:tcBorders>
            <w:shd w:val="clear" w:color="auto" w:fill="2c3f71"/>
            <w:vAlign w:val="bottom"/>
            <w:hideMark/>
          </w:tcPr>
          <w:p>
            <w:pPr>
              <w:pStyle w:val="style0"/>
              <w:jc w:val="both"/>
              <w:rPr>
                <w:rFonts w:ascii="Times New Roman" w:hAnsi="Times New Roman"/>
                <w:b/>
                <w:bCs/>
                <w:color w:val="000000"/>
                <w:sz w:val="24"/>
                <w:szCs w:val="24"/>
                <w:lang w:val="en-GB"/>
              </w:rPr>
            </w:pPr>
            <w:r>
              <w:rPr>
                <w:rFonts w:ascii="Times New Roman" w:hAnsi="Times New Roman"/>
                <w:b/>
                <w:bCs/>
                <w:color w:val="000000"/>
                <w:sz w:val="24"/>
                <w:szCs w:val="24"/>
                <w:lang w:val="en-GB"/>
              </w:rPr>
              <w:t>USA</w:t>
            </w:r>
          </w:p>
        </w:tc>
        <w:tc>
          <w:tcPr>
            <w:tcW w:w="0" w:type="auto"/>
            <w:tcBorders>
              <w:top w:val="single" w:sz="6" w:space="0" w:color="d9d9e3"/>
              <w:left w:val="single" w:sz="6" w:space="0" w:color="d9d9e3"/>
              <w:bottom w:val="single" w:sz="6" w:space="0" w:color="d9d9e3"/>
              <w:right w:val="single" w:sz="6" w:space="0" w:color="d9d9e3"/>
            </w:tcBorders>
            <w:shd w:val="clear" w:color="auto" w:fill="2c3f71"/>
            <w:vAlign w:val="bottom"/>
            <w:hideMark/>
          </w:tcPr>
          <w:p>
            <w:pPr>
              <w:pStyle w:val="style0"/>
              <w:jc w:val="both"/>
              <w:rPr>
                <w:rFonts w:ascii="Times New Roman" w:hAnsi="Times New Roman"/>
                <w:b/>
                <w:bCs/>
                <w:color w:val="000000"/>
                <w:sz w:val="24"/>
                <w:szCs w:val="24"/>
                <w:lang w:val="en-GB"/>
              </w:rPr>
            </w:pPr>
            <w:r>
              <w:rPr>
                <w:rFonts w:ascii="Times New Roman" w:hAnsi="Times New Roman"/>
                <w:b/>
                <w:bCs/>
                <w:color w:val="000000"/>
                <w:sz w:val="24"/>
                <w:szCs w:val="24"/>
                <w:lang w:val="en-GB"/>
              </w:rPr>
              <w:t>India</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Direct Investment</w:t>
            </w:r>
          </w:p>
        </w:tc>
        <w:tc>
          <w:tcPr>
            <w:tcW w:w="0" w:type="auto"/>
            <w:tcBorders>
              <w:top w:val="single" w:sz="2" w:space="0" w:color="d9d9e3"/>
              <w:left w:val="single" w:sz="6" w:space="0" w:color="d9d9e3"/>
              <w:bottom w:val="single" w:sz="6" w:space="0" w:color="d9d9e3"/>
              <w:right w:val="single" w:sz="2"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Segoe UI Symbol" w:cs="Segoe UI Symbol" w:hAnsi="Segoe UI Symbol"/>
                <w:color w:val="000000"/>
                <w:sz w:val="24"/>
                <w:szCs w:val="24"/>
                <w:lang w:val="en-GB"/>
              </w:rPr>
              <w:t>✓</w:t>
            </w:r>
            <w:r>
              <w:rPr>
                <w:rFonts w:ascii="Times New Roman" w:hAnsi="Times New Roman"/>
                <w:color w:val="000000"/>
                <w:sz w:val="24"/>
                <w:szCs w:val="24"/>
                <w:lang w:val="en-GB"/>
              </w:rPr>
              <w:t xml:space="preserve"> (e.g., flagship stores, Nike Town, Nike Factory Outlets)</w:t>
            </w:r>
          </w:p>
        </w:tc>
        <w:tc>
          <w:tcPr>
            <w:tcW w:w="0" w:type="auto"/>
            <w:tcBorders>
              <w:top w:val="single" w:sz="2" w:space="0" w:color="d9d9e3"/>
              <w:left w:val="single" w:sz="6" w:space="0" w:color="d9d9e3"/>
              <w:bottom w:val="single" w:sz="6" w:space="0" w:color="d9d9e3"/>
              <w:right w:val="single" w:sz="6"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Segoe UI Symbol" w:cs="Segoe UI Symbol" w:hAnsi="Segoe UI Symbol"/>
                <w:color w:val="000000"/>
                <w:sz w:val="24"/>
                <w:szCs w:val="24"/>
                <w:lang w:val="en-GB"/>
              </w:rPr>
              <w:t>✓</w:t>
            </w:r>
            <w:r>
              <w:rPr>
                <w:rFonts w:ascii="Times New Roman" w:hAnsi="Times New Roman"/>
                <w:color w:val="000000"/>
                <w:sz w:val="24"/>
                <w:szCs w:val="24"/>
                <w:lang w:val="en-GB"/>
              </w:rPr>
              <w:t xml:space="preserve"> (e.g., exclusive stores, partnerships with retailers)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Franchising</w:t>
            </w:r>
          </w:p>
        </w:tc>
        <w:tc>
          <w:tcPr>
            <w:tcW w:w="0" w:type="auto"/>
            <w:tcBorders>
              <w:top w:val="single" w:sz="2" w:space="0" w:color="d9d9e3"/>
              <w:left w:val="single" w:sz="6" w:space="0" w:color="d9d9e3"/>
              <w:bottom w:val="single" w:sz="6" w:space="0" w:color="d9d9e3"/>
              <w:right w:val="single" w:sz="2"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Segoe UI Symbol" w:cs="Segoe UI Symbol" w:hAnsi="Segoe UI Symbol"/>
                <w:color w:val="000000"/>
                <w:sz w:val="24"/>
                <w:szCs w:val="24"/>
                <w:lang w:val="en-GB"/>
              </w:rPr>
              <w:t>✓</w:t>
            </w:r>
            <w:r>
              <w:rPr>
                <w:rFonts w:ascii="Times New Roman" w:hAnsi="Times New Roman"/>
                <w:color w:val="000000"/>
                <w:sz w:val="24"/>
                <w:szCs w:val="24"/>
                <w:lang w:val="en-GB"/>
              </w:rPr>
              <w:t xml:space="preserve"> (e.g., Nike stores in shopping malls)</w:t>
            </w:r>
          </w:p>
        </w:tc>
        <w:tc>
          <w:tcPr>
            <w:tcW w:w="0" w:type="auto"/>
            <w:tcBorders>
              <w:top w:val="single" w:sz="2" w:space="0" w:color="d9d9e3"/>
              <w:left w:val="single" w:sz="6" w:space="0" w:color="d9d9e3"/>
              <w:bottom w:val="single" w:sz="6" w:space="0" w:color="d9d9e3"/>
              <w:right w:val="single" w:sz="6"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Segoe UI Symbol" w:cs="Segoe UI Symbol" w:hAnsi="Segoe UI Symbol"/>
                <w:color w:val="000000"/>
                <w:sz w:val="24"/>
                <w:szCs w:val="24"/>
                <w:lang w:val="en-GB"/>
              </w:rPr>
              <w:t>✓</w:t>
            </w:r>
            <w:r>
              <w:rPr>
                <w:rFonts w:ascii="Times New Roman" w:hAnsi="Times New Roman"/>
                <w:color w:val="000000"/>
                <w:sz w:val="24"/>
                <w:szCs w:val="24"/>
                <w:lang w:val="en-GB"/>
              </w:rPr>
              <w:t xml:space="preserve"> (e.g., Nike outlets in multi-brand stores)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Joint Venture</w:t>
            </w:r>
          </w:p>
        </w:tc>
        <w:tc>
          <w:tcPr>
            <w:tcW w:w="0" w:type="auto"/>
            <w:tcBorders>
              <w:top w:val="single" w:sz="2" w:space="0" w:color="d9d9e3"/>
              <w:left w:val="single" w:sz="6" w:space="0" w:color="d9d9e3"/>
              <w:bottom w:val="single" w:sz="6" w:space="0" w:color="d9d9e3"/>
              <w:right w:val="single" w:sz="2"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Segoe UI Symbol" w:cs="Segoe UI Symbol" w:hAnsi="Segoe UI Symbol"/>
                <w:color w:val="000000"/>
                <w:sz w:val="24"/>
                <w:szCs w:val="24"/>
                <w:lang w:val="en-GB"/>
              </w:rPr>
              <w:t>✓</w:t>
            </w:r>
            <w:r>
              <w:rPr>
                <w:rFonts w:ascii="Times New Roman" w:hAnsi="Times New Roman"/>
                <w:color w:val="000000"/>
                <w:sz w:val="24"/>
                <w:szCs w:val="24"/>
                <w:lang w:val="en-GB"/>
              </w:rPr>
              <w:t xml:space="preserve"> (e.g., partnerships with sports teams and athletes)</w:t>
            </w:r>
          </w:p>
        </w:tc>
        <w:tc>
          <w:tcPr>
            <w:tcW w:w="0" w:type="auto"/>
            <w:tcBorders>
              <w:top w:val="single" w:sz="2" w:space="0" w:color="d9d9e3"/>
              <w:left w:val="single" w:sz="6" w:space="0" w:color="d9d9e3"/>
              <w:bottom w:val="single" w:sz="6" w:space="0" w:color="d9d9e3"/>
              <w:right w:val="single" w:sz="6"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Segoe UI Symbol" w:cs="Segoe UI Symbol" w:hAnsi="Segoe UI Symbol"/>
                <w:color w:val="000000"/>
                <w:sz w:val="24"/>
                <w:szCs w:val="24"/>
                <w:lang w:val="en-GB"/>
              </w:rPr>
              <w:t>✓</w:t>
            </w:r>
            <w:r>
              <w:rPr>
                <w:rFonts w:ascii="Times New Roman" w:hAnsi="Times New Roman"/>
                <w:color w:val="000000"/>
                <w:sz w:val="24"/>
                <w:szCs w:val="24"/>
                <w:lang w:val="en-GB"/>
              </w:rPr>
              <w:t xml:space="preserve"> (e.g., partnerships with local manufacturers and distributors)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Licensing</w:t>
            </w:r>
          </w:p>
        </w:tc>
        <w:tc>
          <w:tcPr>
            <w:tcW w:w="0" w:type="auto"/>
            <w:tcBorders>
              <w:top w:val="single" w:sz="2" w:space="0" w:color="d9d9e3"/>
              <w:left w:val="single" w:sz="6" w:space="0" w:color="d9d9e3"/>
              <w:bottom w:val="single" w:sz="6" w:space="0" w:color="d9d9e3"/>
              <w:right w:val="single" w:sz="2"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Segoe UI Symbol" w:cs="Segoe UI Symbol" w:hAnsi="Segoe UI Symbol"/>
                <w:color w:val="000000"/>
                <w:sz w:val="24"/>
                <w:szCs w:val="24"/>
                <w:lang w:val="en-GB"/>
              </w:rPr>
              <w:t>✓</w:t>
            </w:r>
            <w:r>
              <w:rPr>
                <w:rFonts w:ascii="Times New Roman" w:hAnsi="Times New Roman"/>
                <w:color w:val="000000"/>
                <w:sz w:val="24"/>
                <w:szCs w:val="24"/>
                <w:lang w:val="en-GB"/>
              </w:rPr>
              <w:t xml:space="preserve"> (e.g., licensing agreements with universities and sports leagues)</w:t>
            </w:r>
          </w:p>
        </w:tc>
        <w:tc>
          <w:tcPr>
            <w:tcW w:w="0" w:type="auto"/>
            <w:tcBorders>
              <w:top w:val="single" w:sz="2" w:space="0" w:color="d9d9e3"/>
              <w:left w:val="single" w:sz="6" w:space="0" w:color="d9d9e3"/>
              <w:bottom w:val="single" w:sz="6" w:space="0" w:color="d9d9e3"/>
              <w:right w:val="single" w:sz="6" w:space="0" w:color="d9d9e3"/>
            </w:tcBorders>
            <w:shd w:val="clear" w:color="auto" w:fill="abb8de"/>
            <w:vAlign w:val="bottom"/>
            <w:hideMark/>
          </w:tcPr>
          <w:p>
            <w:pPr>
              <w:pStyle w:val="style0"/>
              <w:jc w:val="both"/>
              <w:rPr>
                <w:rFonts w:ascii="Times New Roman" w:hAnsi="Times New Roman"/>
                <w:color w:val="000000"/>
                <w:sz w:val="24"/>
                <w:szCs w:val="24"/>
                <w:lang w:val="en-GB"/>
              </w:rPr>
            </w:pPr>
            <w:r>
              <w:rPr>
                <w:rFonts w:ascii="Segoe UI Symbol" w:cs="Segoe UI Symbol" w:hAnsi="Segoe UI Symbol"/>
                <w:color w:val="000000"/>
                <w:sz w:val="24"/>
                <w:szCs w:val="24"/>
                <w:lang w:val="en-GB"/>
              </w:rPr>
              <w:t>✓</w:t>
            </w:r>
            <w:r>
              <w:rPr>
                <w:rFonts w:ascii="Times New Roman" w:hAnsi="Times New Roman"/>
                <w:color w:val="000000"/>
                <w:sz w:val="24"/>
                <w:szCs w:val="24"/>
                <w:lang w:val="en-GB"/>
              </w:rPr>
              <w:t xml:space="preserve"> (e.g., licensing agreements with local brands)</w:t>
            </w:r>
          </w:p>
        </w:tc>
      </w:tr>
    </w:tbl>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Table 4</w:t>
      </w:r>
    </w:p>
    <w:bookmarkStart w:id="35" w:name="_Toc133964485"/>
    <w:p>
      <w:pPr>
        <w:pStyle w:val="style2"/>
        <w:numPr>
          <w:ilvl w:val="1"/>
          <w:numId w:val="15"/>
        </w:numPr>
        <w:rPr>
          <w:caps w:val="false"/>
          <w:lang w:val="en-GB"/>
        </w:rPr>
      </w:pPr>
      <w:r>
        <w:rPr>
          <w:caps w:val="false"/>
          <w:lang w:val="en-GB"/>
        </w:rPr>
        <w:t>A</w:t>
      </w:r>
      <w:r>
        <w:rPr>
          <w:caps w:val="false"/>
          <w:lang w:val="en-GB"/>
        </w:rPr>
        <w:t xml:space="preserve">dvantage and </w:t>
      </w:r>
      <w:r>
        <w:rPr>
          <w:caps w:val="false"/>
          <w:lang w:val="en-GB"/>
        </w:rPr>
        <w:t>D</w:t>
      </w:r>
      <w:r>
        <w:rPr>
          <w:caps w:val="false"/>
          <w:lang w:val="en-GB"/>
        </w:rPr>
        <w:t xml:space="preserve">isadvantages of </w:t>
      </w:r>
      <w:r>
        <w:rPr>
          <w:caps w:val="false"/>
          <w:lang w:val="en-GB"/>
        </w:rPr>
        <w:t>c</w:t>
      </w:r>
      <w:r>
        <w:rPr>
          <w:caps w:val="false"/>
          <w:lang w:val="en-GB"/>
        </w:rPr>
        <w:t>hosen</w:t>
      </w:r>
      <w:r>
        <w:rPr>
          <w:caps w:val="false"/>
          <w:lang w:val="en-GB"/>
        </w:rPr>
        <w:t xml:space="preserve"> Entry</w:t>
      </w:r>
      <w:r>
        <w:rPr>
          <w:caps w:val="false"/>
          <w:lang w:val="en-GB"/>
        </w:rPr>
        <w:t xml:space="preserve"> </w:t>
      </w:r>
      <w:r>
        <w:rPr>
          <w:caps w:val="false"/>
          <w:lang w:val="en-GB"/>
        </w:rPr>
        <w:t>M</w:t>
      </w:r>
      <w:r>
        <w:rPr>
          <w:caps w:val="false"/>
          <w:lang w:val="en-GB"/>
        </w:rPr>
        <w:t>ethod</w:t>
      </w:r>
      <w:bookmarkEnd w:id="35"/>
      <w:r>
        <w:rPr>
          <w:caps w:val="false"/>
          <w:lang w:val="en-GB"/>
        </w:rPr>
        <w:t xml:space="preserve"> </w:t>
      </w:r>
    </w:p>
    <w:bookmarkStart w:id="36" w:name="_Toc133964486"/>
    <w:p>
      <w:pPr>
        <w:pStyle w:val="style3"/>
        <w:numPr>
          <w:ilvl w:val="2"/>
          <w:numId w:val="15"/>
        </w:numPr>
        <w:rPr>
          <w:lang w:val="en-GB"/>
        </w:rPr>
      </w:pPr>
      <w:r>
        <w:rPr>
          <w:lang w:val="en-GB"/>
        </w:rPr>
        <w:t>Market Entry Method: Direct Investment</w:t>
      </w:r>
      <w:bookmarkEnd w:id="36"/>
    </w:p>
    <w:p>
      <w:pPr>
        <w:pStyle w:val="style0"/>
        <w:spacing w:lineRule="auto" w:line="360"/>
        <w:rPr>
          <w:rFonts w:ascii="Times New Roman" w:hAnsi="Times New Roman"/>
          <w:b/>
          <w:bCs/>
          <w:color w:val="000000"/>
          <w:sz w:val="24"/>
          <w:szCs w:val="24"/>
          <w:lang w:val="en-GB"/>
        </w:rPr>
      </w:pPr>
      <w:r>
        <w:rPr>
          <w:rFonts w:ascii="Times New Roman" w:hAnsi="Times New Roman"/>
          <w:b/>
          <w:bCs/>
          <w:color w:val="000000"/>
          <w:sz w:val="24"/>
          <w:szCs w:val="24"/>
          <w:lang w:val="en-GB"/>
        </w:rPr>
        <w:t>Advantages:</w:t>
      </w:r>
    </w:p>
    <w:p>
      <w:pPr>
        <w:pStyle w:val="style179"/>
        <w:numPr>
          <w:ilvl w:val="0"/>
          <w:numId w:val="10"/>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Provides complete control over the business operations, allowing the company to make decisions based on their own strategies and goals</w:t>
      </w:r>
    </w:p>
    <w:p>
      <w:pPr>
        <w:pStyle w:val="style179"/>
        <w:numPr>
          <w:ilvl w:val="0"/>
          <w:numId w:val="10"/>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Builds brand image and awareness through flagship stores and outlets, which can help in attracting new customers and retaining existing ones</w:t>
      </w:r>
    </w:p>
    <w:p>
      <w:pPr>
        <w:pStyle w:val="style179"/>
        <w:numPr>
          <w:ilvl w:val="0"/>
          <w:numId w:val="10"/>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 xml:space="preserve">Enables the company to have a direct relationship with customers, which can provide valuable insights into their preferences and </w:t>
      </w:r>
      <w:r>
        <w:rPr>
          <w:rFonts w:ascii="Times New Roman" w:hAnsi="Times New Roman"/>
          <w:color w:val="000000"/>
          <w:sz w:val="24"/>
          <w:szCs w:val="24"/>
          <w:lang w:val="en-GB"/>
        </w:rPr>
        <w:t>behavior</w:t>
      </w:r>
    </w:p>
    <w:p>
      <w:pPr>
        <w:pStyle w:val="style179"/>
        <w:numPr>
          <w:ilvl w:val="0"/>
          <w:numId w:val="10"/>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Increases profitability by eliminating intermediaries in the supply chain</w:t>
      </w:r>
    </w:p>
    <w:p>
      <w:pPr>
        <w:pStyle w:val="style0"/>
        <w:spacing w:lineRule="auto" w:line="360"/>
        <w:rPr>
          <w:rFonts w:ascii="Times New Roman" w:hAnsi="Times New Roman"/>
          <w:b/>
          <w:bCs/>
          <w:color w:val="000000"/>
          <w:sz w:val="24"/>
          <w:szCs w:val="24"/>
          <w:lang w:val="en-GB"/>
        </w:rPr>
      </w:pPr>
      <w:r>
        <w:rPr>
          <w:rFonts w:ascii="Times New Roman" w:hAnsi="Times New Roman"/>
          <w:b/>
          <w:bCs/>
          <w:color w:val="000000"/>
          <w:sz w:val="24"/>
          <w:szCs w:val="24"/>
          <w:lang w:val="en-GB"/>
        </w:rPr>
        <w:t>Disadvantages:</w:t>
      </w:r>
    </w:p>
    <w:p>
      <w:pPr>
        <w:pStyle w:val="style179"/>
        <w:numPr>
          <w:ilvl w:val="0"/>
          <w:numId w:val="17"/>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High capital investment is required to set up and maintain flagship stores and outlets, which can increase the financial risk for the company</w:t>
      </w:r>
    </w:p>
    <w:p>
      <w:pPr>
        <w:pStyle w:val="style179"/>
        <w:numPr>
          <w:ilvl w:val="0"/>
          <w:numId w:val="17"/>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Direct investment requires a significant amount of time and resources to establish a presence in the market, making it a slow process</w:t>
      </w:r>
    </w:p>
    <w:p>
      <w:pPr>
        <w:pStyle w:val="style179"/>
        <w:numPr>
          <w:ilvl w:val="0"/>
          <w:numId w:val="17"/>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Legal and regulatory requirements for foreign investment can be complex and time-consuming</w:t>
      </w:r>
    </w:p>
    <w:p>
      <w:pPr>
        <w:pStyle w:val="style179"/>
        <w:numPr>
          <w:ilvl w:val="0"/>
          <w:numId w:val="17"/>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Cultural differences and language barriers may pose challenges in understanding local customers and business practices</w:t>
      </w:r>
    </w:p>
    <w:bookmarkStart w:id="37" w:name="_Toc133964487"/>
    <w:p>
      <w:pPr>
        <w:pStyle w:val="style3"/>
        <w:numPr>
          <w:ilvl w:val="2"/>
          <w:numId w:val="15"/>
        </w:numPr>
        <w:rPr>
          <w:lang w:val="en-GB"/>
        </w:rPr>
      </w:pPr>
      <w:r>
        <w:rPr>
          <w:lang w:val="en-GB"/>
        </w:rPr>
        <w:t>Market Entry Method: Franchising</w:t>
      </w:r>
      <w:bookmarkEnd w:id="37"/>
    </w:p>
    <w:p>
      <w:pPr>
        <w:pStyle w:val="style0"/>
        <w:spacing w:lineRule="auto" w:line="360"/>
        <w:rPr>
          <w:rFonts w:ascii="Times New Roman" w:hAnsi="Times New Roman"/>
          <w:color w:val="000000"/>
          <w:sz w:val="24"/>
          <w:szCs w:val="24"/>
          <w:lang w:val="en-GB"/>
        </w:rPr>
      </w:pPr>
    </w:p>
    <w:p>
      <w:pPr>
        <w:pStyle w:val="style0"/>
        <w:spacing w:lineRule="auto" w:line="360"/>
        <w:rPr>
          <w:rFonts w:ascii="Times New Roman" w:hAnsi="Times New Roman"/>
          <w:b/>
          <w:bCs/>
          <w:color w:val="000000"/>
          <w:sz w:val="24"/>
          <w:szCs w:val="24"/>
          <w:lang w:val="en-GB"/>
        </w:rPr>
      </w:pPr>
      <w:r>
        <w:rPr>
          <w:rFonts w:ascii="Times New Roman" w:hAnsi="Times New Roman"/>
          <w:b/>
          <w:bCs/>
          <w:color w:val="000000"/>
          <w:sz w:val="24"/>
          <w:szCs w:val="24"/>
          <w:lang w:val="en-GB"/>
        </w:rPr>
        <w:t>Advantages:</w:t>
      </w:r>
    </w:p>
    <w:p>
      <w:pPr>
        <w:pStyle w:val="style179"/>
        <w:numPr>
          <w:ilvl w:val="0"/>
          <w:numId w:val="18"/>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Low capital investment is required to set up a franchise, as the franchisee bears most of the costs</w:t>
      </w:r>
    </w:p>
    <w:p>
      <w:pPr>
        <w:pStyle w:val="style179"/>
        <w:numPr>
          <w:ilvl w:val="0"/>
          <w:numId w:val="18"/>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Franchising allows for rapid expansion, as franchisees can quickly establish the brand in new locations</w:t>
      </w:r>
    </w:p>
    <w:p>
      <w:pPr>
        <w:pStyle w:val="style179"/>
        <w:numPr>
          <w:ilvl w:val="0"/>
          <w:numId w:val="18"/>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Provides a local presence and understanding of the market, as franchisees are often from the same region</w:t>
      </w:r>
    </w:p>
    <w:p>
      <w:pPr>
        <w:pStyle w:val="style179"/>
        <w:numPr>
          <w:ilvl w:val="0"/>
          <w:numId w:val="18"/>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Reduces the risk of failure, as franchisees have a vested interest in the success of the business</w:t>
      </w:r>
    </w:p>
    <w:p>
      <w:pPr>
        <w:pStyle w:val="style0"/>
        <w:spacing w:lineRule="auto" w:line="360"/>
        <w:rPr>
          <w:rFonts w:ascii="Times New Roman" w:hAnsi="Times New Roman"/>
          <w:b/>
          <w:bCs/>
          <w:color w:val="000000"/>
          <w:sz w:val="24"/>
          <w:szCs w:val="24"/>
          <w:lang w:val="en-GB"/>
        </w:rPr>
      </w:pPr>
      <w:r>
        <w:rPr>
          <w:rFonts w:ascii="Times New Roman" w:hAnsi="Times New Roman"/>
          <w:b/>
          <w:bCs/>
          <w:color w:val="000000"/>
          <w:sz w:val="24"/>
          <w:szCs w:val="24"/>
          <w:lang w:val="en-GB"/>
        </w:rPr>
        <w:t>Disadvantages:</w:t>
      </w:r>
    </w:p>
    <w:p>
      <w:pPr>
        <w:pStyle w:val="style179"/>
        <w:numPr>
          <w:ilvl w:val="0"/>
          <w:numId w:val="19"/>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Limited control over franchise operations, which can result in a lack of consistency in customer experience</w:t>
      </w:r>
    </w:p>
    <w:p>
      <w:pPr>
        <w:pStyle w:val="style179"/>
        <w:numPr>
          <w:ilvl w:val="0"/>
          <w:numId w:val="19"/>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Franchisees may not share the same values and goals as the company, leading to conflicts in decision-making</w:t>
      </w:r>
    </w:p>
    <w:p>
      <w:pPr>
        <w:pStyle w:val="style179"/>
        <w:numPr>
          <w:ilvl w:val="0"/>
          <w:numId w:val="19"/>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The company may have to provide extensive training and support to franchisees, which can be time-consuming and costly</w:t>
      </w:r>
    </w:p>
    <w:p>
      <w:pPr>
        <w:pStyle w:val="style179"/>
        <w:numPr>
          <w:ilvl w:val="0"/>
          <w:numId w:val="19"/>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Franchise agreements may require significant legal and regulatory compliance</w:t>
      </w:r>
    </w:p>
    <w:p>
      <w:pPr>
        <w:pStyle w:val="style0"/>
        <w:spacing w:lineRule="auto" w:line="360"/>
        <w:rPr>
          <w:rFonts w:ascii="Times New Roman" w:hAnsi="Times New Roman"/>
          <w:color w:val="000000"/>
          <w:sz w:val="24"/>
          <w:szCs w:val="24"/>
          <w:lang w:val="en-GB"/>
        </w:rPr>
      </w:pPr>
    </w:p>
    <w:p>
      <w:pPr>
        <w:pStyle w:val="style0"/>
        <w:spacing w:lineRule="auto" w:line="360"/>
        <w:rPr>
          <w:rFonts w:ascii="Times New Roman" w:hAnsi="Times New Roman"/>
          <w:color w:val="000000"/>
          <w:sz w:val="24"/>
          <w:szCs w:val="24"/>
          <w:lang w:val="en-GB"/>
        </w:rPr>
      </w:pPr>
    </w:p>
    <w:bookmarkStart w:id="38" w:name="_Toc133964488"/>
    <w:p>
      <w:pPr>
        <w:pStyle w:val="style3"/>
        <w:numPr>
          <w:ilvl w:val="2"/>
          <w:numId w:val="15"/>
        </w:numPr>
        <w:rPr>
          <w:lang w:val="en-GB"/>
        </w:rPr>
      </w:pPr>
      <w:r>
        <w:rPr>
          <w:lang w:val="en-GB"/>
        </w:rPr>
        <w:t>Market Entry Method: Joint Venture</w:t>
      </w:r>
      <w:bookmarkEnd w:id="38"/>
    </w:p>
    <w:p>
      <w:pPr>
        <w:pStyle w:val="style0"/>
        <w:spacing w:lineRule="auto" w:line="360"/>
        <w:rPr>
          <w:rFonts w:ascii="Times New Roman" w:hAnsi="Times New Roman"/>
          <w:color w:val="000000"/>
          <w:sz w:val="24"/>
          <w:szCs w:val="24"/>
          <w:lang w:val="en-GB"/>
        </w:rPr>
      </w:pPr>
    </w:p>
    <w:p>
      <w:pPr>
        <w:pStyle w:val="style0"/>
        <w:spacing w:lineRule="auto" w:line="360"/>
        <w:rPr>
          <w:rFonts w:ascii="Times New Roman" w:hAnsi="Times New Roman"/>
          <w:b/>
          <w:bCs/>
          <w:color w:val="000000"/>
          <w:sz w:val="24"/>
          <w:szCs w:val="24"/>
          <w:lang w:val="en-GB"/>
        </w:rPr>
      </w:pPr>
      <w:r>
        <w:rPr>
          <w:rFonts w:ascii="Times New Roman" w:hAnsi="Times New Roman"/>
          <w:b/>
          <w:bCs/>
          <w:color w:val="000000"/>
          <w:sz w:val="24"/>
          <w:szCs w:val="24"/>
          <w:lang w:val="en-GB"/>
        </w:rPr>
        <w:t>Advantages:</w:t>
      </w:r>
    </w:p>
    <w:p>
      <w:pPr>
        <w:pStyle w:val="style179"/>
        <w:numPr>
          <w:ilvl w:val="0"/>
          <w:numId w:val="20"/>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Provides access to local knowledge and expertise, which can be valuable in navigating local regulations and business practices</w:t>
      </w:r>
    </w:p>
    <w:p>
      <w:pPr>
        <w:pStyle w:val="style179"/>
        <w:numPr>
          <w:ilvl w:val="0"/>
          <w:numId w:val="20"/>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Shares the financial risk and cost of setting up a business with a local partner</w:t>
      </w:r>
    </w:p>
    <w:p>
      <w:pPr>
        <w:pStyle w:val="style179"/>
        <w:numPr>
          <w:ilvl w:val="0"/>
          <w:numId w:val="20"/>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Provides a way to quickly establish a presence in the market through partnerships with established companies</w:t>
      </w:r>
    </w:p>
    <w:p>
      <w:pPr>
        <w:pStyle w:val="style179"/>
        <w:numPr>
          <w:ilvl w:val="0"/>
          <w:numId w:val="20"/>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Can help in building relationships with local customers and suppliers</w:t>
      </w:r>
    </w:p>
    <w:p>
      <w:pPr>
        <w:pStyle w:val="style0"/>
        <w:spacing w:lineRule="auto" w:line="360"/>
        <w:rPr>
          <w:rFonts w:ascii="Times New Roman" w:hAnsi="Times New Roman"/>
          <w:b/>
          <w:bCs/>
          <w:color w:val="000000"/>
          <w:sz w:val="24"/>
          <w:szCs w:val="24"/>
          <w:lang w:val="en-GB"/>
        </w:rPr>
      </w:pPr>
      <w:r>
        <w:rPr>
          <w:rFonts w:ascii="Times New Roman" w:hAnsi="Times New Roman"/>
          <w:b/>
          <w:bCs/>
          <w:color w:val="000000"/>
          <w:sz w:val="24"/>
          <w:szCs w:val="24"/>
          <w:lang w:val="en-GB"/>
        </w:rPr>
        <w:t>Disadvantages:</w:t>
      </w:r>
    </w:p>
    <w:p>
      <w:pPr>
        <w:pStyle w:val="style179"/>
        <w:numPr>
          <w:ilvl w:val="0"/>
          <w:numId w:val="21"/>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Requires careful selection of partners, as conflicts in decision-making can arise</w:t>
      </w:r>
    </w:p>
    <w:p>
      <w:pPr>
        <w:pStyle w:val="style179"/>
        <w:numPr>
          <w:ilvl w:val="0"/>
          <w:numId w:val="21"/>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The company may have limited control over the operations of the joint venture</w:t>
      </w:r>
    </w:p>
    <w:p>
      <w:pPr>
        <w:pStyle w:val="style179"/>
        <w:numPr>
          <w:ilvl w:val="0"/>
          <w:numId w:val="21"/>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The company may have to share profits and decision-making with the local partner, reducing the overall profitability and control of the business</w:t>
      </w:r>
    </w:p>
    <w:p>
      <w:pPr>
        <w:pStyle w:val="style179"/>
        <w:numPr>
          <w:ilvl w:val="0"/>
          <w:numId w:val="21"/>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Cultural differences and language barriers may pose challenges in understanding local customers and business practices</w:t>
      </w:r>
    </w:p>
    <w:bookmarkStart w:id="39" w:name="_Toc133964489"/>
    <w:p>
      <w:pPr>
        <w:pStyle w:val="style3"/>
        <w:numPr>
          <w:ilvl w:val="2"/>
          <w:numId w:val="15"/>
        </w:numPr>
        <w:rPr>
          <w:lang w:val="en-GB"/>
        </w:rPr>
      </w:pPr>
      <w:r>
        <w:rPr>
          <w:lang w:val="en-GB"/>
        </w:rPr>
        <w:t>Market Entry Method: Licensing</w:t>
      </w:r>
      <w:bookmarkEnd w:id="39"/>
    </w:p>
    <w:p>
      <w:pPr>
        <w:pStyle w:val="style0"/>
        <w:spacing w:lineRule="auto" w:line="360"/>
        <w:rPr>
          <w:rFonts w:ascii="Times New Roman" w:hAnsi="Times New Roman"/>
          <w:b/>
          <w:bCs/>
          <w:color w:val="000000"/>
          <w:sz w:val="24"/>
          <w:szCs w:val="24"/>
          <w:lang w:val="en-GB"/>
        </w:rPr>
      </w:pPr>
      <w:r>
        <w:rPr>
          <w:rFonts w:ascii="Times New Roman" w:hAnsi="Times New Roman"/>
          <w:b/>
          <w:bCs/>
          <w:color w:val="000000"/>
          <w:sz w:val="24"/>
          <w:szCs w:val="24"/>
          <w:lang w:val="en-GB"/>
        </w:rPr>
        <w:t>Advantages:</w:t>
      </w:r>
    </w:p>
    <w:p>
      <w:pPr>
        <w:pStyle w:val="style179"/>
        <w:numPr>
          <w:ilvl w:val="0"/>
          <w:numId w:val="22"/>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Low capital investment is required to set up a licensing agreement, as the licensee bears most of the costs</w:t>
      </w:r>
    </w:p>
    <w:p>
      <w:pPr>
        <w:pStyle w:val="style179"/>
        <w:numPr>
          <w:ilvl w:val="0"/>
          <w:numId w:val="22"/>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Allows the company to leverage local brand recognition and customer loyalty to quickly establish a presence in the market</w:t>
      </w:r>
    </w:p>
    <w:p>
      <w:pPr>
        <w:pStyle w:val="style179"/>
        <w:numPr>
          <w:ilvl w:val="0"/>
          <w:numId w:val="22"/>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Provides a way to test the market without committing significant resources</w:t>
      </w:r>
    </w:p>
    <w:p>
      <w:pPr>
        <w:pStyle w:val="style179"/>
        <w:numPr>
          <w:ilvl w:val="0"/>
          <w:numId w:val="22"/>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Licensing agreements can provide a recurring source of revenue for the company</w:t>
      </w:r>
    </w:p>
    <w:p>
      <w:pPr>
        <w:pStyle w:val="style0"/>
        <w:spacing w:lineRule="auto" w:line="360"/>
        <w:rPr>
          <w:rFonts w:ascii="Times New Roman" w:hAnsi="Times New Roman"/>
          <w:b/>
          <w:bCs/>
          <w:color w:val="000000"/>
          <w:sz w:val="24"/>
          <w:szCs w:val="24"/>
          <w:lang w:val="en-GB"/>
        </w:rPr>
      </w:pPr>
      <w:r>
        <w:rPr>
          <w:rFonts w:ascii="Times New Roman" w:hAnsi="Times New Roman"/>
          <w:b/>
          <w:bCs/>
          <w:color w:val="000000"/>
          <w:sz w:val="24"/>
          <w:szCs w:val="24"/>
          <w:lang w:val="en-GB"/>
        </w:rPr>
        <w:t>Disadvantages:</w:t>
      </w:r>
    </w:p>
    <w:p>
      <w:pPr>
        <w:pStyle w:val="style179"/>
        <w:numPr>
          <w:ilvl w:val="0"/>
          <w:numId w:val="23"/>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Limited control over licensing operations, which can result in a lack of consistency in customer experience</w:t>
      </w:r>
    </w:p>
    <w:p>
      <w:pPr>
        <w:pStyle w:val="style179"/>
        <w:numPr>
          <w:ilvl w:val="0"/>
          <w:numId w:val="23"/>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Licensing agreements may require significant legal and regulatory compliance</w:t>
      </w:r>
    </w:p>
    <w:p>
      <w:pPr>
        <w:pStyle w:val="style179"/>
        <w:numPr>
          <w:ilvl w:val="0"/>
          <w:numId w:val="23"/>
        </w:numPr>
        <w:spacing w:lineRule="auto" w:line="360"/>
        <w:rPr>
          <w:rFonts w:ascii="Times New Roman" w:hAnsi="Times New Roman"/>
          <w:color w:val="000000"/>
          <w:sz w:val="24"/>
          <w:szCs w:val="24"/>
          <w:lang w:val="en-GB"/>
        </w:rPr>
      </w:pPr>
      <w:r>
        <w:rPr>
          <w:rFonts w:ascii="Times New Roman" w:hAnsi="Times New Roman"/>
          <w:color w:val="000000"/>
          <w:sz w:val="24"/>
          <w:szCs w:val="24"/>
          <w:lang w:val="en-GB"/>
        </w:rPr>
        <w:t>The company may have to provide extensive support and training to licensees, which can be time-consuming and costly</w:t>
      </w:r>
    </w:p>
    <w:p>
      <w:pPr>
        <w:pStyle w:val="style179"/>
        <w:numPr>
          <w:ilvl w:val="0"/>
          <w:numId w:val="23"/>
        </w:numPr>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The licensee may not share the same values and goals as the company, leading to conflicts in decision-making.</w:t>
      </w:r>
    </w:p>
    <w:bookmarkStart w:id="40" w:name="_Toc133964490"/>
    <w:p>
      <w:pPr>
        <w:pStyle w:val="style1"/>
        <w:numPr>
          <w:ilvl w:val="0"/>
          <w:numId w:val="15"/>
        </w:numPr>
        <w:spacing w:before="0"/>
        <w:rPr>
          <w:lang w:val="en-GB"/>
        </w:rPr>
      </w:pPr>
      <w:r>
        <w:t>Strategic Plan for Future Growth</w:t>
      </w:r>
      <w:bookmarkEnd w:id="40"/>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Nike has been successful in both the US and Indian markets due to its strong brand image, quality products, and effective marketing strategies. However, to maintain its position as a leader in the industry and continue to grow, Nike must develop a strategic plan for the future.</w:t>
      </w:r>
    </w:p>
    <w:bookmarkStart w:id="41" w:name="_Toc133964491"/>
    <w:p>
      <w:pPr>
        <w:pStyle w:val="style2"/>
        <w:numPr>
          <w:ilvl w:val="1"/>
          <w:numId w:val="15"/>
        </w:numPr>
        <w:rPr/>
      </w:pPr>
      <w:r>
        <w:rPr>
          <w:caps w:val="false"/>
        </w:rPr>
        <w:t>A</w:t>
      </w:r>
      <w:r>
        <w:rPr>
          <w:caps w:val="false"/>
        </w:rPr>
        <w:t xml:space="preserve">nsoff </w:t>
      </w:r>
      <w:r>
        <w:rPr>
          <w:caps w:val="false"/>
        </w:rPr>
        <w:t>M</w:t>
      </w:r>
      <w:r>
        <w:rPr>
          <w:caps w:val="false"/>
        </w:rPr>
        <w:t>atrix</w:t>
      </w:r>
      <w:bookmarkEnd w:id="41"/>
      <w:r>
        <w:rPr>
          <w:caps w:val="false"/>
        </w:rPr>
        <w:t xml:space="preserve"> </w:t>
      </w:r>
    </w:p>
    <w:p>
      <w:pPr>
        <w:pStyle w:val="style0"/>
        <w:jc w:val="both"/>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noProof/>
          <w:color w:val="000000"/>
          <w:sz w:val="24"/>
          <w:szCs w:val="24"/>
        </w:rPr>
        <w:drawing>
          <wp:inline distL="0" distT="0" distB="0" distR="0">
            <wp:extent cx="3952754" cy="2906365"/>
            <wp:effectExtent l="0" t="0" r="0" b="8890"/>
            <wp:docPr id="1034"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5"/>
                    <pic:cNvPicPr/>
                  </pic:nvPicPr>
                  <pic:blipFill>
                    <a:blip r:embed="rId10" cstate="print"/>
                    <a:srcRect l="0" t="0" r="0" b="0"/>
                    <a:stretch/>
                  </pic:blipFill>
                  <pic:spPr>
                    <a:xfrm rot="0">
                      <a:off x="0" y="0"/>
                      <a:ext cx="3952754" cy="2906365"/>
                    </a:xfrm>
                    <a:prstGeom prst="rect"/>
                  </pic:spPr>
                </pic:pic>
              </a:graphicData>
            </a:graphic>
          </wp:inline>
        </w:drawing>
      </w:r>
    </w:p>
    <w:p>
      <w:pPr>
        <w:pStyle w:val="style0"/>
        <w:jc w:val="both"/>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color w:val="000000"/>
          <w:sz w:val="24"/>
          <w:szCs w:val="24"/>
        </w:rPr>
        <w:t xml:space="preserve">                                                     </w:t>
      </w:r>
      <w:r>
        <w:rPr>
          <w:color w:val="000000"/>
        </w:rPr>
        <w:t xml:space="preserve">Figure </w:t>
      </w:r>
      <w:r>
        <w:rPr>
          <w:color w:val="000000"/>
        </w:rPr>
        <w:t>9</w:t>
      </w:r>
      <w:r>
        <w:rPr>
          <w:color w:val="000000"/>
        </w:rPr>
        <w:t>: Ansoff Matrix</w:t>
      </w:r>
      <w:r>
        <w:rPr>
          <w:rFonts w:ascii="Times New Roman" w:hAnsi="Times New Roman"/>
          <w:color w:val="000000"/>
          <w:sz w:val="24"/>
          <w:szCs w:val="24"/>
        </w:rPr>
        <w:t xml:space="preserve">                           </w:t>
      </w:r>
    </w:p>
    <w:bookmarkStart w:id="42" w:name="_Toc133964492"/>
    <w:p>
      <w:pPr>
        <w:pStyle w:val="style3"/>
        <w:numPr>
          <w:ilvl w:val="2"/>
          <w:numId w:val="15"/>
        </w:numPr>
        <w:rPr/>
      </w:pPr>
      <w:r>
        <w:t>Market Penetration</w:t>
      </w:r>
      <w:bookmarkEnd w:id="42"/>
      <w:r>
        <w:t xml:space="preserve"> </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Market penetration is a business expansion strategy that focuses on increasing the market share of existing products or services in the current market through various marketing techniques.</w:t>
      </w:r>
      <w:r>
        <w:rPr>
          <w:rFonts w:ascii="Times New Roman" w:hAnsi="Times New Roman"/>
          <w:color w:val="000000"/>
          <w:sz w:val="24"/>
          <w:szCs w:val="24"/>
        </w:rPr>
        <w:t xml:space="preserve"> </w:t>
      </w:r>
      <w:r>
        <w:rPr>
          <w:rFonts w:ascii="Times New Roman" w:hAnsi="Times New Roman"/>
          <w:color w:val="000000"/>
          <w:sz w:val="24"/>
          <w:szCs w:val="24"/>
          <w:lang w:val="en-GB"/>
        </w:rPr>
        <w:t xml:space="preserve">Nike can continue </w:t>
      </w:r>
      <w:r>
        <w:rPr>
          <w:rFonts w:ascii="Times New Roman" w:hAnsi="Times New Roman"/>
          <w:color w:val="000000"/>
          <w:sz w:val="24"/>
          <w:szCs w:val="24"/>
          <w:lang w:val="en-GB"/>
        </w:rPr>
        <w:t>penetrating</w:t>
      </w:r>
      <w:r>
        <w:rPr>
          <w:rFonts w:ascii="Times New Roman" w:hAnsi="Times New Roman"/>
          <w:color w:val="000000"/>
          <w:sz w:val="24"/>
          <w:szCs w:val="24"/>
          <w:lang w:val="en-GB"/>
        </w:rPr>
        <w:t xml:space="preserve"> the market by increasing its advertising and promotion efforts and expanding its distribution channels</w:t>
      </w:r>
      <w:r>
        <w:rPr>
          <w:rFonts w:ascii="Times New Roman" w:hAnsi="Times New Roman"/>
          <w:color w:val="000000"/>
          <w:sz w:val="24"/>
          <w:szCs w:val="24"/>
          <w:lang w:val="en-GB"/>
        </w:rPr>
        <w:t xml:space="preserve"> </w:t>
      </w:r>
      <w:r>
        <w:rPr>
          <w:rFonts w:ascii="Times New Roman" w:hAnsi="Times New Roman"/>
          <w:color w:val="000000"/>
          <w:sz w:val="24"/>
          <w:szCs w:val="24"/>
        </w:rPr>
        <w:t>(Kumar &amp; Rajan, 2019)</w:t>
      </w:r>
      <w:r>
        <w:rPr>
          <w:rFonts w:ascii="Times New Roman" w:hAnsi="Times New Roman"/>
          <w:color w:val="000000"/>
          <w:sz w:val="24"/>
          <w:szCs w:val="24"/>
          <w:lang w:val="en-GB"/>
        </w:rPr>
        <w:t>.</w:t>
      </w:r>
    </w:p>
    <w:bookmarkStart w:id="43" w:name="_Toc133964493"/>
    <w:p>
      <w:pPr>
        <w:pStyle w:val="style3"/>
        <w:numPr>
          <w:ilvl w:val="2"/>
          <w:numId w:val="15"/>
        </w:numPr>
        <w:rPr/>
      </w:pPr>
      <w:r>
        <w:rPr>
          <w:cs/>
          <w:lang w:val="en-GB"/>
        </w:rPr>
        <w:t>‎</w:t>
      </w:r>
      <w:r>
        <w:t>Product Development</w:t>
      </w:r>
      <w:bookmarkEnd w:id="43"/>
      <w:r>
        <w:t xml:space="preserve"> </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Product development is a strategic approach to business expansion, which entails developing new products for already existing markets.</w:t>
      </w:r>
      <w:r>
        <w:rPr>
          <w:rFonts w:ascii="Times New Roman" w:hAnsi="Times New Roman"/>
          <w:color w:val="000000"/>
          <w:sz w:val="24"/>
          <w:szCs w:val="24"/>
        </w:rPr>
        <w:t xml:space="preserve"> </w:t>
      </w:r>
      <w:r>
        <w:rPr>
          <w:rFonts w:ascii="Times New Roman" w:hAnsi="Times New Roman"/>
          <w:color w:val="000000"/>
          <w:sz w:val="24"/>
          <w:szCs w:val="24"/>
          <w:lang w:val="en-GB"/>
        </w:rPr>
        <w:t xml:space="preserve">Nike can continue </w:t>
      </w:r>
      <w:r>
        <w:rPr>
          <w:rFonts w:ascii="Times New Roman" w:hAnsi="Times New Roman"/>
          <w:color w:val="000000"/>
          <w:sz w:val="24"/>
          <w:szCs w:val="24"/>
          <w:lang w:val="en-GB"/>
        </w:rPr>
        <w:t xml:space="preserve">developing new products to meet consumers' </w:t>
      </w:r>
      <w:r>
        <w:rPr>
          <w:rFonts w:ascii="Times New Roman" w:hAnsi="Times New Roman"/>
          <w:color w:val="000000"/>
          <w:sz w:val="24"/>
          <w:szCs w:val="24"/>
          <w:lang w:val="en-GB"/>
        </w:rPr>
        <w:t>changing needs and preferences</w:t>
      </w:r>
      <w:r>
        <w:rPr>
          <w:rFonts w:ascii="Times New Roman" w:hAnsi="Times New Roman"/>
          <w:color w:val="000000"/>
          <w:sz w:val="24"/>
          <w:szCs w:val="24"/>
          <w:lang w:val="en-GB"/>
        </w:rPr>
        <w:t>. For example, Nike could develop more sustainable products to appeal to environmentally conscious consumers</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Giovanardi</w:t>
      </w:r>
      <w:r>
        <w:rPr>
          <w:rFonts w:ascii="Times New Roman" w:hAnsi="Times New Roman"/>
          <w:color w:val="000000"/>
          <w:sz w:val="24"/>
          <w:szCs w:val="24"/>
        </w:rPr>
        <w:t xml:space="preserve"> &amp; Peroni, 2021)</w:t>
      </w:r>
      <w:r>
        <w:rPr>
          <w:rFonts w:ascii="Times New Roman" w:hAnsi="Times New Roman"/>
          <w:color w:val="000000"/>
          <w:sz w:val="24"/>
          <w:szCs w:val="24"/>
          <w:lang w:val="en-GB"/>
        </w:rPr>
        <w:t>.</w:t>
      </w:r>
    </w:p>
    <w:bookmarkStart w:id="44" w:name="_Toc133964494"/>
    <w:p>
      <w:pPr>
        <w:pStyle w:val="style3"/>
        <w:numPr>
          <w:ilvl w:val="2"/>
          <w:numId w:val="15"/>
        </w:numPr>
        <w:rPr/>
      </w:pPr>
      <w:r>
        <w:t>Market Development</w:t>
      </w:r>
      <w:bookmarkEnd w:id="44"/>
      <w:r>
        <w:t xml:space="preserve"> </w:t>
      </w:r>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 xml:space="preserve">Market development is a </w:t>
      </w:r>
      <w:r>
        <w:rPr>
          <w:rFonts w:ascii="Times New Roman" w:hAnsi="Times New Roman"/>
          <w:color w:val="000000"/>
          <w:sz w:val="24"/>
          <w:szCs w:val="24"/>
        </w:rPr>
        <w:t>business growth strategy involving</w:t>
      </w:r>
      <w:r>
        <w:rPr>
          <w:rFonts w:ascii="Times New Roman" w:hAnsi="Times New Roman"/>
          <w:color w:val="000000"/>
          <w:sz w:val="24"/>
          <w:szCs w:val="24"/>
        </w:rPr>
        <w:t xml:space="preserve"> entering new markets with </w:t>
      </w:r>
      <w:r>
        <w:rPr>
          <w:rFonts w:ascii="Times New Roman" w:hAnsi="Times New Roman"/>
          <w:color w:val="000000"/>
          <w:sz w:val="24"/>
          <w:szCs w:val="24"/>
        </w:rPr>
        <w:t>a company’s current products</w:t>
      </w:r>
      <w:r>
        <w:rPr>
          <w:rFonts w:ascii="Times New Roman" w:hAnsi="Times New Roman"/>
          <w:color w:val="000000"/>
          <w:sz w:val="24"/>
          <w:szCs w:val="24"/>
        </w:rPr>
        <w:t>. Nike can use this strategy by expanding into new international markets, particularly in Asia and Europe, where there is a rising demand for athletic footwear and apparel</w:t>
      </w:r>
      <w:r>
        <w:rPr>
          <w:rFonts w:ascii="Times New Roman" w:hAnsi="Times New Roman"/>
          <w:color w:val="000000"/>
          <w:sz w:val="24"/>
          <w:szCs w:val="24"/>
        </w:rPr>
        <w:t xml:space="preserve"> </w:t>
      </w:r>
      <w:r>
        <w:rPr>
          <w:rFonts w:ascii="Times New Roman" w:hAnsi="Times New Roman"/>
          <w:color w:val="000000"/>
          <w:sz w:val="24"/>
          <w:szCs w:val="24"/>
        </w:rPr>
        <w:t>(Kumar &amp; Rajan, 2019)</w:t>
      </w:r>
    </w:p>
    <w:bookmarkStart w:id="45" w:name="_Toc133964495"/>
    <w:p>
      <w:pPr>
        <w:pStyle w:val="style2"/>
        <w:numPr>
          <w:ilvl w:val="1"/>
          <w:numId w:val="15"/>
        </w:numPr>
        <w:rPr/>
      </w:pPr>
      <w:r>
        <w:rPr>
          <w:caps w:val="false"/>
        </w:rPr>
        <w:t>R</w:t>
      </w:r>
      <w:r>
        <w:rPr>
          <w:caps w:val="false"/>
        </w:rPr>
        <w:t>ecommendation</w:t>
      </w:r>
      <w:bookmarkEnd w:id="45"/>
    </w:p>
    <w:p>
      <w:pPr>
        <w:pStyle w:val="style0"/>
        <w:numPr>
          <w:ilvl w:val="0"/>
          <w:numId w:val="11"/>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Expansion into new markets:</w:t>
      </w:r>
      <w:r>
        <w:rPr>
          <w:rFonts w:ascii="Times New Roman" w:hAnsi="Times New Roman"/>
          <w:color w:val="000000"/>
          <w:sz w:val="24"/>
          <w:szCs w:val="24"/>
          <w:lang w:val="en-GB"/>
        </w:rPr>
        <w:t xml:space="preserve"> </w:t>
      </w:r>
      <w:r>
        <w:rPr>
          <w:rFonts w:ascii="Times New Roman" w:hAnsi="Times New Roman"/>
          <w:color w:val="000000"/>
          <w:sz w:val="24"/>
          <w:szCs w:val="24"/>
        </w:rPr>
        <w:t>It is recommended that Nike expand its presence in new global markets, particularly in Asia and Europe, where the demand for athletic apparel and footwear is increasing. This expansion will enable Nike to diversify its sources of revenue and reduce its reliance on the US market, as suggested by Kumar and Rajan (2019).</w:t>
      </w:r>
    </w:p>
    <w:p>
      <w:pPr>
        <w:pStyle w:val="style0"/>
        <w:numPr>
          <w:ilvl w:val="0"/>
          <w:numId w:val="11"/>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Innovation:</w:t>
      </w:r>
      <w:r>
        <w:rPr>
          <w:rFonts w:ascii="Times New Roman" w:hAnsi="Times New Roman"/>
          <w:color w:val="000000"/>
          <w:sz w:val="24"/>
          <w:szCs w:val="24"/>
          <w:lang w:val="en-GB"/>
        </w:rPr>
        <w:t xml:space="preserve"> </w:t>
      </w:r>
      <w:r>
        <w:rPr>
          <w:rFonts w:ascii="Times New Roman" w:hAnsi="Times New Roman"/>
          <w:color w:val="000000"/>
          <w:sz w:val="24"/>
          <w:szCs w:val="24"/>
        </w:rPr>
        <w:t>To remain competitive, Nike should keep investing in research and development to develop new and innovative products that improve athletic performance (as per Nike, 2022).</w:t>
      </w:r>
      <w:r>
        <w:rPr>
          <w:rFonts w:ascii="Times New Roman" w:hAnsi="Times New Roman"/>
          <w:color w:val="000000"/>
          <w:sz w:val="24"/>
          <w:szCs w:val="24"/>
        </w:rPr>
        <w:t xml:space="preserve"> </w:t>
      </w:r>
      <w:r>
        <w:rPr>
          <w:rFonts w:ascii="Times New Roman" w:hAnsi="Times New Roman"/>
          <w:color w:val="000000"/>
          <w:sz w:val="24"/>
          <w:szCs w:val="24"/>
          <w:lang w:val="en-GB"/>
        </w:rPr>
        <w:t>The company should also focus on sustainability and ethical practices, which are becoming increasingly important to consumers.</w:t>
      </w:r>
    </w:p>
    <w:p>
      <w:pPr>
        <w:pStyle w:val="style0"/>
        <w:numPr>
          <w:ilvl w:val="0"/>
          <w:numId w:val="11"/>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E-commerce:</w:t>
      </w:r>
      <w:r>
        <w:rPr>
          <w:rFonts w:ascii="Times New Roman" w:hAnsi="Times New Roman"/>
          <w:color w:val="000000"/>
          <w:sz w:val="24"/>
          <w:szCs w:val="24"/>
          <w:lang w:val="en-GB"/>
        </w:rPr>
        <w:t xml:space="preserve"> Nike should continue to invest in its e-commerce platform to make it more user-friendly and accessible to customers. The company should also consider partnering with popular e-commerce platforms in emerging markets to increase its online presence.</w:t>
      </w:r>
    </w:p>
    <w:p>
      <w:pPr>
        <w:pStyle w:val="style0"/>
        <w:numPr>
          <w:ilvl w:val="0"/>
          <w:numId w:val="11"/>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Partnerships:</w:t>
      </w:r>
      <w:r>
        <w:rPr>
          <w:rFonts w:ascii="Times New Roman" w:hAnsi="Times New Roman"/>
          <w:color w:val="000000"/>
          <w:sz w:val="24"/>
          <w:szCs w:val="24"/>
          <w:lang w:val="en-GB"/>
        </w:rPr>
        <w:t xml:space="preserve"> Nike should continue to form strategic partnerships with other companies and organizations to expand its reach and influence. This could include partnerships with sports teams, athletes, and other brands in complementary industries.</w:t>
      </w:r>
    </w:p>
    <w:p>
      <w:pPr>
        <w:pStyle w:val="style0"/>
        <w:numPr>
          <w:ilvl w:val="0"/>
          <w:numId w:val="11"/>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Focus on direct-to-consumer:</w:t>
      </w:r>
      <w:r>
        <w:rPr>
          <w:rFonts w:ascii="Times New Roman" w:hAnsi="Times New Roman"/>
          <w:color w:val="000000"/>
          <w:sz w:val="24"/>
          <w:szCs w:val="24"/>
          <w:lang w:val="en-GB"/>
        </w:rPr>
        <w:t xml:space="preserve"> Nike should focus on its direct-to-consumer business, which has higher profit margins and allows the company to build stronger relationships with its customers. This could include expanding its Nike </w:t>
      </w:r>
      <w:r>
        <w:rPr>
          <w:rFonts w:ascii="Times New Roman" w:hAnsi="Times New Roman"/>
          <w:color w:val="000000"/>
          <w:sz w:val="24"/>
          <w:szCs w:val="24"/>
          <w:lang w:val="en-GB"/>
        </w:rPr>
        <w:t>b</w:t>
      </w:r>
      <w:r>
        <w:rPr>
          <w:rFonts w:ascii="Times New Roman" w:hAnsi="Times New Roman"/>
          <w:color w:val="000000"/>
          <w:sz w:val="24"/>
          <w:szCs w:val="24"/>
          <w:lang w:val="en-GB"/>
        </w:rPr>
        <w:t>y You customization platform and investing in new retail formats such as pop-up stores and community-focused retail spaces</w:t>
      </w:r>
      <w:r>
        <w:rPr>
          <w:rFonts w:ascii="Times New Roman" w:hAnsi="Times New Roman"/>
          <w:color w:val="000000"/>
          <w:sz w:val="24"/>
          <w:szCs w:val="24"/>
          <w:lang w:val="en-GB"/>
        </w:rPr>
        <w:t xml:space="preserve"> </w:t>
      </w:r>
      <w:r>
        <w:rPr>
          <w:rFonts w:ascii="Times New Roman" w:hAnsi="Times New Roman"/>
          <w:color w:val="000000"/>
          <w:sz w:val="24"/>
          <w:szCs w:val="24"/>
        </w:rPr>
        <w:t>(Li &amp; Liang, 2019)</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Overall, Nike should continue to focus on its core strengths of innovation, branding, and marketing while also diversifying its revenue streams and focusing on sustainability and ethical practices. By </w:t>
      </w:r>
      <w:r>
        <w:rPr>
          <w:rFonts w:ascii="Times New Roman" w:hAnsi="Times New Roman"/>
          <w:color w:val="000000"/>
          <w:sz w:val="24"/>
          <w:szCs w:val="24"/>
          <w:lang w:val="en-GB"/>
        </w:rPr>
        <w:t>doing so, the company can position itself for long-term growth and success in an increasingly competitive global market.</w:t>
      </w:r>
    </w:p>
    <w:bookmarkStart w:id="46" w:name="_Toc133964496"/>
    <w:p>
      <w:pPr>
        <w:pStyle w:val="style1"/>
        <w:numPr>
          <w:ilvl w:val="0"/>
          <w:numId w:val="15"/>
        </w:numPr>
        <w:rPr/>
      </w:pPr>
      <w:r>
        <w:t>TOWS Matrix</w:t>
      </w:r>
      <w:bookmarkEnd w:id="46"/>
      <w:r>
        <w:t xml:space="preserve"> </w:t>
      </w:r>
    </w:p>
    <w:p>
      <w:pPr>
        <w:pStyle w:val="style0"/>
        <w:jc w:val="both"/>
        <w:rPr>
          <w:color w:val="000000"/>
        </w:rPr>
      </w:pPr>
      <w:r>
        <w:rPr>
          <w:color w:val="000000"/>
        </w:rPr>
        <w:t xml:space="preserve">  </w:t>
      </w:r>
      <w:r>
        <w:rPr>
          <w:color w:val="000000"/>
        </w:rPr>
        <w:t>The TOWS Matrix is a useful instrument that can assist in formulating strategic plans by harmonizing internal strengths and weaknesses with external opportunities and threats. By utilizing the TOWS Matrix, Nike can develop a strategic plan that optimizes its strengths and opportunities while addressing its weaknesses and threats.</w:t>
      </w:r>
      <w:r>
        <w:rPr>
          <w:color w:val="000000"/>
        </w:rPr>
        <w:t xml:space="preserve">                                                            </w:t>
      </w:r>
    </w:p>
    <w:p>
      <w:pPr>
        <w:pStyle w:val="style0"/>
        <w:jc w:val="both"/>
        <w:rPr>
          <w:rFonts w:ascii="Times New Roman" w:hAnsi="Times New Roman"/>
          <w:color w:val="000000"/>
          <w:sz w:val="24"/>
          <w:szCs w:val="24"/>
          <w:lang w:val="en-GB"/>
        </w:rPr>
      </w:pPr>
      <w:r>
        <w:rPr>
          <w:color w:val="000000"/>
        </w:rPr>
        <w:t xml:space="preserve">                                                             </w:t>
      </w:r>
      <w:r>
        <w:rPr>
          <w:color w:val="000000"/>
        </w:rPr>
        <w:t xml:space="preserve">     Table </w:t>
      </w:r>
      <w:r>
        <w:rPr>
          <w:color w:val="000000"/>
        </w:rPr>
        <w:t>5</w:t>
      </w:r>
      <w:r>
        <w:rPr>
          <w:color w:val="000000"/>
        </w:rPr>
        <w:t>: TOWS Matrix</w:t>
      </w:r>
    </w:p>
    <w:p>
      <w:pPr>
        <w:pStyle w:val="style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5791200" cy="3952874"/>
            <wp:effectExtent l="0" t="0" r="0" b="9525"/>
            <wp:docPr id="1035"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6"/>
                    <pic:cNvPicPr/>
                  </pic:nvPicPr>
                  <pic:blipFill>
                    <a:blip r:embed="rId11" cstate="print"/>
                    <a:srcRect l="0" t="0" r="0" b="0"/>
                    <a:stretch/>
                  </pic:blipFill>
                  <pic:spPr>
                    <a:xfrm rot="0">
                      <a:off x="0" y="0"/>
                      <a:ext cx="5791200" cy="3952874"/>
                    </a:xfrm>
                    <a:prstGeom prst="rect"/>
                  </pic:spPr>
                </pic:pic>
              </a:graphicData>
            </a:graphic>
          </wp:inline>
        </w:drawing>
      </w:r>
    </w:p>
    <w:p>
      <w:pPr>
        <w:pStyle w:val="style0"/>
        <w:jc w:val="both"/>
        <w:rPr>
          <w:rFonts w:ascii="Times New Roman" w:hAnsi="Times New Roman"/>
          <w:color w:val="000000"/>
          <w:sz w:val="24"/>
          <w:szCs w:val="24"/>
          <w:lang w:val="en-GB"/>
        </w:rPr>
      </w:pPr>
    </w:p>
    <w:p>
      <w:pPr>
        <w:pStyle w:val="style0"/>
        <w:jc w:val="both"/>
        <w:rPr>
          <w:rFonts w:ascii="Times New Roman" w:hAnsi="Times New Roman"/>
          <w:color w:val="000000"/>
          <w:sz w:val="24"/>
          <w:szCs w:val="24"/>
          <w:lang w:val="en-GB"/>
        </w:rPr>
      </w:pPr>
    </w:p>
    <w:p>
      <w:pPr>
        <w:pStyle w:val="style0"/>
        <w:jc w:val="both"/>
        <w:rPr>
          <w:rFonts w:ascii="Times New Roman" w:hAnsi="Times New Roman"/>
          <w:color w:val="000000"/>
          <w:sz w:val="24"/>
          <w:szCs w:val="24"/>
          <w:lang w:val="en-GB"/>
        </w:rPr>
      </w:pPr>
    </w:p>
    <w:p>
      <w:pPr>
        <w:pStyle w:val="style0"/>
        <w:jc w:val="both"/>
        <w:rPr>
          <w:rFonts w:ascii="Times New Roman" w:hAnsi="Times New Roman"/>
          <w:color w:val="000000"/>
          <w:sz w:val="24"/>
          <w:szCs w:val="24"/>
          <w:lang w:val="en-GB"/>
        </w:rPr>
      </w:pPr>
    </w:p>
    <w:p>
      <w:pPr>
        <w:pStyle w:val="style0"/>
        <w:jc w:val="both"/>
        <w:rPr>
          <w:rFonts w:ascii="Times New Roman" w:hAnsi="Times New Roman"/>
          <w:color w:val="000000"/>
          <w:sz w:val="24"/>
          <w:szCs w:val="24"/>
          <w:lang w:val="en-GB"/>
        </w:rPr>
      </w:pPr>
    </w:p>
    <w:p>
      <w:pPr>
        <w:pStyle w:val="style0"/>
        <w:jc w:val="both"/>
        <w:rPr>
          <w:rFonts w:ascii="Times New Roman" w:hAnsi="Times New Roman"/>
          <w:color w:val="000000"/>
          <w:sz w:val="24"/>
          <w:szCs w:val="24"/>
          <w:lang w:val="en-GB"/>
        </w:rPr>
      </w:pPr>
    </w:p>
    <w:bookmarkStart w:id="47" w:name="_Toc133964497"/>
    <w:p>
      <w:pPr>
        <w:pStyle w:val="style1"/>
        <w:numPr>
          <w:ilvl w:val="0"/>
          <w:numId w:val="15"/>
        </w:numPr>
        <w:jc w:val="center"/>
        <w:rPr/>
      </w:pPr>
      <w:r>
        <w:t>Conclusion</w:t>
      </w:r>
      <w:bookmarkEnd w:id="47"/>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In conclusion, the analysis of Nike's marketing strategies in the US and India reveals significant differences and similarities. Despite the different cultures and economic environments, Nike has managed to create a strong brand image and market position in both countries.</w:t>
      </w:r>
      <w:r>
        <w:rPr>
          <w:rFonts w:ascii="Times New Roman" w:hAnsi="Times New Roman"/>
          <w:color w:val="000000"/>
          <w:sz w:val="24"/>
          <w:szCs w:val="24"/>
          <w:lang w:val="en-GB"/>
        </w:rPr>
        <w:t xml:space="preserve"> </w:t>
      </w:r>
      <w:r>
        <w:rPr>
          <w:rFonts w:ascii="Times New Roman" w:hAnsi="Times New Roman"/>
          <w:color w:val="000000"/>
          <w:sz w:val="24"/>
          <w:szCs w:val="24"/>
          <w:lang w:val="en-GB"/>
        </w:rPr>
        <w:t>In terms of the marketing mix, Nike has adopted similar product offerings and promotional strategies but has adapted its pricing and distribution strategies to fit each country's market. Nike's market segmentation and targeting strategies have also been successful in both countries, with a focus on targeting young, urban, and active consumers.</w:t>
      </w:r>
      <w:r>
        <w:rPr>
          <w:rFonts w:ascii="Times New Roman" w:hAnsi="Times New Roman"/>
          <w:color w:val="000000"/>
          <w:sz w:val="24"/>
          <w:szCs w:val="24"/>
          <w:lang w:val="en-GB"/>
        </w:rPr>
        <w:t xml:space="preserve"> </w:t>
      </w:r>
      <w:r>
        <w:rPr>
          <w:rFonts w:ascii="Times New Roman" w:hAnsi="Times New Roman"/>
          <w:color w:val="000000"/>
          <w:sz w:val="24"/>
          <w:szCs w:val="24"/>
          <w:lang w:val="en-GB"/>
        </w:rPr>
        <w:t>However, the analysis also reveals some challenges faced by Nike, particularly in India</w:t>
      </w:r>
      <w:r>
        <w:rPr>
          <w:rFonts w:ascii="Times New Roman" w:hAnsi="Times New Roman"/>
          <w:color w:val="000000"/>
          <w:sz w:val="24"/>
          <w:szCs w:val="24"/>
          <w:lang w:val="en-GB"/>
        </w:rPr>
        <w:t>,</w:t>
      </w:r>
      <w:r>
        <w:rPr>
          <w:rFonts w:ascii="Times New Roman" w:hAnsi="Times New Roman"/>
          <w:color w:val="000000"/>
          <w:sz w:val="24"/>
          <w:szCs w:val="24"/>
          <w:lang w:val="en-GB"/>
        </w:rPr>
        <w:t xml:space="preserve"> where it faces stiff competition from local brands and the need to adapt to the unique cultural and regulatory environment. Additionally, the company's growth strategy in both countries faces potential risks and challenges, particularly in terms of diversification and product development.</w:t>
      </w:r>
      <w:r>
        <w:rPr>
          <w:rFonts w:ascii="Times New Roman" w:hAnsi="Times New Roman"/>
          <w:color w:val="000000"/>
          <w:sz w:val="24"/>
          <w:szCs w:val="24"/>
          <w:lang w:val="en-GB"/>
        </w:rPr>
        <w:t xml:space="preserve"> </w:t>
      </w:r>
      <w:r>
        <w:rPr>
          <w:rFonts w:ascii="Times New Roman" w:hAnsi="Times New Roman"/>
          <w:color w:val="000000"/>
          <w:sz w:val="24"/>
          <w:szCs w:val="24"/>
        </w:rPr>
        <w:t>In general, Nike has effectively implemented its marketing strategies to establish a robust brand identity and capture a significant market share in both the United States and India.</w:t>
      </w:r>
      <w:r>
        <w:rPr>
          <w:rFonts w:ascii="Times New Roman" w:hAnsi="Times New Roman"/>
          <w:color w:val="000000"/>
          <w:sz w:val="24"/>
          <w:szCs w:val="24"/>
          <w:lang w:val="en-GB"/>
        </w:rPr>
        <w:t xml:space="preserve"> </w:t>
      </w:r>
      <w:r>
        <w:rPr>
          <w:rFonts w:ascii="Times New Roman" w:hAnsi="Times New Roman"/>
          <w:color w:val="000000"/>
          <w:sz w:val="24"/>
          <w:szCs w:val="24"/>
          <w:lang w:val="en-GB"/>
        </w:rPr>
        <w:t>Still, the</w:t>
      </w:r>
      <w:r>
        <w:rPr>
          <w:rFonts w:ascii="Times New Roman" w:hAnsi="Times New Roman"/>
          <w:color w:val="000000"/>
          <w:sz w:val="24"/>
          <w:szCs w:val="24"/>
          <w:lang w:val="en-GB"/>
        </w:rPr>
        <w:t xml:space="preserve"> company will need to continue to adapt and innovate to maintain its competitive edge in these dynamic markets.</w:t>
      </w: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p>
      <w:pPr>
        <w:pStyle w:val="style0"/>
        <w:spacing w:lineRule="auto" w:line="360"/>
        <w:jc w:val="both"/>
        <w:rPr>
          <w:rFonts w:ascii="Times New Roman" w:hAnsi="Times New Roman"/>
          <w:color w:val="000000"/>
          <w:sz w:val="24"/>
          <w:szCs w:val="24"/>
          <w:lang w:val="en-GB"/>
        </w:rPr>
      </w:pPr>
    </w:p>
    <w:bookmarkStart w:id="48" w:name="_Toc133964498"/>
    <w:p>
      <w:pPr>
        <w:pStyle w:val="style1"/>
        <w:numPr>
          <w:ilvl w:val="0"/>
          <w:numId w:val="15"/>
        </w:numPr>
        <w:jc w:val="center"/>
        <w:rPr>
          <w:lang w:val="en-GB"/>
        </w:rPr>
      </w:pPr>
      <w:r>
        <w:rPr>
          <w:lang w:val="en-GB"/>
        </w:rPr>
        <w:t>References</w:t>
      </w:r>
      <w:bookmarkEnd w:id="48"/>
    </w:p>
    <w:p>
      <w:pPr>
        <w:pStyle w:val="style0"/>
        <w:jc w:val="both"/>
        <w:rPr>
          <w:rFonts w:ascii="Times New Roman" w:hAnsi="Times New Roman"/>
          <w:color w:val="000000"/>
          <w:sz w:val="24"/>
          <w:szCs w:val="24"/>
          <w:lang w:val="en-GB"/>
        </w:rPr>
      </w:pPr>
    </w:p>
    <w:p>
      <w:pPr>
        <w:pStyle w:val="style0"/>
        <w:jc w:val="both"/>
        <w:rPr>
          <w:rFonts w:ascii="Times New Roman" w:hAnsi="Times New Roman"/>
          <w:vanish/>
          <w:color w:val="000000"/>
          <w:sz w:val="24"/>
          <w:szCs w:val="24"/>
          <w:lang w:val="en-GB"/>
        </w:rPr>
      </w:pPr>
      <w:r>
        <w:rPr>
          <w:rFonts w:ascii="Times New Roman" w:hAnsi="Times New Roman"/>
          <w:vanish/>
          <w:color w:val="000000"/>
          <w:sz w:val="24"/>
          <w:szCs w:val="24"/>
          <w:lang w:val="en-GB"/>
        </w:rPr>
        <w:t>Top of Form</w:t>
      </w:r>
    </w:p>
    <w:p>
      <w:pPr>
        <w:pStyle w:val="style0"/>
        <w:spacing w:after="160" w:lineRule="auto" w:line="259"/>
        <w:jc w:val="both"/>
        <w:rPr>
          <w:rFonts w:ascii="Times New Roman" w:hAnsi="Times New Roman"/>
          <w:color w:val="000000"/>
        </w:rPr>
      </w:pPr>
      <w:r>
        <w:rPr>
          <w:rFonts w:ascii="Times New Roman" w:hAnsi="Times New Roman"/>
          <w:color w:val="000000"/>
        </w:rPr>
        <w:t>Balaji, M. S., Kaur, P., &amp; Priyadarshini, R. (2020). Nike’s market segmentation strategy. International Journal of Advanced Science and Technology, 29(7s), 4169-4174.</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Balaji, M. S., Roy, S. K., &amp; </w:t>
      </w:r>
      <w:r>
        <w:rPr>
          <w:rFonts w:ascii="Times New Roman" w:hAnsi="Times New Roman"/>
          <w:color w:val="000000"/>
        </w:rPr>
        <w:t>Sadeque</w:t>
      </w:r>
      <w:r>
        <w:rPr>
          <w:rFonts w:ascii="Times New Roman" w:hAnsi="Times New Roman"/>
          <w:color w:val="000000"/>
        </w:rPr>
        <w:t>, S. (2020). Nike’s market segmentation: An overview. Journal of Social and Political Sciences, 3(3), 817-823.</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Balaji, M.S., </w:t>
      </w:r>
      <w:r>
        <w:rPr>
          <w:rFonts w:ascii="Times New Roman" w:hAnsi="Times New Roman"/>
          <w:color w:val="000000"/>
        </w:rPr>
        <w:t>Bolla</w:t>
      </w:r>
      <w:r>
        <w:rPr>
          <w:rFonts w:ascii="Times New Roman" w:hAnsi="Times New Roman"/>
          <w:color w:val="000000"/>
        </w:rPr>
        <w:t>, S.R. and Saini, R.K., 2020. Market segmentation of Nike: A study on athletes' product preferences. Journal of International Business Research and Marketing, 5(2), pp.12-22.</w:t>
      </w:r>
    </w:p>
    <w:p>
      <w:pPr>
        <w:pStyle w:val="style0"/>
        <w:spacing w:before="0" w:after="160" w:lineRule="auto" w:line="259"/>
        <w:jc w:val="both"/>
        <w:rPr>
          <w:rFonts w:ascii="Times New Roman" w:hAnsi="Times New Roman"/>
          <w:color w:val="000000"/>
          <w:lang w:val="en-GB"/>
        </w:rPr>
      </w:pPr>
      <w:r>
        <w:rPr>
          <w:rFonts w:ascii="Times New Roman" w:hAnsi="Times New Roman"/>
          <w:color w:val="000000"/>
          <w:lang w:val="en-GB"/>
        </w:rPr>
        <w:t>Berry, C., Lee, J., and Kim, J. (2019). Integrated marketing communication and brand equity: the role of media richness and brand familiarity. Journal of Business Research, 98, 191-202.</w:t>
      </w:r>
    </w:p>
    <w:p>
      <w:pPr>
        <w:pStyle w:val="style0"/>
        <w:spacing w:before="0" w:after="160" w:lineRule="auto" w:line="259"/>
        <w:jc w:val="both"/>
        <w:rPr>
          <w:rFonts w:ascii="Times New Roman" w:hAnsi="Times New Roman"/>
          <w:color w:val="000000"/>
        </w:rPr>
      </w:pPr>
      <w:r>
        <w:rPr>
          <w:rFonts w:ascii="Times New Roman" w:hAnsi="Times New Roman"/>
          <w:color w:val="000000"/>
        </w:rPr>
        <w:t>Berry, L. L., Wall, E. A., &amp; Carbone, L. P. (2019). Service clues and customer assessment of the service experience: Lessons from marketing. Academy of Marketing Science Review, 2019(4), 1-24.</w:t>
      </w:r>
    </w:p>
    <w:p>
      <w:pPr>
        <w:pStyle w:val="style0"/>
        <w:spacing w:before="0" w:after="160" w:lineRule="auto" w:line="259"/>
        <w:jc w:val="both"/>
        <w:rPr>
          <w:rFonts w:ascii="Times New Roman" w:hAnsi="Times New Roman"/>
          <w:color w:val="000000"/>
        </w:rPr>
      </w:pPr>
      <w:r>
        <w:rPr>
          <w:rFonts w:ascii="Times New Roman" w:hAnsi="Times New Roman"/>
          <w:color w:val="000000"/>
        </w:rPr>
        <w:t>Bond, M. H., Li, L. M., &amp; Lai, T. (2019). Dynamic balance across Chinese and American cultures: A big data analysis of values and behaviors over four decades. Journal of Cross-Cultural Psychology, 50(9), 1128-1144.</w:t>
      </w:r>
    </w:p>
    <w:p>
      <w:pPr>
        <w:pStyle w:val="style0"/>
        <w:spacing w:before="0" w:after="160" w:lineRule="auto" w:line="259"/>
        <w:jc w:val="both"/>
        <w:rPr>
          <w:rFonts w:ascii="Times New Roman" w:hAnsi="Times New Roman"/>
          <w:color w:val="000000"/>
        </w:rPr>
      </w:pPr>
      <w:r>
        <w:rPr>
          <w:rFonts w:ascii="Times New Roman" w:hAnsi="Times New Roman"/>
          <w:color w:val="000000"/>
        </w:rPr>
        <w:t>Chakraborty, A., &amp; Lala, R. (2020). Factors affecting consumer buying behavior for athletic shoes in India: a study. Journal of Retailing and Consumer Services, 57, 102167.</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Chaudhary, S., &amp; Malik, R. (2021). A Study on Strategic Management of Nike. International Journal of </w:t>
      </w:r>
      <w:r>
        <w:rPr>
          <w:rFonts w:ascii="Times New Roman" w:hAnsi="Times New Roman"/>
          <w:color w:val="000000"/>
          <w:cs/>
        </w:rPr>
        <w:t>‎</w:t>
      </w:r>
      <w:r>
        <w:rPr>
          <w:rFonts w:ascii="Times New Roman" w:hAnsi="Times New Roman"/>
          <w:color w:val="000000"/>
        </w:rPr>
        <w:t>Marketing and Business Communication, 10(1), 50-58.</w:t>
      </w:r>
      <w:r>
        <w:rPr>
          <w:rFonts w:ascii="Times New Roman" w:hAnsi="Times New Roman"/>
          <w:color w:val="000000"/>
          <w:cs/>
        </w:rPr>
        <w:t>‎</w:t>
      </w:r>
    </w:p>
    <w:p>
      <w:pPr>
        <w:pStyle w:val="style0"/>
        <w:spacing w:before="0" w:after="160" w:lineRule="auto" w:line="259"/>
        <w:jc w:val="both"/>
        <w:rPr>
          <w:rFonts w:ascii="Times New Roman" w:hAnsi="Times New Roman"/>
          <w:color w:val="000000"/>
        </w:rPr>
      </w:pPr>
      <w:r>
        <w:rPr>
          <w:rFonts w:ascii="Times New Roman" w:hAnsi="Times New Roman"/>
          <w:color w:val="000000"/>
        </w:rPr>
        <w:t>Chen, C. Y., Wang, S. S., &amp; Huang, S. Y. (2020). A case study of Nike: New product development and supply chain management. In Proceedings of the 2020 4th International Conference on Business, Management and Economics (pp. 1-6).</w:t>
      </w:r>
    </w:p>
    <w:p>
      <w:pPr>
        <w:pStyle w:val="style0"/>
        <w:spacing w:before="0" w:after="160" w:lineRule="auto" w:line="259"/>
        <w:jc w:val="both"/>
        <w:rPr>
          <w:rFonts w:ascii="Times New Roman" w:hAnsi="Times New Roman"/>
          <w:color w:val="000000"/>
        </w:rPr>
      </w:pPr>
      <w:r>
        <w:rPr>
          <w:rFonts w:ascii="Times New Roman" w:hAnsi="Times New Roman"/>
          <w:color w:val="000000"/>
        </w:rPr>
        <w:t>Chhabra, D., Sharma, M., &amp; Aggarwal, M. (2023). Understanding cultural dimensions and its impact on consumer behavior: A study of Indian and American consumers. Journal of Consumer Marketing, 40(1), 118-133.</w:t>
      </w:r>
    </w:p>
    <w:p>
      <w:pPr>
        <w:pStyle w:val="style0"/>
        <w:spacing w:after="160" w:lineRule="auto" w:line="259"/>
        <w:jc w:val="both"/>
        <w:rPr>
          <w:rFonts w:ascii="Times New Roman" w:hAnsi="Times New Roman"/>
          <w:color w:val="000000"/>
        </w:rPr>
      </w:pPr>
      <w:r>
        <w:rPr>
          <w:rFonts w:ascii="Times New Roman" w:hAnsi="Times New Roman"/>
          <w:color w:val="000000"/>
        </w:rPr>
        <w:t xml:space="preserve">Coates, M. (2019). How Nike is tackling sustainability. Footwear News. </w:t>
      </w:r>
      <w:r>
        <w:rPr/>
        <w:fldChar w:fldCharType="begin"/>
      </w:r>
      <w:r>
        <w:instrText xml:space="preserve"> HYPERLINK "https://footwearnews.com/2019/business/sustainability/nike-sustainability-plans-1202761527/" \t "_new" </w:instrText>
      </w:r>
      <w:r>
        <w:rPr/>
        <w:fldChar w:fldCharType="separate"/>
      </w:r>
      <w:r>
        <w:rPr>
          <w:rStyle w:val="style85"/>
          <w:rFonts w:ascii="Times New Roman" w:hAnsi="Times New Roman"/>
          <w:color w:val="000000"/>
        </w:rPr>
        <w:t>https://footwearnews.com/2019/business/sustainability/nike-sustainability-plans-1202761527/</w:t>
      </w:r>
      <w:r>
        <w:rPr/>
        <w:fldChar w:fldCharType="end"/>
      </w:r>
    </w:p>
    <w:p>
      <w:pPr>
        <w:pStyle w:val="style0"/>
        <w:spacing w:before="0" w:after="160" w:lineRule="auto" w:line="259"/>
        <w:jc w:val="both"/>
        <w:rPr>
          <w:rFonts w:ascii="Times New Roman" w:hAnsi="Times New Roman"/>
          <w:color w:val="000000"/>
        </w:rPr>
      </w:pPr>
      <w:r>
        <w:rPr>
          <w:rFonts w:ascii="Times New Roman" w:hAnsi="Times New Roman"/>
          <w:color w:val="000000"/>
        </w:rPr>
        <w:t>Dey, S., &amp; Singh, J. P. (2021). Understanding Uncertainty Avoidance in India: A Multi-Group Analysis. Journal of East-West Business, 27(1), 1-20.</w:t>
      </w:r>
    </w:p>
    <w:p>
      <w:pPr>
        <w:pStyle w:val="style0"/>
        <w:spacing w:before="0" w:after="160" w:lineRule="auto" w:line="259"/>
        <w:jc w:val="both"/>
        <w:rPr>
          <w:rFonts w:ascii="Times New Roman" w:hAnsi="Times New Roman"/>
          <w:color w:val="000000"/>
        </w:rPr>
      </w:pPr>
      <w:r>
        <w:rPr>
          <w:rFonts w:ascii="Times New Roman" w:hAnsi="Times New Roman"/>
          <w:color w:val="000000"/>
        </w:rPr>
        <w:t>Gao, J., Zhang, L., &amp; Chen, Y. (2021). Nike and Adidas: Competitors for the future? A comparison of marketing strategies. Journal of Economics, Business and Management, 9(1), 12-18.</w:t>
      </w:r>
    </w:p>
    <w:p>
      <w:pPr>
        <w:pStyle w:val="style0"/>
        <w:spacing w:before="0" w:after="160" w:lineRule="auto" w:line="259"/>
        <w:jc w:val="both"/>
        <w:rPr>
          <w:rFonts w:ascii="Times New Roman" w:hAnsi="Times New Roman"/>
          <w:color w:val="000000"/>
        </w:rPr>
      </w:pPr>
      <w:r>
        <w:rPr>
          <w:rFonts w:ascii="Times New Roman" w:hAnsi="Times New Roman"/>
          <w:color w:val="000000"/>
        </w:rPr>
        <w:t>Giovanardi</w:t>
      </w:r>
      <w:r>
        <w:rPr>
          <w:rFonts w:ascii="Times New Roman" w:hAnsi="Times New Roman"/>
          <w:color w:val="000000"/>
        </w:rPr>
        <w:t xml:space="preserve">, M., &amp; Peroni, M. (2021). The Future of Sustainable Fashion: Analysis of Nike's </w:t>
      </w:r>
      <w:r>
        <w:rPr>
          <w:rFonts w:ascii="Times New Roman" w:hAnsi="Times New Roman"/>
          <w:color w:val="000000"/>
          <w:cs/>
        </w:rPr>
        <w:t>‎</w:t>
      </w:r>
      <w:r>
        <w:rPr>
          <w:rFonts w:ascii="Times New Roman" w:hAnsi="Times New Roman"/>
          <w:color w:val="000000"/>
        </w:rPr>
        <w:t>Sustainability Strategy. Sustainability, 13(8), 4229.</w:t>
      </w:r>
      <w:r>
        <w:rPr>
          <w:rFonts w:ascii="Times New Roman" w:hAnsi="Times New Roman"/>
          <w:color w:val="000000"/>
          <w:cs/>
        </w:rPr>
        <w:t>‎</w:t>
      </w:r>
    </w:p>
    <w:p>
      <w:pPr>
        <w:pStyle w:val="style0"/>
        <w:spacing w:before="0" w:after="160" w:lineRule="auto" w:line="259"/>
        <w:jc w:val="both"/>
        <w:rPr>
          <w:rFonts w:ascii="Times New Roman" w:hAnsi="Times New Roman"/>
          <w:color w:val="000000"/>
        </w:rPr>
      </w:pPr>
      <w:r>
        <w:rPr>
          <w:rFonts w:ascii="Times New Roman" w:hAnsi="Times New Roman"/>
          <w:color w:val="000000"/>
        </w:rPr>
        <w:t>Grefen</w:t>
      </w:r>
      <w:r>
        <w:rPr>
          <w:rFonts w:ascii="Times New Roman" w:hAnsi="Times New Roman"/>
          <w:color w:val="000000"/>
        </w:rPr>
        <w:t xml:space="preserve">, C. (2021). Nike Inc. PESTEL/PESTLE Analysis &amp; Recommendations. </w:t>
      </w:r>
      <w:r>
        <w:rPr>
          <w:rFonts w:ascii="Times New Roman" w:hAnsi="Times New Roman"/>
          <w:color w:val="000000"/>
        </w:rPr>
        <w:t>Panmore</w:t>
      </w:r>
      <w:r>
        <w:rPr>
          <w:rFonts w:ascii="Times New Roman" w:hAnsi="Times New Roman"/>
          <w:color w:val="000000"/>
        </w:rPr>
        <w:t xml:space="preserve"> Institute. </w:t>
      </w:r>
      <w:r>
        <w:rPr/>
        <w:fldChar w:fldCharType="begin"/>
      </w:r>
      <w:r>
        <w:instrText xml:space="preserve"> HYPERLINK "https://panmore.com/nike-inc-pestel-pestle-analysis-recommendations" \t "_new" </w:instrText>
      </w:r>
      <w:r>
        <w:rPr/>
        <w:fldChar w:fldCharType="separate"/>
      </w:r>
      <w:r>
        <w:rPr>
          <w:rStyle w:val="style85"/>
          <w:rFonts w:ascii="Times New Roman" w:hAnsi="Times New Roman"/>
          <w:color w:val="000000"/>
        </w:rPr>
        <w:t>https://panmore.com/nike-inc-pestel-pestle-analysis-recommendations</w:t>
      </w:r>
      <w:r>
        <w:rPr/>
        <w:fldChar w:fldCharType="end"/>
      </w:r>
    </w:p>
    <w:p>
      <w:pPr>
        <w:pStyle w:val="style0"/>
        <w:spacing w:before="0" w:after="160" w:lineRule="auto" w:line="259"/>
        <w:jc w:val="both"/>
        <w:rPr>
          <w:rFonts w:ascii="Times New Roman" w:hAnsi="Times New Roman"/>
          <w:color w:val="000000"/>
        </w:rPr>
      </w:pPr>
      <w:r>
        <w:rPr>
          <w:rFonts w:ascii="Times New Roman" w:hAnsi="Times New Roman"/>
          <w:color w:val="000000"/>
        </w:rPr>
        <w:t>Grönroos</w:t>
      </w:r>
      <w:r>
        <w:rPr>
          <w:rFonts w:ascii="Times New Roman" w:hAnsi="Times New Roman"/>
          <w:color w:val="000000"/>
        </w:rPr>
        <w:t xml:space="preserve">, C. (2019). A service perspective on business relationships: The value creation, </w:t>
      </w:r>
      <w:r>
        <w:rPr>
          <w:rFonts w:ascii="Times New Roman" w:hAnsi="Times New Roman"/>
          <w:color w:val="000000"/>
        </w:rPr>
        <w:t>interaction</w:t>
      </w:r>
      <w:r>
        <w:rPr>
          <w:rFonts w:ascii="Times New Roman" w:hAnsi="Times New Roman"/>
          <w:color w:val="000000"/>
        </w:rPr>
        <w:t xml:space="preserve"> and marketing interface. Journal of Business &amp; Industrial Marketing, 34(1), 82-97.</w:t>
      </w:r>
    </w:p>
    <w:p>
      <w:pPr>
        <w:pStyle w:val="style0"/>
        <w:spacing w:before="0" w:after="160" w:lineRule="auto" w:line="259"/>
        <w:jc w:val="both"/>
        <w:rPr>
          <w:rFonts w:ascii="Times New Roman" w:hAnsi="Times New Roman"/>
          <w:color w:val="000000"/>
          <w:lang w:val="en-GB"/>
        </w:rPr>
      </w:pPr>
      <w:r>
        <w:rPr>
          <w:rFonts w:ascii="Times New Roman" w:hAnsi="Times New Roman"/>
          <w:color w:val="000000"/>
          <w:lang w:val="en-GB"/>
        </w:rPr>
        <w:t>Grönroos</w:t>
      </w:r>
      <w:r>
        <w:rPr>
          <w:rFonts w:ascii="Times New Roman" w:hAnsi="Times New Roman"/>
          <w:color w:val="000000"/>
          <w:lang w:val="en-GB"/>
        </w:rPr>
        <w:t>, C. (2019). A service perspective on business relationships: The value creation, interaction and marketing interface. Industrial Marketing Management, 76, 4-13.</w:t>
      </w:r>
    </w:p>
    <w:p>
      <w:pPr>
        <w:pStyle w:val="style0"/>
        <w:spacing w:before="0" w:after="160" w:lineRule="auto" w:line="259"/>
        <w:jc w:val="both"/>
        <w:rPr>
          <w:rFonts w:ascii="Times New Roman" w:hAnsi="Times New Roman"/>
          <w:color w:val="000000"/>
        </w:rPr>
      </w:pPr>
      <w:r>
        <w:rPr>
          <w:rFonts w:ascii="Times New Roman" w:hAnsi="Times New Roman"/>
          <w:color w:val="000000"/>
        </w:rPr>
        <w:t>Hajdini</w:t>
      </w:r>
      <w:r>
        <w:rPr>
          <w:rFonts w:ascii="Times New Roman" w:hAnsi="Times New Roman"/>
          <w:color w:val="000000"/>
        </w:rPr>
        <w:t>, S., Hasan, S. S., Shrivastava, S., &amp; Tyagi, A. (2020). Nike's market entry strategy in India: A comparative analysis. Journal of Business and Economic Development, 5(1), 1-15.</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Haque, A. (2019). Nike Inc. marketing mix (4Ps/Product, Place, Promotion, Price) analysis. </w:t>
      </w:r>
      <w:r>
        <w:rPr>
          <w:rFonts w:ascii="Times New Roman" w:hAnsi="Times New Roman"/>
          <w:color w:val="000000"/>
        </w:rPr>
        <w:t>Panmore</w:t>
      </w:r>
      <w:r>
        <w:rPr>
          <w:rFonts w:ascii="Times New Roman" w:hAnsi="Times New Roman"/>
          <w:color w:val="000000"/>
        </w:rPr>
        <w:t xml:space="preserve"> Institute. Retrieved from </w:t>
      </w:r>
      <w:r>
        <w:rPr/>
        <w:fldChar w:fldCharType="begin"/>
      </w:r>
      <w:r>
        <w:instrText xml:space="preserve"> HYPERLINK "https://panmore.com/nike-inc-marketing-mix-4ps-analysis" \t "_new" </w:instrText>
      </w:r>
      <w:r>
        <w:rPr/>
        <w:fldChar w:fldCharType="separate"/>
      </w:r>
      <w:r>
        <w:rPr>
          <w:rStyle w:val="style85"/>
          <w:rFonts w:ascii="Times New Roman" w:hAnsi="Times New Roman"/>
          <w:color w:val="000000"/>
        </w:rPr>
        <w:t>https://panmore.com/nike-inc-marketing-mix-4ps-analysis</w:t>
      </w:r>
      <w:r>
        <w:rPr/>
        <w:fldChar w:fldCharType="end"/>
      </w:r>
      <w:r>
        <w:rPr>
          <w:rFonts w:ascii="Times New Roman" w:hAnsi="Times New Roman"/>
          <w:color w:val="000000"/>
        </w:rPr>
        <w:t>.</w:t>
      </w:r>
    </w:p>
    <w:p>
      <w:pPr>
        <w:pStyle w:val="style0"/>
        <w:spacing w:before="0" w:after="160" w:lineRule="auto" w:line="259"/>
        <w:jc w:val="both"/>
        <w:rPr>
          <w:rFonts w:ascii="Times New Roman" w:hAnsi="Times New Roman"/>
          <w:color w:val="000000"/>
          <w:lang w:val="en-GB"/>
        </w:rPr>
      </w:pPr>
      <w:r>
        <w:rPr>
          <w:rFonts w:ascii="Times New Roman" w:hAnsi="Times New Roman"/>
          <w:color w:val="000000"/>
          <w:lang w:val="en-GB"/>
        </w:rPr>
        <w:t>Haque, M.M. (2019). Nike Inc.’s marketing mix (4Ps/Product, Place, Promotion, Price) – An Analysis. Research Leap, 7(8), 55-64.</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Haque, S. (2019). Nike's Marketing Mix (4Ps) Analysis. </w:t>
      </w:r>
      <w:r>
        <w:rPr>
          <w:rFonts w:ascii="Times New Roman" w:hAnsi="Times New Roman"/>
          <w:color w:val="000000"/>
        </w:rPr>
        <w:t>Panmore</w:t>
      </w:r>
      <w:r>
        <w:rPr>
          <w:rFonts w:ascii="Times New Roman" w:hAnsi="Times New Roman"/>
          <w:color w:val="000000"/>
        </w:rPr>
        <w:t xml:space="preserve"> Institute. Retrieved from </w:t>
      </w:r>
      <w:r>
        <w:rPr/>
        <w:fldChar w:fldCharType="begin"/>
      </w:r>
      <w:r>
        <w:instrText xml:space="preserve"> HYPERLINK "https://panmore.com/nike-inc-marketing-mix-4ps-analysis" \t "_new" </w:instrText>
      </w:r>
      <w:r>
        <w:rPr/>
        <w:fldChar w:fldCharType="separate"/>
      </w:r>
      <w:r>
        <w:rPr>
          <w:rStyle w:val="style85"/>
          <w:rFonts w:ascii="Times New Roman" w:hAnsi="Times New Roman"/>
          <w:color w:val="000000"/>
        </w:rPr>
        <w:t>https://panmore.com/nike-inc-marketing-mix-4ps-analysis</w:t>
      </w:r>
      <w:r>
        <w:rPr/>
        <w:fldChar w:fldCharType="end"/>
      </w:r>
    </w:p>
    <w:p>
      <w:pPr>
        <w:pStyle w:val="style0"/>
        <w:spacing w:before="0" w:after="160" w:lineRule="auto" w:line="259"/>
        <w:jc w:val="both"/>
        <w:rPr>
          <w:rFonts w:ascii="Times New Roman" w:hAnsi="Times New Roman"/>
          <w:color w:val="000000"/>
        </w:rPr>
      </w:pPr>
      <w:r>
        <w:rPr>
          <w:rFonts w:ascii="Times New Roman" w:hAnsi="Times New Roman"/>
          <w:color w:val="000000"/>
        </w:rPr>
        <w:t>Hofstede, G. (2019). Culture and organizations: Software of the mind. Routledge.</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Hofstede, G., &amp; </w:t>
      </w:r>
      <w:r>
        <w:rPr>
          <w:rFonts w:ascii="Times New Roman" w:hAnsi="Times New Roman"/>
          <w:color w:val="000000"/>
        </w:rPr>
        <w:t>Minkov</w:t>
      </w:r>
      <w:r>
        <w:rPr>
          <w:rFonts w:ascii="Times New Roman" w:hAnsi="Times New Roman"/>
          <w:color w:val="000000"/>
        </w:rPr>
        <w:t>, M. (2019). Cultures and organizations: Software for the mind. McGraw-Hill Education.</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Hogg, R., Banister, E., Stephenson, N., &amp; Morrison, L. (2019). The social responsibility of Nike. The Case Centre. </w:t>
      </w:r>
      <w:r>
        <w:rPr/>
        <w:fldChar w:fldCharType="begin"/>
      </w:r>
      <w:r>
        <w:instrText xml:space="preserve"> HYPERLINK "https://www.thecasecentre.org/main/products/view?id=160342" \t "_new" </w:instrText>
      </w:r>
      <w:r>
        <w:rPr/>
        <w:fldChar w:fldCharType="separate"/>
      </w:r>
      <w:r>
        <w:rPr>
          <w:rStyle w:val="style85"/>
          <w:rFonts w:ascii="Times New Roman" w:hAnsi="Times New Roman"/>
          <w:color w:val="000000"/>
        </w:rPr>
        <w:t>https://www.thecasecentre.org/main/products/view?id=160342</w:t>
      </w:r>
      <w:r>
        <w:rPr/>
        <w:fldChar w:fldCharType="end"/>
      </w:r>
    </w:p>
    <w:p>
      <w:pPr>
        <w:pStyle w:val="style0"/>
        <w:spacing w:before="0" w:after="160" w:lineRule="auto" w:line="259"/>
        <w:jc w:val="both"/>
        <w:rPr>
          <w:rFonts w:ascii="Times New Roman" w:hAnsi="Times New Roman"/>
          <w:color w:val="000000"/>
        </w:rPr>
      </w:pPr>
      <w:r>
        <w:rPr>
          <w:rFonts w:ascii="Times New Roman" w:hAnsi="Times New Roman"/>
          <w:color w:val="000000"/>
        </w:rPr>
        <w:t>Hossain, M. A., &amp; Kumar, A. (2019). Power distance and its influence on human resource management practices in India. Journal of Asia Business Studies, 13(2), 219-233.</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House, R. J., </w:t>
      </w:r>
      <w:r>
        <w:rPr>
          <w:rFonts w:ascii="Times New Roman" w:hAnsi="Times New Roman"/>
          <w:color w:val="000000"/>
        </w:rPr>
        <w:t>Hanges</w:t>
      </w:r>
      <w:r>
        <w:rPr>
          <w:rFonts w:ascii="Times New Roman" w:hAnsi="Times New Roman"/>
          <w:color w:val="000000"/>
        </w:rPr>
        <w:t xml:space="preserve">, P. J., </w:t>
      </w:r>
      <w:r>
        <w:rPr>
          <w:rFonts w:ascii="Times New Roman" w:hAnsi="Times New Roman"/>
          <w:color w:val="000000"/>
        </w:rPr>
        <w:t>Javidan</w:t>
      </w:r>
      <w:r>
        <w:rPr>
          <w:rFonts w:ascii="Times New Roman" w:hAnsi="Times New Roman"/>
          <w:color w:val="000000"/>
        </w:rPr>
        <w:t>, M., Dorfman, P. W., &amp; Gupta, V. (2019). Culture, leadership, and organizations: The GLOBE study of 62 societies. SAGE Publications.</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Jain, A., &amp; Sharma, A. (2019). Comparative analysis of marketing mix elements of Nike in India and </w:t>
      </w:r>
      <w:r>
        <w:rPr>
          <w:rFonts w:ascii="Times New Roman" w:hAnsi="Times New Roman"/>
          <w:color w:val="000000"/>
          <w:cs/>
        </w:rPr>
        <w:t>‎</w:t>
      </w:r>
      <w:r>
        <w:rPr>
          <w:rFonts w:ascii="Times New Roman" w:hAnsi="Times New Roman"/>
          <w:color w:val="000000"/>
        </w:rPr>
        <w:t>USA. International Journal of Engineering Technology Science and Research, 6(4), 173-179.</w:t>
      </w:r>
      <w:r>
        <w:rPr>
          <w:rFonts w:ascii="Times New Roman" w:hAnsi="Times New Roman"/>
          <w:color w:val="000000"/>
          <w:cs/>
        </w:rPr>
        <w:t>‎</w:t>
      </w:r>
    </w:p>
    <w:p>
      <w:pPr>
        <w:pStyle w:val="style0"/>
        <w:spacing w:before="0" w:after="160" w:lineRule="auto" w:line="259"/>
        <w:jc w:val="both"/>
        <w:rPr>
          <w:rFonts w:ascii="Times New Roman" w:hAnsi="Times New Roman"/>
          <w:color w:val="000000"/>
        </w:rPr>
      </w:pPr>
      <w:r>
        <w:rPr>
          <w:rFonts w:ascii="Times New Roman" w:hAnsi="Times New Roman"/>
          <w:color w:val="000000"/>
        </w:rPr>
        <w:t>Jain, S., &amp; Sharma, P. (2019). Marketing mix elements of Nike in India: A critical analysis. Journal of Commerce and Accounting Research, 8(2), 43-52.</w:t>
      </w:r>
    </w:p>
    <w:p>
      <w:pPr>
        <w:pStyle w:val="style0"/>
        <w:spacing w:before="0" w:after="160" w:lineRule="auto" w:line="259"/>
        <w:jc w:val="both"/>
        <w:rPr>
          <w:rFonts w:ascii="Times New Roman" w:hAnsi="Times New Roman"/>
          <w:color w:val="000000"/>
          <w:lang w:val="en-GB"/>
        </w:rPr>
      </w:pPr>
      <w:r>
        <w:rPr>
          <w:rFonts w:ascii="Times New Roman" w:hAnsi="Times New Roman"/>
          <w:color w:val="000000"/>
          <w:lang w:val="en-GB"/>
        </w:rPr>
        <w:t xml:space="preserve">Jain, S., and Sharma, S. (2019). A study of promotional mix factors affecting consumer </w:t>
      </w:r>
      <w:r>
        <w:rPr>
          <w:rFonts w:ascii="Times New Roman" w:hAnsi="Times New Roman"/>
          <w:color w:val="000000"/>
          <w:lang w:val="en-GB"/>
        </w:rPr>
        <w:t>behavior</w:t>
      </w:r>
      <w:r>
        <w:rPr>
          <w:rFonts w:ascii="Times New Roman" w:hAnsi="Times New Roman"/>
          <w:color w:val="000000"/>
          <w:lang w:val="en-GB"/>
        </w:rPr>
        <w:t xml:space="preserve"> towards online shopping. Journal of Emerging Technologies and Innovative Research, 6(2), 60-65.</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Johnson, A. (2020). SWOT analysis of Nike. Available at: </w:t>
      </w:r>
      <w:r>
        <w:rPr/>
        <w:fldChar w:fldCharType="begin"/>
      </w:r>
      <w:r>
        <w:instrText xml:space="preserve"> HYPERLINK "https://pestleanalysis.com/swot-analysis-of-nike/" \t "_new" </w:instrText>
      </w:r>
      <w:r>
        <w:rPr/>
        <w:fldChar w:fldCharType="separate"/>
      </w:r>
      <w:r>
        <w:rPr>
          <w:rStyle w:val="style85"/>
          <w:rFonts w:ascii="Times New Roman" w:hAnsi="Times New Roman"/>
          <w:color w:val="000000"/>
        </w:rPr>
        <w:t>https://pestleanalysis.com/swot-analysis-of-nike/</w:t>
      </w:r>
      <w:r>
        <w:rPr/>
        <w:fldChar w:fldCharType="end"/>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Johnson, A., 2020. Nike Inc SWOT Analysis. </w:t>
      </w:r>
      <w:r>
        <w:rPr>
          <w:rFonts w:ascii="Times New Roman" w:hAnsi="Times New Roman"/>
          <w:color w:val="000000"/>
        </w:rPr>
        <w:t>Panmore</w:t>
      </w:r>
      <w:r>
        <w:rPr>
          <w:rFonts w:ascii="Times New Roman" w:hAnsi="Times New Roman"/>
          <w:color w:val="000000"/>
        </w:rPr>
        <w:t xml:space="preserve"> Institute. Available at: </w:t>
      </w:r>
      <w:r>
        <w:rPr/>
        <w:fldChar w:fldCharType="begin"/>
      </w:r>
      <w:r>
        <w:instrText xml:space="preserve"> HYPERLINK "https://panmore.com/nike-inc-swot-analysis" \t "_new" </w:instrText>
      </w:r>
      <w:r>
        <w:rPr/>
        <w:fldChar w:fldCharType="separate"/>
      </w:r>
      <w:r>
        <w:rPr>
          <w:rStyle w:val="style85"/>
          <w:rFonts w:ascii="Times New Roman" w:hAnsi="Times New Roman"/>
          <w:color w:val="000000"/>
        </w:rPr>
        <w:t>https://panmore.com/nike-inc-swot-analysis</w:t>
      </w:r>
      <w:r>
        <w:rPr/>
        <w:fldChar w:fldCharType="end"/>
      </w:r>
      <w:r>
        <w:rPr>
          <w:rFonts w:ascii="Times New Roman" w:hAnsi="Times New Roman"/>
          <w:color w:val="000000"/>
        </w:rPr>
        <w:t xml:space="preserve"> [Accessed 20 April 2023].</w:t>
      </w:r>
    </w:p>
    <w:p>
      <w:pPr>
        <w:pStyle w:val="style0"/>
        <w:spacing w:after="160" w:lineRule="auto" w:line="259"/>
        <w:jc w:val="both"/>
        <w:rPr>
          <w:rFonts w:ascii="Times New Roman" w:hAnsi="Times New Roman"/>
          <w:color w:val="000000"/>
        </w:rPr>
      </w:pPr>
      <w:r>
        <w:rPr>
          <w:rFonts w:ascii="Times New Roman" w:hAnsi="Times New Roman"/>
          <w:color w:val="000000"/>
        </w:rPr>
        <w:t>Johnson, E. (2020). SWOT analysis of Nike. Business Teacher, 4(1), 47-52.</w:t>
      </w:r>
    </w:p>
    <w:p>
      <w:pPr>
        <w:pStyle w:val="style0"/>
        <w:spacing w:before="0" w:after="160" w:lineRule="auto" w:line="259"/>
        <w:jc w:val="both"/>
        <w:rPr>
          <w:rFonts w:ascii="Times New Roman" w:hAnsi="Times New Roman"/>
          <w:color w:val="000000"/>
        </w:rPr>
      </w:pPr>
      <w:r>
        <w:rPr>
          <w:rFonts w:ascii="Times New Roman" w:hAnsi="Times New Roman"/>
          <w:color w:val="000000"/>
        </w:rPr>
        <w:t>Kathuria, S. (2019). The Indian footwear industry: Opportunities and challenges. Journal of Economics and Business, 2(1), 1-6.</w:t>
      </w:r>
    </w:p>
    <w:p>
      <w:pPr>
        <w:pStyle w:val="style0"/>
        <w:spacing w:before="0" w:after="160" w:lineRule="auto" w:line="259"/>
        <w:jc w:val="both"/>
        <w:rPr>
          <w:rFonts w:ascii="Times New Roman" w:hAnsi="Times New Roman"/>
          <w:color w:val="000000"/>
        </w:rPr>
      </w:pPr>
      <w:r>
        <w:rPr>
          <w:rFonts w:ascii="Times New Roman" w:hAnsi="Times New Roman"/>
          <w:color w:val="000000"/>
        </w:rPr>
        <w:t>Kedia</w:t>
      </w:r>
      <w:r>
        <w:rPr>
          <w:rFonts w:ascii="Times New Roman" w:hAnsi="Times New Roman"/>
          <w:color w:val="000000"/>
        </w:rPr>
        <w:t>, B. L., &amp; Mukherji, A. (2020). Globalization and its discontents: The failure of Hofstede's cultural paradigm and the need for a new model. Journal of International Business Studies, 51(4), 589-610.</w:t>
      </w:r>
    </w:p>
    <w:p>
      <w:pPr>
        <w:pStyle w:val="style0"/>
        <w:spacing w:before="0" w:after="160" w:lineRule="auto" w:line="259"/>
        <w:jc w:val="both"/>
        <w:rPr>
          <w:rFonts w:ascii="Times New Roman" w:hAnsi="Times New Roman"/>
          <w:color w:val="000000"/>
        </w:rPr>
      </w:pPr>
      <w:r>
        <w:rPr>
          <w:rFonts w:ascii="Times New Roman" w:hAnsi="Times New Roman"/>
          <w:color w:val="000000"/>
        </w:rPr>
        <w:t>Kim, H. W., &amp; Lee, J. Y. (2020). Competitive strategy of Nike in the US athletic footwear market. Journal of Business and Economic Development, 5(2), 10-18.</w:t>
      </w:r>
    </w:p>
    <w:p>
      <w:pPr>
        <w:pStyle w:val="style0"/>
        <w:spacing w:before="0" w:after="160" w:lineRule="auto" w:line="259"/>
        <w:jc w:val="both"/>
        <w:rPr>
          <w:rFonts w:ascii="Times New Roman" w:hAnsi="Times New Roman"/>
          <w:color w:val="000000"/>
        </w:rPr>
      </w:pPr>
      <w:r>
        <w:rPr>
          <w:rFonts w:ascii="Times New Roman" w:hAnsi="Times New Roman"/>
          <w:color w:val="000000"/>
        </w:rPr>
        <w:t>Kotler, P., Keller, K. L., Ang, S. H., Leong, S. M., &amp; Tan, C. T. (2022). Marketing management: An Asian perspective. Pearson Education Asia Pte Ltd.</w:t>
      </w:r>
    </w:p>
    <w:p>
      <w:pPr>
        <w:pStyle w:val="style0"/>
        <w:spacing w:before="0" w:after="160" w:lineRule="auto" w:line="259"/>
        <w:jc w:val="both"/>
        <w:rPr>
          <w:rFonts w:ascii="Times New Roman" w:hAnsi="Times New Roman"/>
          <w:color w:val="000000"/>
        </w:rPr>
      </w:pPr>
      <w:r>
        <w:rPr>
          <w:rFonts w:ascii="Times New Roman" w:hAnsi="Times New Roman"/>
          <w:color w:val="000000"/>
        </w:rPr>
        <w:t>Kotler, P., Keller, K. L., Brady, M., Goodman, M., &amp; Hansen, T. (2022). Marketing management (16th ed.). Pearson.</w:t>
      </w:r>
    </w:p>
    <w:p>
      <w:pPr>
        <w:pStyle w:val="style0"/>
        <w:spacing w:before="0" w:after="160" w:lineRule="auto" w:line="259"/>
        <w:jc w:val="both"/>
        <w:rPr>
          <w:rFonts w:ascii="Times New Roman" w:hAnsi="Times New Roman"/>
          <w:color w:val="000000"/>
        </w:rPr>
      </w:pPr>
      <w:r>
        <w:rPr>
          <w:rFonts w:ascii="Times New Roman" w:hAnsi="Times New Roman"/>
          <w:color w:val="000000"/>
        </w:rPr>
        <w:t>Kotler, P., Keller, K. L., Brady, M., Goodman, M., &amp; Hansen, T. (2021). Marketing management. Pearson.</w:t>
      </w:r>
    </w:p>
    <w:p>
      <w:pPr>
        <w:pStyle w:val="style0"/>
        <w:spacing w:before="0" w:after="160" w:lineRule="auto" w:line="259"/>
        <w:jc w:val="both"/>
        <w:rPr>
          <w:rFonts w:ascii="Times New Roman" w:hAnsi="Times New Roman"/>
          <w:color w:val="000000"/>
          <w:lang w:val="en-GB"/>
        </w:rPr>
      </w:pPr>
      <w:r>
        <w:rPr>
          <w:rFonts w:ascii="Times New Roman" w:hAnsi="Times New Roman"/>
          <w:color w:val="000000"/>
          <w:lang w:val="en-GB"/>
        </w:rPr>
        <w:t xml:space="preserve">Kotler, P., Keller, K.L., </w:t>
      </w:r>
      <w:r>
        <w:rPr>
          <w:rFonts w:ascii="Times New Roman" w:hAnsi="Times New Roman"/>
          <w:color w:val="000000"/>
          <w:lang w:val="en-GB"/>
        </w:rPr>
        <w:t>Manceau</w:t>
      </w:r>
      <w:r>
        <w:rPr>
          <w:rFonts w:ascii="Times New Roman" w:hAnsi="Times New Roman"/>
          <w:color w:val="000000"/>
          <w:lang w:val="en-GB"/>
        </w:rPr>
        <w:t xml:space="preserve">, D., and </w:t>
      </w:r>
      <w:r>
        <w:rPr>
          <w:rFonts w:ascii="Times New Roman" w:hAnsi="Times New Roman"/>
          <w:color w:val="000000"/>
          <w:lang w:val="en-GB"/>
        </w:rPr>
        <w:t>Hémonnet-Goujot</w:t>
      </w:r>
      <w:r>
        <w:rPr>
          <w:rFonts w:ascii="Times New Roman" w:hAnsi="Times New Roman"/>
          <w:color w:val="000000"/>
          <w:lang w:val="en-GB"/>
        </w:rPr>
        <w:t>, A. (2021). Marketing Management (16th Edition). Pearson.</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KPMG. (2021). Nike Inc.: Marketing strategies for a new era. Retrieved from </w:t>
      </w:r>
      <w:r>
        <w:rPr/>
        <w:fldChar w:fldCharType="begin"/>
      </w:r>
      <w:r>
        <w:instrText xml:space="preserve"> HYPERLINK "https://home.kpmg/content/dam/kpmg/xx/pdf/2021/05/nike-marketing-strategies.pdf" \t "_new" </w:instrText>
      </w:r>
      <w:r>
        <w:rPr/>
        <w:fldChar w:fldCharType="separate"/>
      </w:r>
      <w:r>
        <w:rPr>
          <w:rStyle w:val="style85"/>
          <w:rFonts w:ascii="Times New Roman" w:hAnsi="Times New Roman"/>
          <w:color w:val="000000"/>
        </w:rPr>
        <w:t>https://home.kpmg/content/dam/kpmg/xx/pdf/2021/05/nike-marketing-strategies.pdf</w:t>
      </w:r>
      <w:r>
        <w:rPr/>
        <w:fldChar w:fldCharType="end"/>
      </w:r>
      <w:r>
        <w:rPr>
          <w:rFonts w:ascii="Times New Roman" w:hAnsi="Times New Roman"/>
          <w:color w:val="000000"/>
        </w:rPr>
        <w:t>.</w:t>
      </w:r>
    </w:p>
    <w:p>
      <w:pPr>
        <w:pStyle w:val="style0"/>
        <w:jc w:val="both"/>
        <w:rPr>
          <w:rFonts w:ascii="Times New Roman" w:hAnsi="Times New Roman"/>
          <w:color w:val="000000"/>
        </w:rPr>
      </w:pPr>
      <w:r>
        <w:rPr>
          <w:rFonts w:ascii="Times New Roman" w:hAnsi="Times New Roman"/>
          <w:color w:val="000000"/>
        </w:rPr>
        <w:t xml:space="preserve">KPMG. (2021). The rise of e-commerce in India. Retrieved from </w:t>
      </w:r>
      <w:r>
        <w:rPr/>
        <w:fldChar w:fldCharType="begin"/>
      </w:r>
      <w:r>
        <w:instrText xml:space="preserve"> HYPERLINK "https://home.kpmg/in/en/home/insights/2021/03/the-rise-of-e-commerce-in-india.html" \t "_new" </w:instrText>
      </w:r>
      <w:r>
        <w:rPr/>
        <w:fldChar w:fldCharType="separate"/>
      </w:r>
      <w:r>
        <w:rPr>
          <w:rStyle w:val="style85"/>
          <w:rFonts w:ascii="Times New Roman" w:hAnsi="Times New Roman"/>
          <w:color w:val="000000"/>
        </w:rPr>
        <w:t>https://home.kpmg/in/en/home/insights/2021/03/the-rise-of-e-commerce-in-india.html</w:t>
      </w:r>
      <w:r>
        <w:rPr/>
        <w:fldChar w:fldCharType="end"/>
      </w:r>
    </w:p>
    <w:p>
      <w:pPr>
        <w:pStyle w:val="style0"/>
        <w:spacing w:before="0" w:after="160" w:lineRule="auto" w:line="259"/>
        <w:jc w:val="both"/>
        <w:rPr>
          <w:rFonts w:ascii="Times New Roman" w:hAnsi="Times New Roman"/>
          <w:color w:val="000000"/>
        </w:rPr>
      </w:pPr>
      <w:r>
        <w:rPr>
          <w:rFonts w:ascii="Times New Roman" w:hAnsi="Times New Roman"/>
          <w:color w:val="000000"/>
        </w:rPr>
        <w:t>Kumar, A., &amp; Paul, J. (2019). Nike's marketing strategies in India. Journal of Marketing Management, 7(1), 34-48.</w:t>
      </w:r>
    </w:p>
    <w:p>
      <w:pPr>
        <w:pStyle w:val="style0"/>
        <w:spacing w:before="0" w:after="160" w:lineRule="auto" w:line="259"/>
        <w:jc w:val="both"/>
        <w:rPr>
          <w:rFonts w:ascii="Times New Roman" w:hAnsi="Times New Roman"/>
          <w:color w:val="000000"/>
        </w:rPr>
      </w:pPr>
      <w:r>
        <w:rPr>
          <w:rFonts w:ascii="Times New Roman" w:hAnsi="Times New Roman"/>
          <w:color w:val="000000"/>
        </w:rPr>
        <w:t>Kumar, A., &amp; Sharma, A. (2019). Analyzing Porter's Five Forces Model for Indian Apparel Retail Industry. Asia Pacific Journal of Management and Entrepreneurship Research, 8(1), 1-9.</w:t>
      </w:r>
    </w:p>
    <w:p>
      <w:pPr>
        <w:pStyle w:val="style0"/>
        <w:spacing w:before="0" w:after="160" w:lineRule="auto" w:line="259"/>
        <w:jc w:val="both"/>
        <w:rPr>
          <w:rFonts w:ascii="Times New Roman" w:hAnsi="Times New Roman"/>
          <w:color w:val="000000"/>
        </w:rPr>
      </w:pPr>
      <w:r>
        <w:rPr>
          <w:rFonts w:ascii="Times New Roman" w:hAnsi="Times New Roman"/>
          <w:color w:val="000000"/>
        </w:rPr>
        <w:t>Kumar, M., &amp; Thakur, R. (2020). A comparative analysis of Nike's marketing strategy in the US and India. International Journal of Marketing, Communication and New Media, 8(28), 43-53.</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Kumar, P., &amp; Thakur, R. (2020). An empirical study on consumer buying behavior towards sports </w:t>
      </w:r>
      <w:r>
        <w:rPr>
          <w:rFonts w:ascii="Times New Roman" w:hAnsi="Times New Roman"/>
          <w:color w:val="000000"/>
          <w:cs/>
        </w:rPr>
        <w:t>‎</w:t>
      </w:r>
      <w:r>
        <w:rPr>
          <w:rFonts w:ascii="Times New Roman" w:hAnsi="Times New Roman"/>
          <w:color w:val="000000"/>
        </w:rPr>
        <w:t xml:space="preserve">shoes of Nike and Adidas with special reference to the Indian market. Journal of Marketing and </w:t>
      </w:r>
      <w:r>
        <w:rPr>
          <w:rFonts w:ascii="Times New Roman" w:hAnsi="Times New Roman"/>
          <w:color w:val="000000"/>
          <w:cs/>
        </w:rPr>
        <w:t>‎</w:t>
      </w:r>
      <w:r>
        <w:rPr>
          <w:rFonts w:ascii="Times New Roman" w:hAnsi="Times New Roman"/>
          <w:color w:val="000000"/>
        </w:rPr>
        <w:t>Consumer Research, 66, 35-48.</w:t>
      </w:r>
      <w:r>
        <w:rPr>
          <w:rFonts w:ascii="Times New Roman" w:hAnsi="Times New Roman"/>
          <w:color w:val="000000"/>
          <w:cs/>
        </w:rPr>
        <w:t>‎</w:t>
      </w:r>
    </w:p>
    <w:p>
      <w:pPr>
        <w:pStyle w:val="style0"/>
        <w:spacing w:after="160" w:lineRule="auto" w:line="259"/>
        <w:jc w:val="both"/>
        <w:rPr>
          <w:rFonts w:ascii="Times New Roman" w:hAnsi="Times New Roman"/>
          <w:color w:val="000000"/>
        </w:rPr>
      </w:pPr>
      <w:r>
        <w:rPr>
          <w:rFonts w:ascii="Times New Roman" w:hAnsi="Times New Roman"/>
          <w:color w:val="000000"/>
        </w:rPr>
        <w:t xml:space="preserve">Kumar, R., &amp; Rajan, V. (2019). Strategies for Market Penetration and Competitive Advantage: A Study </w:t>
      </w:r>
      <w:r>
        <w:rPr>
          <w:rFonts w:ascii="Times New Roman" w:hAnsi="Times New Roman"/>
          <w:color w:val="000000"/>
          <w:cs/>
        </w:rPr>
        <w:t>‎</w:t>
      </w:r>
      <w:r>
        <w:rPr>
          <w:rFonts w:ascii="Times New Roman" w:hAnsi="Times New Roman"/>
          <w:color w:val="000000"/>
        </w:rPr>
        <w:t>on Nike. International Journal of Research in Management &amp; Business Studies, 6(4), 16-24.</w:t>
      </w:r>
      <w:r>
        <w:rPr>
          <w:rFonts w:ascii="Times New Roman" w:hAnsi="Times New Roman"/>
          <w:color w:val="000000"/>
          <w:cs/>
        </w:rPr>
        <w:t>‎</w:t>
      </w:r>
    </w:p>
    <w:p>
      <w:pPr>
        <w:pStyle w:val="style0"/>
        <w:spacing w:before="0" w:after="160" w:lineRule="auto" w:line="259"/>
        <w:jc w:val="both"/>
        <w:rPr>
          <w:rFonts w:ascii="Times New Roman" w:hAnsi="Times New Roman"/>
          <w:color w:val="000000"/>
        </w:rPr>
      </w:pPr>
      <w:r>
        <w:rPr>
          <w:rFonts w:ascii="Times New Roman" w:hAnsi="Times New Roman"/>
          <w:color w:val="000000"/>
        </w:rPr>
        <w:t>Kumar, S., &amp; Nair, A. (2019). Individualism-Collectivism in Hofstede's Cultural Dimensions Model: A Study of India and the United States. Vision: The Journal of Business Perspective, 23(1), 17-29.</w:t>
      </w:r>
    </w:p>
    <w:p>
      <w:pPr>
        <w:pStyle w:val="style0"/>
        <w:spacing w:before="0" w:after="160" w:lineRule="auto" w:line="259"/>
        <w:jc w:val="both"/>
        <w:rPr>
          <w:rFonts w:ascii="Times New Roman" w:hAnsi="Times New Roman"/>
          <w:color w:val="000000"/>
        </w:rPr>
      </w:pPr>
      <w:r>
        <w:rPr>
          <w:rFonts w:ascii="Times New Roman" w:hAnsi="Times New Roman"/>
          <w:color w:val="000000"/>
        </w:rPr>
        <w:t>Kumar, S., &amp; Thakur, R. (2020). A comparative study of Nike's marketing mix in India and the USA. Journal of Management Research and Analysis, 7(4), 11-15.</w:t>
      </w:r>
    </w:p>
    <w:p>
      <w:pPr>
        <w:pStyle w:val="style0"/>
        <w:spacing w:before="0" w:after="160" w:lineRule="auto" w:line="259"/>
        <w:jc w:val="both"/>
        <w:rPr>
          <w:rFonts w:ascii="Times New Roman" w:hAnsi="Times New Roman"/>
          <w:color w:val="000000"/>
        </w:rPr>
      </w:pPr>
      <w:r>
        <w:rPr>
          <w:rFonts w:ascii="Times New Roman" w:hAnsi="Times New Roman"/>
          <w:color w:val="000000"/>
        </w:rPr>
        <w:t>Lamb, C. W., Hair, J. F., &amp; McDaniel, C. (2022). MKTG. Cengage Learning.</w:t>
      </w:r>
    </w:p>
    <w:p>
      <w:pPr>
        <w:pStyle w:val="style0"/>
        <w:spacing w:before="0" w:after="160" w:lineRule="auto" w:line="259"/>
        <w:jc w:val="both"/>
        <w:rPr>
          <w:rFonts w:ascii="Times New Roman" w:hAnsi="Times New Roman"/>
          <w:color w:val="000000"/>
        </w:rPr>
      </w:pPr>
      <w:r>
        <w:rPr>
          <w:rFonts w:ascii="Times New Roman" w:hAnsi="Times New Roman"/>
          <w:color w:val="000000"/>
        </w:rPr>
        <w:t>Laroche, M., Habibi, M. R., &amp; Richard, M. O. (2019). Nike's marketing mix: An overview. Journal of Strategic Marketing, 27(1), 40-56.</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Laroche, M., Habibi, M.R., Richard, M.O. and </w:t>
      </w:r>
      <w:r>
        <w:rPr>
          <w:rFonts w:ascii="Times New Roman" w:hAnsi="Times New Roman"/>
          <w:color w:val="000000"/>
        </w:rPr>
        <w:t>Sankaranarayanan</w:t>
      </w:r>
      <w:r>
        <w:rPr>
          <w:rFonts w:ascii="Times New Roman" w:hAnsi="Times New Roman"/>
          <w:color w:val="000000"/>
        </w:rPr>
        <w:t>, R., 2019. Nike's marketing strategy in the US and India: Differentiation through product, price, promotion, and place. Journal of International Marketing, 27(1), pp.54-72.</w:t>
      </w:r>
    </w:p>
    <w:p>
      <w:pPr>
        <w:pStyle w:val="style0"/>
        <w:spacing w:before="0" w:after="160" w:lineRule="auto" w:line="259"/>
        <w:jc w:val="both"/>
        <w:rPr>
          <w:rFonts w:ascii="Times New Roman" w:hAnsi="Times New Roman"/>
          <w:color w:val="000000"/>
        </w:rPr>
      </w:pPr>
      <w:r>
        <w:rPr>
          <w:rFonts w:ascii="Times New Roman" w:hAnsi="Times New Roman"/>
          <w:color w:val="000000"/>
        </w:rPr>
        <w:t>Lee, J. Y., &amp; Lee, J. H. (2021). Exploring Strategic Alliances and Partnership Dynamics: A Review and Future Directions. Journal of Open Innovation: Technology, Market, and Complexity, 7(3), 1-17.</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Li, H., &amp; Li, J. (2022). Analysis of </w:t>
      </w:r>
      <w:r>
        <w:rPr>
          <w:rFonts w:ascii="Times New Roman" w:hAnsi="Times New Roman"/>
          <w:color w:val="000000"/>
        </w:rPr>
        <w:t xml:space="preserve">the </w:t>
      </w:r>
      <w:r>
        <w:rPr>
          <w:rFonts w:ascii="Times New Roman" w:hAnsi="Times New Roman"/>
          <w:color w:val="000000"/>
        </w:rPr>
        <w:t>sports industry in India. In Handbook of Research on Sports Economics and Management (pp. 16-31). IGI Global.</w:t>
      </w:r>
    </w:p>
    <w:p>
      <w:pPr>
        <w:pStyle w:val="style0"/>
        <w:spacing w:before="0" w:after="160" w:lineRule="auto" w:line="259"/>
        <w:jc w:val="both"/>
        <w:rPr>
          <w:rFonts w:ascii="Times New Roman" w:hAnsi="Times New Roman"/>
          <w:color w:val="000000"/>
        </w:rPr>
      </w:pPr>
      <w:r>
        <w:rPr>
          <w:rFonts w:ascii="Times New Roman" w:hAnsi="Times New Roman"/>
          <w:color w:val="000000"/>
        </w:rPr>
        <w:t>Li, J. and Li, Y., 2022. Strategic Analysis of Nike Inc: SWOT Analysis and Key Success Factors. Journal of Applied Management and Entrepreneurship, 27(2), pp.34-45.</w:t>
      </w:r>
    </w:p>
    <w:p>
      <w:pPr>
        <w:pStyle w:val="style0"/>
        <w:spacing w:before="0" w:after="160" w:lineRule="auto" w:line="259"/>
        <w:jc w:val="both"/>
        <w:rPr>
          <w:rFonts w:ascii="Times New Roman" w:hAnsi="Times New Roman"/>
          <w:color w:val="000000"/>
        </w:rPr>
      </w:pPr>
      <w:r>
        <w:rPr>
          <w:rFonts w:ascii="Times New Roman" w:hAnsi="Times New Roman"/>
          <w:color w:val="000000"/>
        </w:rPr>
        <w:t>Li, J., &amp; Liang, J. (2019). Competitive strategy of Nike in the US athletic footwear and apparel market. International Journal of Business and Management, 14(5), 1-8.</w:t>
      </w:r>
    </w:p>
    <w:p>
      <w:pPr>
        <w:pStyle w:val="style0"/>
        <w:spacing w:after="160" w:lineRule="auto" w:line="259"/>
        <w:jc w:val="both"/>
        <w:rPr>
          <w:rFonts w:ascii="Times New Roman" w:hAnsi="Times New Roman"/>
          <w:color w:val="000000"/>
        </w:rPr>
      </w:pPr>
      <w:r>
        <w:rPr>
          <w:rFonts w:ascii="Times New Roman" w:hAnsi="Times New Roman"/>
          <w:color w:val="000000"/>
        </w:rPr>
        <w:t>Li, S., &amp; Li, X. (2020). SWOT analysis of Nike in the US and India. Advances in Economics, Business and Management Research, 117, 159-162.</w:t>
      </w:r>
    </w:p>
    <w:p>
      <w:pPr>
        <w:pStyle w:val="style0"/>
        <w:spacing w:before="0" w:after="160" w:lineRule="auto" w:line="259"/>
        <w:jc w:val="both"/>
        <w:rPr>
          <w:rFonts w:ascii="Times New Roman" w:hAnsi="Times New Roman"/>
          <w:color w:val="000000"/>
        </w:rPr>
      </w:pPr>
      <w:r>
        <w:rPr>
          <w:rFonts w:ascii="Times New Roman" w:hAnsi="Times New Roman"/>
          <w:color w:val="000000"/>
        </w:rPr>
        <w:t>Liu, M., &amp; Lin, L. (2021). Critique of Hofstede's cultural dimensions model: A reinterpretation from a Taoist perspective. Journal of International Management, 27(1), 100799.</w:t>
      </w:r>
    </w:p>
    <w:p>
      <w:pPr>
        <w:pStyle w:val="style0"/>
        <w:spacing w:before="0" w:after="160" w:lineRule="auto" w:line="259"/>
        <w:jc w:val="both"/>
        <w:rPr>
          <w:rFonts w:ascii="Times New Roman" w:hAnsi="Times New Roman"/>
          <w:color w:val="000000"/>
        </w:rPr>
      </w:pPr>
      <w:r>
        <w:rPr>
          <w:rFonts w:ascii="Times New Roman" w:hAnsi="Times New Roman"/>
          <w:color w:val="000000"/>
        </w:rPr>
        <w:t>Liu, Y., Wang, X., Wei, Y., &amp; Zhang, M. (2020). Applying Porter's Five Forces Model to Evaluate the Competitiveness of China's Industrial Robot Industry. Journal of Robotics, 2020, 1-10.</w:t>
      </w:r>
    </w:p>
    <w:p>
      <w:pPr>
        <w:pStyle w:val="style0"/>
        <w:spacing w:before="0" w:after="160" w:lineRule="auto" w:line="259"/>
        <w:jc w:val="both"/>
        <w:rPr>
          <w:rFonts w:ascii="Times New Roman" w:hAnsi="Times New Roman"/>
          <w:color w:val="000000"/>
        </w:rPr>
      </w:pPr>
      <w:r>
        <w:rPr>
          <w:rFonts w:ascii="Times New Roman" w:hAnsi="Times New Roman"/>
          <w:color w:val="000000"/>
        </w:rPr>
        <w:t>Luo, Y., Tung, R. L., &amp; Kim, Y. K. (2020). Hofstede's cultural dimensions revisited: A review of empirical studies over the past three decades. Journal of International Business Studies, 51(4), 499-530.</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Market Realist. (2019). How political factors impact Nike. </w:t>
      </w:r>
      <w:r>
        <w:rPr/>
        <w:fldChar w:fldCharType="begin"/>
      </w:r>
      <w:r>
        <w:instrText xml:space="preserve"> HYPERLINK "https://marketrealist.com/2019/10/how-political-factors-impact-nike/" \t "_new" </w:instrText>
      </w:r>
      <w:r>
        <w:rPr/>
        <w:fldChar w:fldCharType="separate"/>
      </w:r>
      <w:r>
        <w:rPr>
          <w:rStyle w:val="style85"/>
          <w:rFonts w:ascii="Times New Roman" w:hAnsi="Times New Roman"/>
          <w:color w:val="000000"/>
        </w:rPr>
        <w:t>https://marketrealist.com/2019/10/how-political-factors-impact-nike/</w:t>
      </w:r>
      <w:r>
        <w:rPr/>
        <w:fldChar w:fldCharType="end"/>
      </w:r>
    </w:p>
    <w:p>
      <w:pPr>
        <w:pStyle w:val="style0"/>
        <w:spacing w:before="0" w:after="160" w:lineRule="auto" w:line="259"/>
        <w:jc w:val="both"/>
        <w:rPr>
          <w:rFonts w:ascii="Times New Roman" w:hAnsi="Times New Roman"/>
          <w:color w:val="000000"/>
        </w:rPr>
      </w:pPr>
      <w:r>
        <w:rPr>
          <w:rFonts w:ascii="Times New Roman" w:hAnsi="Times New Roman"/>
          <w:color w:val="000000"/>
        </w:rPr>
        <w:t>Mikhalkina</w:t>
      </w:r>
      <w:r>
        <w:rPr>
          <w:rFonts w:ascii="Times New Roman" w:hAnsi="Times New Roman"/>
          <w:color w:val="000000"/>
        </w:rPr>
        <w:t xml:space="preserve">, T., &amp; </w:t>
      </w:r>
      <w:r>
        <w:rPr>
          <w:rFonts w:ascii="Times New Roman" w:hAnsi="Times New Roman"/>
          <w:color w:val="000000"/>
        </w:rPr>
        <w:t>Cabantous</w:t>
      </w:r>
      <w:r>
        <w:rPr>
          <w:rFonts w:ascii="Times New Roman" w:hAnsi="Times New Roman"/>
          <w:color w:val="000000"/>
        </w:rPr>
        <w:t>, L. (2019). Porter's five forces: a model for industry analysis. Journal of Business Strategy, 40(1), 34-38.</w:t>
      </w:r>
    </w:p>
    <w:p>
      <w:pPr>
        <w:pStyle w:val="style0"/>
        <w:spacing w:before="0" w:after="160" w:lineRule="auto" w:line="259"/>
        <w:jc w:val="both"/>
        <w:rPr>
          <w:rFonts w:ascii="Times New Roman" w:hAnsi="Times New Roman"/>
          <w:color w:val="000000"/>
        </w:rPr>
      </w:pPr>
      <w:r>
        <w:rPr>
          <w:rFonts w:ascii="Times New Roman" w:hAnsi="Times New Roman"/>
          <w:color w:val="000000"/>
        </w:rPr>
        <w:t>Minkov</w:t>
      </w:r>
      <w:r>
        <w:rPr>
          <w:rFonts w:ascii="Times New Roman" w:hAnsi="Times New Roman"/>
          <w:color w:val="000000"/>
        </w:rPr>
        <w:t xml:space="preserve">, M., &amp; Hofstede, G. (2020). Hofstede's fifth dimension: </w:t>
      </w:r>
      <w:r>
        <w:rPr>
          <w:rFonts w:ascii="Times New Roman" w:hAnsi="Times New Roman"/>
          <w:color w:val="000000"/>
        </w:rPr>
        <w:t>New</w:t>
      </w:r>
      <w:r>
        <w:rPr>
          <w:rFonts w:ascii="Times New Roman" w:hAnsi="Times New Roman"/>
          <w:color w:val="000000"/>
        </w:rPr>
        <w:t xml:space="preserve"> evidence from the World Values Survey. Journal of Cross-Cultural Psychology, 51(4), 266-288.</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Nike. (2020). Nike FY20-22 sustainability impact report. Available at: </w:t>
      </w:r>
      <w:r>
        <w:rPr/>
        <w:fldChar w:fldCharType="begin"/>
      </w:r>
      <w:r>
        <w:instrText xml:space="preserve"> HYPERLINK "https://purpose.nike.com/sustainability-report" \t "_new" </w:instrText>
      </w:r>
      <w:r>
        <w:rPr/>
        <w:fldChar w:fldCharType="separate"/>
      </w:r>
      <w:r>
        <w:rPr>
          <w:rStyle w:val="style85"/>
          <w:rFonts w:ascii="Times New Roman" w:hAnsi="Times New Roman"/>
          <w:color w:val="000000"/>
        </w:rPr>
        <w:t>https://purpose.nike.com/sustainability-report</w:t>
      </w:r>
      <w:r>
        <w:rPr/>
        <w:fldChar w:fldCharType="end"/>
      </w:r>
    </w:p>
    <w:p>
      <w:pPr>
        <w:pStyle w:val="style0"/>
        <w:jc w:val="both"/>
        <w:rPr>
          <w:rFonts w:ascii="Times New Roman" w:hAnsi="Times New Roman"/>
          <w:color w:val="000000"/>
        </w:rPr>
      </w:pPr>
      <w:r>
        <w:rPr>
          <w:rFonts w:ascii="Times New Roman" w:hAnsi="Times New Roman"/>
          <w:color w:val="000000"/>
        </w:rPr>
        <w:t xml:space="preserve">Nike. (2020). Nike's impact report. Retrieved from </w:t>
      </w:r>
      <w:r>
        <w:rPr/>
        <w:fldChar w:fldCharType="begin"/>
      </w:r>
      <w:r>
        <w:instrText xml:space="preserve"> HYPERLINK "https://purpose.nike.com/sustainability-report/impact-report-2020/" \t "_new" </w:instrText>
      </w:r>
      <w:r>
        <w:rPr/>
        <w:fldChar w:fldCharType="separate"/>
      </w:r>
      <w:r>
        <w:rPr>
          <w:rStyle w:val="style85"/>
          <w:rFonts w:ascii="Times New Roman" w:hAnsi="Times New Roman"/>
          <w:color w:val="000000"/>
        </w:rPr>
        <w:t>https://purpose.nike.com/sustainability-report/impact-report-2020/</w:t>
      </w:r>
      <w:r>
        <w:rPr/>
        <w:fldChar w:fldCharType="end"/>
      </w:r>
      <w:r>
        <w:rPr>
          <w:rFonts w:ascii="Times New Roman" w:hAnsi="Times New Roman"/>
          <w:color w:val="000000"/>
        </w:rPr>
        <w:t>.</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Nike. (2022). About Nike. Retrieved from </w:t>
      </w:r>
      <w:r>
        <w:rPr/>
        <w:fldChar w:fldCharType="begin"/>
      </w:r>
      <w:r>
        <w:instrText xml:space="preserve"> HYPERLINK "https://www.nike.com/us/en_us/c/company" \t "_new" </w:instrText>
      </w:r>
      <w:r>
        <w:rPr/>
        <w:fldChar w:fldCharType="separate"/>
      </w:r>
      <w:r>
        <w:rPr>
          <w:rStyle w:val="style85"/>
          <w:rFonts w:ascii="Times New Roman" w:hAnsi="Times New Roman"/>
          <w:color w:val="000000"/>
        </w:rPr>
        <w:t>https://www.nike.com/us/en_us/c/company</w:t>
      </w:r>
      <w:r>
        <w:rPr/>
        <w:fldChar w:fldCharType="end"/>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Nike. 2020. Nike Impact Report. Available at: </w:t>
      </w:r>
      <w:r>
        <w:rPr/>
        <w:fldChar w:fldCharType="begin"/>
      </w:r>
      <w:r>
        <w:instrText xml:space="preserve"> HYPERLINK "https://purpose.nike.com/content/dam/np-reports/pdf/2020/np-impact-report-2020.pdf" \t "_new" </w:instrText>
      </w:r>
      <w:r>
        <w:rPr/>
        <w:fldChar w:fldCharType="separate"/>
      </w:r>
      <w:r>
        <w:rPr>
          <w:rStyle w:val="style85"/>
          <w:rFonts w:ascii="Times New Roman" w:hAnsi="Times New Roman"/>
          <w:color w:val="000000"/>
        </w:rPr>
        <w:t>https://purpose.nike.com/content/dam/np-reports/pdf/2020/np-impact-report-2020.pdf</w:t>
      </w:r>
      <w:r>
        <w:rPr/>
        <w:fldChar w:fldCharType="end"/>
      </w:r>
      <w:r>
        <w:rPr>
          <w:rFonts w:ascii="Times New Roman" w:hAnsi="Times New Roman"/>
          <w:color w:val="000000"/>
        </w:rPr>
        <w:t xml:space="preserve"> [Accessed 20 April 2023].</w:t>
      </w:r>
    </w:p>
    <w:p>
      <w:pPr>
        <w:pStyle w:val="style0"/>
        <w:spacing w:before="0" w:after="160" w:lineRule="auto" w:line="259"/>
        <w:jc w:val="both"/>
        <w:rPr>
          <w:rFonts w:ascii="Times New Roman" w:hAnsi="Times New Roman"/>
          <w:color w:val="000000"/>
        </w:rPr>
      </w:pPr>
      <w:r>
        <w:rPr>
          <w:rFonts w:ascii="Times New Roman" w:hAnsi="Times New Roman"/>
          <w:color w:val="000000"/>
        </w:rPr>
        <w:t>Park, S., &amp; Kim, M. (2021). Evaluation of Porter's five forces analysis in the foodservice industry. Journal of Foodservice Business Research, 24(3), 310-321.</w:t>
      </w:r>
    </w:p>
    <w:p>
      <w:pPr>
        <w:pStyle w:val="style0"/>
        <w:spacing w:before="0" w:after="160" w:lineRule="auto" w:line="259"/>
        <w:jc w:val="both"/>
        <w:rPr>
          <w:rFonts w:ascii="Times New Roman" w:hAnsi="Times New Roman"/>
          <w:color w:val="000000"/>
        </w:rPr>
      </w:pPr>
      <w:r>
        <w:rPr>
          <w:rFonts w:ascii="Times New Roman" w:hAnsi="Times New Roman"/>
          <w:color w:val="000000"/>
        </w:rPr>
        <w:t>Rathore, A. S., &amp; Tariq, M. (2020). A comparative analysis of Nike's positioning strategy in the US and India. International Journal of Research in Marketing, 7(2), 17-29.</w:t>
      </w:r>
    </w:p>
    <w:p>
      <w:pPr>
        <w:pStyle w:val="style0"/>
        <w:spacing w:before="0" w:after="160" w:lineRule="auto" w:line="259"/>
        <w:jc w:val="both"/>
        <w:rPr>
          <w:rFonts w:ascii="Times New Roman" w:hAnsi="Times New Roman"/>
          <w:color w:val="000000"/>
        </w:rPr>
      </w:pPr>
      <w:r>
        <w:rPr>
          <w:rFonts w:ascii="Times New Roman" w:hAnsi="Times New Roman"/>
          <w:color w:val="000000"/>
        </w:rPr>
        <w:t>Rathore, P. and Tariq, M., 2020. Analysis of Nike's marketing strategy in India. International Journal of Scientific Research and Management, 8(7), pp.76-85.</w:t>
      </w:r>
    </w:p>
    <w:p>
      <w:pPr>
        <w:pStyle w:val="style0"/>
        <w:spacing w:before="0" w:after="160" w:lineRule="auto" w:line="259"/>
        <w:jc w:val="both"/>
        <w:rPr>
          <w:rFonts w:ascii="Times New Roman" w:hAnsi="Times New Roman"/>
          <w:color w:val="000000"/>
        </w:rPr>
      </w:pPr>
      <w:r>
        <w:rPr>
          <w:rFonts w:ascii="Times New Roman" w:hAnsi="Times New Roman"/>
          <w:color w:val="000000"/>
        </w:rPr>
        <w:t>Reddy, S. K., Arora, V. P., &amp; Bhatia, S. K. (2020). Changing cultural dimensions in India: An empirical study. International Journal of Management, 11(4), 86-97.</w:t>
      </w:r>
    </w:p>
    <w:p>
      <w:pPr>
        <w:pStyle w:val="style0"/>
        <w:spacing w:before="0" w:after="160" w:lineRule="auto" w:line="259"/>
        <w:jc w:val="both"/>
        <w:rPr>
          <w:rFonts w:ascii="Times New Roman" w:hAnsi="Times New Roman"/>
          <w:color w:val="000000"/>
        </w:rPr>
      </w:pPr>
      <w:r>
        <w:rPr>
          <w:rFonts w:ascii="Times New Roman" w:hAnsi="Times New Roman"/>
          <w:color w:val="000000"/>
        </w:rPr>
        <w:t>Saxena, A. and Singhal, A., 2020. Nike in India: A case study of market expansion. Journal of Strategic Management, 13(2), pp.1-14.</w:t>
      </w:r>
    </w:p>
    <w:p>
      <w:pPr>
        <w:pStyle w:val="style0"/>
        <w:spacing w:after="160" w:lineRule="auto" w:line="259"/>
        <w:jc w:val="both"/>
        <w:rPr>
          <w:rFonts w:ascii="Times New Roman" w:hAnsi="Times New Roman"/>
          <w:color w:val="000000"/>
        </w:rPr>
      </w:pPr>
      <w:r>
        <w:rPr>
          <w:rFonts w:ascii="Times New Roman" w:hAnsi="Times New Roman"/>
          <w:color w:val="000000"/>
        </w:rPr>
        <w:t>Saxena, A., &amp; Singhal, M. (2020). An empirical study on SWOT analysis of Nike in India. International Journal of Research in Marketing Management and Sales, 2(2), 1-7.</w:t>
      </w:r>
    </w:p>
    <w:p>
      <w:pPr>
        <w:pStyle w:val="style0"/>
        <w:spacing w:before="0" w:after="160" w:lineRule="auto" w:line="259"/>
        <w:jc w:val="both"/>
        <w:rPr>
          <w:rFonts w:ascii="Times New Roman" w:hAnsi="Times New Roman"/>
          <w:color w:val="000000"/>
        </w:rPr>
      </w:pPr>
      <w:r>
        <w:rPr>
          <w:rFonts w:ascii="Times New Roman" w:hAnsi="Times New Roman"/>
          <w:color w:val="000000"/>
        </w:rPr>
        <w:t>Søndergaard</w:t>
      </w:r>
      <w:r>
        <w:rPr>
          <w:rFonts w:ascii="Times New Roman" w:hAnsi="Times New Roman"/>
          <w:color w:val="000000"/>
        </w:rPr>
        <w:t>, M. (2019). Culture and power: Hofstede's model revisited. Journal of Political Power, 12(1), 107-130.</w:t>
      </w:r>
    </w:p>
    <w:p>
      <w:pPr>
        <w:pStyle w:val="style0"/>
        <w:spacing w:before="0" w:after="160" w:lineRule="auto" w:line="259"/>
        <w:jc w:val="both"/>
        <w:rPr>
          <w:rFonts w:ascii="Times New Roman" w:hAnsi="Times New Roman"/>
          <w:color w:val="000000"/>
        </w:rPr>
      </w:pPr>
      <w:r>
        <w:rPr>
          <w:rFonts w:ascii="Times New Roman" w:hAnsi="Times New Roman"/>
          <w:color w:val="000000"/>
        </w:rPr>
        <w:t>Triandis</w:t>
      </w:r>
      <w:r>
        <w:rPr>
          <w:rFonts w:ascii="Times New Roman" w:hAnsi="Times New Roman"/>
          <w:color w:val="000000"/>
        </w:rPr>
        <w:t>, H. C. (2019). Cross-cultural psychology: Concepts, applications, and perspectives. Routledge.</w:t>
      </w:r>
    </w:p>
    <w:p>
      <w:pPr>
        <w:pStyle w:val="style0"/>
        <w:spacing w:before="0" w:after="160" w:lineRule="auto" w:line="259"/>
        <w:jc w:val="both"/>
        <w:rPr>
          <w:rFonts w:ascii="Times New Roman" w:hAnsi="Times New Roman"/>
          <w:color w:val="000000"/>
        </w:rPr>
      </w:pPr>
      <w:r>
        <w:rPr>
          <w:rFonts w:ascii="Times New Roman" w:hAnsi="Times New Roman"/>
          <w:color w:val="000000"/>
        </w:rPr>
        <w:t>Tripathi, N., &amp; Mukherjee, S. (2020). Cultural dimensions and their impact on organizational effectiveness: An empirical study in India. Journal of Human Values, 26(1), 51-63.</w:t>
      </w:r>
    </w:p>
    <w:p>
      <w:pPr>
        <w:pStyle w:val="style0"/>
        <w:spacing w:before="0" w:after="160" w:lineRule="auto" w:line="259"/>
        <w:jc w:val="both"/>
        <w:rPr>
          <w:rFonts w:ascii="Times New Roman" w:hAnsi="Times New Roman"/>
          <w:color w:val="000000"/>
        </w:rPr>
      </w:pPr>
      <w:r>
        <w:rPr>
          <w:rFonts w:ascii="Times New Roman" w:hAnsi="Times New Roman"/>
          <w:color w:val="000000"/>
        </w:rPr>
        <w:t>Trompenaars, F., &amp; Hampden-Turner, C. (2020). Riding the waves of culture: Understanding diversity in global business. Nicholas Brealey.</w:t>
      </w:r>
    </w:p>
    <w:p>
      <w:pPr>
        <w:pStyle w:val="style0"/>
        <w:spacing w:before="0" w:after="160" w:lineRule="auto" w:line="259"/>
        <w:jc w:val="both"/>
        <w:rPr>
          <w:rFonts w:ascii="Times New Roman" w:hAnsi="Times New Roman"/>
          <w:color w:val="000000"/>
        </w:rPr>
      </w:pPr>
      <w:r>
        <w:rPr>
          <w:rFonts w:ascii="Times New Roman" w:hAnsi="Times New Roman"/>
          <w:color w:val="000000"/>
        </w:rPr>
        <w:t>Wong, R., Wang, D. H., &amp; Li, Y. (2021). Culture in global business management: A literature review and future research agenda. Journal of World Business, 56(3), 101187.</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Zhang, Y., &amp; Chen, Y. (2021). A comparative study of the marketing strategies of Nike and Under </w:t>
      </w:r>
      <w:r>
        <w:rPr>
          <w:rFonts w:ascii="Times New Roman" w:hAnsi="Times New Roman"/>
          <w:color w:val="000000"/>
        </w:rPr>
        <w:t>Armour</w:t>
      </w:r>
      <w:r>
        <w:rPr>
          <w:rFonts w:ascii="Times New Roman" w:hAnsi="Times New Roman"/>
          <w:color w:val="000000"/>
        </w:rPr>
        <w:t>. International Journal of Economics and Management, 15(1), 1-8.</w:t>
      </w:r>
    </w:p>
    <w:p>
      <w:pPr>
        <w:pStyle w:val="style0"/>
        <w:spacing w:before="0" w:after="160" w:lineRule="auto" w:line="259"/>
        <w:jc w:val="both"/>
        <w:rPr>
          <w:rFonts w:ascii="Times New Roman" w:hAnsi="Times New Roman"/>
          <w:color w:val="000000"/>
        </w:rPr>
      </w:pPr>
      <w:r>
        <w:rPr>
          <w:rFonts w:ascii="Times New Roman" w:hAnsi="Times New Roman"/>
          <w:color w:val="000000"/>
        </w:rPr>
        <w:t>Zhang, Y., &amp; Yang, M. (2020). A review of Porter's Five Forces model and its application in the hospitality industry. Journal of Hospitality and Tourism Management, 44, 67-76.</w:t>
      </w:r>
    </w:p>
    <w:p>
      <w:pPr>
        <w:pStyle w:val="style0"/>
        <w:spacing w:before="0" w:after="160" w:lineRule="auto" w:line="259"/>
        <w:jc w:val="both"/>
        <w:rPr>
          <w:rFonts w:ascii="Times New Roman" w:hAnsi="Times New Roman"/>
          <w:color w:val="000000"/>
        </w:rPr>
      </w:pPr>
      <w:r>
        <w:rPr>
          <w:rFonts w:ascii="Times New Roman" w:hAnsi="Times New Roman"/>
          <w:color w:val="000000"/>
        </w:rPr>
        <w:t xml:space="preserve">Zhao, L., Cao, W., &amp; Song, C. (2021). Corporate social responsibility and financial performance in the sport industry: evidence from Nike Inc. Corporate Social Responsibility and Environmental Management, 28(4), 1598-1611. </w:t>
      </w:r>
      <w:r>
        <w:rPr>
          <w:rFonts w:ascii="Times New Roman" w:hAnsi="Times New Roman"/>
          <w:color w:val="000000"/>
        </w:rPr>
        <w:t>doi</w:t>
      </w:r>
      <w:r>
        <w:rPr>
          <w:rFonts w:ascii="Times New Roman" w:hAnsi="Times New Roman"/>
          <w:color w:val="000000"/>
        </w:rPr>
        <w:t>: 10.1002/csr.2012</w:t>
      </w:r>
    </w:p>
    <w:sectPr>
      <w:footerReference w:type="default" r:id="rId12"/>
      <w:pgSz w:w="11906" w:h="16838" w:orient="portrait" w:code="9"/>
      <w:pgMar w:top="1440" w:right="1080" w:bottom="1440" w:left="108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altName w:val="Century Gothic"/>
    <w:panose1 w:val="020b0502020002020204"/>
    <w:charset w:val="00"/>
    <w:family w:val="swiss"/>
    <w:pitch w:val="variable"/>
    <w:sig w:usb0="00000287" w:usb1="00000000" w:usb2="00000000" w:usb3="00000000" w:csb0="0000009F" w:csb1="00000000"/>
  </w:font>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nstantia">
    <w:altName w:val="Constantia"/>
    <w:panose1 w:val="02030602050003030303"/>
    <w:charset w:val="00"/>
    <w:family w:val="roman"/>
    <w:pitch w:val="variable"/>
    <w:sig w:usb0="A00002EF" w:usb1="4000204B" w:usb2="00000000" w:usb3="00000000" w:csb0="0000019F" w:csb1="00000000"/>
  </w:font>
  <w:font w:name="Segoe UI">
    <w:altName w:val="Segoe UI"/>
    <w:panose1 w:val="020b0502040002020203"/>
    <w:charset w:val="00"/>
    <w:family w:val="swiss"/>
    <w:pitch w:val="variable"/>
    <w:sig w:usb0="E4002EFF" w:usb1="C000E47F" w:usb2="00000009" w:usb3="00000000" w:csb0="000001FF" w:csb1="00000000"/>
  </w:font>
  <w:font w:name="Consolas">
    <w:altName w:val="Consolas"/>
    <w:panose1 w:val="020b0609020002030204"/>
    <w:charset w:val="00"/>
    <w:family w:val="modern"/>
    <w:pitch w:val="fixed"/>
    <w:sig w:usb0="E00006FF" w:usb1="0000FCFF" w:usb2="00000001" w:usb3="00000000" w:csb0="0000019F" w:csb1="00000000"/>
  </w:font>
  <w:font w:name="Segoe UI Symbol">
    <w:altName w:val="Segoe UI Symbol"/>
    <w:panose1 w:val="020b0502040002020203"/>
    <w:charset w:val="00"/>
    <w:family w:val="swiss"/>
    <w:pitch w:val="variable"/>
    <w:sig w:usb0="800001E3" w:usb1="1200FFEF" w:usb2="00040000" w:usb3="00000000" w:csb0="0000000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Pr>
        <w:noProof/>
        <w:lang w:val="en-GB" w:bidi="en-GB"/>
      </w:rPr>
      <w:t>1</w:t>
    </w:r>
    <w:r>
      <w:rPr>
        <w:lang w:val="en-GB" w:bidi="en-GB"/>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B87E3E76"/>
    <w:lvl w:ilvl="0">
      <w:start w:val="1"/>
      <w:numFmt w:val="decimal"/>
      <w:pStyle w:val="style49"/>
      <w:lvlText w:val="%1."/>
      <w:lvlJc w:val="left"/>
      <w:pPr>
        <w:tabs>
          <w:tab w:val="left" w:leader="none" w:pos="360"/>
        </w:tabs>
        <w:ind w:left="360" w:hanging="360"/>
      </w:pPr>
    </w:lvl>
  </w:abstractNum>
  <w:abstractNum w:abstractNumId="1">
    <w:nsid w:val="00000001"/>
    <w:multiLevelType w:val="singleLevel"/>
    <w:tmpl w:val="BAA6FCB4"/>
    <w:lvl w:ilvl="0">
      <w:start w:val="1"/>
      <w:numFmt w:val="bullet"/>
      <w:pStyle w:val="style48"/>
      <w:lvlText w:val="−"/>
      <w:lvlJc w:val="left"/>
      <w:pPr>
        <w:ind w:left="720" w:hanging="360"/>
      </w:pPr>
      <w:rPr>
        <w:rFonts w:ascii="Century Gothic" w:hAnsi="Century Gothic" w:hint="default"/>
        <w:color w:val="0d0d0d"/>
      </w:rPr>
    </w:lvl>
  </w:abstractNum>
  <w:abstractNum w:abstractNumId="2">
    <w:nsid w:val="00000002"/>
    <w:multiLevelType w:val="hybridMultilevel"/>
    <w:tmpl w:val="FBCC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6F52090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0000004"/>
    <w:multiLevelType w:val="multilevel"/>
    <w:tmpl w:val="2066713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5">
    <w:nsid w:val="00000005"/>
    <w:multiLevelType w:val="hybridMultilevel"/>
    <w:tmpl w:val="BE9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DA92C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0000007"/>
    <w:multiLevelType w:val="multilevel"/>
    <w:tmpl w:val="EC565DD4"/>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0000008"/>
    <w:multiLevelType w:val="multilevel"/>
    <w:tmpl w:val="59A0E5D4"/>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0000009"/>
    <w:multiLevelType w:val="multilevel"/>
    <w:tmpl w:val="200482E4"/>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0000000A"/>
    <w:multiLevelType w:val="multilevel"/>
    <w:tmpl w:val="EC4011EC"/>
    <w:lvl w:ilvl="0">
      <w:start w:val="1"/>
      <w:numFmt w:val="decimal"/>
      <w:lvlText w:val="%1."/>
      <w:lvlJc w:val="left"/>
      <w:pPr>
        <w:tabs>
          <w:tab w:val="left" w:leader="none" w:pos="720"/>
        </w:tabs>
        <w:ind w:left="720" w:hanging="360"/>
      </w:pPr>
      <w:rPr>
        <w:b/>
        <w:bCs/>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multilevel"/>
    <w:tmpl w:val="200482E4"/>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0000000C"/>
    <w:multiLevelType w:val="hybridMultilevel"/>
    <w:tmpl w:val="E4F6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000000D"/>
    <w:multiLevelType w:val="multilevel"/>
    <w:tmpl w:val="D21E74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4">
    <w:nsid w:val="0000000E"/>
    <w:multiLevelType w:val="hybridMultilevel"/>
    <w:tmpl w:val="1C3C6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000000F"/>
    <w:multiLevelType w:val="multilevel"/>
    <w:tmpl w:val="FC1689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6">
    <w:nsid w:val="00000010"/>
    <w:multiLevelType w:val="multilevel"/>
    <w:tmpl w:val="97B0D01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7">
    <w:nsid w:val="00000011"/>
    <w:multiLevelType w:val="hybridMultilevel"/>
    <w:tmpl w:val="2D3CD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00000012"/>
    <w:multiLevelType w:val="multilevel"/>
    <w:tmpl w:val="0CB032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9">
    <w:nsid w:val="00000013"/>
    <w:multiLevelType w:val="multilevel"/>
    <w:tmpl w:val="571C38F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00000014"/>
    <w:multiLevelType w:val="hybridMultilevel"/>
    <w:tmpl w:val="20F01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00000015"/>
    <w:multiLevelType w:val="multilevel"/>
    <w:tmpl w:val="8B6C3D0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2">
    <w:nsid w:val="00000016"/>
    <w:multiLevelType w:val="hybridMultilevel"/>
    <w:tmpl w:val="847C0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16"/>
  </w:num>
  <w:num w:numId="6">
    <w:abstractNumId w:val="18"/>
  </w:num>
  <w:num w:numId="7">
    <w:abstractNumId w:val="13"/>
  </w:num>
  <w:num w:numId="8">
    <w:abstractNumId w:val="21"/>
  </w:num>
  <w:num w:numId="9">
    <w:abstractNumId w:val="15"/>
  </w:num>
  <w:num w:numId="10">
    <w:abstractNumId w:val="22"/>
  </w:num>
  <w:num w:numId="11">
    <w:abstractNumId w:val="10"/>
  </w:num>
  <w:num w:numId="12">
    <w:abstractNumId w:val="19"/>
  </w:num>
  <w:num w:numId="13">
    <w:abstractNumId w:val="7"/>
  </w:num>
  <w:num w:numId="14">
    <w:abstractNumId w:val="11"/>
  </w:num>
  <w:num w:numId="15">
    <w:abstractNumId w:val="9"/>
  </w:num>
  <w:num w:numId="16">
    <w:abstractNumId w:val="8"/>
  </w:num>
  <w:num w:numId="17">
    <w:abstractNumId w:val="17"/>
  </w:num>
  <w:num w:numId="18">
    <w:abstractNumId w:val="20"/>
  </w:num>
  <w:num w:numId="19">
    <w:abstractNumId w:val="5"/>
  </w:num>
  <w:num w:numId="20">
    <w:abstractNumId w:val="2"/>
  </w:num>
  <w:num w:numId="21">
    <w:abstractNumId w:val="6"/>
  </w:num>
  <w:num w:numId="22">
    <w:abstractNumId w:val="12"/>
  </w:num>
  <w:num w:numId="23">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onstantia" w:cs="Times New Roman" w:eastAsia="Constantia" w:hAnsi="Constantia"/>
        <w:color w:val="595959"/>
        <w:sz w:val="22"/>
        <w:szCs w:val="22"/>
        <w:lang w:val="en-US" w:bidi="ar-SA" w:eastAsia="en-US"/>
      </w:rPr>
    </w:rPrDefault>
    <w:pPrDefault>
      <w:pPr>
        <w:spacing w:before="120" w:after="200" w:lineRule="auto" w:line="264"/>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600" w:after="60" w:lineRule="auto" w:line="360"/>
      <w:outlineLvl w:val="0"/>
      <w:contextualSpacing/>
    </w:pPr>
    <w:rPr>
      <w:rFonts w:ascii="Times New Roman" w:cs="Times New Roman" w:eastAsia="宋体" w:hAnsi="Times New Roman"/>
      <w:b/>
      <w:color w:val="000000"/>
      <w:sz w:val="32"/>
    </w:rPr>
  </w:style>
  <w:style w:type="paragraph" w:styleId="style2">
    <w:name w:val="heading 2"/>
    <w:basedOn w:val="style0"/>
    <w:next w:val="style0"/>
    <w:link w:val="style4098"/>
    <w:qFormat/>
    <w:uiPriority w:val="9"/>
    <w:pPr>
      <w:keepNext/>
      <w:keepLines/>
      <w:spacing w:before="240" w:after="0" w:lineRule="auto" w:line="360"/>
      <w:outlineLvl w:val="1"/>
      <w:contextualSpacing/>
    </w:pPr>
    <w:rPr>
      <w:rFonts w:ascii="Times New Roman" w:cs="Times New Roman" w:eastAsia="宋体" w:hAnsi="Times New Roman"/>
      <w:b/>
      <w:caps/>
      <w:color w:val="000000"/>
      <w:sz w:val="28"/>
    </w:rPr>
  </w:style>
  <w:style w:type="paragraph" w:styleId="style3">
    <w:name w:val="heading 3"/>
    <w:basedOn w:val="style0"/>
    <w:next w:val="style0"/>
    <w:link w:val="style4105"/>
    <w:qFormat/>
    <w:uiPriority w:val="9"/>
    <w:pPr>
      <w:keepNext/>
      <w:keepLines/>
      <w:spacing w:before="40" w:after="0" w:lineRule="auto" w:line="360"/>
      <w:outlineLvl w:val="2"/>
    </w:pPr>
    <w:rPr>
      <w:rFonts w:ascii="Times New Roman" w:cs="Times New Roman" w:eastAsia="宋体" w:hAnsi="Times New Roman"/>
      <w:b/>
      <w:color w:val="000000"/>
      <w:sz w:val="24"/>
      <w:szCs w:val="24"/>
    </w:rPr>
  </w:style>
  <w:style w:type="paragraph" w:styleId="style6">
    <w:name w:val="heading 6"/>
    <w:basedOn w:val="style0"/>
    <w:next w:val="style0"/>
    <w:link w:val="style4121"/>
    <w:qFormat/>
    <w:uiPriority w:val="9"/>
    <w:pPr>
      <w:keepNext/>
      <w:keepLines/>
      <w:spacing w:before="40" w:after="0"/>
      <w:outlineLvl w:val="5"/>
    </w:pPr>
    <w:rPr>
      <w:rFonts w:ascii="Constantia" w:cs="Times New Roman" w:eastAsia="宋体" w:hAnsi="Constantia"/>
      <w:color w:val="004f5b"/>
    </w:rPr>
  </w:style>
  <w:style w:type="paragraph" w:styleId="style7">
    <w:name w:val="heading 7"/>
    <w:basedOn w:val="style0"/>
    <w:next w:val="style0"/>
    <w:link w:val="style4120"/>
    <w:qFormat/>
    <w:uiPriority w:val="9"/>
    <w:pPr>
      <w:keepNext/>
      <w:keepLines/>
      <w:spacing w:before="40" w:after="0"/>
      <w:outlineLvl w:val="6"/>
    </w:pPr>
    <w:rPr>
      <w:rFonts w:ascii="Constantia" w:cs="Times New Roman" w:eastAsia="宋体" w:hAnsi="Constantia"/>
      <w:i/>
      <w:iCs/>
      <w:color w:val="004f5b"/>
    </w:rPr>
  </w:style>
  <w:style w:type="paragraph" w:styleId="style8">
    <w:name w:val="heading 8"/>
    <w:basedOn w:val="style0"/>
    <w:next w:val="style0"/>
    <w:link w:val="style4106"/>
    <w:qFormat/>
    <w:uiPriority w:val="9"/>
    <w:pPr>
      <w:keepNext/>
      <w:keepLines/>
      <w:spacing w:before="40" w:after="0"/>
      <w:outlineLvl w:val="7"/>
    </w:pPr>
    <w:rPr>
      <w:rFonts w:ascii="Constantia" w:cs="Times New Roman" w:eastAsia="宋体" w:hAnsi="Constantia"/>
      <w:color w:val="272727"/>
      <w:szCs w:val="21"/>
    </w:rPr>
  </w:style>
  <w:style w:type="paragraph" w:styleId="style9">
    <w:name w:val="heading 9"/>
    <w:basedOn w:val="style0"/>
    <w:next w:val="style0"/>
    <w:link w:val="style4107"/>
    <w:qFormat/>
    <w:uiPriority w:val="9"/>
    <w:pPr>
      <w:keepNext/>
      <w:keepLines/>
      <w:spacing w:before="40" w:after="0"/>
      <w:outlineLvl w:val="8"/>
    </w:pPr>
    <w:rPr>
      <w:rFonts w:ascii="Constantia" w:cs="Times New Roman" w:eastAsia="宋体" w:hAnsi="Constantia"/>
      <w:i/>
      <w:iCs/>
      <w:color w:val="272727"/>
      <w:szCs w:val="21"/>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56a54f64-f9b6-4a09-b66a-832ab061b487"/>
    <w:basedOn w:val="style65"/>
    <w:next w:val="style4097"/>
    <w:link w:val="style1"/>
    <w:uiPriority w:val="9"/>
    <w:rPr>
      <w:rFonts w:ascii="Times New Roman" w:cs="Times New Roman" w:eastAsia="宋体" w:hAnsi="Times New Roman"/>
      <w:b/>
      <w:color w:val="000000"/>
      <w:sz w:val="32"/>
    </w:rPr>
  </w:style>
  <w:style w:type="character" w:customStyle="1" w:styleId="style4098">
    <w:name w:val="Heading 2 Char_579ddb0a-5e6d-4896-ab0d-3cff1a84335b"/>
    <w:basedOn w:val="style65"/>
    <w:next w:val="style4098"/>
    <w:link w:val="style2"/>
    <w:uiPriority w:val="9"/>
    <w:rPr>
      <w:rFonts w:ascii="Times New Roman" w:cs="Times New Roman" w:eastAsia="宋体" w:hAnsi="Times New Roman"/>
      <w:b/>
      <w:caps/>
      <w:color w:val="000000"/>
      <w:sz w:val="28"/>
    </w:rPr>
  </w:style>
  <w:style w:type="paragraph" w:customStyle="1" w:styleId="style4099">
    <w:name w:val="Contact Info"/>
    <w:basedOn w:val="style0"/>
    <w:next w:val="style4099"/>
    <w:uiPriority w:val="4"/>
    <w:pPr>
      <w:spacing w:before="0" w:after="0"/>
      <w:jc w:val="center"/>
    </w:pPr>
    <w:rPr/>
  </w:style>
  <w:style w:type="paragraph" w:styleId="style48">
    <w:name w:val="List Bullet"/>
    <w:basedOn w:val="style0"/>
    <w:next w:val="style48"/>
    <w:qFormat/>
    <w:uiPriority w:val="10"/>
    <w:pPr>
      <w:numPr>
        <w:ilvl w:val="0"/>
        <w:numId w:val="1"/>
      </w:numPr>
    </w:pPr>
    <w:rPr/>
  </w:style>
  <w:style w:type="paragraph" w:styleId="style62">
    <w:name w:val="Title"/>
    <w:basedOn w:val="style0"/>
    <w:next w:val="style62"/>
    <w:link w:val="style4100"/>
    <w:qFormat/>
    <w:uiPriority w:val="2"/>
    <w:pPr>
      <w:spacing w:before="480" w:after="40" w:lineRule="auto" w:line="240"/>
      <w:jc w:val="center"/>
      <w:contextualSpacing/>
    </w:pPr>
    <w:rPr>
      <w:rFonts w:ascii="Constantia" w:cs="Times New Roman" w:eastAsia="宋体" w:hAnsi="Constantia"/>
      <w:color w:val="007789"/>
      <w:kern w:val="28"/>
      <w:sz w:val="60"/>
    </w:rPr>
  </w:style>
  <w:style w:type="character" w:customStyle="1" w:styleId="style4100">
    <w:name w:val="Title Char_15e212c2-33b1-4a91-b919-141956a2e578"/>
    <w:basedOn w:val="style65"/>
    <w:next w:val="style4100"/>
    <w:link w:val="style62"/>
    <w:uiPriority w:val="2"/>
    <w:rPr>
      <w:rFonts w:ascii="Constantia" w:cs="Times New Roman" w:eastAsia="宋体" w:hAnsi="Constantia"/>
      <w:color w:val="007789"/>
      <w:kern w:val="28"/>
      <w:sz w:val="60"/>
    </w:rPr>
  </w:style>
  <w:style w:type="paragraph" w:styleId="style74">
    <w:name w:val="Subtitle"/>
    <w:basedOn w:val="style0"/>
    <w:next w:val="style74"/>
    <w:link w:val="style4101"/>
    <w:uiPriority w:val="3"/>
    <w:pPr>
      <w:numPr>
        <w:ilvl w:val="1"/>
        <w:numId w:val="0"/>
      </w:numPr>
      <w:spacing w:before="0" w:after="480"/>
      <w:jc w:val="center"/>
      <w:contextualSpacing/>
    </w:pPr>
    <w:rPr>
      <w:rFonts w:ascii="Constantia" w:cs="Times New Roman" w:eastAsia="宋体" w:hAnsi="Constantia"/>
      <w:caps/>
      <w:sz w:val="26"/>
    </w:rPr>
  </w:style>
  <w:style w:type="character" w:customStyle="1" w:styleId="style4101">
    <w:name w:val="Subtitle Char"/>
    <w:basedOn w:val="style65"/>
    <w:next w:val="style4101"/>
    <w:link w:val="style74"/>
    <w:uiPriority w:val="3"/>
    <w:rPr>
      <w:rFonts w:ascii="Constantia" w:cs="Times New Roman" w:eastAsia="宋体" w:hAnsi="Constantia"/>
      <w:caps/>
      <w:sz w:val="26"/>
    </w:rPr>
  </w:style>
  <w:style w:type="paragraph" w:styleId="style32">
    <w:name w:val="footer"/>
    <w:basedOn w:val="style0"/>
    <w:next w:val="style32"/>
    <w:link w:val="style4102"/>
    <w:uiPriority w:val="99"/>
    <w:pPr>
      <w:spacing w:before="0" w:after="0" w:lineRule="auto" w:line="240"/>
      <w:jc w:val="right"/>
    </w:pPr>
    <w:rPr>
      <w:caps/>
    </w:rPr>
  </w:style>
  <w:style w:type="character" w:customStyle="1" w:styleId="style4102">
    <w:name w:val="Footer Char_5ee6a5db-9e87-438a-8699-03a7aca755cf"/>
    <w:basedOn w:val="style65"/>
    <w:next w:val="style4102"/>
    <w:link w:val="style32"/>
    <w:uiPriority w:val="99"/>
    <w:rPr>
      <w:caps/>
    </w:rPr>
  </w:style>
  <w:style w:type="paragraph" w:customStyle="1" w:styleId="style4103">
    <w:name w:val="Photo"/>
    <w:basedOn w:val="style0"/>
    <w:next w:val="style4103"/>
    <w:qFormat/>
    <w:uiPriority w:val="1"/>
    <w:pPr>
      <w:spacing w:before="0" w:after="0" w:lineRule="auto" w:line="240"/>
      <w:jc w:val="center"/>
    </w:pPr>
    <w:rPr/>
  </w:style>
  <w:style w:type="paragraph" w:styleId="style31">
    <w:name w:val="header"/>
    <w:basedOn w:val="style0"/>
    <w:next w:val="style31"/>
    <w:link w:val="style4104"/>
    <w:uiPriority w:val="99"/>
    <w:pPr>
      <w:spacing w:before="0" w:after="0" w:lineRule="auto" w:line="240"/>
    </w:pPr>
    <w:rPr/>
  </w:style>
  <w:style w:type="character" w:customStyle="1" w:styleId="style4104">
    <w:name w:val="Header Char_93643afe-65dd-4825-9a02-d03515c15d13"/>
    <w:basedOn w:val="style65"/>
    <w:next w:val="style4104"/>
    <w:link w:val="style31"/>
    <w:uiPriority w:val="99"/>
    <w:rPr>
      <w:color w:val="595959"/>
      <w:sz w:val="20"/>
      <w:szCs w:val="20"/>
      <w:lang w:eastAsia="ja-JP"/>
    </w:rPr>
  </w:style>
  <w:style w:type="paragraph" w:styleId="style49">
    <w:name w:val="List Number"/>
    <w:basedOn w:val="style0"/>
    <w:next w:val="style49"/>
    <w:qFormat/>
    <w:uiPriority w:val="11"/>
    <w:pPr>
      <w:numPr>
        <w:ilvl w:val="0"/>
        <w:numId w:val="2"/>
      </w:numPr>
      <w:contextualSpacing/>
    </w:pPr>
    <w:rPr/>
  </w:style>
  <w:style w:type="character" w:customStyle="1" w:styleId="style4105">
    <w:name w:val="Heading 3 Char_3342c817-b175-4858-874c-2fe0d6caf429"/>
    <w:basedOn w:val="style65"/>
    <w:next w:val="style4105"/>
    <w:link w:val="style3"/>
    <w:uiPriority w:val="9"/>
    <w:rPr>
      <w:rFonts w:ascii="Times New Roman" w:cs="Times New Roman" w:eastAsia="宋体" w:hAnsi="Times New Roman"/>
      <w:b/>
      <w:color w:val="000000"/>
      <w:sz w:val="24"/>
      <w:szCs w:val="24"/>
    </w:rPr>
  </w:style>
  <w:style w:type="character" w:customStyle="1" w:styleId="style4106">
    <w:name w:val="Heading 8 Char_edbb8a7d-e2ae-4750-959f-2f707299aacf"/>
    <w:basedOn w:val="style65"/>
    <w:next w:val="style4106"/>
    <w:link w:val="style8"/>
    <w:uiPriority w:val="9"/>
    <w:rPr>
      <w:rFonts w:ascii="Constantia" w:cs="Times New Roman" w:eastAsia="宋体" w:hAnsi="Constantia"/>
      <w:color w:val="272727"/>
      <w:szCs w:val="21"/>
    </w:rPr>
  </w:style>
  <w:style w:type="character" w:customStyle="1" w:styleId="style4107">
    <w:name w:val="Heading 9 Char_f9eaeb1b-9841-4abe-988b-94147d9a578c"/>
    <w:basedOn w:val="style65"/>
    <w:next w:val="style4107"/>
    <w:link w:val="style9"/>
    <w:uiPriority w:val="9"/>
    <w:rPr>
      <w:rFonts w:ascii="Constantia" w:cs="Times New Roman" w:eastAsia="宋体" w:hAnsi="Constantia"/>
      <w:i/>
      <w:iCs/>
      <w:color w:val="272727"/>
      <w:szCs w:val="21"/>
    </w:rPr>
  </w:style>
  <w:style w:type="character" w:styleId="style261">
    <w:name w:val="Intense Emphasis"/>
    <w:basedOn w:val="style65"/>
    <w:next w:val="style261"/>
    <w:qFormat/>
    <w:uiPriority w:val="21"/>
    <w:rPr>
      <w:i/>
      <w:iCs/>
      <w:color w:val="007789"/>
    </w:rPr>
  </w:style>
  <w:style w:type="paragraph" w:styleId="style181">
    <w:name w:val="Intense Quote"/>
    <w:basedOn w:val="style0"/>
    <w:next w:val="style0"/>
    <w:link w:val="style4108"/>
    <w:qFormat/>
    <w:uiPriority w:val="30"/>
    <w:pPr>
      <w:pBdr>
        <w:top w:val="single" w:sz="4" w:space="10" w:color="007789"/>
        <w:bottom w:val="single" w:sz="4" w:space="10" w:color="007789"/>
      </w:pBdr>
      <w:spacing w:before="360" w:after="360"/>
      <w:ind w:left="864" w:right="864"/>
      <w:jc w:val="center"/>
    </w:pPr>
    <w:rPr>
      <w:i/>
      <w:iCs/>
      <w:color w:val="007789"/>
    </w:rPr>
  </w:style>
  <w:style w:type="character" w:customStyle="1" w:styleId="style4108">
    <w:name w:val="Intense Quote Char_684f7990-0d8f-4154-8438-bf8a91506b7a"/>
    <w:basedOn w:val="style65"/>
    <w:next w:val="style4108"/>
    <w:link w:val="style181"/>
    <w:uiPriority w:val="30"/>
    <w:rPr>
      <w:i/>
      <w:iCs/>
      <w:color w:val="007789"/>
    </w:rPr>
  </w:style>
  <w:style w:type="character" w:styleId="style263">
    <w:name w:val="Intense Reference"/>
    <w:basedOn w:val="style65"/>
    <w:next w:val="style263"/>
    <w:qFormat/>
    <w:uiPriority w:val="32"/>
    <w:rPr>
      <w:b/>
      <w:bCs/>
      <w:caps w:val="false"/>
      <w:smallCaps/>
      <w:color w:val="007789"/>
      <w:spacing w:val="5"/>
    </w:rPr>
  </w:style>
  <w:style w:type="paragraph" w:styleId="style34">
    <w:name w:val="caption"/>
    <w:basedOn w:val="style0"/>
    <w:next w:val="style0"/>
    <w:qFormat/>
    <w:uiPriority w:val="35"/>
    <w:pPr>
      <w:spacing w:before="0" w:lineRule="auto" w:line="240"/>
    </w:pPr>
    <w:rPr>
      <w:i/>
      <w:iCs/>
      <w:color w:val="4e5b6f"/>
      <w:szCs w:val="18"/>
    </w:rPr>
  </w:style>
  <w:style w:type="paragraph" w:styleId="style153">
    <w:name w:val="Balloon Text"/>
    <w:basedOn w:val="style0"/>
    <w:next w:val="style153"/>
    <w:link w:val="style4109"/>
    <w:uiPriority w:val="99"/>
    <w:pPr>
      <w:spacing w:before="0" w:after="0" w:lineRule="auto" w:line="240"/>
    </w:pPr>
    <w:rPr>
      <w:rFonts w:ascii="Segoe UI" w:cs="Segoe UI" w:hAnsi="Segoe UI"/>
      <w:szCs w:val="18"/>
    </w:rPr>
  </w:style>
  <w:style w:type="character" w:customStyle="1" w:styleId="style4109">
    <w:name w:val="Balloon Text Char"/>
    <w:basedOn w:val="style65"/>
    <w:next w:val="style4109"/>
    <w:link w:val="style153"/>
    <w:uiPriority w:val="99"/>
    <w:rPr>
      <w:rFonts w:ascii="Segoe UI" w:cs="Segoe UI" w:hAnsi="Segoe UI"/>
      <w:szCs w:val="18"/>
    </w:rPr>
  </w:style>
  <w:style w:type="paragraph" w:styleId="style84">
    <w:name w:val="Block Text"/>
    <w:basedOn w:val="style0"/>
    <w:next w:val="style84"/>
    <w:uiPriority w:val="99"/>
    <w:pPr>
      <w:pBdr>
        <w:left w:val="single" w:sz="2" w:space="10" w:color="007789"/>
        <w:right w:val="single" w:sz="2" w:space="10" w:color="007789"/>
        <w:top w:val="single" w:sz="2" w:space="10" w:color="007789"/>
        <w:bottom w:val="single" w:sz="2" w:space="10" w:color="007789"/>
      </w:pBdr>
      <w:ind w:left="1152" w:right="1152"/>
    </w:pPr>
    <w:rPr>
      <w:rFonts w:eastAsia="宋体"/>
      <w:i/>
      <w:iCs/>
      <w:color w:val="007789"/>
    </w:rPr>
  </w:style>
  <w:style w:type="paragraph" w:styleId="style81">
    <w:name w:val="Body Text 3"/>
    <w:basedOn w:val="style0"/>
    <w:next w:val="style81"/>
    <w:link w:val="style4110"/>
    <w:uiPriority w:val="99"/>
    <w:pPr>
      <w:spacing w:after="120"/>
    </w:pPr>
    <w:rPr>
      <w:szCs w:val="16"/>
    </w:rPr>
  </w:style>
  <w:style w:type="character" w:customStyle="1" w:styleId="style4110">
    <w:name w:val="Body Text 3 Char"/>
    <w:basedOn w:val="style65"/>
    <w:next w:val="style4110"/>
    <w:link w:val="style81"/>
    <w:uiPriority w:val="99"/>
    <w:rPr>
      <w:szCs w:val="16"/>
    </w:rPr>
  </w:style>
  <w:style w:type="paragraph" w:styleId="style83">
    <w:name w:val="Body Text Indent 3"/>
    <w:basedOn w:val="style0"/>
    <w:next w:val="style83"/>
    <w:link w:val="style4111"/>
    <w:uiPriority w:val="99"/>
    <w:pPr>
      <w:spacing w:after="120"/>
      <w:ind w:left="360"/>
    </w:pPr>
    <w:rPr>
      <w:szCs w:val="16"/>
    </w:rPr>
  </w:style>
  <w:style w:type="character" w:customStyle="1" w:styleId="style4111">
    <w:name w:val="Body Text Indent 3 Char"/>
    <w:basedOn w:val="style65"/>
    <w:next w:val="style4111"/>
    <w:link w:val="style83"/>
    <w:uiPriority w:val="99"/>
    <w:rPr>
      <w:szCs w:val="16"/>
    </w:rPr>
  </w:style>
  <w:style w:type="character" w:styleId="style39">
    <w:name w:val="annotation reference"/>
    <w:basedOn w:val="style65"/>
    <w:next w:val="style39"/>
    <w:uiPriority w:val="99"/>
    <w:rPr>
      <w:sz w:val="22"/>
      <w:szCs w:val="16"/>
    </w:rPr>
  </w:style>
  <w:style w:type="paragraph" w:styleId="style30">
    <w:name w:val="annotation text"/>
    <w:basedOn w:val="style0"/>
    <w:next w:val="style30"/>
    <w:link w:val="style4112"/>
    <w:uiPriority w:val="99"/>
    <w:pPr>
      <w:spacing w:lineRule="auto" w:line="240"/>
    </w:pPr>
    <w:rPr>
      <w:szCs w:val="20"/>
    </w:rPr>
  </w:style>
  <w:style w:type="character" w:customStyle="1" w:styleId="style4112">
    <w:name w:val="Comment Text Char"/>
    <w:basedOn w:val="style65"/>
    <w:next w:val="style4112"/>
    <w:link w:val="style30"/>
    <w:uiPriority w:val="99"/>
    <w:rPr>
      <w:szCs w:val="20"/>
    </w:rPr>
  </w:style>
  <w:style w:type="paragraph" w:styleId="style106">
    <w:name w:val="annotation subject"/>
    <w:basedOn w:val="style30"/>
    <w:next w:val="style30"/>
    <w:link w:val="style4113"/>
    <w:uiPriority w:val="99"/>
    <w:pPr/>
    <w:rPr>
      <w:b/>
      <w:bCs/>
    </w:rPr>
  </w:style>
  <w:style w:type="character" w:customStyle="1" w:styleId="style4113">
    <w:name w:val="Comment Subject Char"/>
    <w:basedOn w:val="style4112"/>
    <w:next w:val="style4113"/>
    <w:link w:val="style106"/>
    <w:uiPriority w:val="99"/>
    <w:rPr>
      <w:b/>
      <w:bCs/>
      <w:szCs w:val="20"/>
    </w:rPr>
  </w:style>
  <w:style w:type="paragraph" w:styleId="style89">
    <w:name w:val="Document Map"/>
    <w:basedOn w:val="style0"/>
    <w:next w:val="style89"/>
    <w:link w:val="style4114"/>
    <w:uiPriority w:val="99"/>
    <w:pPr>
      <w:spacing w:before="0" w:after="0" w:lineRule="auto" w:line="240"/>
    </w:pPr>
    <w:rPr>
      <w:rFonts w:ascii="Segoe UI" w:cs="Segoe UI" w:hAnsi="Segoe UI"/>
      <w:szCs w:val="16"/>
    </w:rPr>
  </w:style>
  <w:style w:type="character" w:customStyle="1" w:styleId="style4114">
    <w:name w:val="Document Map Char"/>
    <w:basedOn w:val="style65"/>
    <w:next w:val="style4114"/>
    <w:link w:val="style89"/>
    <w:uiPriority w:val="99"/>
    <w:rPr>
      <w:rFonts w:ascii="Segoe UI" w:cs="Segoe UI" w:hAnsi="Segoe UI"/>
      <w:szCs w:val="16"/>
    </w:rPr>
  </w:style>
  <w:style w:type="paragraph" w:styleId="style43">
    <w:name w:val="endnote text"/>
    <w:basedOn w:val="style0"/>
    <w:next w:val="style43"/>
    <w:link w:val="style4115"/>
    <w:uiPriority w:val="99"/>
    <w:pPr>
      <w:spacing w:before="0" w:after="0" w:lineRule="auto" w:line="240"/>
    </w:pPr>
    <w:rPr>
      <w:szCs w:val="20"/>
    </w:rPr>
  </w:style>
  <w:style w:type="character" w:customStyle="1" w:styleId="style4115">
    <w:name w:val="Endnote Text Char"/>
    <w:basedOn w:val="style65"/>
    <w:next w:val="style4115"/>
    <w:link w:val="style43"/>
    <w:uiPriority w:val="99"/>
    <w:rPr>
      <w:szCs w:val="20"/>
    </w:rPr>
  </w:style>
  <w:style w:type="paragraph" w:styleId="style37">
    <w:name w:val="envelope return"/>
    <w:basedOn w:val="style0"/>
    <w:next w:val="style37"/>
    <w:uiPriority w:val="99"/>
    <w:pPr>
      <w:spacing w:before="0" w:after="0" w:lineRule="auto" w:line="240"/>
    </w:pPr>
    <w:rPr>
      <w:rFonts w:ascii="Constantia" w:cs="Times New Roman" w:eastAsia="宋体" w:hAnsi="Constantia"/>
      <w:szCs w:val="20"/>
    </w:rPr>
  </w:style>
  <w:style w:type="character" w:styleId="style86">
    <w:name w:val="FollowedHyperlink"/>
    <w:basedOn w:val="style65"/>
    <w:next w:val="style86"/>
    <w:uiPriority w:val="99"/>
    <w:rPr>
      <w:color w:val="007789"/>
      <w:u w:val="single"/>
    </w:rPr>
  </w:style>
  <w:style w:type="paragraph" w:styleId="style29">
    <w:name w:val="footnote text"/>
    <w:basedOn w:val="style0"/>
    <w:next w:val="style29"/>
    <w:link w:val="style4116"/>
    <w:uiPriority w:val="99"/>
    <w:pPr>
      <w:spacing w:before="0" w:after="0" w:lineRule="auto" w:line="240"/>
    </w:pPr>
    <w:rPr>
      <w:szCs w:val="20"/>
    </w:rPr>
  </w:style>
  <w:style w:type="character" w:customStyle="1" w:styleId="style4116">
    <w:name w:val="Footnote Text Char"/>
    <w:basedOn w:val="style65"/>
    <w:next w:val="style4116"/>
    <w:link w:val="style29"/>
    <w:uiPriority w:val="99"/>
    <w:rPr>
      <w:szCs w:val="20"/>
    </w:rPr>
  </w:style>
  <w:style w:type="character" w:styleId="style98">
    <w:name w:val="HTML Code"/>
    <w:basedOn w:val="style65"/>
    <w:next w:val="style98"/>
    <w:uiPriority w:val="99"/>
    <w:rPr>
      <w:rFonts w:ascii="Consolas" w:hAnsi="Consolas"/>
      <w:sz w:val="22"/>
      <w:szCs w:val="20"/>
    </w:rPr>
  </w:style>
  <w:style w:type="character" w:styleId="style100">
    <w:name w:val="HTML Keyboard"/>
    <w:basedOn w:val="style65"/>
    <w:next w:val="style100"/>
    <w:uiPriority w:val="99"/>
    <w:rPr>
      <w:rFonts w:ascii="Consolas" w:hAnsi="Consolas"/>
      <w:sz w:val="22"/>
      <w:szCs w:val="20"/>
    </w:rPr>
  </w:style>
  <w:style w:type="paragraph" w:styleId="style101">
    <w:name w:val="HTML Preformatted"/>
    <w:basedOn w:val="style0"/>
    <w:next w:val="style101"/>
    <w:link w:val="style4117"/>
    <w:uiPriority w:val="99"/>
    <w:pPr>
      <w:spacing w:before="0" w:after="0" w:lineRule="auto" w:line="240"/>
    </w:pPr>
    <w:rPr>
      <w:rFonts w:ascii="Consolas" w:hAnsi="Consolas"/>
      <w:szCs w:val="20"/>
    </w:rPr>
  </w:style>
  <w:style w:type="character" w:customStyle="1" w:styleId="style4117">
    <w:name w:val="HTML Preformatted Char"/>
    <w:basedOn w:val="style65"/>
    <w:next w:val="style4117"/>
    <w:link w:val="style101"/>
    <w:uiPriority w:val="99"/>
    <w:rPr>
      <w:rFonts w:ascii="Consolas" w:hAnsi="Consolas"/>
      <w:szCs w:val="20"/>
    </w:rPr>
  </w:style>
  <w:style w:type="character" w:styleId="style103">
    <w:name w:val="HTML Typewriter"/>
    <w:basedOn w:val="style65"/>
    <w:next w:val="style103"/>
    <w:uiPriority w:val="99"/>
    <w:rPr>
      <w:rFonts w:ascii="Consolas" w:hAnsi="Consolas"/>
      <w:sz w:val="22"/>
      <w:szCs w:val="20"/>
    </w:rPr>
  </w:style>
  <w:style w:type="character" w:styleId="style85">
    <w:name w:val="Hyperlink"/>
    <w:basedOn w:val="style65"/>
    <w:next w:val="style85"/>
    <w:uiPriority w:val="99"/>
    <w:rPr>
      <w:color w:val="835d00"/>
      <w:u w:val="single"/>
    </w:rPr>
  </w:style>
  <w:style w:type="paragraph" w:styleId="style45">
    <w:name w:val="macro"/>
    <w:next w:val="style45"/>
    <w:link w:val="style4118"/>
    <w:uiPriority w:val="99"/>
    <w:pPr>
      <w:tabs>
        <w:tab w:val="left" w:leader="none" w:pos="480"/>
        <w:tab w:val="left" w:leader="none" w:pos="960"/>
        <w:tab w:val="left" w:leader="none" w:pos="1440"/>
        <w:tab w:val="left" w:leader="none" w:pos="1920"/>
        <w:tab w:val="left" w:leader="none" w:pos="2400"/>
        <w:tab w:val="left" w:leader="none" w:pos="2880"/>
        <w:tab w:val="left" w:leader="none" w:pos="3360"/>
        <w:tab w:val="left" w:leader="none" w:pos="3840"/>
        <w:tab w:val="left" w:leader="none" w:pos="4320"/>
      </w:tabs>
      <w:spacing w:after="0"/>
    </w:pPr>
    <w:rPr>
      <w:rFonts w:ascii="Consolas" w:hAnsi="Consolas"/>
      <w:szCs w:val="20"/>
    </w:rPr>
  </w:style>
  <w:style w:type="character" w:customStyle="1" w:styleId="style4118">
    <w:name w:val="Macro Text Char"/>
    <w:basedOn w:val="style65"/>
    <w:next w:val="style4118"/>
    <w:link w:val="style45"/>
    <w:uiPriority w:val="99"/>
    <w:rPr>
      <w:rFonts w:ascii="Consolas" w:hAnsi="Consolas"/>
      <w:szCs w:val="20"/>
    </w:rPr>
  </w:style>
  <w:style w:type="character" w:styleId="style156">
    <w:name w:val="Placeholder Text"/>
    <w:basedOn w:val="style65"/>
    <w:next w:val="style156"/>
    <w:uiPriority w:val="99"/>
    <w:rPr>
      <w:color w:val="595959"/>
    </w:rPr>
  </w:style>
  <w:style w:type="paragraph" w:styleId="style90">
    <w:name w:val="Plain Text"/>
    <w:basedOn w:val="style0"/>
    <w:next w:val="style90"/>
    <w:link w:val="style4119"/>
    <w:uiPriority w:val="99"/>
    <w:pPr>
      <w:spacing w:before="0" w:after="0" w:lineRule="auto" w:line="240"/>
    </w:pPr>
    <w:rPr>
      <w:rFonts w:ascii="Consolas" w:hAnsi="Consolas"/>
      <w:szCs w:val="21"/>
    </w:rPr>
  </w:style>
  <w:style w:type="character" w:customStyle="1" w:styleId="style4119">
    <w:name w:val="Plain Text Char"/>
    <w:basedOn w:val="style65"/>
    <w:next w:val="style4119"/>
    <w:link w:val="style90"/>
    <w:uiPriority w:val="99"/>
    <w:rPr>
      <w:rFonts w:ascii="Consolas" w:hAnsi="Consolas"/>
      <w:szCs w:val="21"/>
    </w:rPr>
  </w:style>
  <w:style w:type="character" w:customStyle="1" w:styleId="style4120">
    <w:name w:val="Heading 7 Char_06331e8e-845f-496d-9ecb-f69232bac0a3"/>
    <w:basedOn w:val="style65"/>
    <w:next w:val="style4120"/>
    <w:link w:val="style7"/>
    <w:uiPriority w:val="9"/>
    <w:rPr>
      <w:rFonts w:ascii="Constantia" w:cs="Times New Roman" w:eastAsia="宋体" w:hAnsi="Constantia"/>
      <w:i/>
      <w:iCs/>
      <w:color w:val="004f5b"/>
    </w:rPr>
  </w:style>
  <w:style w:type="character" w:customStyle="1" w:styleId="style4121">
    <w:name w:val="Heading 6 Char_c87262a5-93a8-42b7-8628-02df092a0fad"/>
    <w:basedOn w:val="style65"/>
    <w:next w:val="style4121"/>
    <w:link w:val="style6"/>
    <w:uiPriority w:val="9"/>
    <w:rPr>
      <w:rFonts w:ascii="Constantia" w:cs="Times New Roman" w:eastAsia="宋体" w:hAnsi="Constantia"/>
      <w:color w:val="004f5b"/>
    </w:rPr>
  </w:style>
  <w:style w:type="paragraph" w:styleId="style94">
    <w:name w:val="Normal (Web)"/>
    <w:basedOn w:val="style0"/>
    <w:next w:val="style94"/>
    <w:uiPriority w:val="99"/>
    <w:pPr/>
    <w:rPr>
      <w:rFonts w:ascii="Times New Roman" w:cs="Times New Roman" w:hAnsi="Times New Roman"/>
      <w:sz w:val="24"/>
      <w:szCs w:val="24"/>
    </w:rPr>
  </w:style>
  <w:style w:type="table" w:customStyle="1" w:styleId="style4122">
    <w:name w:val="Grid Table 5 Dark Accent 5"/>
    <w:basedOn w:val="style105"/>
    <w:next w:val="style4122"/>
    <w:uiPriority w:val="50"/>
    <w:pPr>
      <w:spacing w:before="0" w:after="0" w:lineRule="auto" w:line="240"/>
    </w:pPr>
    <w:rPr>
      <w:color w:val="auto"/>
      <w:kern w:val="2"/>
      <w14:ligatures xmlns:w14="http://schemas.microsoft.com/office/word/2010/wordml"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3e7f4"/>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738ac8"/>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738ac8"/>
      </w:tcPr>
    </w:tblStylePr>
    <w:tblStylePr w:type="band1Horz">
      <w:pPr/>
      <w:tblPr/>
      <w:tcPr>
        <w:tcBorders/>
        <w:shd w:val="clear" w:color="auto" w:fill="c7d0e9"/>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738ac8"/>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738ac8"/>
      </w:tcPr>
    </w:tblStylePr>
    <w:tblStylePr w:type="band1Vert">
      <w:pPr/>
      <w:tblPr/>
      <w:tcPr>
        <w:tcBorders/>
        <w:shd w:val="clear" w:color="auto" w:fill="c7d0e9"/>
      </w:tcPr>
    </w:tblStylePr>
    <w:tcPr>
      <w:tcBorders/>
      <w:shd w:val="clear" w:color="auto" w:fill="e3e7f4"/>
    </w:tcPr>
  </w:style>
  <w:style w:type="paragraph" w:styleId="style179">
    <w:name w:val="List Paragraph"/>
    <w:basedOn w:val="style0"/>
    <w:next w:val="style179"/>
    <w:qFormat/>
    <w:uiPriority w:val="34"/>
    <w:pPr>
      <w:ind w:left="720"/>
      <w:contextualSpacing/>
    </w:pPr>
    <w:rPr/>
  </w:style>
  <w:style w:type="paragraph" w:styleId="style266">
    <w:name w:val="TOC Heading"/>
    <w:basedOn w:val="style1"/>
    <w:next w:val="style0"/>
    <w:qFormat/>
    <w:uiPriority w:val="39"/>
    <w:pPr>
      <w:spacing w:before="240" w:after="0" w:lineRule="auto" w:line="259"/>
      <w:outlineLvl w:val="9"/>
      <w:contextualSpacing w:val="false"/>
    </w:pPr>
    <w:rPr>
      <w:rFonts w:ascii="Constantia" w:hAnsi="Constantia"/>
      <w:b w:val="false"/>
      <w:color w:val="007789"/>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s>
</file>

<file path=word/_rels/document.xml.rels><?xml version="1.0" encoding="UTF-8"?>
<Relationships xmlns="http://schemas.openxmlformats.org/package/2006/relationships"><Relationship Id="rId11" Type="http://schemas.openxmlformats.org/officeDocument/2006/relationships/image" Target="media/image3.jpeg"/><Relationship Id="rId10" Type="http://schemas.openxmlformats.org/officeDocument/2006/relationships/image" Target="media/image8.png"/><Relationship Id="rId13" Type="http://schemas.openxmlformats.org/officeDocument/2006/relationships/styles" Target="styles.xml"/><Relationship Id="rId12"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jpeg"/><Relationship Id="rId9" Type="http://schemas.openxmlformats.org/officeDocument/2006/relationships/image" Target="media/image7.png"/><Relationship Id="rId15" Type="http://schemas.openxmlformats.org/officeDocument/2006/relationships/settings" Target="settings.xml"/><Relationship Id="rId14"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theme" Target="theme/theme1.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Bri23</b:Tag>
    <b:SourceType>DocumentFromInternetSite</b:SourceType>
    <b:Guid>{F16B96E3-0844-4DD0-81CE-3AC4A1BB9D0A}</b:Guid>
    <b:Title>Coca Cola SWOT Analysis 2023 | SWOT Analysis of Coca Cola</b:Title>
    <b:Year>2023</b:Year>
    <b:YearAccessed>2023</b:YearAccessed>
    <b:MonthAccessed>Apr</b:MonthAccessed>
    <b:DayAccessed>4</b:DayAccessed>
    <b:URL>https://bstrategyhub.com/swot-analysis-of-coca-cola-2019-coca-cola-swot-analysis/</b:URL>
    <b:Author>
      <b:Author>
        <b:NameList>
          <b:Person>
            <b:Last>Parker</b:Last>
            <b:First>Brianna</b:First>
          </b:Person>
        </b:NameList>
      </b:Author>
    </b:Author>
    <b:Month>Mar</b:Month>
    <b:Day>14</b:Day>
    <b:RefOrder>14</b:RefOrder>
  </b:Source>
  <b:Source>
    <b:Tag>Tec17</b:Tag>
    <b:SourceType>DocumentFromInternetSite</b:SourceType>
    <b:Guid>{07F14A43-0C50-4E68-ACE6-552C63CDDFB1}</b:Guid>
    <b:Author>
      <b:Author>
        <b:NameList>
          <b:Person>
            <b:Last>Pomelo</b:Last>
            <b:First>Tech</b:First>
          </b:Person>
        </b:NameList>
      </b:Author>
    </b:Author>
    <b:Title>SWOT ANALYSIS OF COCA COLA in India</b:Title>
    <b:Year>2017</b:Year>
    <b:Month>Dec</b:Month>
    <b:Day>4</b:Day>
    <b:YearAccessed>2023</b:YearAccessed>
    <b:MonthAccessed>Apr</b:MonthAccessed>
    <b:DayAccessed>5</b:DayAccessed>
    <b:URL>https://techpomelo.com/2013/08/swot-analysis-of-coca-cola-in-india/</b:URL>
    <b:RefOrder>15</b:RefOrder>
  </b:Source>
</b:Sources>
</file>

<file path=customXml/itemProps1.xml><?xml version="1.0" encoding="utf-8"?>
<ds:datastoreItem xmlns:ds="http://schemas.openxmlformats.org/officeDocument/2006/customXml" ds:itemID="{B5A3B00C-07C7-4A81-B6C6-747AA5A4A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96</TotalTime>
  <Words>8708</Words>
  <Pages>1</Pages>
  <Characters>50702</Characters>
  <Application>WPS Office</Application>
  <DocSecurity>0</DocSecurity>
  <Paragraphs>582</Paragraphs>
  <ScaleCrop>false</ScaleCrop>
  <LinksUpToDate>false</LinksUpToDate>
  <CharactersWithSpaces>59851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2023-04-22T10:15:00Z</dcterms:created>
  <dc:creator>pak</dc:creator>
  <lastModifiedBy>LE2101</lastModifiedBy>
  <dcterms:modified xsi:type="dcterms:W3CDTF">2023-05-04T18:19:20Z</dcterms:modified>
  <revision>458</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75f18726-aab1-4754-a22b-387368646ffd</vt:lpwstr>
  </property>
  <property fmtid="{D5CDD505-2E9C-101B-9397-08002B2CF9AE}" pid="3" name="ICV">
    <vt:lpwstr>22958d971df54530a437007f5924be13</vt:lpwstr>
  </property>
</Properties>
</file>