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21806E" w14:textId="77777777" w:rsidR="001A05D7" w:rsidRPr="00940B93" w:rsidRDefault="001A05D7" w:rsidP="00940B93">
      <w:pPr>
        <w:jc w:val="left"/>
        <w:rPr>
          <w:rFonts w:cs="Arial"/>
        </w:rPr>
      </w:pPr>
    </w:p>
    <w:p w14:paraId="1448A433" w14:textId="77777777" w:rsidR="001A05D7" w:rsidRPr="00940B93" w:rsidRDefault="001A05D7" w:rsidP="00940B93">
      <w:pPr>
        <w:jc w:val="left"/>
        <w:rPr>
          <w:rFonts w:cs="Arial"/>
        </w:rPr>
      </w:pPr>
    </w:p>
    <w:p w14:paraId="41D000C2" w14:textId="77777777" w:rsidR="001A05D7" w:rsidRPr="00940B93" w:rsidRDefault="001A05D7" w:rsidP="00940B93">
      <w:pPr>
        <w:jc w:val="left"/>
        <w:rPr>
          <w:rFonts w:cs="Arial"/>
        </w:rPr>
      </w:pPr>
    </w:p>
    <w:p w14:paraId="63B9F036" w14:textId="77777777" w:rsidR="001A05D7" w:rsidRPr="00940B93" w:rsidRDefault="001A05D7" w:rsidP="00940B93">
      <w:pPr>
        <w:jc w:val="left"/>
        <w:rPr>
          <w:rFonts w:cs="Arial"/>
        </w:rPr>
      </w:pPr>
    </w:p>
    <w:p w14:paraId="6F412A5F" w14:textId="77777777" w:rsidR="001A05D7" w:rsidRPr="00940B93" w:rsidRDefault="001453BC" w:rsidP="00940B93">
      <w:pPr>
        <w:jc w:val="center"/>
        <w:rPr>
          <w:rFonts w:cs="Arial"/>
          <w:b/>
          <w:bCs/>
          <w:sz w:val="32"/>
          <w:szCs w:val="32"/>
        </w:rPr>
      </w:pPr>
      <w:r w:rsidRPr="00940B93">
        <w:rPr>
          <w:rFonts w:cs="Arial"/>
          <w:b/>
          <w:bCs/>
          <w:sz w:val="32"/>
          <w:szCs w:val="32"/>
        </w:rPr>
        <w:t>BMHP6026</w:t>
      </w:r>
    </w:p>
    <w:p w14:paraId="320367CA" w14:textId="77777777" w:rsidR="001A05D7" w:rsidRPr="00940B93" w:rsidRDefault="001453BC" w:rsidP="00940B93">
      <w:pPr>
        <w:jc w:val="center"/>
        <w:rPr>
          <w:rFonts w:cs="Arial"/>
          <w:b/>
          <w:bCs/>
          <w:sz w:val="32"/>
          <w:szCs w:val="32"/>
        </w:rPr>
      </w:pPr>
      <w:r w:rsidRPr="00940B93">
        <w:rPr>
          <w:rFonts w:cs="Arial"/>
          <w:b/>
          <w:bCs/>
          <w:sz w:val="32"/>
          <w:szCs w:val="32"/>
        </w:rPr>
        <w:t>Digital Transformation in the Health and Care Professions</w:t>
      </w:r>
    </w:p>
    <w:p w14:paraId="47B16BCD" w14:textId="77777777" w:rsidR="001A05D7" w:rsidRPr="00940B93" w:rsidRDefault="001453BC" w:rsidP="00940B93">
      <w:pPr>
        <w:jc w:val="center"/>
        <w:rPr>
          <w:rFonts w:cs="Arial"/>
          <w:b/>
          <w:bCs/>
          <w:sz w:val="32"/>
          <w:szCs w:val="32"/>
        </w:rPr>
      </w:pPr>
      <w:r w:rsidRPr="00940B93">
        <w:rPr>
          <w:rFonts w:cs="Arial"/>
          <w:b/>
          <w:bCs/>
          <w:sz w:val="32"/>
          <w:szCs w:val="32"/>
        </w:rPr>
        <w:t>Component 1: Written Report</w:t>
      </w:r>
    </w:p>
    <w:p w14:paraId="7C8172E2" w14:textId="77777777" w:rsidR="001A05D7" w:rsidRPr="00940B93" w:rsidRDefault="001A05D7" w:rsidP="00940B93">
      <w:pPr>
        <w:jc w:val="center"/>
        <w:rPr>
          <w:rFonts w:cs="Arial"/>
          <w:b/>
          <w:bCs/>
          <w:sz w:val="32"/>
          <w:szCs w:val="32"/>
        </w:rPr>
      </w:pPr>
    </w:p>
    <w:p w14:paraId="0D213906" w14:textId="57F0B262" w:rsidR="001A05D7" w:rsidRPr="00940B93" w:rsidRDefault="001453BC" w:rsidP="00940B93">
      <w:pPr>
        <w:jc w:val="center"/>
        <w:rPr>
          <w:rFonts w:cs="Arial"/>
          <w:b/>
          <w:bCs/>
          <w:sz w:val="32"/>
          <w:szCs w:val="32"/>
        </w:rPr>
      </w:pPr>
      <w:r w:rsidRPr="00940B93">
        <w:rPr>
          <w:rFonts w:cs="Arial"/>
          <w:b/>
          <w:bCs/>
          <w:sz w:val="32"/>
          <w:szCs w:val="32"/>
        </w:rPr>
        <w:t>Student Name:</w:t>
      </w:r>
      <w:r w:rsidR="005F7B28">
        <w:rPr>
          <w:rFonts w:cs="Arial"/>
          <w:b/>
          <w:bCs/>
          <w:sz w:val="32"/>
          <w:szCs w:val="32"/>
        </w:rPr>
        <w:t xml:space="preserve"> Ana-Maria Bors</w:t>
      </w:r>
    </w:p>
    <w:p w14:paraId="4E954477" w14:textId="6FE9C179" w:rsidR="00CF3319" w:rsidRPr="00940B93" w:rsidRDefault="001453BC" w:rsidP="00940B93">
      <w:pPr>
        <w:jc w:val="center"/>
        <w:rPr>
          <w:rFonts w:cs="Arial"/>
        </w:rPr>
      </w:pPr>
      <w:r w:rsidRPr="00940B93">
        <w:rPr>
          <w:rFonts w:cs="Arial"/>
          <w:b/>
          <w:bCs/>
          <w:sz w:val="32"/>
          <w:szCs w:val="32"/>
        </w:rPr>
        <w:t>Student Number:</w:t>
      </w:r>
      <w:r w:rsidRPr="00940B93">
        <w:rPr>
          <w:rFonts w:cs="Arial"/>
          <w:sz w:val="32"/>
          <w:szCs w:val="32"/>
        </w:rPr>
        <w:t xml:space="preserve"> </w:t>
      </w:r>
      <w:r w:rsidR="005F7B28">
        <w:rPr>
          <w:rFonts w:cs="Arial"/>
          <w:sz w:val="32"/>
          <w:szCs w:val="32"/>
        </w:rPr>
        <w:t>2316319</w:t>
      </w:r>
      <w:r w:rsidRPr="00940B93">
        <w:rPr>
          <w:rFonts w:cs="Arial"/>
        </w:rPr>
        <w:br w:type="page"/>
      </w:r>
    </w:p>
    <w:sdt>
      <w:sdtPr>
        <w:rPr>
          <w:rFonts w:ascii="Arial" w:eastAsia="Calibri" w:hAnsi="Arial" w:cs="Arial"/>
          <w:b w:val="0"/>
          <w:color w:val="auto"/>
          <w:sz w:val="22"/>
          <w:szCs w:val="24"/>
          <w:lang w:val="en-GB"/>
        </w:rPr>
        <w:id w:val="-938667364"/>
        <w:docPartObj>
          <w:docPartGallery w:val="Table of Contents"/>
          <w:docPartUnique/>
        </w:docPartObj>
      </w:sdtPr>
      <w:sdtEndPr>
        <w:rPr>
          <w:bCs/>
          <w:noProof/>
        </w:rPr>
      </w:sdtEndPr>
      <w:sdtContent>
        <w:p w14:paraId="4F70664A" w14:textId="77777777" w:rsidR="00CF3319" w:rsidRPr="00940B93" w:rsidRDefault="001453BC" w:rsidP="00940B93">
          <w:pPr>
            <w:pStyle w:val="TOCHeading"/>
            <w:spacing w:line="360" w:lineRule="auto"/>
            <w:rPr>
              <w:rFonts w:ascii="Arial" w:hAnsi="Arial" w:cs="Arial"/>
            </w:rPr>
          </w:pPr>
          <w:r w:rsidRPr="00940B93">
            <w:rPr>
              <w:rFonts w:ascii="Arial" w:hAnsi="Arial" w:cs="Arial"/>
            </w:rPr>
            <w:t>Table of Contents</w:t>
          </w:r>
        </w:p>
        <w:p w14:paraId="62D04364" w14:textId="4624E961" w:rsidR="00E05FFE" w:rsidRDefault="001453BC">
          <w:pPr>
            <w:pStyle w:val="TOC1"/>
            <w:tabs>
              <w:tab w:val="right" w:leader="dot" w:pos="9350"/>
            </w:tabs>
            <w:rPr>
              <w:rFonts w:asciiTheme="minorHAnsi" w:eastAsiaTheme="minorEastAsia" w:hAnsiTheme="minorHAnsi" w:cstheme="minorBidi"/>
              <w:noProof/>
              <w:kern w:val="2"/>
              <w:sz w:val="24"/>
              <w:lang w:val="en-US"/>
              <w14:ligatures w14:val="standardContextual"/>
            </w:rPr>
          </w:pPr>
          <w:r w:rsidRPr="00940B93">
            <w:rPr>
              <w:rFonts w:cs="Arial"/>
            </w:rPr>
            <w:fldChar w:fldCharType="begin"/>
          </w:r>
          <w:r w:rsidRPr="00940B93">
            <w:rPr>
              <w:rFonts w:cs="Arial"/>
            </w:rPr>
            <w:instrText xml:space="preserve"> TOC \o "1-3" \h \z \u </w:instrText>
          </w:r>
          <w:r w:rsidRPr="00940B93">
            <w:rPr>
              <w:rFonts w:cs="Arial"/>
            </w:rPr>
            <w:fldChar w:fldCharType="separate"/>
          </w:r>
          <w:hyperlink w:anchor="_Toc212197194" w:history="1">
            <w:r w:rsidR="00E05FFE" w:rsidRPr="00576837">
              <w:rPr>
                <w:rStyle w:val="Hyperlink"/>
                <w:rFonts w:cs="Arial"/>
                <w:noProof/>
              </w:rPr>
              <w:t>Introduction</w:t>
            </w:r>
            <w:r w:rsidR="00E05FFE">
              <w:rPr>
                <w:noProof/>
                <w:webHidden/>
              </w:rPr>
              <w:tab/>
            </w:r>
            <w:r w:rsidR="00E05FFE">
              <w:rPr>
                <w:noProof/>
                <w:webHidden/>
              </w:rPr>
              <w:fldChar w:fldCharType="begin"/>
            </w:r>
            <w:r w:rsidR="00E05FFE">
              <w:rPr>
                <w:noProof/>
                <w:webHidden/>
              </w:rPr>
              <w:instrText xml:space="preserve"> PAGEREF _Toc212197194 \h </w:instrText>
            </w:r>
            <w:r w:rsidR="00E05FFE">
              <w:rPr>
                <w:noProof/>
                <w:webHidden/>
              </w:rPr>
            </w:r>
            <w:r w:rsidR="00E05FFE">
              <w:rPr>
                <w:noProof/>
                <w:webHidden/>
              </w:rPr>
              <w:fldChar w:fldCharType="separate"/>
            </w:r>
            <w:r w:rsidR="00E05FFE">
              <w:rPr>
                <w:noProof/>
                <w:webHidden/>
              </w:rPr>
              <w:t>4</w:t>
            </w:r>
            <w:r w:rsidR="00E05FFE">
              <w:rPr>
                <w:noProof/>
                <w:webHidden/>
              </w:rPr>
              <w:fldChar w:fldCharType="end"/>
            </w:r>
          </w:hyperlink>
        </w:p>
        <w:p w14:paraId="6AB63170" w14:textId="2E52FD56" w:rsidR="00E05FFE" w:rsidRDefault="00E05FFE">
          <w:pPr>
            <w:pStyle w:val="TOC1"/>
            <w:tabs>
              <w:tab w:val="right" w:leader="dot" w:pos="9350"/>
            </w:tabs>
            <w:rPr>
              <w:rFonts w:asciiTheme="minorHAnsi" w:eastAsiaTheme="minorEastAsia" w:hAnsiTheme="minorHAnsi" w:cstheme="minorBidi"/>
              <w:noProof/>
              <w:kern w:val="2"/>
              <w:sz w:val="24"/>
              <w:lang w:val="en-US"/>
              <w14:ligatures w14:val="standardContextual"/>
            </w:rPr>
          </w:pPr>
          <w:hyperlink w:anchor="_Toc212197195" w:history="1">
            <w:r w:rsidRPr="00576837">
              <w:rPr>
                <w:rStyle w:val="Hyperlink"/>
                <w:rFonts w:cs="Arial"/>
                <w:noProof/>
              </w:rPr>
              <w:t>Critical Evaluation of the NHS App in the Workforce in the Health and Social Care Sector</w:t>
            </w:r>
            <w:r>
              <w:rPr>
                <w:noProof/>
                <w:webHidden/>
              </w:rPr>
              <w:tab/>
            </w:r>
            <w:r>
              <w:rPr>
                <w:noProof/>
                <w:webHidden/>
              </w:rPr>
              <w:fldChar w:fldCharType="begin"/>
            </w:r>
            <w:r>
              <w:rPr>
                <w:noProof/>
                <w:webHidden/>
              </w:rPr>
              <w:instrText xml:space="preserve"> PAGEREF _Toc212197195 \h </w:instrText>
            </w:r>
            <w:r>
              <w:rPr>
                <w:noProof/>
                <w:webHidden/>
              </w:rPr>
            </w:r>
            <w:r>
              <w:rPr>
                <w:noProof/>
                <w:webHidden/>
              </w:rPr>
              <w:fldChar w:fldCharType="separate"/>
            </w:r>
            <w:r>
              <w:rPr>
                <w:noProof/>
                <w:webHidden/>
              </w:rPr>
              <w:t>4</w:t>
            </w:r>
            <w:r>
              <w:rPr>
                <w:noProof/>
                <w:webHidden/>
              </w:rPr>
              <w:fldChar w:fldCharType="end"/>
            </w:r>
          </w:hyperlink>
        </w:p>
        <w:p w14:paraId="6A9374EB" w14:textId="2A585D19" w:rsidR="00E05FFE" w:rsidRDefault="00E05FFE">
          <w:pPr>
            <w:pStyle w:val="TOC2"/>
            <w:tabs>
              <w:tab w:val="right" w:leader="dot" w:pos="9350"/>
            </w:tabs>
            <w:rPr>
              <w:rFonts w:asciiTheme="minorHAnsi" w:eastAsiaTheme="minorEastAsia" w:hAnsiTheme="minorHAnsi" w:cstheme="minorBidi"/>
              <w:noProof/>
              <w:kern w:val="2"/>
              <w:sz w:val="24"/>
              <w:lang w:val="en-US"/>
              <w14:ligatures w14:val="standardContextual"/>
            </w:rPr>
          </w:pPr>
          <w:hyperlink w:anchor="_Toc212197196" w:history="1">
            <w:r w:rsidRPr="00576837">
              <w:rPr>
                <w:rStyle w:val="Hyperlink"/>
                <w:rFonts w:cs="Arial"/>
                <w:noProof/>
              </w:rPr>
              <w:t>Jobs and Work Practice Transformations</w:t>
            </w:r>
            <w:r>
              <w:rPr>
                <w:noProof/>
                <w:webHidden/>
              </w:rPr>
              <w:tab/>
            </w:r>
            <w:r>
              <w:rPr>
                <w:noProof/>
                <w:webHidden/>
              </w:rPr>
              <w:fldChar w:fldCharType="begin"/>
            </w:r>
            <w:r>
              <w:rPr>
                <w:noProof/>
                <w:webHidden/>
              </w:rPr>
              <w:instrText xml:space="preserve"> PAGEREF _Toc212197196 \h </w:instrText>
            </w:r>
            <w:r>
              <w:rPr>
                <w:noProof/>
                <w:webHidden/>
              </w:rPr>
            </w:r>
            <w:r>
              <w:rPr>
                <w:noProof/>
                <w:webHidden/>
              </w:rPr>
              <w:fldChar w:fldCharType="separate"/>
            </w:r>
            <w:r>
              <w:rPr>
                <w:noProof/>
                <w:webHidden/>
              </w:rPr>
              <w:t>5</w:t>
            </w:r>
            <w:r>
              <w:rPr>
                <w:noProof/>
                <w:webHidden/>
              </w:rPr>
              <w:fldChar w:fldCharType="end"/>
            </w:r>
          </w:hyperlink>
        </w:p>
        <w:p w14:paraId="35F95667" w14:textId="44673CB4" w:rsidR="00E05FFE" w:rsidRDefault="00E05FFE">
          <w:pPr>
            <w:pStyle w:val="TOC2"/>
            <w:tabs>
              <w:tab w:val="right" w:leader="dot" w:pos="9350"/>
            </w:tabs>
            <w:rPr>
              <w:rFonts w:asciiTheme="minorHAnsi" w:eastAsiaTheme="minorEastAsia" w:hAnsiTheme="minorHAnsi" w:cstheme="minorBidi"/>
              <w:noProof/>
              <w:kern w:val="2"/>
              <w:sz w:val="24"/>
              <w:lang w:val="en-US"/>
              <w14:ligatures w14:val="standardContextual"/>
            </w:rPr>
          </w:pPr>
          <w:hyperlink w:anchor="_Toc212197197" w:history="1">
            <w:r w:rsidRPr="00576837">
              <w:rPr>
                <w:rStyle w:val="Hyperlink"/>
                <w:rFonts w:cs="Arial"/>
                <w:noProof/>
              </w:rPr>
              <w:t>Training Needs and Competence Requirements</w:t>
            </w:r>
            <w:r>
              <w:rPr>
                <w:noProof/>
                <w:webHidden/>
              </w:rPr>
              <w:tab/>
            </w:r>
            <w:r>
              <w:rPr>
                <w:noProof/>
                <w:webHidden/>
              </w:rPr>
              <w:fldChar w:fldCharType="begin"/>
            </w:r>
            <w:r>
              <w:rPr>
                <w:noProof/>
                <w:webHidden/>
              </w:rPr>
              <w:instrText xml:space="preserve"> PAGEREF _Toc212197197 \h </w:instrText>
            </w:r>
            <w:r>
              <w:rPr>
                <w:noProof/>
                <w:webHidden/>
              </w:rPr>
            </w:r>
            <w:r>
              <w:rPr>
                <w:noProof/>
                <w:webHidden/>
              </w:rPr>
              <w:fldChar w:fldCharType="separate"/>
            </w:r>
            <w:r>
              <w:rPr>
                <w:noProof/>
                <w:webHidden/>
              </w:rPr>
              <w:t>5</w:t>
            </w:r>
            <w:r>
              <w:rPr>
                <w:noProof/>
                <w:webHidden/>
              </w:rPr>
              <w:fldChar w:fldCharType="end"/>
            </w:r>
          </w:hyperlink>
        </w:p>
        <w:p w14:paraId="39749100" w14:textId="0F7C0BAA" w:rsidR="00E05FFE" w:rsidRDefault="00E05FFE">
          <w:pPr>
            <w:pStyle w:val="TOC2"/>
            <w:tabs>
              <w:tab w:val="right" w:leader="dot" w:pos="9350"/>
            </w:tabs>
            <w:rPr>
              <w:rFonts w:asciiTheme="minorHAnsi" w:eastAsiaTheme="minorEastAsia" w:hAnsiTheme="minorHAnsi" w:cstheme="minorBidi"/>
              <w:noProof/>
              <w:kern w:val="2"/>
              <w:sz w:val="24"/>
              <w:lang w:val="en-US"/>
              <w14:ligatures w14:val="standardContextual"/>
            </w:rPr>
          </w:pPr>
          <w:hyperlink w:anchor="_Toc212197198" w:history="1">
            <w:r w:rsidRPr="00576837">
              <w:rPr>
                <w:rStyle w:val="Hyperlink"/>
                <w:rFonts w:cs="Arial"/>
                <w:noProof/>
              </w:rPr>
              <w:t>Benefits and Challenges</w:t>
            </w:r>
            <w:r>
              <w:rPr>
                <w:noProof/>
                <w:webHidden/>
              </w:rPr>
              <w:tab/>
            </w:r>
            <w:r>
              <w:rPr>
                <w:noProof/>
                <w:webHidden/>
              </w:rPr>
              <w:fldChar w:fldCharType="begin"/>
            </w:r>
            <w:r>
              <w:rPr>
                <w:noProof/>
                <w:webHidden/>
              </w:rPr>
              <w:instrText xml:space="preserve"> PAGEREF _Toc212197198 \h </w:instrText>
            </w:r>
            <w:r>
              <w:rPr>
                <w:noProof/>
                <w:webHidden/>
              </w:rPr>
            </w:r>
            <w:r>
              <w:rPr>
                <w:noProof/>
                <w:webHidden/>
              </w:rPr>
              <w:fldChar w:fldCharType="separate"/>
            </w:r>
            <w:r>
              <w:rPr>
                <w:noProof/>
                <w:webHidden/>
              </w:rPr>
              <w:t>5</w:t>
            </w:r>
            <w:r>
              <w:rPr>
                <w:noProof/>
                <w:webHidden/>
              </w:rPr>
              <w:fldChar w:fldCharType="end"/>
            </w:r>
          </w:hyperlink>
        </w:p>
        <w:p w14:paraId="47EB6FD6" w14:textId="154AFE48" w:rsidR="00E05FFE" w:rsidRDefault="00E05FFE">
          <w:pPr>
            <w:pStyle w:val="TOC1"/>
            <w:tabs>
              <w:tab w:val="right" w:leader="dot" w:pos="9350"/>
            </w:tabs>
            <w:rPr>
              <w:rFonts w:asciiTheme="minorHAnsi" w:eastAsiaTheme="minorEastAsia" w:hAnsiTheme="minorHAnsi" w:cstheme="minorBidi"/>
              <w:noProof/>
              <w:kern w:val="2"/>
              <w:sz w:val="24"/>
              <w:lang w:val="en-US"/>
              <w14:ligatures w14:val="standardContextual"/>
            </w:rPr>
          </w:pPr>
          <w:hyperlink w:anchor="_Toc212197199" w:history="1">
            <w:r w:rsidRPr="00576837">
              <w:rPr>
                <w:rStyle w:val="Hyperlink"/>
                <w:rFonts w:cs="Arial"/>
                <w:noProof/>
              </w:rPr>
              <w:t>Critical Evaluation of the NHS App in Service Delivery at the Health and Social Care Sector</w:t>
            </w:r>
            <w:r>
              <w:rPr>
                <w:noProof/>
                <w:webHidden/>
              </w:rPr>
              <w:tab/>
            </w:r>
            <w:r>
              <w:rPr>
                <w:noProof/>
                <w:webHidden/>
              </w:rPr>
              <w:fldChar w:fldCharType="begin"/>
            </w:r>
            <w:r>
              <w:rPr>
                <w:noProof/>
                <w:webHidden/>
              </w:rPr>
              <w:instrText xml:space="preserve"> PAGEREF _Toc212197199 \h </w:instrText>
            </w:r>
            <w:r>
              <w:rPr>
                <w:noProof/>
                <w:webHidden/>
              </w:rPr>
            </w:r>
            <w:r>
              <w:rPr>
                <w:noProof/>
                <w:webHidden/>
              </w:rPr>
              <w:fldChar w:fldCharType="separate"/>
            </w:r>
            <w:r>
              <w:rPr>
                <w:noProof/>
                <w:webHidden/>
              </w:rPr>
              <w:t>6</w:t>
            </w:r>
            <w:r>
              <w:rPr>
                <w:noProof/>
                <w:webHidden/>
              </w:rPr>
              <w:fldChar w:fldCharType="end"/>
            </w:r>
          </w:hyperlink>
        </w:p>
        <w:p w14:paraId="2E2E3F7B" w14:textId="06D0ED75" w:rsidR="00E05FFE" w:rsidRDefault="00E05FFE">
          <w:pPr>
            <w:pStyle w:val="TOC2"/>
            <w:tabs>
              <w:tab w:val="right" w:leader="dot" w:pos="9350"/>
            </w:tabs>
            <w:rPr>
              <w:rFonts w:asciiTheme="minorHAnsi" w:eastAsiaTheme="minorEastAsia" w:hAnsiTheme="minorHAnsi" w:cstheme="minorBidi"/>
              <w:noProof/>
              <w:kern w:val="2"/>
              <w:sz w:val="24"/>
              <w:lang w:val="en-US"/>
              <w14:ligatures w14:val="standardContextual"/>
            </w:rPr>
          </w:pPr>
          <w:hyperlink w:anchor="_Toc212197200" w:history="1">
            <w:r w:rsidRPr="00576837">
              <w:rPr>
                <w:rStyle w:val="Hyperlink"/>
                <w:rFonts w:cs="Arial"/>
                <w:noProof/>
              </w:rPr>
              <w:t>Day-to-Day Service Changes</w:t>
            </w:r>
            <w:r>
              <w:rPr>
                <w:noProof/>
                <w:webHidden/>
              </w:rPr>
              <w:tab/>
            </w:r>
            <w:r>
              <w:rPr>
                <w:noProof/>
                <w:webHidden/>
              </w:rPr>
              <w:fldChar w:fldCharType="begin"/>
            </w:r>
            <w:r>
              <w:rPr>
                <w:noProof/>
                <w:webHidden/>
              </w:rPr>
              <w:instrText xml:space="preserve"> PAGEREF _Toc212197200 \h </w:instrText>
            </w:r>
            <w:r>
              <w:rPr>
                <w:noProof/>
                <w:webHidden/>
              </w:rPr>
            </w:r>
            <w:r>
              <w:rPr>
                <w:noProof/>
                <w:webHidden/>
              </w:rPr>
              <w:fldChar w:fldCharType="separate"/>
            </w:r>
            <w:r>
              <w:rPr>
                <w:noProof/>
                <w:webHidden/>
              </w:rPr>
              <w:t>6</w:t>
            </w:r>
            <w:r>
              <w:rPr>
                <w:noProof/>
                <w:webHidden/>
              </w:rPr>
              <w:fldChar w:fldCharType="end"/>
            </w:r>
          </w:hyperlink>
        </w:p>
        <w:p w14:paraId="3F462A40" w14:textId="5F8560C0" w:rsidR="00E05FFE" w:rsidRDefault="00E05FFE">
          <w:pPr>
            <w:pStyle w:val="TOC2"/>
            <w:tabs>
              <w:tab w:val="right" w:leader="dot" w:pos="9350"/>
            </w:tabs>
            <w:rPr>
              <w:rFonts w:asciiTheme="minorHAnsi" w:eastAsiaTheme="minorEastAsia" w:hAnsiTheme="minorHAnsi" w:cstheme="minorBidi"/>
              <w:noProof/>
              <w:kern w:val="2"/>
              <w:sz w:val="24"/>
              <w:lang w:val="en-US"/>
              <w14:ligatures w14:val="standardContextual"/>
            </w:rPr>
          </w:pPr>
          <w:hyperlink w:anchor="_Toc212197201" w:history="1">
            <w:r w:rsidRPr="00576837">
              <w:rPr>
                <w:rStyle w:val="Hyperlink"/>
                <w:rFonts w:cs="Arial"/>
                <w:noProof/>
              </w:rPr>
              <w:t>Benefits and Challenges</w:t>
            </w:r>
            <w:r>
              <w:rPr>
                <w:noProof/>
                <w:webHidden/>
              </w:rPr>
              <w:tab/>
            </w:r>
            <w:r>
              <w:rPr>
                <w:noProof/>
                <w:webHidden/>
              </w:rPr>
              <w:fldChar w:fldCharType="begin"/>
            </w:r>
            <w:r>
              <w:rPr>
                <w:noProof/>
                <w:webHidden/>
              </w:rPr>
              <w:instrText xml:space="preserve"> PAGEREF _Toc212197201 \h </w:instrText>
            </w:r>
            <w:r>
              <w:rPr>
                <w:noProof/>
                <w:webHidden/>
              </w:rPr>
            </w:r>
            <w:r>
              <w:rPr>
                <w:noProof/>
                <w:webHidden/>
              </w:rPr>
              <w:fldChar w:fldCharType="separate"/>
            </w:r>
            <w:r>
              <w:rPr>
                <w:noProof/>
                <w:webHidden/>
              </w:rPr>
              <w:t>8</w:t>
            </w:r>
            <w:r>
              <w:rPr>
                <w:noProof/>
                <w:webHidden/>
              </w:rPr>
              <w:fldChar w:fldCharType="end"/>
            </w:r>
          </w:hyperlink>
        </w:p>
        <w:p w14:paraId="01CFA78E" w14:textId="3E29D8E4" w:rsidR="00E05FFE" w:rsidRDefault="00E05FFE">
          <w:pPr>
            <w:pStyle w:val="TOC1"/>
            <w:tabs>
              <w:tab w:val="right" w:leader="dot" w:pos="9350"/>
            </w:tabs>
            <w:rPr>
              <w:rFonts w:asciiTheme="minorHAnsi" w:eastAsiaTheme="minorEastAsia" w:hAnsiTheme="minorHAnsi" w:cstheme="minorBidi"/>
              <w:noProof/>
              <w:kern w:val="2"/>
              <w:sz w:val="24"/>
              <w:lang w:val="en-US"/>
              <w14:ligatures w14:val="standardContextual"/>
            </w:rPr>
          </w:pPr>
          <w:hyperlink w:anchor="_Toc212197202" w:history="1">
            <w:r w:rsidRPr="00576837">
              <w:rPr>
                <w:rStyle w:val="Hyperlink"/>
                <w:rFonts w:cs="Arial"/>
                <w:noProof/>
              </w:rPr>
              <w:t>Critical Evaluation of the NHS App for Service Users in the Health and Social Care Sector</w:t>
            </w:r>
            <w:r>
              <w:rPr>
                <w:noProof/>
                <w:webHidden/>
              </w:rPr>
              <w:tab/>
            </w:r>
            <w:r>
              <w:rPr>
                <w:noProof/>
                <w:webHidden/>
              </w:rPr>
              <w:fldChar w:fldCharType="begin"/>
            </w:r>
            <w:r>
              <w:rPr>
                <w:noProof/>
                <w:webHidden/>
              </w:rPr>
              <w:instrText xml:space="preserve"> PAGEREF _Toc212197202 \h </w:instrText>
            </w:r>
            <w:r>
              <w:rPr>
                <w:noProof/>
                <w:webHidden/>
              </w:rPr>
            </w:r>
            <w:r>
              <w:rPr>
                <w:noProof/>
                <w:webHidden/>
              </w:rPr>
              <w:fldChar w:fldCharType="separate"/>
            </w:r>
            <w:r>
              <w:rPr>
                <w:noProof/>
                <w:webHidden/>
              </w:rPr>
              <w:t>9</w:t>
            </w:r>
            <w:r>
              <w:rPr>
                <w:noProof/>
                <w:webHidden/>
              </w:rPr>
              <w:fldChar w:fldCharType="end"/>
            </w:r>
          </w:hyperlink>
        </w:p>
        <w:p w14:paraId="165B9EF2" w14:textId="4FE38C47" w:rsidR="00E05FFE" w:rsidRDefault="00E05FFE">
          <w:pPr>
            <w:pStyle w:val="TOC2"/>
            <w:tabs>
              <w:tab w:val="right" w:leader="dot" w:pos="9350"/>
            </w:tabs>
            <w:rPr>
              <w:rFonts w:asciiTheme="minorHAnsi" w:eastAsiaTheme="minorEastAsia" w:hAnsiTheme="minorHAnsi" w:cstheme="minorBidi"/>
              <w:noProof/>
              <w:kern w:val="2"/>
              <w:sz w:val="24"/>
              <w:lang w:val="en-US"/>
              <w14:ligatures w14:val="standardContextual"/>
            </w:rPr>
          </w:pPr>
          <w:hyperlink w:anchor="_Toc212197203" w:history="1">
            <w:r w:rsidRPr="00576837">
              <w:rPr>
                <w:rStyle w:val="Hyperlink"/>
                <w:rFonts w:cs="Arial"/>
                <w:noProof/>
              </w:rPr>
              <w:t>Convenience and Empowerment</w:t>
            </w:r>
            <w:r>
              <w:rPr>
                <w:noProof/>
                <w:webHidden/>
              </w:rPr>
              <w:tab/>
            </w:r>
            <w:r>
              <w:rPr>
                <w:noProof/>
                <w:webHidden/>
              </w:rPr>
              <w:fldChar w:fldCharType="begin"/>
            </w:r>
            <w:r>
              <w:rPr>
                <w:noProof/>
                <w:webHidden/>
              </w:rPr>
              <w:instrText xml:space="preserve"> PAGEREF _Toc212197203 \h </w:instrText>
            </w:r>
            <w:r>
              <w:rPr>
                <w:noProof/>
                <w:webHidden/>
              </w:rPr>
            </w:r>
            <w:r>
              <w:rPr>
                <w:noProof/>
                <w:webHidden/>
              </w:rPr>
              <w:fldChar w:fldCharType="separate"/>
            </w:r>
            <w:r>
              <w:rPr>
                <w:noProof/>
                <w:webHidden/>
              </w:rPr>
              <w:t>9</w:t>
            </w:r>
            <w:r>
              <w:rPr>
                <w:noProof/>
                <w:webHidden/>
              </w:rPr>
              <w:fldChar w:fldCharType="end"/>
            </w:r>
          </w:hyperlink>
        </w:p>
        <w:p w14:paraId="53ED71C6" w14:textId="1B5D2C3C" w:rsidR="00E05FFE" w:rsidRDefault="00E05FFE">
          <w:pPr>
            <w:pStyle w:val="TOC2"/>
            <w:tabs>
              <w:tab w:val="right" w:leader="dot" w:pos="9350"/>
            </w:tabs>
            <w:rPr>
              <w:rFonts w:asciiTheme="minorHAnsi" w:eastAsiaTheme="minorEastAsia" w:hAnsiTheme="minorHAnsi" w:cstheme="minorBidi"/>
              <w:noProof/>
              <w:kern w:val="2"/>
              <w:sz w:val="24"/>
              <w:lang w:val="en-US"/>
              <w14:ligatures w14:val="standardContextual"/>
            </w:rPr>
          </w:pPr>
          <w:hyperlink w:anchor="_Toc212197204" w:history="1">
            <w:r w:rsidRPr="00576837">
              <w:rPr>
                <w:rStyle w:val="Hyperlink"/>
                <w:rFonts w:cs="Arial"/>
                <w:noProof/>
              </w:rPr>
              <w:t>Information Accessibility and Transparency</w:t>
            </w:r>
            <w:r>
              <w:rPr>
                <w:noProof/>
                <w:webHidden/>
              </w:rPr>
              <w:tab/>
            </w:r>
            <w:r>
              <w:rPr>
                <w:noProof/>
                <w:webHidden/>
              </w:rPr>
              <w:fldChar w:fldCharType="begin"/>
            </w:r>
            <w:r>
              <w:rPr>
                <w:noProof/>
                <w:webHidden/>
              </w:rPr>
              <w:instrText xml:space="preserve"> PAGEREF _Toc212197204 \h </w:instrText>
            </w:r>
            <w:r>
              <w:rPr>
                <w:noProof/>
                <w:webHidden/>
              </w:rPr>
            </w:r>
            <w:r>
              <w:rPr>
                <w:noProof/>
                <w:webHidden/>
              </w:rPr>
              <w:fldChar w:fldCharType="separate"/>
            </w:r>
            <w:r>
              <w:rPr>
                <w:noProof/>
                <w:webHidden/>
              </w:rPr>
              <w:t>10</w:t>
            </w:r>
            <w:r>
              <w:rPr>
                <w:noProof/>
                <w:webHidden/>
              </w:rPr>
              <w:fldChar w:fldCharType="end"/>
            </w:r>
          </w:hyperlink>
        </w:p>
        <w:p w14:paraId="57328AD3" w14:textId="4363ADCB" w:rsidR="00E05FFE" w:rsidRDefault="00E05FFE">
          <w:pPr>
            <w:pStyle w:val="TOC2"/>
            <w:tabs>
              <w:tab w:val="right" w:leader="dot" w:pos="9350"/>
            </w:tabs>
            <w:rPr>
              <w:rFonts w:asciiTheme="minorHAnsi" w:eastAsiaTheme="minorEastAsia" w:hAnsiTheme="minorHAnsi" w:cstheme="minorBidi"/>
              <w:noProof/>
              <w:kern w:val="2"/>
              <w:sz w:val="24"/>
              <w:lang w:val="en-US"/>
              <w14:ligatures w14:val="standardContextual"/>
            </w:rPr>
          </w:pPr>
          <w:hyperlink w:anchor="_Toc212197205" w:history="1">
            <w:r w:rsidRPr="00576837">
              <w:rPr>
                <w:rStyle w:val="Hyperlink"/>
                <w:rFonts w:cs="Arial"/>
                <w:noProof/>
              </w:rPr>
              <w:t>Secondary Care Experience in Patients</w:t>
            </w:r>
            <w:r>
              <w:rPr>
                <w:noProof/>
                <w:webHidden/>
              </w:rPr>
              <w:tab/>
            </w:r>
            <w:r>
              <w:rPr>
                <w:noProof/>
                <w:webHidden/>
              </w:rPr>
              <w:fldChar w:fldCharType="begin"/>
            </w:r>
            <w:r>
              <w:rPr>
                <w:noProof/>
                <w:webHidden/>
              </w:rPr>
              <w:instrText xml:space="preserve"> PAGEREF _Toc212197205 \h </w:instrText>
            </w:r>
            <w:r>
              <w:rPr>
                <w:noProof/>
                <w:webHidden/>
              </w:rPr>
            </w:r>
            <w:r>
              <w:rPr>
                <w:noProof/>
                <w:webHidden/>
              </w:rPr>
              <w:fldChar w:fldCharType="separate"/>
            </w:r>
            <w:r>
              <w:rPr>
                <w:noProof/>
                <w:webHidden/>
              </w:rPr>
              <w:t>10</w:t>
            </w:r>
            <w:r>
              <w:rPr>
                <w:noProof/>
                <w:webHidden/>
              </w:rPr>
              <w:fldChar w:fldCharType="end"/>
            </w:r>
          </w:hyperlink>
        </w:p>
        <w:p w14:paraId="4904AEF2" w14:textId="7771850B" w:rsidR="00E05FFE" w:rsidRDefault="00E05FFE">
          <w:pPr>
            <w:pStyle w:val="TOC2"/>
            <w:tabs>
              <w:tab w:val="right" w:leader="dot" w:pos="9350"/>
            </w:tabs>
            <w:rPr>
              <w:rFonts w:asciiTheme="minorHAnsi" w:eastAsiaTheme="minorEastAsia" w:hAnsiTheme="minorHAnsi" w:cstheme="minorBidi"/>
              <w:noProof/>
              <w:kern w:val="2"/>
              <w:sz w:val="24"/>
              <w:lang w:val="en-US"/>
              <w14:ligatures w14:val="standardContextual"/>
            </w:rPr>
          </w:pPr>
          <w:hyperlink w:anchor="_Toc212197206" w:history="1">
            <w:r w:rsidRPr="00576837">
              <w:rPr>
                <w:rStyle w:val="Hyperlink"/>
                <w:rFonts w:cs="Arial"/>
                <w:noProof/>
              </w:rPr>
              <w:t>Digital Marginalisation and Inequalities</w:t>
            </w:r>
            <w:r>
              <w:rPr>
                <w:noProof/>
                <w:webHidden/>
              </w:rPr>
              <w:tab/>
            </w:r>
            <w:r>
              <w:rPr>
                <w:noProof/>
                <w:webHidden/>
              </w:rPr>
              <w:fldChar w:fldCharType="begin"/>
            </w:r>
            <w:r>
              <w:rPr>
                <w:noProof/>
                <w:webHidden/>
              </w:rPr>
              <w:instrText xml:space="preserve"> PAGEREF _Toc212197206 \h </w:instrText>
            </w:r>
            <w:r>
              <w:rPr>
                <w:noProof/>
                <w:webHidden/>
              </w:rPr>
            </w:r>
            <w:r>
              <w:rPr>
                <w:noProof/>
                <w:webHidden/>
              </w:rPr>
              <w:fldChar w:fldCharType="separate"/>
            </w:r>
            <w:r>
              <w:rPr>
                <w:noProof/>
                <w:webHidden/>
              </w:rPr>
              <w:t>10</w:t>
            </w:r>
            <w:r>
              <w:rPr>
                <w:noProof/>
                <w:webHidden/>
              </w:rPr>
              <w:fldChar w:fldCharType="end"/>
            </w:r>
          </w:hyperlink>
        </w:p>
        <w:p w14:paraId="53B86223" w14:textId="6C7A4700" w:rsidR="00E05FFE" w:rsidRDefault="00E05FFE">
          <w:pPr>
            <w:pStyle w:val="TOC1"/>
            <w:tabs>
              <w:tab w:val="right" w:leader="dot" w:pos="9350"/>
            </w:tabs>
            <w:rPr>
              <w:rFonts w:asciiTheme="minorHAnsi" w:eastAsiaTheme="minorEastAsia" w:hAnsiTheme="minorHAnsi" w:cstheme="minorBidi"/>
              <w:noProof/>
              <w:kern w:val="2"/>
              <w:sz w:val="24"/>
              <w:lang w:val="en-US"/>
              <w14:ligatures w14:val="standardContextual"/>
            </w:rPr>
          </w:pPr>
          <w:hyperlink w:anchor="_Toc212197207" w:history="1">
            <w:r w:rsidRPr="00576837">
              <w:rPr>
                <w:rStyle w:val="Hyperlink"/>
                <w:rFonts w:cs="Arial"/>
                <w:noProof/>
              </w:rPr>
              <w:t>Conclusion</w:t>
            </w:r>
            <w:r>
              <w:rPr>
                <w:noProof/>
                <w:webHidden/>
              </w:rPr>
              <w:tab/>
            </w:r>
            <w:r>
              <w:rPr>
                <w:noProof/>
                <w:webHidden/>
              </w:rPr>
              <w:fldChar w:fldCharType="begin"/>
            </w:r>
            <w:r>
              <w:rPr>
                <w:noProof/>
                <w:webHidden/>
              </w:rPr>
              <w:instrText xml:space="preserve"> PAGEREF _Toc212197207 \h </w:instrText>
            </w:r>
            <w:r>
              <w:rPr>
                <w:noProof/>
                <w:webHidden/>
              </w:rPr>
            </w:r>
            <w:r>
              <w:rPr>
                <w:noProof/>
                <w:webHidden/>
              </w:rPr>
              <w:fldChar w:fldCharType="separate"/>
            </w:r>
            <w:r>
              <w:rPr>
                <w:noProof/>
                <w:webHidden/>
              </w:rPr>
              <w:t>11</w:t>
            </w:r>
            <w:r>
              <w:rPr>
                <w:noProof/>
                <w:webHidden/>
              </w:rPr>
              <w:fldChar w:fldCharType="end"/>
            </w:r>
          </w:hyperlink>
        </w:p>
        <w:p w14:paraId="6399CBF4" w14:textId="43B9AF92" w:rsidR="00E05FFE" w:rsidRDefault="00E05FFE">
          <w:pPr>
            <w:pStyle w:val="TOC1"/>
            <w:tabs>
              <w:tab w:val="right" w:leader="dot" w:pos="9350"/>
            </w:tabs>
            <w:rPr>
              <w:rFonts w:asciiTheme="minorHAnsi" w:eastAsiaTheme="minorEastAsia" w:hAnsiTheme="minorHAnsi" w:cstheme="minorBidi"/>
              <w:noProof/>
              <w:kern w:val="2"/>
              <w:sz w:val="24"/>
              <w:lang w:val="en-US"/>
              <w14:ligatures w14:val="standardContextual"/>
            </w:rPr>
          </w:pPr>
          <w:hyperlink w:anchor="_Toc212197208" w:history="1">
            <w:r w:rsidRPr="00576837">
              <w:rPr>
                <w:rStyle w:val="Hyperlink"/>
                <w:rFonts w:cs="Arial"/>
                <w:noProof/>
              </w:rPr>
              <w:t>References</w:t>
            </w:r>
            <w:r>
              <w:rPr>
                <w:noProof/>
                <w:webHidden/>
              </w:rPr>
              <w:tab/>
            </w:r>
            <w:r>
              <w:rPr>
                <w:noProof/>
                <w:webHidden/>
              </w:rPr>
              <w:fldChar w:fldCharType="begin"/>
            </w:r>
            <w:r>
              <w:rPr>
                <w:noProof/>
                <w:webHidden/>
              </w:rPr>
              <w:instrText xml:space="preserve"> PAGEREF _Toc212197208 \h </w:instrText>
            </w:r>
            <w:r>
              <w:rPr>
                <w:noProof/>
                <w:webHidden/>
              </w:rPr>
            </w:r>
            <w:r>
              <w:rPr>
                <w:noProof/>
                <w:webHidden/>
              </w:rPr>
              <w:fldChar w:fldCharType="separate"/>
            </w:r>
            <w:r>
              <w:rPr>
                <w:noProof/>
                <w:webHidden/>
              </w:rPr>
              <w:t>12</w:t>
            </w:r>
            <w:r>
              <w:rPr>
                <w:noProof/>
                <w:webHidden/>
              </w:rPr>
              <w:fldChar w:fldCharType="end"/>
            </w:r>
          </w:hyperlink>
        </w:p>
        <w:p w14:paraId="3547EBA4" w14:textId="1E32376B" w:rsidR="00CF3319" w:rsidRPr="00940B93" w:rsidRDefault="001453BC" w:rsidP="00940B93">
          <w:pPr>
            <w:rPr>
              <w:rFonts w:cs="Arial"/>
            </w:rPr>
          </w:pPr>
          <w:r w:rsidRPr="00940B93">
            <w:rPr>
              <w:rFonts w:cs="Arial"/>
              <w:b/>
              <w:bCs/>
              <w:noProof/>
            </w:rPr>
            <w:fldChar w:fldCharType="end"/>
          </w:r>
        </w:p>
      </w:sdtContent>
    </w:sdt>
    <w:p w14:paraId="469F074C" w14:textId="77777777" w:rsidR="00A44DC7" w:rsidRDefault="00A44DC7">
      <w:pPr>
        <w:spacing w:after="200" w:line="276" w:lineRule="auto"/>
        <w:jc w:val="left"/>
        <w:rPr>
          <w:rFonts w:cs="Arial"/>
          <w:b/>
          <w:bCs/>
          <w:sz w:val="28"/>
          <w:szCs w:val="32"/>
        </w:rPr>
      </w:pPr>
      <w:r>
        <w:rPr>
          <w:rFonts w:cs="Arial"/>
          <w:b/>
          <w:bCs/>
          <w:sz w:val="28"/>
          <w:szCs w:val="32"/>
        </w:rPr>
        <w:br w:type="page"/>
      </w:r>
    </w:p>
    <w:p w14:paraId="2327B4F7" w14:textId="415DCD70" w:rsidR="00940B93" w:rsidRPr="00940B93" w:rsidRDefault="001453BC" w:rsidP="00940B93">
      <w:pPr>
        <w:jc w:val="left"/>
        <w:rPr>
          <w:rFonts w:cs="Arial"/>
          <w:b/>
          <w:bCs/>
          <w:sz w:val="28"/>
          <w:szCs w:val="32"/>
        </w:rPr>
      </w:pPr>
      <w:r w:rsidRPr="00940B93">
        <w:rPr>
          <w:rFonts w:cs="Arial"/>
          <w:b/>
          <w:bCs/>
          <w:sz w:val="28"/>
          <w:szCs w:val="32"/>
        </w:rPr>
        <w:lastRenderedPageBreak/>
        <w:t xml:space="preserve">List of Figures </w:t>
      </w:r>
    </w:p>
    <w:p w14:paraId="1D51E067" w14:textId="3BF818B9" w:rsidR="00E05FFE" w:rsidRDefault="001453BC">
      <w:pPr>
        <w:pStyle w:val="TableofFigures"/>
        <w:tabs>
          <w:tab w:val="right" w:leader="dot" w:pos="9350"/>
        </w:tabs>
        <w:rPr>
          <w:rFonts w:asciiTheme="minorHAnsi" w:eastAsiaTheme="minorEastAsia" w:hAnsiTheme="minorHAnsi" w:cstheme="minorBidi"/>
          <w:noProof/>
          <w:kern w:val="2"/>
          <w:sz w:val="24"/>
          <w:lang w:val="en-US"/>
          <w14:ligatures w14:val="standardContextual"/>
        </w:rPr>
      </w:pPr>
      <w:r>
        <w:rPr>
          <w:rFonts w:cs="Arial"/>
        </w:rPr>
        <w:fldChar w:fldCharType="begin"/>
      </w:r>
      <w:r>
        <w:rPr>
          <w:rFonts w:cs="Arial"/>
        </w:rPr>
        <w:instrText xml:space="preserve"> TOC \h \z \c "Figure" </w:instrText>
      </w:r>
      <w:r>
        <w:rPr>
          <w:rFonts w:cs="Arial"/>
        </w:rPr>
        <w:fldChar w:fldCharType="separate"/>
      </w:r>
      <w:hyperlink w:anchor="_Toc212197188" w:history="1">
        <w:r w:rsidR="00E05FFE" w:rsidRPr="00242482">
          <w:rPr>
            <w:rStyle w:val="Hyperlink"/>
            <w:rFonts w:cs="Arial"/>
            <w:noProof/>
          </w:rPr>
          <w:t>Figure 1: Impact of the NHS App on the Workforce in the Health and Social Care Sector</w:t>
        </w:r>
        <w:r w:rsidR="00E05FFE">
          <w:rPr>
            <w:noProof/>
            <w:webHidden/>
          </w:rPr>
          <w:tab/>
        </w:r>
        <w:r w:rsidR="00E05FFE">
          <w:rPr>
            <w:noProof/>
            <w:webHidden/>
          </w:rPr>
          <w:fldChar w:fldCharType="begin"/>
        </w:r>
        <w:r w:rsidR="00E05FFE">
          <w:rPr>
            <w:noProof/>
            <w:webHidden/>
          </w:rPr>
          <w:instrText xml:space="preserve"> PAGEREF _Toc212197188 \h </w:instrText>
        </w:r>
        <w:r w:rsidR="00E05FFE">
          <w:rPr>
            <w:noProof/>
            <w:webHidden/>
          </w:rPr>
        </w:r>
        <w:r w:rsidR="00E05FFE">
          <w:rPr>
            <w:noProof/>
            <w:webHidden/>
          </w:rPr>
          <w:fldChar w:fldCharType="separate"/>
        </w:r>
        <w:r w:rsidR="00E05FFE">
          <w:rPr>
            <w:noProof/>
            <w:webHidden/>
          </w:rPr>
          <w:t>4</w:t>
        </w:r>
        <w:r w:rsidR="00E05FFE">
          <w:rPr>
            <w:noProof/>
            <w:webHidden/>
          </w:rPr>
          <w:fldChar w:fldCharType="end"/>
        </w:r>
      </w:hyperlink>
    </w:p>
    <w:p w14:paraId="691A9673" w14:textId="2477702C" w:rsidR="00E05FFE" w:rsidRDefault="00E05FFE">
      <w:pPr>
        <w:pStyle w:val="TableofFigures"/>
        <w:tabs>
          <w:tab w:val="right" w:leader="dot" w:pos="9350"/>
        </w:tabs>
        <w:rPr>
          <w:rFonts w:asciiTheme="minorHAnsi" w:eastAsiaTheme="minorEastAsia" w:hAnsiTheme="minorHAnsi" w:cstheme="minorBidi"/>
          <w:noProof/>
          <w:kern w:val="2"/>
          <w:sz w:val="24"/>
          <w:lang w:val="en-US"/>
          <w14:ligatures w14:val="standardContextual"/>
        </w:rPr>
      </w:pPr>
      <w:hyperlink w:anchor="_Toc212197189" w:history="1">
        <w:r w:rsidRPr="00242482">
          <w:rPr>
            <w:rStyle w:val="Hyperlink"/>
            <w:rFonts w:cs="Arial"/>
            <w:bCs/>
            <w:noProof/>
          </w:rPr>
          <w:t>Figure 2: Day-to-Day Service Changes at NHS App</w:t>
        </w:r>
        <w:r>
          <w:rPr>
            <w:noProof/>
            <w:webHidden/>
          </w:rPr>
          <w:tab/>
        </w:r>
        <w:r>
          <w:rPr>
            <w:noProof/>
            <w:webHidden/>
          </w:rPr>
          <w:fldChar w:fldCharType="begin"/>
        </w:r>
        <w:r>
          <w:rPr>
            <w:noProof/>
            <w:webHidden/>
          </w:rPr>
          <w:instrText xml:space="preserve"> PAGEREF _Toc212197189 \h </w:instrText>
        </w:r>
        <w:r>
          <w:rPr>
            <w:noProof/>
            <w:webHidden/>
          </w:rPr>
        </w:r>
        <w:r>
          <w:rPr>
            <w:noProof/>
            <w:webHidden/>
          </w:rPr>
          <w:fldChar w:fldCharType="separate"/>
        </w:r>
        <w:r>
          <w:rPr>
            <w:noProof/>
            <w:webHidden/>
          </w:rPr>
          <w:t>6</w:t>
        </w:r>
        <w:r>
          <w:rPr>
            <w:noProof/>
            <w:webHidden/>
          </w:rPr>
          <w:fldChar w:fldCharType="end"/>
        </w:r>
      </w:hyperlink>
    </w:p>
    <w:p w14:paraId="3C0A9B1C" w14:textId="32D2B4D4" w:rsidR="00E05FFE" w:rsidRDefault="00E05FFE">
      <w:pPr>
        <w:pStyle w:val="TableofFigures"/>
        <w:tabs>
          <w:tab w:val="right" w:leader="dot" w:pos="9350"/>
        </w:tabs>
        <w:rPr>
          <w:rFonts w:asciiTheme="minorHAnsi" w:eastAsiaTheme="minorEastAsia" w:hAnsiTheme="minorHAnsi" w:cstheme="minorBidi"/>
          <w:noProof/>
          <w:kern w:val="2"/>
          <w:sz w:val="24"/>
          <w:lang w:val="en-US"/>
          <w14:ligatures w14:val="standardContextual"/>
        </w:rPr>
      </w:pPr>
      <w:hyperlink w:anchor="_Toc212197190" w:history="1">
        <w:r w:rsidRPr="00242482">
          <w:rPr>
            <w:rStyle w:val="Hyperlink"/>
            <w:rFonts w:cs="Arial"/>
            <w:bCs/>
            <w:noProof/>
          </w:rPr>
          <w:t>Figure 3: Appointment Management Overview of NHS App</w:t>
        </w:r>
        <w:r>
          <w:rPr>
            <w:noProof/>
            <w:webHidden/>
          </w:rPr>
          <w:tab/>
        </w:r>
        <w:r>
          <w:rPr>
            <w:noProof/>
            <w:webHidden/>
          </w:rPr>
          <w:fldChar w:fldCharType="begin"/>
        </w:r>
        <w:r>
          <w:rPr>
            <w:noProof/>
            <w:webHidden/>
          </w:rPr>
          <w:instrText xml:space="preserve"> PAGEREF _Toc212197190 \h </w:instrText>
        </w:r>
        <w:r>
          <w:rPr>
            <w:noProof/>
            <w:webHidden/>
          </w:rPr>
        </w:r>
        <w:r>
          <w:rPr>
            <w:noProof/>
            <w:webHidden/>
          </w:rPr>
          <w:fldChar w:fldCharType="separate"/>
        </w:r>
        <w:r>
          <w:rPr>
            <w:noProof/>
            <w:webHidden/>
          </w:rPr>
          <w:t>7</w:t>
        </w:r>
        <w:r>
          <w:rPr>
            <w:noProof/>
            <w:webHidden/>
          </w:rPr>
          <w:fldChar w:fldCharType="end"/>
        </w:r>
      </w:hyperlink>
    </w:p>
    <w:p w14:paraId="7DED5922" w14:textId="57AC90F6" w:rsidR="00E05FFE" w:rsidRDefault="00E05FFE">
      <w:pPr>
        <w:pStyle w:val="TableofFigures"/>
        <w:tabs>
          <w:tab w:val="right" w:leader="dot" w:pos="9350"/>
        </w:tabs>
        <w:rPr>
          <w:rFonts w:asciiTheme="minorHAnsi" w:eastAsiaTheme="minorEastAsia" w:hAnsiTheme="minorHAnsi" w:cstheme="minorBidi"/>
          <w:noProof/>
          <w:kern w:val="2"/>
          <w:sz w:val="24"/>
          <w:lang w:val="en-US"/>
          <w14:ligatures w14:val="standardContextual"/>
        </w:rPr>
      </w:pPr>
      <w:hyperlink w:anchor="_Toc212197191" w:history="1">
        <w:r w:rsidRPr="00242482">
          <w:rPr>
            <w:rStyle w:val="Hyperlink"/>
            <w:rFonts w:cs="Arial"/>
            <w:bCs/>
            <w:noProof/>
          </w:rPr>
          <w:t>Figure 4: Key Progress on Primary Care Activities</w:t>
        </w:r>
        <w:r>
          <w:rPr>
            <w:noProof/>
            <w:webHidden/>
          </w:rPr>
          <w:tab/>
        </w:r>
        <w:r>
          <w:rPr>
            <w:noProof/>
            <w:webHidden/>
          </w:rPr>
          <w:fldChar w:fldCharType="begin"/>
        </w:r>
        <w:r>
          <w:rPr>
            <w:noProof/>
            <w:webHidden/>
          </w:rPr>
          <w:instrText xml:space="preserve"> PAGEREF _Toc212197191 \h </w:instrText>
        </w:r>
        <w:r>
          <w:rPr>
            <w:noProof/>
            <w:webHidden/>
          </w:rPr>
        </w:r>
        <w:r>
          <w:rPr>
            <w:noProof/>
            <w:webHidden/>
          </w:rPr>
          <w:fldChar w:fldCharType="separate"/>
        </w:r>
        <w:r>
          <w:rPr>
            <w:noProof/>
            <w:webHidden/>
          </w:rPr>
          <w:t>7</w:t>
        </w:r>
        <w:r>
          <w:rPr>
            <w:noProof/>
            <w:webHidden/>
          </w:rPr>
          <w:fldChar w:fldCharType="end"/>
        </w:r>
      </w:hyperlink>
    </w:p>
    <w:p w14:paraId="158176FF" w14:textId="09DC10C6" w:rsidR="00E05FFE" w:rsidRDefault="00E05FFE">
      <w:pPr>
        <w:pStyle w:val="TableofFigures"/>
        <w:tabs>
          <w:tab w:val="right" w:leader="dot" w:pos="9350"/>
        </w:tabs>
        <w:rPr>
          <w:rFonts w:asciiTheme="minorHAnsi" w:eastAsiaTheme="minorEastAsia" w:hAnsiTheme="minorHAnsi" w:cstheme="minorBidi"/>
          <w:noProof/>
          <w:kern w:val="2"/>
          <w:sz w:val="24"/>
          <w:lang w:val="en-US"/>
          <w14:ligatures w14:val="standardContextual"/>
        </w:rPr>
      </w:pPr>
      <w:hyperlink w:anchor="_Toc212197192" w:history="1">
        <w:r w:rsidRPr="00242482">
          <w:rPr>
            <w:rStyle w:val="Hyperlink"/>
            <w:rFonts w:cs="Arial"/>
            <w:bCs/>
            <w:noProof/>
          </w:rPr>
          <w:t>Figure 5: Benefits and Challenges of the NHS App in Service Delivery</w:t>
        </w:r>
        <w:r>
          <w:rPr>
            <w:noProof/>
            <w:webHidden/>
          </w:rPr>
          <w:tab/>
        </w:r>
        <w:r>
          <w:rPr>
            <w:noProof/>
            <w:webHidden/>
          </w:rPr>
          <w:fldChar w:fldCharType="begin"/>
        </w:r>
        <w:r>
          <w:rPr>
            <w:noProof/>
            <w:webHidden/>
          </w:rPr>
          <w:instrText xml:space="preserve"> PAGEREF _Toc212197192 \h </w:instrText>
        </w:r>
        <w:r>
          <w:rPr>
            <w:noProof/>
            <w:webHidden/>
          </w:rPr>
        </w:r>
        <w:r>
          <w:rPr>
            <w:noProof/>
            <w:webHidden/>
          </w:rPr>
          <w:fldChar w:fldCharType="separate"/>
        </w:r>
        <w:r>
          <w:rPr>
            <w:noProof/>
            <w:webHidden/>
          </w:rPr>
          <w:t>8</w:t>
        </w:r>
        <w:r>
          <w:rPr>
            <w:noProof/>
            <w:webHidden/>
          </w:rPr>
          <w:fldChar w:fldCharType="end"/>
        </w:r>
      </w:hyperlink>
    </w:p>
    <w:p w14:paraId="22BEE20A" w14:textId="6B38E32C" w:rsidR="00E05FFE" w:rsidRDefault="00E05FFE">
      <w:pPr>
        <w:pStyle w:val="TableofFigures"/>
        <w:tabs>
          <w:tab w:val="right" w:leader="dot" w:pos="9350"/>
        </w:tabs>
        <w:rPr>
          <w:rFonts w:asciiTheme="minorHAnsi" w:eastAsiaTheme="minorEastAsia" w:hAnsiTheme="minorHAnsi" w:cstheme="minorBidi"/>
          <w:noProof/>
          <w:kern w:val="2"/>
          <w:sz w:val="24"/>
          <w:lang w:val="en-US"/>
          <w14:ligatures w14:val="standardContextual"/>
        </w:rPr>
      </w:pPr>
      <w:hyperlink w:anchor="_Toc212197193" w:history="1">
        <w:r w:rsidRPr="00242482">
          <w:rPr>
            <w:rStyle w:val="Hyperlink"/>
            <w:rFonts w:cs="Arial"/>
            <w:bCs/>
            <w:noProof/>
          </w:rPr>
          <w:t>Figure 6: Impact of the NHS App on the Service Users</w:t>
        </w:r>
        <w:r>
          <w:rPr>
            <w:noProof/>
            <w:webHidden/>
          </w:rPr>
          <w:tab/>
        </w:r>
        <w:r>
          <w:rPr>
            <w:noProof/>
            <w:webHidden/>
          </w:rPr>
          <w:fldChar w:fldCharType="begin"/>
        </w:r>
        <w:r>
          <w:rPr>
            <w:noProof/>
            <w:webHidden/>
          </w:rPr>
          <w:instrText xml:space="preserve"> PAGEREF _Toc212197193 \h </w:instrText>
        </w:r>
        <w:r>
          <w:rPr>
            <w:noProof/>
            <w:webHidden/>
          </w:rPr>
        </w:r>
        <w:r>
          <w:rPr>
            <w:noProof/>
            <w:webHidden/>
          </w:rPr>
          <w:fldChar w:fldCharType="separate"/>
        </w:r>
        <w:r>
          <w:rPr>
            <w:noProof/>
            <w:webHidden/>
          </w:rPr>
          <w:t>9</w:t>
        </w:r>
        <w:r>
          <w:rPr>
            <w:noProof/>
            <w:webHidden/>
          </w:rPr>
          <w:fldChar w:fldCharType="end"/>
        </w:r>
      </w:hyperlink>
    </w:p>
    <w:p w14:paraId="5B2AA512" w14:textId="0FF26577" w:rsidR="00CF3319" w:rsidRPr="00940B93" w:rsidRDefault="001453BC" w:rsidP="00940B93">
      <w:pPr>
        <w:jc w:val="left"/>
        <w:rPr>
          <w:rFonts w:cs="Arial"/>
        </w:rPr>
      </w:pPr>
      <w:r>
        <w:rPr>
          <w:rFonts w:cs="Arial"/>
        </w:rPr>
        <w:fldChar w:fldCharType="end"/>
      </w:r>
      <w:r w:rsidRPr="00940B93">
        <w:rPr>
          <w:rFonts w:cs="Arial"/>
        </w:rPr>
        <w:br w:type="page"/>
      </w:r>
    </w:p>
    <w:p w14:paraId="0E0B8BFE" w14:textId="77777777" w:rsidR="00D508DE" w:rsidRPr="00940B93" w:rsidRDefault="001453BC" w:rsidP="00940B93">
      <w:pPr>
        <w:pStyle w:val="Heading1"/>
        <w:rPr>
          <w:rFonts w:cs="Arial"/>
        </w:rPr>
      </w:pPr>
      <w:bookmarkStart w:id="0" w:name="_Toc212197194"/>
      <w:r w:rsidRPr="00940B93">
        <w:rPr>
          <w:rFonts w:cs="Arial"/>
        </w:rPr>
        <w:lastRenderedPageBreak/>
        <w:t>Introduction</w:t>
      </w:r>
      <w:bookmarkEnd w:id="0"/>
      <w:r w:rsidRPr="00940B93">
        <w:rPr>
          <w:rFonts w:cs="Arial"/>
        </w:rPr>
        <w:t xml:space="preserve"> </w:t>
      </w:r>
    </w:p>
    <w:p w14:paraId="6C064AB0" w14:textId="77777777" w:rsidR="00D946B9" w:rsidRPr="00940B93" w:rsidRDefault="001453BC" w:rsidP="00940B93">
      <w:pPr>
        <w:rPr>
          <w:rFonts w:cs="Arial"/>
          <w:lang w:val="en-US"/>
        </w:rPr>
      </w:pPr>
      <w:r w:rsidRPr="00940B93">
        <w:rPr>
          <w:rFonts w:cs="Arial"/>
          <w:lang w:val="en-US"/>
        </w:rPr>
        <w:t>The NHS App is a radical digital breakthrough in the English health and social care sector, where patients can get access to appointments, prescriptions, medical records, and COVID-19 vaccination status</w:t>
      </w:r>
      <w:r w:rsidR="001A05D7" w:rsidRPr="00940B93">
        <w:rPr>
          <w:rFonts w:cs="Arial"/>
        </w:rPr>
        <w:t xml:space="preserve"> </w:t>
      </w:r>
      <w:r w:rsidR="001A05D7" w:rsidRPr="00940B93">
        <w:rPr>
          <w:rFonts w:cs="Arial"/>
          <w:lang w:val="en-US"/>
        </w:rPr>
        <w:t>(Kc et al., 2023)</w:t>
      </w:r>
      <w:r w:rsidRPr="00940B93">
        <w:rPr>
          <w:rFonts w:cs="Arial"/>
          <w:lang w:val="en-US"/>
        </w:rPr>
        <w:t>. It has been hastily implemented since the COVID-19 pandemic and has transformed the workforce roles, service delivery, patient experiences, and community engagement. This report critically assesses the effects on the traditional healthcare practice and access to healthcare services, service users, and communities in determining how the NHS App has transformed the conventional healthcare practice, facilitated accessibility and transparency, and met the needs of patients, alongside outlining the challenges associated with digital exclusion, training, and equitable adoption</w:t>
      </w:r>
      <w:r w:rsidR="001A05D7" w:rsidRPr="00940B93">
        <w:rPr>
          <w:rFonts w:cs="Arial"/>
        </w:rPr>
        <w:t xml:space="preserve"> </w:t>
      </w:r>
      <w:r w:rsidR="001A05D7" w:rsidRPr="00940B93">
        <w:rPr>
          <w:rFonts w:cs="Arial"/>
          <w:lang w:val="en-US"/>
        </w:rPr>
        <w:t>(Kc et al., 2024)</w:t>
      </w:r>
      <w:r w:rsidRPr="00940B93">
        <w:rPr>
          <w:rFonts w:cs="Arial"/>
          <w:lang w:val="en-US"/>
        </w:rPr>
        <w:t>.</w:t>
      </w:r>
    </w:p>
    <w:p w14:paraId="486C43B7" w14:textId="77777777" w:rsidR="00CF3319" w:rsidRPr="00940B93" w:rsidRDefault="00CF3319" w:rsidP="00940B93">
      <w:pPr>
        <w:rPr>
          <w:rFonts w:cs="Arial"/>
          <w:lang w:val="en-US"/>
        </w:rPr>
      </w:pPr>
    </w:p>
    <w:p w14:paraId="7C6E8E08" w14:textId="77777777" w:rsidR="00CF3319" w:rsidRPr="00940B93" w:rsidRDefault="001453BC" w:rsidP="00940B93">
      <w:pPr>
        <w:pStyle w:val="Heading1"/>
        <w:rPr>
          <w:rFonts w:cs="Arial"/>
        </w:rPr>
      </w:pPr>
      <w:bookmarkStart w:id="1" w:name="_Toc212197195"/>
      <w:r w:rsidRPr="00940B93">
        <w:rPr>
          <w:rFonts w:cs="Arial"/>
        </w:rPr>
        <w:t xml:space="preserve">Critical Evaluation </w:t>
      </w:r>
      <w:r w:rsidR="00064EC5" w:rsidRPr="00940B93">
        <w:rPr>
          <w:rFonts w:cs="Arial"/>
        </w:rPr>
        <w:t>of the</w:t>
      </w:r>
      <w:r w:rsidRPr="00940B93">
        <w:rPr>
          <w:rFonts w:cs="Arial"/>
        </w:rPr>
        <w:t xml:space="preserve"> NHS App </w:t>
      </w:r>
      <w:r w:rsidR="00064EC5" w:rsidRPr="00940B93">
        <w:rPr>
          <w:rFonts w:cs="Arial"/>
        </w:rPr>
        <w:t xml:space="preserve">in </w:t>
      </w:r>
      <w:r w:rsidRPr="00940B93">
        <w:rPr>
          <w:rFonts w:cs="Arial"/>
        </w:rPr>
        <w:t>the Workforce in the Health and Social Care Sector</w:t>
      </w:r>
      <w:bookmarkEnd w:id="1"/>
      <w:r w:rsidRPr="00940B93">
        <w:rPr>
          <w:rFonts w:cs="Arial"/>
        </w:rPr>
        <w:t xml:space="preserve"> </w:t>
      </w:r>
    </w:p>
    <w:p w14:paraId="384BBED8" w14:textId="77777777" w:rsidR="00064EC5" w:rsidRPr="00940B93" w:rsidRDefault="001453BC" w:rsidP="00940B93">
      <w:pPr>
        <w:rPr>
          <w:rFonts w:cs="Arial"/>
          <w:lang w:val="en-US"/>
        </w:rPr>
      </w:pPr>
      <w:r w:rsidRPr="00940B93">
        <w:rPr>
          <w:rFonts w:cs="Arial"/>
          <w:lang w:val="en-US"/>
        </w:rPr>
        <w:t xml:space="preserve">The implementation of the NHS App as the digital front door in England has revolutionised patient access (booking, prescriptions, records, COVID passes) and has increased in pace during the COVID-19 pandemic (Reidy et al., 2025). </w:t>
      </w:r>
    </w:p>
    <w:p w14:paraId="4CE53AB6" w14:textId="77777777" w:rsidR="007A4F14" w:rsidRPr="00940B93" w:rsidRDefault="001453BC" w:rsidP="00940B93">
      <w:pPr>
        <w:keepNext/>
        <w:jc w:val="center"/>
        <w:rPr>
          <w:rFonts w:cs="Arial"/>
          <w:szCs w:val="22"/>
        </w:rPr>
      </w:pPr>
      <w:r w:rsidRPr="00940B93">
        <w:rPr>
          <w:rFonts w:cs="Arial"/>
          <w:noProof/>
          <w:szCs w:val="22"/>
          <w:lang w:val="en-US"/>
          <w14:ligatures w14:val="standardContextual"/>
        </w:rPr>
        <w:drawing>
          <wp:inline distT="0" distB="0" distL="0" distR="0" wp14:anchorId="0568FD22" wp14:editId="27C3ABFD">
            <wp:extent cx="6043930" cy="3040083"/>
            <wp:effectExtent l="0" t="0" r="0" b="0"/>
            <wp:docPr id="48792119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10A3495" w14:textId="77777777" w:rsidR="00014D30" w:rsidRPr="00940B93" w:rsidRDefault="001453BC" w:rsidP="00940B93">
      <w:pPr>
        <w:pStyle w:val="Caption"/>
        <w:spacing w:after="0"/>
        <w:jc w:val="center"/>
        <w:rPr>
          <w:rFonts w:cs="Arial"/>
          <w:b w:val="0"/>
          <w:sz w:val="22"/>
          <w:szCs w:val="22"/>
        </w:rPr>
      </w:pPr>
      <w:bookmarkStart w:id="2" w:name="_Toc212197188"/>
      <w:r w:rsidRPr="00940B93">
        <w:rPr>
          <w:rFonts w:cs="Arial"/>
          <w:b w:val="0"/>
          <w:sz w:val="22"/>
          <w:szCs w:val="22"/>
        </w:rPr>
        <w:t xml:space="preserve">Figure </w:t>
      </w:r>
      <w:r w:rsidRPr="00940B93">
        <w:rPr>
          <w:rFonts w:cs="Arial"/>
          <w:b w:val="0"/>
          <w:sz w:val="22"/>
          <w:szCs w:val="22"/>
        </w:rPr>
        <w:fldChar w:fldCharType="begin"/>
      </w:r>
      <w:r w:rsidRPr="00940B93">
        <w:rPr>
          <w:rFonts w:cs="Arial"/>
          <w:b w:val="0"/>
          <w:sz w:val="22"/>
          <w:szCs w:val="22"/>
        </w:rPr>
        <w:instrText xml:space="preserve"> SEQ Figure \* ARABIC </w:instrText>
      </w:r>
      <w:r w:rsidRPr="00940B93">
        <w:rPr>
          <w:rFonts w:cs="Arial"/>
          <w:b w:val="0"/>
          <w:sz w:val="22"/>
          <w:szCs w:val="22"/>
        </w:rPr>
        <w:fldChar w:fldCharType="separate"/>
      </w:r>
      <w:r w:rsidR="00D15F45" w:rsidRPr="00940B93">
        <w:rPr>
          <w:rFonts w:cs="Arial"/>
          <w:b w:val="0"/>
          <w:noProof/>
          <w:sz w:val="22"/>
          <w:szCs w:val="22"/>
        </w:rPr>
        <w:t>1</w:t>
      </w:r>
      <w:r w:rsidRPr="00940B93">
        <w:rPr>
          <w:rFonts w:cs="Arial"/>
          <w:b w:val="0"/>
          <w:sz w:val="22"/>
          <w:szCs w:val="22"/>
        </w:rPr>
        <w:fldChar w:fldCharType="end"/>
      </w:r>
      <w:r w:rsidRPr="00940B93">
        <w:rPr>
          <w:rFonts w:cs="Arial"/>
          <w:b w:val="0"/>
          <w:sz w:val="22"/>
          <w:szCs w:val="22"/>
        </w:rPr>
        <w:t>: Impact of the NHS App on the Workforce in the Health and Social Care Sector</w:t>
      </w:r>
      <w:bookmarkEnd w:id="2"/>
    </w:p>
    <w:p w14:paraId="4F8FF126" w14:textId="248B3477" w:rsidR="007A4F14" w:rsidRDefault="007A4F14" w:rsidP="00940B93">
      <w:pPr>
        <w:jc w:val="center"/>
        <w:rPr>
          <w:rFonts w:cs="Arial"/>
          <w:szCs w:val="22"/>
          <w:lang w:val="en-US"/>
        </w:rPr>
      </w:pPr>
    </w:p>
    <w:p w14:paraId="2A6F7EEC" w14:textId="77777777" w:rsidR="00A44DC7" w:rsidRPr="00940B93" w:rsidRDefault="00A44DC7" w:rsidP="00A44DC7">
      <w:pPr>
        <w:rPr>
          <w:rFonts w:cs="Arial"/>
          <w:szCs w:val="22"/>
          <w:lang w:val="en-US"/>
        </w:rPr>
      </w:pPr>
    </w:p>
    <w:p w14:paraId="60232169" w14:textId="77777777" w:rsidR="00064EC5" w:rsidRDefault="001453BC" w:rsidP="00940B93">
      <w:pPr>
        <w:pStyle w:val="Heading2"/>
        <w:rPr>
          <w:rFonts w:cs="Arial"/>
        </w:rPr>
      </w:pPr>
      <w:bookmarkStart w:id="3" w:name="_Toc212197196"/>
      <w:r w:rsidRPr="00940B93">
        <w:rPr>
          <w:rFonts w:cs="Arial"/>
        </w:rPr>
        <w:lastRenderedPageBreak/>
        <w:t>Jobs and Work Practice Transformations</w:t>
      </w:r>
      <w:bookmarkEnd w:id="3"/>
    </w:p>
    <w:p w14:paraId="6DD2CAF8" w14:textId="705CA845" w:rsidR="00A44DC7" w:rsidRPr="005F7B28" w:rsidRDefault="00A44DC7" w:rsidP="00A44DC7">
      <w:pPr>
        <w:rPr>
          <w:lang w:val="en-US"/>
        </w:rPr>
      </w:pPr>
      <w:r w:rsidRPr="005F7B28">
        <w:rPr>
          <w:rFonts w:cs="Arial"/>
          <w:szCs w:val="22"/>
          <w:lang w:val="en-US"/>
        </w:rPr>
        <w:t>NHS App has also changed job roles in the healthcare sector greatly. The work of the administrative employees has to deal with fewer face-to-face and telephone interactions because patients make appointments online, order medications online, and view their records online. The Digital Transformation Leads and Clinical Informatics Officer roles are new digital-oriented roles that have appeared to lead the system integration and data management (</w:t>
      </w:r>
      <w:r w:rsidRPr="005F7B28">
        <w:rPr>
          <w:rFonts w:cs="Arial"/>
          <w:lang w:val="en-US"/>
        </w:rPr>
        <w:t>Reidy et al., 2025)</w:t>
      </w:r>
      <w:r w:rsidRPr="005F7B28">
        <w:rPr>
          <w:rFonts w:cs="Arial"/>
          <w:szCs w:val="22"/>
          <w:lang w:val="en-US"/>
        </w:rPr>
        <w:t>.</w:t>
      </w:r>
    </w:p>
    <w:p w14:paraId="3CDE1CA2" w14:textId="2ADEC5BA" w:rsidR="00064EC5" w:rsidRPr="00940B93" w:rsidRDefault="001453BC" w:rsidP="00940B93">
      <w:pPr>
        <w:rPr>
          <w:rFonts w:cs="Arial"/>
          <w:lang w:val="en-US"/>
        </w:rPr>
      </w:pPr>
      <w:r w:rsidRPr="00940B93">
        <w:rPr>
          <w:rFonts w:cs="Arial"/>
          <w:lang w:val="en-US"/>
        </w:rPr>
        <w:t>Clinicians were affected by the triage and change of workload structure: the expansion of asynchronous messages and the number of contacts initiated by digital tools (e.g., photo attachments) necessitated GPs and nurses to dedicate some time to non-face-to-face activities and make clinical decisions based on limited information (Peek et al., 2023). At the system level, defined roles developed to handle integration, governance, and pathways of support to patients, included delivery teams, digital leads, and clinical informaticians (Reidy et al., 2025; NHS England, 2024</w:t>
      </w:r>
      <w:r w:rsidR="00D946B9" w:rsidRPr="00940B93">
        <w:rPr>
          <w:rFonts w:cs="Arial"/>
          <w:lang w:val="en-US"/>
        </w:rPr>
        <w:t>c</w:t>
      </w:r>
      <w:r w:rsidRPr="00940B93">
        <w:rPr>
          <w:rFonts w:cs="Arial"/>
          <w:lang w:val="en-US"/>
        </w:rPr>
        <w:t>).</w:t>
      </w:r>
    </w:p>
    <w:p w14:paraId="2FFD468C" w14:textId="77777777" w:rsidR="00064EC5" w:rsidRPr="00940B93" w:rsidRDefault="001453BC" w:rsidP="00940B93">
      <w:pPr>
        <w:pStyle w:val="Heading2"/>
        <w:rPr>
          <w:rFonts w:cs="Arial"/>
        </w:rPr>
      </w:pPr>
      <w:bookmarkStart w:id="4" w:name="_Toc212197197"/>
      <w:r w:rsidRPr="00940B93">
        <w:rPr>
          <w:rFonts w:cs="Arial"/>
        </w:rPr>
        <w:t>Training Needs and Competence Requirements</w:t>
      </w:r>
      <w:bookmarkEnd w:id="4"/>
      <w:r w:rsidRPr="00940B93">
        <w:rPr>
          <w:rFonts w:cs="Arial"/>
        </w:rPr>
        <w:t xml:space="preserve"> </w:t>
      </w:r>
    </w:p>
    <w:p w14:paraId="7A90FDB8" w14:textId="6CA88F49" w:rsidR="00A44DC7" w:rsidRPr="005F7B28" w:rsidRDefault="005F7B28" w:rsidP="00A44DC7">
      <w:pPr>
        <w:rPr>
          <w:rFonts w:cs="Arial"/>
          <w:szCs w:val="22"/>
          <w:lang w:val="en-US"/>
        </w:rPr>
      </w:pPr>
      <w:r w:rsidRPr="005F7B28">
        <w:rPr>
          <w:rFonts w:cs="Arial"/>
          <w:szCs w:val="22"/>
          <w:lang w:val="en-US"/>
        </w:rPr>
        <w:t>To</w:t>
      </w:r>
      <w:r w:rsidR="00A44DC7" w:rsidRPr="005F7B28">
        <w:rPr>
          <w:rFonts w:cs="Arial"/>
          <w:szCs w:val="22"/>
          <w:lang w:val="en-US"/>
        </w:rPr>
        <w:t xml:space="preserve"> adjust, medical workers will need to be more digitally literate, data security conscious, and more skilled to communicate online. In the process of enhancing digital competencies and creating safe health technology use, the introduction of continuous professional development (CPD) programmes has been made (NHS England, 2024).</w:t>
      </w:r>
    </w:p>
    <w:p w14:paraId="5FD585CF" w14:textId="3070A747" w:rsidR="00064EC5" w:rsidRPr="00940B93" w:rsidRDefault="001453BC" w:rsidP="00940B93">
      <w:pPr>
        <w:rPr>
          <w:rFonts w:cs="Arial"/>
          <w:lang w:val="en-US"/>
        </w:rPr>
      </w:pPr>
      <w:r w:rsidRPr="00940B93">
        <w:rPr>
          <w:rFonts w:cs="Arial"/>
          <w:lang w:val="en-US"/>
        </w:rPr>
        <w:t xml:space="preserve">Clinicians had to know how to perform remote clinical </w:t>
      </w:r>
      <w:r w:rsidR="001E08BC" w:rsidRPr="00940B93">
        <w:rPr>
          <w:rFonts w:cs="Arial"/>
          <w:lang w:val="en-US"/>
        </w:rPr>
        <w:t>assessments</w:t>
      </w:r>
      <w:r w:rsidRPr="00940B93">
        <w:rPr>
          <w:rFonts w:cs="Arial"/>
          <w:lang w:val="en-US"/>
        </w:rPr>
        <w:t>, interpret images provided by patients, and use safe asynchronous communication protocols, which the national digital-productivity recommendations (NHS England, 2024) highlighted. The quick pandemic-based transition revealed flaws in standardised training and change-management support, and left a substantial number of staff training at work (Hutchings, 2020; Peek et al., 2023).</w:t>
      </w:r>
    </w:p>
    <w:p w14:paraId="1D7B526F" w14:textId="49D29602" w:rsidR="00064EC5" w:rsidRPr="00940B93" w:rsidRDefault="001453BC" w:rsidP="00940B93">
      <w:pPr>
        <w:pStyle w:val="Heading2"/>
        <w:rPr>
          <w:rFonts w:cs="Arial"/>
        </w:rPr>
      </w:pPr>
      <w:bookmarkStart w:id="5" w:name="_Toc212197198"/>
      <w:r w:rsidRPr="00940B93">
        <w:rPr>
          <w:rFonts w:cs="Arial"/>
        </w:rPr>
        <w:t xml:space="preserve">Benefits and </w:t>
      </w:r>
      <w:r w:rsidR="00A44DC7">
        <w:rPr>
          <w:rFonts w:cs="Arial"/>
        </w:rPr>
        <w:t>Challenges</w:t>
      </w:r>
      <w:bookmarkEnd w:id="5"/>
    </w:p>
    <w:p w14:paraId="40BEECC6" w14:textId="459D4C0A" w:rsidR="00A44DC7" w:rsidRPr="001E08BC" w:rsidRDefault="00A44DC7" w:rsidP="00A44DC7">
      <w:pPr>
        <w:rPr>
          <w:rFonts w:cs="Arial"/>
          <w:szCs w:val="22"/>
          <w:lang w:val="en-US"/>
        </w:rPr>
      </w:pPr>
      <w:r w:rsidRPr="001E08BC">
        <w:rPr>
          <w:rFonts w:cs="Arial"/>
          <w:szCs w:val="22"/>
          <w:lang w:val="en-US"/>
        </w:rPr>
        <w:t>The key advantages are enhanced efficiency, less work on the part of the administration and better patient satisfaction over the delivery of faster services. Nevertheless, there are still issues to deal with</w:t>
      </w:r>
      <w:r w:rsidR="001E08BC">
        <w:rPr>
          <w:rFonts w:cs="Arial"/>
          <w:szCs w:val="22"/>
          <w:lang w:val="en-US"/>
        </w:rPr>
        <w:t xml:space="preserve"> </w:t>
      </w:r>
      <w:r w:rsidRPr="001E08BC">
        <w:rPr>
          <w:rFonts w:cs="Arial"/>
          <w:szCs w:val="22"/>
          <w:lang w:val="en-US"/>
        </w:rPr>
        <w:t xml:space="preserve">inequalities in access to training in part, and digital preparedness among NHS Trusts is not the same, as well as the fear of technological shift among staff </w:t>
      </w:r>
      <w:bookmarkStart w:id="6" w:name="_Hlk212296914"/>
      <w:r w:rsidRPr="001E08BC">
        <w:rPr>
          <w:rFonts w:cs="Arial"/>
          <w:lang w:val="en-US"/>
        </w:rPr>
        <w:t>(Hutchings, 2020</w:t>
      </w:r>
      <w:bookmarkEnd w:id="6"/>
      <w:r w:rsidRPr="001E08BC">
        <w:rPr>
          <w:rFonts w:cs="Arial"/>
          <w:lang w:val="en-US"/>
        </w:rPr>
        <w:t>)</w:t>
      </w:r>
      <w:r w:rsidRPr="001E08BC">
        <w:rPr>
          <w:rFonts w:cs="Arial"/>
          <w:szCs w:val="22"/>
          <w:lang w:val="en-US"/>
        </w:rPr>
        <w:t>. The challenges to these issues, which will be important to workforce resilience and competency, will be workforce sustainable investment in digital education and inclusive training</w:t>
      </w:r>
      <w:r w:rsidR="001E08BC">
        <w:rPr>
          <w:rFonts w:cs="Arial"/>
          <w:szCs w:val="22"/>
          <w:lang w:val="en-US"/>
        </w:rPr>
        <w:t xml:space="preserve"> </w:t>
      </w:r>
      <w:r w:rsidR="001E08BC" w:rsidRPr="001E08BC">
        <w:rPr>
          <w:rFonts w:cs="Arial"/>
          <w:lang w:val="en-US"/>
        </w:rPr>
        <w:t>(Hutchings, 2020</w:t>
      </w:r>
      <w:r w:rsidR="001E08BC">
        <w:rPr>
          <w:rFonts w:cs="Arial"/>
          <w:lang w:val="en-US"/>
        </w:rPr>
        <w:t>).</w:t>
      </w:r>
    </w:p>
    <w:p w14:paraId="212EC8DE" w14:textId="77777777" w:rsidR="00064EC5" w:rsidRPr="00940B93" w:rsidRDefault="001453BC" w:rsidP="00940B93">
      <w:pPr>
        <w:pStyle w:val="Heading1"/>
        <w:rPr>
          <w:rFonts w:cs="Arial"/>
        </w:rPr>
      </w:pPr>
      <w:bookmarkStart w:id="7" w:name="_Toc212197199"/>
      <w:r w:rsidRPr="00940B93">
        <w:rPr>
          <w:rFonts w:cs="Arial"/>
        </w:rPr>
        <w:lastRenderedPageBreak/>
        <w:t>Critical Evaluation of the NHS App in Service Delivery at the Health and Social Care Sector</w:t>
      </w:r>
      <w:bookmarkEnd w:id="7"/>
      <w:r w:rsidRPr="00940B93">
        <w:rPr>
          <w:rFonts w:cs="Arial"/>
        </w:rPr>
        <w:t xml:space="preserve"> </w:t>
      </w:r>
    </w:p>
    <w:p w14:paraId="1ADCB33C" w14:textId="3E7AEF2E" w:rsidR="00064EC5" w:rsidRPr="00940B93" w:rsidRDefault="001453BC" w:rsidP="00940B93">
      <w:pPr>
        <w:rPr>
          <w:rFonts w:cs="Arial"/>
          <w:lang w:val="en-US"/>
        </w:rPr>
      </w:pPr>
      <w:r w:rsidRPr="00940B93">
        <w:rPr>
          <w:rFonts w:cs="Arial"/>
          <w:lang w:val="en-US"/>
        </w:rPr>
        <w:t xml:space="preserve">The NHS App has also been at the centre of NHS England's digital transformation agenda as it seeks to bring changes in healthcare interactions by shifting from analogue to digital systems. Its uptake has transformed the </w:t>
      </w:r>
      <w:proofErr w:type="gramStart"/>
      <w:r w:rsidRPr="00940B93">
        <w:rPr>
          <w:rFonts w:cs="Arial"/>
          <w:lang w:val="en-US"/>
        </w:rPr>
        <w:t>manner in which</w:t>
      </w:r>
      <w:proofErr w:type="gramEnd"/>
      <w:r w:rsidRPr="00940B93">
        <w:rPr>
          <w:rFonts w:cs="Arial"/>
          <w:lang w:val="en-US"/>
        </w:rPr>
        <w:t xml:space="preserve"> the day-to-day health and social care services are provided, especially in primary and secondary care (Department of Health and Social Care, 2025).</w:t>
      </w:r>
    </w:p>
    <w:p w14:paraId="1FD4BC52" w14:textId="77777777" w:rsidR="007A4F14" w:rsidRPr="00940B93" w:rsidRDefault="001453BC" w:rsidP="00940B93">
      <w:pPr>
        <w:pStyle w:val="Heading2"/>
        <w:rPr>
          <w:rFonts w:cs="Arial"/>
        </w:rPr>
      </w:pPr>
      <w:bookmarkStart w:id="8" w:name="_Toc212197200"/>
      <w:r w:rsidRPr="00940B93">
        <w:rPr>
          <w:rFonts w:cs="Arial"/>
        </w:rPr>
        <w:t>Day-to-Day Service Changes</w:t>
      </w:r>
      <w:bookmarkEnd w:id="8"/>
    </w:p>
    <w:p w14:paraId="3F49601E" w14:textId="77777777" w:rsidR="007A4F14" w:rsidRPr="00940B93" w:rsidRDefault="001453BC" w:rsidP="00940B93">
      <w:pPr>
        <w:keepNext/>
        <w:jc w:val="center"/>
        <w:rPr>
          <w:rFonts w:cs="Arial"/>
          <w:bCs/>
          <w:color w:val="000000" w:themeColor="text1"/>
          <w:sz w:val="24"/>
          <w:szCs w:val="28"/>
        </w:rPr>
      </w:pPr>
      <w:r w:rsidRPr="00940B93">
        <w:rPr>
          <w:rFonts w:cs="Arial"/>
          <w:bCs/>
          <w:noProof/>
          <w:color w:val="000000" w:themeColor="text1"/>
          <w:sz w:val="24"/>
          <w:szCs w:val="28"/>
          <w:lang w:val="en-US"/>
          <w14:ligatures w14:val="standardContextual"/>
        </w:rPr>
        <w:drawing>
          <wp:inline distT="0" distB="0" distL="0" distR="0" wp14:anchorId="18A9C9F3" wp14:editId="7CC678C5">
            <wp:extent cx="5913755" cy="2154135"/>
            <wp:effectExtent l="0" t="0" r="0" b="55880"/>
            <wp:docPr id="1211747648"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7CF93FED" w14:textId="77777777" w:rsidR="007A4F14" w:rsidRPr="00940B93" w:rsidRDefault="001453BC" w:rsidP="00940B93">
      <w:pPr>
        <w:pStyle w:val="Caption"/>
        <w:spacing w:after="0"/>
        <w:jc w:val="center"/>
        <w:rPr>
          <w:rFonts w:cs="Arial"/>
          <w:b w:val="0"/>
          <w:bCs/>
          <w:sz w:val="22"/>
          <w:szCs w:val="20"/>
        </w:rPr>
      </w:pPr>
      <w:bookmarkStart w:id="9" w:name="_Toc212197189"/>
      <w:r w:rsidRPr="00940B93">
        <w:rPr>
          <w:rFonts w:cs="Arial"/>
          <w:b w:val="0"/>
          <w:bCs/>
          <w:sz w:val="22"/>
          <w:szCs w:val="20"/>
        </w:rPr>
        <w:t xml:space="preserve">Figure </w:t>
      </w:r>
      <w:r w:rsidRPr="00940B93">
        <w:rPr>
          <w:rFonts w:cs="Arial"/>
          <w:b w:val="0"/>
          <w:bCs/>
          <w:sz w:val="22"/>
          <w:szCs w:val="20"/>
        </w:rPr>
        <w:fldChar w:fldCharType="begin"/>
      </w:r>
      <w:r w:rsidRPr="00940B93">
        <w:rPr>
          <w:rFonts w:cs="Arial"/>
          <w:b w:val="0"/>
          <w:bCs/>
          <w:sz w:val="22"/>
          <w:szCs w:val="20"/>
        </w:rPr>
        <w:instrText xml:space="preserve"> SEQ Figure \* ARABIC </w:instrText>
      </w:r>
      <w:r w:rsidRPr="00940B93">
        <w:rPr>
          <w:rFonts w:cs="Arial"/>
          <w:b w:val="0"/>
          <w:bCs/>
          <w:sz w:val="22"/>
          <w:szCs w:val="20"/>
        </w:rPr>
        <w:fldChar w:fldCharType="separate"/>
      </w:r>
      <w:r w:rsidR="00D15F45" w:rsidRPr="00940B93">
        <w:rPr>
          <w:rFonts w:cs="Arial"/>
          <w:b w:val="0"/>
          <w:bCs/>
          <w:noProof/>
          <w:sz w:val="22"/>
          <w:szCs w:val="20"/>
        </w:rPr>
        <w:t>2</w:t>
      </w:r>
      <w:r w:rsidRPr="00940B93">
        <w:rPr>
          <w:rFonts w:cs="Arial"/>
          <w:b w:val="0"/>
          <w:bCs/>
          <w:sz w:val="22"/>
          <w:szCs w:val="20"/>
        </w:rPr>
        <w:fldChar w:fldCharType="end"/>
      </w:r>
      <w:r w:rsidRPr="00940B93">
        <w:rPr>
          <w:rFonts w:cs="Arial"/>
          <w:b w:val="0"/>
          <w:bCs/>
          <w:sz w:val="22"/>
          <w:szCs w:val="20"/>
        </w:rPr>
        <w:t>: Day-to-Day Service Changes at NHS App</w:t>
      </w:r>
      <w:bookmarkEnd w:id="9"/>
    </w:p>
    <w:p w14:paraId="7EC5DF0F" w14:textId="77777777" w:rsidR="001E08BC" w:rsidRDefault="001E08BC" w:rsidP="00940B93">
      <w:pPr>
        <w:rPr>
          <w:rFonts w:cs="Arial"/>
          <w:b/>
          <w:bCs/>
          <w:lang w:val="en-US"/>
        </w:rPr>
      </w:pPr>
    </w:p>
    <w:p w14:paraId="54D057EC" w14:textId="6C40194B" w:rsidR="007A4F14" w:rsidRPr="00940B93" w:rsidRDefault="001453BC" w:rsidP="00940B93">
      <w:pPr>
        <w:rPr>
          <w:rFonts w:cs="Arial"/>
          <w:lang w:val="en-US"/>
        </w:rPr>
      </w:pPr>
      <w:r w:rsidRPr="00940B93">
        <w:rPr>
          <w:rFonts w:cs="Arial"/>
          <w:b/>
          <w:bCs/>
          <w:lang w:val="en-US"/>
        </w:rPr>
        <w:t>Appointment Management and Missed Appointment:</w:t>
      </w:r>
      <w:r w:rsidRPr="00940B93">
        <w:rPr>
          <w:rFonts w:cs="Arial"/>
          <w:lang w:val="en-US"/>
        </w:rPr>
        <w:t xml:space="preserve"> </w:t>
      </w:r>
      <w:r w:rsidR="00064EC5" w:rsidRPr="00940B93">
        <w:rPr>
          <w:rFonts w:cs="Arial"/>
          <w:lang w:val="en-US"/>
        </w:rPr>
        <w:t>The App allows patients to make, cancel, and amend GP and hospital appointments online, so that they do not need to use the phone as much and physically visit the hospital. Such a self-service method has been linked to fewer missed appointments, and it is estimated that 1.5 million hospital appointments have been saved since July 2024 (Department of Health and Social Care, 2025). In addition, the number of hospitals that offer appointment information on the App increased, reaching 87% in April 2025, which demonstrates its fast adoption (Department of Health and Social Care, 2025).</w:t>
      </w:r>
    </w:p>
    <w:p w14:paraId="57C9D280" w14:textId="77777777" w:rsidR="000D5F3E" w:rsidRPr="00940B93" w:rsidRDefault="001453BC" w:rsidP="00940B93">
      <w:pPr>
        <w:keepNext/>
        <w:jc w:val="center"/>
        <w:rPr>
          <w:rFonts w:cs="Arial"/>
          <w:bCs/>
          <w:color w:val="000000" w:themeColor="text1"/>
          <w:szCs w:val="22"/>
        </w:rPr>
      </w:pPr>
      <w:r w:rsidRPr="00940B93">
        <w:rPr>
          <w:rFonts w:cs="Arial"/>
          <w:bCs/>
          <w:noProof/>
          <w:color w:val="000000" w:themeColor="text1"/>
          <w:szCs w:val="22"/>
          <w:lang w:val="en-US"/>
        </w:rPr>
        <w:lastRenderedPageBreak/>
        <w:drawing>
          <wp:inline distT="0" distB="0" distL="0" distR="0" wp14:anchorId="77D46BD0" wp14:editId="2B38F63C">
            <wp:extent cx="5943600" cy="1729105"/>
            <wp:effectExtent l="0" t="0" r="0" b="4445"/>
            <wp:docPr id="1086667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667250" name=""/>
                    <pic:cNvPicPr/>
                  </pic:nvPicPr>
                  <pic:blipFill>
                    <a:blip r:embed="rId18"/>
                    <a:stretch>
                      <a:fillRect/>
                    </a:stretch>
                  </pic:blipFill>
                  <pic:spPr>
                    <a:xfrm>
                      <a:off x="0" y="0"/>
                      <a:ext cx="5943600" cy="1729105"/>
                    </a:xfrm>
                    <a:prstGeom prst="rect">
                      <a:avLst/>
                    </a:prstGeom>
                  </pic:spPr>
                </pic:pic>
              </a:graphicData>
            </a:graphic>
          </wp:inline>
        </w:drawing>
      </w:r>
    </w:p>
    <w:p w14:paraId="749D4EAA" w14:textId="77777777" w:rsidR="000D5F3E" w:rsidRPr="00940B93" w:rsidRDefault="001453BC" w:rsidP="00940B93">
      <w:pPr>
        <w:pStyle w:val="Caption"/>
        <w:spacing w:after="0"/>
        <w:jc w:val="center"/>
        <w:rPr>
          <w:rFonts w:cs="Arial"/>
          <w:b w:val="0"/>
          <w:bCs/>
          <w:sz w:val="22"/>
          <w:szCs w:val="22"/>
        </w:rPr>
      </w:pPr>
      <w:bookmarkStart w:id="10" w:name="_Toc212197190"/>
      <w:r w:rsidRPr="00940B93">
        <w:rPr>
          <w:rFonts w:cs="Arial"/>
          <w:b w:val="0"/>
          <w:bCs/>
          <w:sz w:val="22"/>
          <w:szCs w:val="22"/>
        </w:rPr>
        <w:t xml:space="preserve">Figure </w:t>
      </w:r>
      <w:r w:rsidRPr="00940B93">
        <w:rPr>
          <w:rFonts w:cs="Arial"/>
          <w:b w:val="0"/>
          <w:bCs/>
          <w:sz w:val="22"/>
          <w:szCs w:val="22"/>
        </w:rPr>
        <w:fldChar w:fldCharType="begin"/>
      </w:r>
      <w:r w:rsidRPr="00940B93">
        <w:rPr>
          <w:rFonts w:cs="Arial"/>
          <w:b w:val="0"/>
          <w:bCs/>
          <w:sz w:val="22"/>
          <w:szCs w:val="22"/>
        </w:rPr>
        <w:instrText xml:space="preserve"> SEQ Figure \* ARABIC </w:instrText>
      </w:r>
      <w:r w:rsidRPr="00940B93">
        <w:rPr>
          <w:rFonts w:cs="Arial"/>
          <w:b w:val="0"/>
          <w:bCs/>
          <w:sz w:val="22"/>
          <w:szCs w:val="22"/>
        </w:rPr>
        <w:fldChar w:fldCharType="separate"/>
      </w:r>
      <w:r w:rsidR="00D15F45" w:rsidRPr="00940B93">
        <w:rPr>
          <w:rFonts w:cs="Arial"/>
          <w:b w:val="0"/>
          <w:bCs/>
          <w:noProof/>
          <w:sz w:val="22"/>
          <w:szCs w:val="22"/>
        </w:rPr>
        <w:t>3</w:t>
      </w:r>
      <w:r w:rsidRPr="00940B93">
        <w:rPr>
          <w:rFonts w:cs="Arial"/>
          <w:b w:val="0"/>
          <w:bCs/>
          <w:sz w:val="22"/>
          <w:szCs w:val="22"/>
        </w:rPr>
        <w:fldChar w:fldCharType="end"/>
      </w:r>
      <w:r w:rsidRPr="00940B93">
        <w:rPr>
          <w:rFonts w:cs="Arial"/>
          <w:b w:val="0"/>
          <w:bCs/>
          <w:sz w:val="22"/>
          <w:szCs w:val="22"/>
        </w:rPr>
        <w:t>: Appointment Management Overview of NHS App</w:t>
      </w:r>
      <w:bookmarkEnd w:id="10"/>
    </w:p>
    <w:p w14:paraId="51DFCB9D" w14:textId="72174962" w:rsidR="007A4F14" w:rsidRPr="00940B93" w:rsidRDefault="001453BC" w:rsidP="00940B93">
      <w:pPr>
        <w:pStyle w:val="Caption"/>
        <w:spacing w:after="0"/>
        <w:jc w:val="center"/>
        <w:rPr>
          <w:rFonts w:cs="Arial"/>
          <w:b w:val="0"/>
          <w:bCs/>
          <w:sz w:val="22"/>
          <w:szCs w:val="22"/>
          <w:lang w:val="en-US"/>
        </w:rPr>
      </w:pPr>
      <w:r w:rsidRPr="00940B93">
        <w:rPr>
          <w:rFonts w:cs="Arial"/>
          <w:b w:val="0"/>
          <w:bCs/>
          <w:sz w:val="22"/>
          <w:szCs w:val="22"/>
        </w:rPr>
        <w:t>Source: (Department of Health and Social Care, 2025)</w:t>
      </w:r>
    </w:p>
    <w:p w14:paraId="1193299E" w14:textId="3F7D0D82" w:rsidR="00064EC5" w:rsidRPr="00940B93" w:rsidRDefault="001453BC" w:rsidP="00940B93">
      <w:pPr>
        <w:rPr>
          <w:rFonts w:cs="Arial"/>
          <w:lang w:val="en-US"/>
        </w:rPr>
      </w:pPr>
      <w:r w:rsidRPr="00940B93">
        <w:rPr>
          <w:rFonts w:cs="Arial"/>
          <w:b/>
          <w:bCs/>
          <w:lang w:val="en-US"/>
        </w:rPr>
        <w:t xml:space="preserve">Communication and </w:t>
      </w:r>
      <w:r w:rsidR="00EC27D6" w:rsidRPr="00940B93">
        <w:rPr>
          <w:rFonts w:cs="Arial"/>
          <w:b/>
          <w:bCs/>
          <w:lang w:val="en-US"/>
        </w:rPr>
        <w:t>N</w:t>
      </w:r>
      <w:r w:rsidRPr="00940B93">
        <w:rPr>
          <w:rFonts w:cs="Arial"/>
          <w:b/>
          <w:bCs/>
          <w:lang w:val="en-US"/>
        </w:rPr>
        <w:t>otifications</w:t>
      </w:r>
      <w:r w:rsidR="00EC27D6" w:rsidRPr="00940B93">
        <w:rPr>
          <w:rFonts w:cs="Arial"/>
          <w:b/>
          <w:bCs/>
          <w:lang w:val="en-US"/>
        </w:rPr>
        <w:t>:</w:t>
      </w:r>
      <w:r w:rsidR="00EC27D6" w:rsidRPr="00940B93">
        <w:rPr>
          <w:rFonts w:cs="Arial"/>
          <w:lang w:val="en-US"/>
        </w:rPr>
        <w:t xml:space="preserve"> </w:t>
      </w:r>
      <w:r w:rsidRPr="00940B93">
        <w:rPr>
          <w:rFonts w:cs="Arial"/>
          <w:lang w:val="en-US"/>
        </w:rPr>
        <w:t>The use of the App in communication between patients and providers has substituted some letters and SMS reminders with messaging and notifications. By 2023-2</w:t>
      </w:r>
      <w:r w:rsidR="002402B1">
        <w:rPr>
          <w:rFonts w:cs="Arial"/>
          <w:lang w:val="en-US"/>
        </w:rPr>
        <w:t>02</w:t>
      </w:r>
      <w:r w:rsidRPr="00940B93">
        <w:rPr>
          <w:rFonts w:cs="Arial"/>
          <w:lang w:val="en-US"/>
        </w:rPr>
        <w:t>4, over 22.5 million messages will be sent through the App rather than other channels, which will save money and human resources (NHS England, 2024). This has relieved some of the daily communication load in terms of manual communications like preparing letters or making reminder calls.</w:t>
      </w:r>
    </w:p>
    <w:p w14:paraId="55B0553C" w14:textId="3B7C1748" w:rsidR="00064EC5" w:rsidRPr="00940B93" w:rsidRDefault="001453BC" w:rsidP="00940B93">
      <w:pPr>
        <w:rPr>
          <w:rFonts w:cs="Arial"/>
          <w:lang w:val="en-US"/>
        </w:rPr>
      </w:pPr>
      <w:r w:rsidRPr="00940B93">
        <w:rPr>
          <w:rFonts w:cs="Arial"/>
          <w:b/>
          <w:bCs/>
          <w:lang w:val="en-US"/>
        </w:rPr>
        <w:t xml:space="preserve">Prescriptions and </w:t>
      </w:r>
      <w:r w:rsidR="00EC27D6" w:rsidRPr="00940B93">
        <w:rPr>
          <w:rFonts w:cs="Arial"/>
          <w:b/>
          <w:bCs/>
          <w:lang w:val="en-US"/>
        </w:rPr>
        <w:t>P</w:t>
      </w:r>
      <w:r w:rsidRPr="00940B93">
        <w:rPr>
          <w:rFonts w:cs="Arial"/>
          <w:b/>
          <w:bCs/>
          <w:lang w:val="en-US"/>
        </w:rPr>
        <w:t xml:space="preserve">rimary </w:t>
      </w:r>
      <w:r w:rsidR="00EC27D6" w:rsidRPr="00940B93">
        <w:rPr>
          <w:rFonts w:cs="Arial"/>
          <w:b/>
          <w:bCs/>
          <w:lang w:val="en-US"/>
        </w:rPr>
        <w:t>C</w:t>
      </w:r>
      <w:r w:rsidRPr="00940B93">
        <w:rPr>
          <w:rFonts w:cs="Arial"/>
          <w:b/>
          <w:bCs/>
          <w:lang w:val="en-US"/>
        </w:rPr>
        <w:t xml:space="preserve">are </w:t>
      </w:r>
      <w:r w:rsidR="00EC27D6" w:rsidRPr="00940B93">
        <w:rPr>
          <w:rFonts w:cs="Arial"/>
          <w:b/>
          <w:bCs/>
          <w:lang w:val="en-US"/>
        </w:rPr>
        <w:t>A</w:t>
      </w:r>
      <w:r w:rsidRPr="00940B93">
        <w:rPr>
          <w:rFonts w:cs="Arial"/>
          <w:b/>
          <w:bCs/>
          <w:lang w:val="en-US"/>
        </w:rPr>
        <w:t>ctivities</w:t>
      </w:r>
      <w:r w:rsidR="00EC27D6" w:rsidRPr="00940B93">
        <w:rPr>
          <w:rFonts w:cs="Arial"/>
          <w:b/>
          <w:bCs/>
          <w:lang w:val="en-US"/>
        </w:rPr>
        <w:t>:</w:t>
      </w:r>
      <w:r w:rsidR="00EC27D6" w:rsidRPr="00940B93">
        <w:rPr>
          <w:rFonts w:cs="Arial"/>
          <w:lang w:val="en-US"/>
        </w:rPr>
        <w:t xml:space="preserve"> </w:t>
      </w:r>
      <w:r w:rsidRPr="00940B93">
        <w:rPr>
          <w:rFonts w:cs="Arial"/>
          <w:lang w:val="en-US"/>
        </w:rPr>
        <w:t>The App gives patients the opportunity to place repeat orders online, assign pharmacies, and monitor orders. The popularity of this service also grew by a significant margin, and in December 2023 alone, more than 3.1 million repeat prescriptions were ordered using the App, a 44 percent increase over the preceding year (NHS England, 2024). This will eliminate the necessity of patients calling or visiting their GP practice to change the routine service flows in primary care.</w:t>
      </w:r>
    </w:p>
    <w:p w14:paraId="68C2B988" w14:textId="77777777" w:rsidR="00E74EBE" w:rsidRPr="00940B93" w:rsidRDefault="001453BC" w:rsidP="00940B93">
      <w:pPr>
        <w:keepNext/>
        <w:jc w:val="center"/>
        <w:rPr>
          <w:rFonts w:cs="Arial"/>
          <w:bCs/>
          <w:szCs w:val="22"/>
        </w:rPr>
      </w:pPr>
      <w:r w:rsidRPr="00940B93">
        <w:rPr>
          <w:rFonts w:cs="Arial"/>
          <w:bCs/>
          <w:noProof/>
          <w:szCs w:val="22"/>
          <w:lang w:val="en-US"/>
        </w:rPr>
        <w:drawing>
          <wp:inline distT="0" distB="0" distL="0" distR="0" wp14:anchorId="434B3663" wp14:editId="37723E98">
            <wp:extent cx="5943600" cy="2517569"/>
            <wp:effectExtent l="0" t="0" r="0" b="0"/>
            <wp:docPr id="1484573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573461" name=""/>
                    <pic:cNvPicPr/>
                  </pic:nvPicPr>
                  <pic:blipFill>
                    <a:blip r:embed="rId19"/>
                    <a:stretch>
                      <a:fillRect/>
                    </a:stretch>
                  </pic:blipFill>
                  <pic:spPr>
                    <a:xfrm>
                      <a:off x="0" y="0"/>
                      <a:ext cx="5962259" cy="2525472"/>
                    </a:xfrm>
                    <a:prstGeom prst="rect">
                      <a:avLst/>
                    </a:prstGeom>
                  </pic:spPr>
                </pic:pic>
              </a:graphicData>
            </a:graphic>
          </wp:inline>
        </w:drawing>
      </w:r>
    </w:p>
    <w:p w14:paraId="11549557" w14:textId="77777777" w:rsidR="00E74EBE" w:rsidRPr="00940B93" w:rsidRDefault="001453BC" w:rsidP="00940B93">
      <w:pPr>
        <w:pStyle w:val="Caption"/>
        <w:spacing w:after="0"/>
        <w:jc w:val="center"/>
        <w:rPr>
          <w:rFonts w:cs="Arial"/>
          <w:b w:val="0"/>
          <w:bCs/>
          <w:sz w:val="22"/>
          <w:szCs w:val="22"/>
        </w:rPr>
      </w:pPr>
      <w:bookmarkStart w:id="11" w:name="_Toc212197191"/>
      <w:r w:rsidRPr="00940B93">
        <w:rPr>
          <w:rFonts w:cs="Arial"/>
          <w:b w:val="0"/>
          <w:bCs/>
          <w:sz w:val="22"/>
          <w:szCs w:val="22"/>
        </w:rPr>
        <w:t xml:space="preserve">Figure </w:t>
      </w:r>
      <w:r w:rsidRPr="00940B93">
        <w:rPr>
          <w:rFonts w:cs="Arial"/>
          <w:b w:val="0"/>
          <w:bCs/>
          <w:sz w:val="22"/>
          <w:szCs w:val="22"/>
        </w:rPr>
        <w:fldChar w:fldCharType="begin"/>
      </w:r>
      <w:r w:rsidRPr="00940B93">
        <w:rPr>
          <w:rFonts w:cs="Arial"/>
          <w:b w:val="0"/>
          <w:bCs/>
          <w:sz w:val="22"/>
          <w:szCs w:val="22"/>
        </w:rPr>
        <w:instrText xml:space="preserve"> SEQ Figure \* ARABIC </w:instrText>
      </w:r>
      <w:r w:rsidRPr="00940B93">
        <w:rPr>
          <w:rFonts w:cs="Arial"/>
          <w:b w:val="0"/>
          <w:bCs/>
          <w:sz w:val="22"/>
          <w:szCs w:val="22"/>
        </w:rPr>
        <w:fldChar w:fldCharType="separate"/>
      </w:r>
      <w:r w:rsidR="00D15F45" w:rsidRPr="00940B93">
        <w:rPr>
          <w:rFonts w:cs="Arial"/>
          <w:b w:val="0"/>
          <w:bCs/>
          <w:noProof/>
          <w:sz w:val="22"/>
          <w:szCs w:val="22"/>
        </w:rPr>
        <w:t>4</w:t>
      </w:r>
      <w:r w:rsidRPr="00940B93">
        <w:rPr>
          <w:rFonts w:cs="Arial"/>
          <w:b w:val="0"/>
          <w:bCs/>
          <w:sz w:val="22"/>
          <w:szCs w:val="22"/>
        </w:rPr>
        <w:fldChar w:fldCharType="end"/>
      </w:r>
      <w:r w:rsidRPr="00940B93">
        <w:rPr>
          <w:rFonts w:cs="Arial"/>
          <w:b w:val="0"/>
          <w:bCs/>
          <w:sz w:val="22"/>
          <w:szCs w:val="22"/>
        </w:rPr>
        <w:t>: Key Progress on Primary Care Activities</w:t>
      </w:r>
      <w:bookmarkEnd w:id="11"/>
    </w:p>
    <w:p w14:paraId="74F1D28A" w14:textId="229603F1" w:rsidR="00E74EBE" w:rsidRPr="00940B93" w:rsidRDefault="001453BC" w:rsidP="00940B93">
      <w:pPr>
        <w:pStyle w:val="Caption"/>
        <w:spacing w:after="0"/>
        <w:jc w:val="center"/>
        <w:rPr>
          <w:rFonts w:cs="Arial"/>
          <w:b w:val="0"/>
          <w:bCs/>
          <w:sz w:val="22"/>
          <w:szCs w:val="22"/>
          <w:lang w:val="en-US"/>
        </w:rPr>
      </w:pPr>
      <w:r w:rsidRPr="00940B93">
        <w:rPr>
          <w:rFonts w:cs="Arial"/>
          <w:b w:val="0"/>
          <w:bCs/>
          <w:sz w:val="22"/>
          <w:szCs w:val="22"/>
        </w:rPr>
        <w:t>Source: (NHS England, 2024)</w:t>
      </w:r>
    </w:p>
    <w:p w14:paraId="7C26F137" w14:textId="702205C5" w:rsidR="00064EC5" w:rsidRDefault="001453BC" w:rsidP="00940B93">
      <w:pPr>
        <w:rPr>
          <w:rFonts w:cs="Arial"/>
          <w:lang w:val="en-US"/>
        </w:rPr>
      </w:pPr>
      <w:r w:rsidRPr="00940B93">
        <w:rPr>
          <w:rFonts w:cs="Arial"/>
          <w:b/>
          <w:bCs/>
          <w:lang w:val="en-US"/>
        </w:rPr>
        <w:lastRenderedPageBreak/>
        <w:t xml:space="preserve">Secondary </w:t>
      </w:r>
      <w:r w:rsidR="00EC27D6" w:rsidRPr="00940B93">
        <w:rPr>
          <w:rFonts w:cs="Arial"/>
          <w:b/>
          <w:bCs/>
          <w:lang w:val="en-US"/>
        </w:rPr>
        <w:t>C</w:t>
      </w:r>
      <w:r w:rsidRPr="00940B93">
        <w:rPr>
          <w:rFonts w:cs="Arial"/>
          <w:b/>
          <w:bCs/>
          <w:lang w:val="en-US"/>
        </w:rPr>
        <w:t xml:space="preserve">are </w:t>
      </w:r>
      <w:r w:rsidR="00EC27D6" w:rsidRPr="00940B93">
        <w:rPr>
          <w:rFonts w:cs="Arial"/>
          <w:b/>
          <w:bCs/>
          <w:lang w:val="en-US"/>
        </w:rPr>
        <w:t>I</w:t>
      </w:r>
      <w:r w:rsidRPr="00940B93">
        <w:rPr>
          <w:rFonts w:cs="Arial"/>
          <w:b/>
          <w:bCs/>
          <w:lang w:val="en-US"/>
        </w:rPr>
        <w:t>ntegration</w:t>
      </w:r>
      <w:r w:rsidR="00EC27D6" w:rsidRPr="00940B93">
        <w:rPr>
          <w:rFonts w:cs="Arial"/>
          <w:b/>
          <w:bCs/>
          <w:lang w:val="en-US"/>
        </w:rPr>
        <w:t>:</w:t>
      </w:r>
      <w:r w:rsidR="00EC27D6" w:rsidRPr="00940B93">
        <w:rPr>
          <w:rFonts w:cs="Arial"/>
          <w:lang w:val="en-US"/>
        </w:rPr>
        <w:t xml:space="preserve"> </w:t>
      </w:r>
      <w:r w:rsidRPr="00940B93">
        <w:rPr>
          <w:rFonts w:cs="Arial"/>
          <w:lang w:val="en-US"/>
        </w:rPr>
        <w:t>Beyond general practice, the NHS App is becoming a part of hospital care and enables patients to receive appointment information, documentation, and pre-consultation questionnaires online (Department of Health and Social Care, 2025). The App in 2025 in the North West dealt with over 53,000 hospital appointments every month (NHS England North West, 2025). This is a change in the way services of secondary care are provided daily.</w:t>
      </w:r>
    </w:p>
    <w:p w14:paraId="58CBD6D3" w14:textId="5779571B" w:rsidR="00E05FFE" w:rsidRPr="002402B1" w:rsidRDefault="00E05FFE" w:rsidP="00940B93">
      <w:pPr>
        <w:rPr>
          <w:rFonts w:cs="Arial"/>
          <w:lang w:val="en-US"/>
        </w:rPr>
      </w:pPr>
      <w:r w:rsidRPr="002402B1">
        <w:rPr>
          <w:rFonts w:cs="Arial"/>
          <w:b/>
          <w:bCs/>
          <w:lang w:val="en-US"/>
        </w:rPr>
        <w:t>Integration with Remote and Hybrid Care Model:</w:t>
      </w:r>
      <w:r w:rsidRPr="002402B1">
        <w:rPr>
          <w:rFonts w:cs="Arial"/>
          <w:lang w:val="en-US"/>
        </w:rPr>
        <w:t xml:space="preserve"> One of the everyday service changes, which was caused by the implementation of the NHS App, is that it has integrated into the models of remote and hybrid care delivery. The application also facilitates video consultation, online symptom checkers, and remote monitoring devices, which enable medical workers to evaluate and treat patients without necessarily having to visit them. This has improved the continuity of care in patients with chronic conditions and minimised hospital readmissions (NHS England North West, 2025). In addition, clinicians are able to view patient reported information prior to appointments which enhances the efficiency of diagnosis and allows individualised treatment plans. Yet, it is also undergoing change which requires the implementation of strong data protection and the establishment of equal digital access so that care provision is inclusive.</w:t>
      </w:r>
    </w:p>
    <w:p w14:paraId="7D00B932" w14:textId="77777777" w:rsidR="00064EC5" w:rsidRPr="00940B93" w:rsidRDefault="001453BC" w:rsidP="00940B93">
      <w:pPr>
        <w:pStyle w:val="Heading2"/>
        <w:rPr>
          <w:rFonts w:cs="Arial"/>
        </w:rPr>
      </w:pPr>
      <w:bookmarkStart w:id="12" w:name="_Toc212197201"/>
      <w:r w:rsidRPr="00940B93">
        <w:rPr>
          <w:rFonts w:cs="Arial"/>
        </w:rPr>
        <w:t>Benefits and Challenges</w:t>
      </w:r>
      <w:bookmarkEnd w:id="12"/>
    </w:p>
    <w:p w14:paraId="1FCDBADD" w14:textId="2C2C1C0A" w:rsidR="00064EC5" w:rsidRPr="00940B93" w:rsidRDefault="001453BC" w:rsidP="00940B93">
      <w:pPr>
        <w:rPr>
          <w:rFonts w:cs="Arial"/>
          <w:lang w:val="en-US"/>
        </w:rPr>
      </w:pPr>
      <w:r w:rsidRPr="00940B93">
        <w:rPr>
          <w:rFonts w:cs="Arial"/>
          <w:b/>
          <w:bCs/>
          <w:lang w:val="en-US"/>
        </w:rPr>
        <w:t>Benefits</w:t>
      </w:r>
      <w:r w:rsidR="00EC27D6" w:rsidRPr="00940B93">
        <w:rPr>
          <w:rFonts w:cs="Arial"/>
          <w:b/>
          <w:bCs/>
          <w:lang w:val="en-US"/>
        </w:rPr>
        <w:t>:</w:t>
      </w:r>
      <w:r w:rsidR="00EC27D6" w:rsidRPr="00940B93">
        <w:rPr>
          <w:rFonts w:cs="Arial"/>
          <w:lang w:val="en-US"/>
        </w:rPr>
        <w:t xml:space="preserve"> </w:t>
      </w:r>
      <w:r w:rsidRPr="00940B93">
        <w:rPr>
          <w:rFonts w:cs="Arial"/>
          <w:lang w:val="en-US"/>
        </w:rPr>
        <w:t>The NHS App makes healthcare more efficient because it helps decrease the number of missed appointments, administrative overhead, and provides patients with greater control of their healthcare (NHS England, 2024; Department of Health and Social Care, 2025). Such changes will be able to release space to more complicated patient requirements.</w:t>
      </w:r>
    </w:p>
    <w:p w14:paraId="328661F7" w14:textId="77777777" w:rsidR="00D15F45" w:rsidRPr="00940B93" w:rsidRDefault="001453BC" w:rsidP="00940B93">
      <w:pPr>
        <w:keepNext/>
        <w:jc w:val="center"/>
        <w:rPr>
          <w:rFonts w:cs="Arial"/>
          <w:bCs/>
          <w:sz w:val="24"/>
          <w:szCs w:val="28"/>
        </w:rPr>
      </w:pPr>
      <w:r w:rsidRPr="00940B93">
        <w:rPr>
          <w:rFonts w:cs="Arial"/>
          <w:bCs/>
          <w:noProof/>
          <w:sz w:val="24"/>
          <w:szCs w:val="28"/>
          <w:lang w:val="en-US"/>
          <w14:ligatures w14:val="standardContextual"/>
        </w:rPr>
        <w:drawing>
          <wp:inline distT="0" distB="0" distL="0" distR="0" wp14:anchorId="34D823C3" wp14:editId="62E0C1CF">
            <wp:extent cx="5996940" cy="2410691"/>
            <wp:effectExtent l="0" t="0" r="0" b="0"/>
            <wp:docPr id="590324500"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6869049D" w14:textId="77777777" w:rsidR="00D15F45" w:rsidRPr="00940B93" w:rsidRDefault="001453BC" w:rsidP="00940B93">
      <w:pPr>
        <w:pStyle w:val="Caption"/>
        <w:spacing w:after="0"/>
        <w:jc w:val="center"/>
        <w:rPr>
          <w:rFonts w:cs="Arial"/>
          <w:b w:val="0"/>
          <w:bCs/>
          <w:sz w:val="22"/>
          <w:szCs w:val="20"/>
        </w:rPr>
      </w:pPr>
      <w:bookmarkStart w:id="13" w:name="_Toc212197192"/>
      <w:r w:rsidRPr="00940B93">
        <w:rPr>
          <w:rFonts w:cs="Arial"/>
          <w:b w:val="0"/>
          <w:bCs/>
          <w:sz w:val="22"/>
          <w:szCs w:val="20"/>
        </w:rPr>
        <w:t xml:space="preserve">Figure </w:t>
      </w:r>
      <w:r w:rsidRPr="00940B93">
        <w:rPr>
          <w:rFonts w:cs="Arial"/>
          <w:b w:val="0"/>
          <w:bCs/>
          <w:sz w:val="22"/>
          <w:szCs w:val="20"/>
        </w:rPr>
        <w:fldChar w:fldCharType="begin"/>
      </w:r>
      <w:r w:rsidRPr="00940B93">
        <w:rPr>
          <w:rFonts w:cs="Arial"/>
          <w:b w:val="0"/>
          <w:bCs/>
          <w:sz w:val="22"/>
          <w:szCs w:val="20"/>
        </w:rPr>
        <w:instrText xml:space="preserve"> SEQ Figure \* ARABIC </w:instrText>
      </w:r>
      <w:r w:rsidRPr="00940B93">
        <w:rPr>
          <w:rFonts w:cs="Arial"/>
          <w:b w:val="0"/>
          <w:bCs/>
          <w:sz w:val="22"/>
          <w:szCs w:val="20"/>
        </w:rPr>
        <w:fldChar w:fldCharType="separate"/>
      </w:r>
      <w:r w:rsidRPr="00940B93">
        <w:rPr>
          <w:rFonts w:cs="Arial"/>
          <w:b w:val="0"/>
          <w:bCs/>
          <w:noProof/>
          <w:sz w:val="22"/>
          <w:szCs w:val="20"/>
        </w:rPr>
        <w:t>5</w:t>
      </w:r>
      <w:r w:rsidRPr="00940B93">
        <w:rPr>
          <w:rFonts w:cs="Arial"/>
          <w:b w:val="0"/>
          <w:bCs/>
          <w:sz w:val="22"/>
          <w:szCs w:val="20"/>
        </w:rPr>
        <w:fldChar w:fldCharType="end"/>
      </w:r>
      <w:r w:rsidRPr="00940B93">
        <w:rPr>
          <w:rFonts w:cs="Arial"/>
          <w:b w:val="0"/>
          <w:bCs/>
          <w:sz w:val="22"/>
          <w:szCs w:val="20"/>
        </w:rPr>
        <w:t>: Benefits and Challenges of the NHS App in Service Delivery</w:t>
      </w:r>
      <w:bookmarkEnd w:id="13"/>
    </w:p>
    <w:p w14:paraId="1FE2EA9B" w14:textId="65CBE2A7" w:rsidR="00E74EBE" w:rsidRPr="00940B93" w:rsidRDefault="00E74EBE" w:rsidP="00940B93">
      <w:pPr>
        <w:pStyle w:val="Caption"/>
        <w:spacing w:after="0"/>
        <w:jc w:val="center"/>
        <w:rPr>
          <w:rFonts w:cs="Arial"/>
          <w:b w:val="0"/>
          <w:bCs/>
          <w:sz w:val="22"/>
          <w:szCs w:val="20"/>
          <w:lang w:val="en-US"/>
        </w:rPr>
      </w:pPr>
    </w:p>
    <w:p w14:paraId="5F4F018A" w14:textId="77777777" w:rsidR="00064EC5" w:rsidRPr="00940B93" w:rsidRDefault="001453BC" w:rsidP="00940B93">
      <w:pPr>
        <w:rPr>
          <w:rFonts w:cs="Arial"/>
          <w:lang w:val="en-US"/>
        </w:rPr>
      </w:pPr>
      <w:r w:rsidRPr="00940B93">
        <w:rPr>
          <w:rFonts w:cs="Arial"/>
          <w:b/>
          <w:bCs/>
          <w:lang w:val="en-US"/>
        </w:rPr>
        <w:lastRenderedPageBreak/>
        <w:t>Challenges</w:t>
      </w:r>
      <w:r w:rsidR="00EC27D6" w:rsidRPr="00940B93">
        <w:rPr>
          <w:rFonts w:cs="Arial"/>
          <w:b/>
          <w:bCs/>
          <w:lang w:val="en-US"/>
        </w:rPr>
        <w:t>:</w:t>
      </w:r>
      <w:r w:rsidR="00EC27D6" w:rsidRPr="00940B93">
        <w:rPr>
          <w:rFonts w:cs="Arial"/>
          <w:lang w:val="en-US"/>
        </w:rPr>
        <w:t xml:space="preserve"> </w:t>
      </w:r>
      <w:r w:rsidRPr="00940B93">
        <w:rPr>
          <w:rFonts w:cs="Arial"/>
          <w:lang w:val="en-US"/>
        </w:rPr>
        <w:t>Nevertheless, there are still restrictions. The availability of features does not always match between GP practices and hospitals, and some patients may be unable to retrieve the information, or it might be disordered or incomprehensible (Qualitative Evaluation Study, 2023). Besides, the absence of digital inclusion is also a limitation: patients with no smartphones or without digital skills can also be disadvantaged, and the issue of equity is problematic (Qualitative Evaluation Study, 2023). Also, the process of digitising workflows may demand the resources and training of the staff, which may negate the initial efficiency improvements (Qualitative Evaluation Study, 2023).</w:t>
      </w:r>
    </w:p>
    <w:p w14:paraId="74FB050A" w14:textId="77777777" w:rsidR="00EC27D6" w:rsidRPr="00940B93" w:rsidRDefault="00EC27D6" w:rsidP="00940B93">
      <w:pPr>
        <w:rPr>
          <w:rFonts w:cs="Arial"/>
          <w:lang w:val="en-US"/>
        </w:rPr>
      </w:pPr>
    </w:p>
    <w:p w14:paraId="5CFD3EC7" w14:textId="77777777" w:rsidR="00EC27D6" w:rsidRPr="00940B93" w:rsidRDefault="001453BC" w:rsidP="00940B93">
      <w:pPr>
        <w:pStyle w:val="Heading1"/>
        <w:rPr>
          <w:rFonts w:cs="Arial"/>
        </w:rPr>
      </w:pPr>
      <w:bookmarkStart w:id="14" w:name="_Toc212197202"/>
      <w:r w:rsidRPr="00940B93">
        <w:rPr>
          <w:rFonts w:cs="Arial"/>
        </w:rPr>
        <w:t>Critical Evaluation of the NHS App for Service Users in the Health and Social Care Sector</w:t>
      </w:r>
      <w:bookmarkEnd w:id="14"/>
      <w:r w:rsidRPr="00940B93">
        <w:rPr>
          <w:rFonts w:cs="Arial"/>
        </w:rPr>
        <w:t xml:space="preserve"> </w:t>
      </w:r>
    </w:p>
    <w:p w14:paraId="7A5E32BA" w14:textId="59C300E0" w:rsidR="00EC27D6" w:rsidRPr="00940B93" w:rsidRDefault="001453BC" w:rsidP="00940B93">
      <w:pPr>
        <w:rPr>
          <w:rFonts w:cs="Arial"/>
          <w:lang w:val="en-US"/>
        </w:rPr>
      </w:pPr>
      <w:r w:rsidRPr="00940B93">
        <w:rPr>
          <w:rFonts w:cs="Arial"/>
          <w:lang w:val="en-US"/>
        </w:rPr>
        <w:t xml:space="preserve">The NHS App has been established as the digital front door to health care in England, including services to make appointments, request repeat prescriptions, look at medical records, and access COVID-19 vaccination status (Department of Health and Social Care, 2025). </w:t>
      </w:r>
    </w:p>
    <w:p w14:paraId="0ACD12FE" w14:textId="77777777" w:rsidR="00E74EBE" w:rsidRPr="00940B93" w:rsidRDefault="001453BC" w:rsidP="00940B93">
      <w:pPr>
        <w:keepNext/>
        <w:jc w:val="center"/>
        <w:rPr>
          <w:rFonts w:cs="Arial"/>
          <w:bCs/>
          <w:sz w:val="24"/>
          <w:szCs w:val="28"/>
        </w:rPr>
      </w:pPr>
      <w:r w:rsidRPr="00940B93">
        <w:rPr>
          <w:rFonts w:cs="Arial"/>
          <w:bCs/>
          <w:noProof/>
          <w:sz w:val="24"/>
          <w:szCs w:val="28"/>
          <w:lang w:val="en-US"/>
          <w14:ligatures w14:val="standardContextual"/>
        </w:rPr>
        <w:drawing>
          <wp:inline distT="0" distB="0" distL="0" distR="0" wp14:anchorId="63781776" wp14:editId="1128EDF9">
            <wp:extent cx="5984875" cy="2339439"/>
            <wp:effectExtent l="0" t="0" r="0" b="3810"/>
            <wp:docPr id="2018543220"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785E52D7" w14:textId="77777777" w:rsidR="00E74EBE" w:rsidRPr="00940B93" w:rsidRDefault="001453BC" w:rsidP="00940B93">
      <w:pPr>
        <w:pStyle w:val="Caption"/>
        <w:spacing w:after="0"/>
        <w:jc w:val="center"/>
        <w:rPr>
          <w:rFonts w:cs="Arial"/>
          <w:b w:val="0"/>
          <w:bCs/>
          <w:sz w:val="22"/>
          <w:szCs w:val="20"/>
        </w:rPr>
      </w:pPr>
      <w:bookmarkStart w:id="15" w:name="_Toc212197193"/>
      <w:r w:rsidRPr="00940B93">
        <w:rPr>
          <w:rFonts w:cs="Arial"/>
          <w:b w:val="0"/>
          <w:bCs/>
          <w:sz w:val="22"/>
          <w:szCs w:val="20"/>
        </w:rPr>
        <w:t xml:space="preserve">Figure </w:t>
      </w:r>
      <w:r w:rsidRPr="00940B93">
        <w:rPr>
          <w:rFonts w:cs="Arial"/>
          <w:b w:val="0"/>
          <w:bCs/>
          <w:sz w:val="22"/>
          <w:szCs w:val="20"/>
        </w:rPr>
        <w:fldChar w:fldCharType="begin"/>
      </w:r>
      <w:r w:rsidRPr="00940B93">
        <w:rPr>
          <w:rFonts w:cs="Arial"/>
          <w:b w:val="0"/>
          <w:bCs/>
          <w:sz w:val="22"/>
          <w:szCs w:val="20"/>
        </w:rPr>
        <w:instrText xml:space="preserve"> SEQ Figure \* ARABIC </w:instrText>
      </w:r>
      <w:r w:rsidRPr="00940B93">
        <w:rPr>
          <w:rFonts w:cs="Arial"/>
          <w:b w:val="0"/>
          <w:bCs/>
          <w:sz w:val="22"/>
          <w:szCs w:val="20"/>
        </w:rPr>
        <w:fldChar w:fldCharType="separate"/>
      </w:r>
      <w:r w:rsidR="00D15F45" w:rsidRPr="00940B93">
        <w:rPr>
          <w:rFonts w:cs="Arial"/>
          <w:b w:val="0"/>
          <w:bCs/>
          <w:noProof/>
          <w:sz w:val="22"/>
          <w:szCs w:val="20"/>
        </w:rPr>
        <w:t>6</w:t>
      </w:r>
      <w:r w:rsidRPr="00940B93">
        <w:rPr>
          <w:rFonts w:cs="Arial"/>
          <w:b w:val="0"/>
          <w:bCs/>
          <w:sz w:val="22"/>
          <w:szCs w:val="20"/>
        </w:rPr>
        <w:fldChar w:fldCharType="end"/>
      </w:r>
      <w:r w:rsidRPr="00940B93">
        <w:rPr>
          <w:rFonts w:cs="Arial"/>
          <w:b w:val="0"/>
          <w:bCs/>
          <w:sz w:val="22"/>
          <w:szCs w:val="20"/>
        </w:rPr>
        <w:t>: Impact of the NHS App on the Service Users</w:t>
      </w:r>
      <w:bookmarkEnd w:id="15"/>
    </w:p>
    <w:p w14:paraId="513C5FA6" w14:textId="77777777" w:rsidR="002402B1" w:rsidRDefault="002402B1" w:rsidP="00940B93">
      <w:pPr>
        <w:pStyle w:val="Heading2"/>
        <w:rPr>
          <w:rFonts w:cs="Arial"/>
        </w:rPr>
      </w:pPr>
      <w:bookmarkStart w:id="16" w:name="_Toc212197203"/>
    </w:p>
    <w:p w14:paraId="043A7958" w14:textId="290573E8" w:rsidR="00EC27D6" w:rsidRPr="00940B93" w:rsidRDefault="001453BC" w:rsidP="00940B93">
      <w:pPr>
        <w:pStyle w:val="Heading2"/>
        <w:rPr>
          <w:rFonts w:cs="Arial"/>
        </w:rPr>
      </w:pPr>
      <w:r w:rsidRPr="00940B93">
        <w:rPr>
          <w:rFonts w:cs="Arial"/>
        </w:rPr>
        <w:t>Convenience and Empowerment</w:t>
      </w:r>
      <w:bookmarkEnd w:id="16"/>
    </w:p>
    <w:p w14:paraId="524DCDE1" w14:textId="76D4EC11" w:rsidR="00EC27D6" w:rsidRPr="00940B93" w:rsidRDefault="001453BC" w:rsidP="00940B93">
      <w:pPr>
        <w:rPr>
          <w:rFonts w:cs="Arial"/>
          <w:lang w:val="en-US"/>
        </w:rPr>
      </w:pPr>
      <w:r w:rsidRPr="00940B93">
        <w:rPr>
          <w:rFonts w:cs="Arial"/>
          <w:lang w:val="en-US"/>
        </w:rPr>
        <w:t xml:space="preserve">The convenience and autonomy that it provides patients are among the most reported advantages. Being able to book and cancel appointments and handle prescriptions without calling the GP practice will decrease the need to rely on administrative personnel and give more power to the patients to control their own medical care (NHS England, 2024). It is indicated that the rate of patient utilisation of repeat prescription services with the help of the App increased by 44% in </w:t>
      </w:r>
      <w:r w:rsidRPr="00940B93">
        <w:rPr>
          <w:rFonts w:cs="Arial"/>
          <w:lang w:val="en-US"/>
        </w:rPr>
        <w:lastRenderedPageBreak/>
        <w:t xml:space="preserve">2022-2023, which demonstrates that </w:t>
      </w:r>
      <w:r w:rsidR="002402B1" w:rsidRPr="00940B93">
        <w:rPr>
          <w:rFonts w:cs="Arial"/>
          <w:lang w:val="en-US"/>
        </w:rPr>
        <w:t>more</w:t>
      </w:r>
      <w:r w:rsidRPr="00940B93">
        <w:rPr>
          <w:rFonts w:cs="Arial"/>
          <w:lang w:val="en-US"/>
        </w:rPr>
        <w:t xml:space="preserve"> people resort to using this type of communication method (NHS England, 2024). This is a more effective and transparent way of care management for patients than the traditional ways.</w:t>
      </w:r>
    </w:p>
    <w:p w14:paraId="0DE01153" w14:textId="77777777" w:rsidR="00EC27D6" w:rsidRPr="00940B93" w:rsidRDefault="001453BC" w:rsidP="00940B93">
      <w:pPr>
        <w:pStyle w:val="Heading2"/>
        <w:rPr>
          <w:rFonts w:cs="Arial"/>
        </w:rPr>
      </w:pPr>
      <w:bookmarkStart w:id="17" w:name="_Toc212197204"/>
      <w:r w:rsidRPr="00940B93">
        <w:rPr>
          <w:rFonts w:cs="Arial"/>
        </w:rPr>
        <w:t>Information Accessibility and Transparency</w:t>
      </w:r>
      <w:bookmarkEnd w:id="17"/>
    </w:p>
    <w:p w14:paraId="680555CC" w14:textId="77777777" w:rsidR="00EC27D6" w:rsidRPr="00940B93" w:rsidRDefault="001453BC" w:rsidP="00940B93">
      <w:pPr>
        <w:rPr>
          <w:rFonts w:cs="Arial"/>
          <w:lang w:val="en-US"/>
        </w:rPr>
      </w:pPr>
      <w:r w:rsidRPr="00940B93">
        <w:rPr>
          <w:rFonts w:cs="Arial"/>
          <w:lang w:val="en-US"/>
        </w:rPr>
        <w:t>The App has improved transparency and patient engagement by allowing patients to have access to their medical records and test results. According to the research, the ease of access by patients to view their health information is essential in enhancing trust and shared decision-making (Reidy et al., 202</w:t>
      </w:r>
      <w:r w:rsidR="001A05D7" w:rsidRPr="00940B93">
        <w:rPr>
          <w:rFonts w:cs="Arial"/>
          <w:lang w:val="en-US"/>
        </w:rPr>
        <w:t>5</w:t>
      </w:r>
      <w:r w:rsidRPr="00940B93">
        <w:rPr>
          <w:rFonts w:cs="Arial"/>
          <w:lang w:val="en-US"/>
        </w:rPr>
        <w:t>). Nonetheless, in the case of other patients, the lack of proper explanation and access to coded or complex information has caused confusion and anxiety (Reidy et al., 202</w:t>
      </w:r>
      <w:r w:rsidR="001A05D7" w:rsidRPr="00940B93">
        <w:rPr>
          <w:rFonts w:cs="Arial"/>
          <w:lang w:val="en-US"/>
        </w:rPr>
        <w:t>5)</w:t>
      </w:r>
      <w:r w:rsidRPr="00940B93">
        <w:rPr>
          <w:rFonts w:cs="Arial"/>
          <w:lang w:val="en-US"/>
        </w:rPr>
        <w:t>. This implies that access helps in autonomy; however, it can also become a source of uncertainty, unless clear communication is provided to the clinicians.</w:t>
      </w:r>
    </w:p>
    <w:p w14:paraId="2FB9593D" w14:textId="77777777" w:rsidR="00EC27D6" w:rsidRPr="00940B93" w:rsidRDefault="001453BC" w:rsidP="00940B93">
      <w:pPr>
        <w:pStyle w:val="Heading2"/>
        <w:rPr>
          <w:rFonts w:cs="Arial"/>
        </w:rPr>
      </w:pPr>
      <w:bookmarkStart w:id="18" w:name="_Toc212197205"/>
      <w:r w:rsidRPr="00940B93">
        <w:rPr>
          <w:rFonts w:cs="Arial"/>
        </w:rPr>
        <w:t>Secondary Care Experience in Patients</w:t>
      </w:r>
      <w:bookmarkEnd w:id="18"/>
    </w:p>
    <w:p w14:paraId="74A142BD" w14:textId="14812E33" w:rsidR="00EC27D6" w:rsidRPr="00940B93" w:rsidRDefault="001453BC" w:rsidP="00940B93">
      <w:pPr>
        <w:rPr>
          <w:rFonts w:cs="Arial"/>
          <w:lang w:val="en-US"/>
        </w:rPr>
      </w:pPr>
      <w:r w:rsidRPr="00940B93">
        <w:rPr>
          <w:rFonts w:cs="Arial"/>
          <w:lang w:val="en-US"/>
        </w:rPr>
        <w:t xml:space="preserve">Apart from the extension of the App to the hospital services, patients have access to the schedule of appointments and pre-consultation questionnaires online. This has minimised waits and </w:t>
      </w:r>
      <w:proofErr w:type="gramStart"/>
      <w:r w:rsidRPr="00940B93">
        <w:rPr>
          <w:rFonts w:cs="Arial"/>
          <w:lang w:val="en-US"/>
        </w:rPr>
        <w:t>helped</w:t>
      </w:r>
      <w:proofErr w:type="gramEnd"/>
      <w:r w:rsidRPr="00940B93">
        <w:rPr>
          <w:rFonts w:cs="Arial"/>
          <w:lang w:val="en-US"/>
        </w:rPr>
        <w:t xml:space="preserve"> to make the patient journeys more efficient (Department of Health and Social Care, 2025). In pilot areas, including Cheshire and Merseyside, patients were more satisfied with the control of the visit to hospitals through digital means (NHS England North West, 2025). However, the dissemination of service between trusts implies that the patient experience at the hospital is not the same, and not all hospitals allow the same functionality (Qualitative Evaluation Study, 2023).</w:t>
      </w:r>
    </w:p>
    <w:p w14:paraId="698A34BC" w14:textId="77777777" w:rsidR="00EC27D6" w:rsidRPr="00940B93" w:rsidRDefault="001453BC" w:rsidP="00940B93">
      <w:pPr>
        <w:pStyle w:val="Heading2"/>
        <w:rPr>
          <w:rFonts w:cs="Arial"/>
        </w:rPr>
      </w:pPr>
      <w:bookmarkStart w:id="19" w:name="_Toc212197206"/>
      <w:r w:rsidRPr="00940B93">
        <w:rPr>
          <w:rFonts w:cs="Arial"/>
        </w:rPr>
        <w:t>Digital Marginalisation and Inequalities</w:t>
      </w:r>
      <w:bookmarkEnd w:id="19"/>
    </w:p>
    <w:p w14:paraId="7615F5AC" w14:textId="77777777" w:rsidR="00EC27D6" w:rsidRPr="00940B93" w:rsidRDefault="001453BC" w:rsidP="00940B93">
      <w:pPr>
        <w:rPr>
          <w:rFonts w:cs="Arial"/>
          <w:lang w:val="en-US"/>
        </w:rPr>
      </w:pPr>
      <w:r w:rsidRPr="00940B93">
        <w:rPr>
          <w:rFonts w:cs="Arial"/>
          <w:lang w:val="en-US"/>
        </w:rPr>
        <w:t>Although the App has made access easier for several people, the issue of digital exclusion is still a significant challenge. The App can be problematic when used by patients who have no smartphones or limited access to the internet or are less digitally literate (Qualitative Evaluation Study, 2023). This may worsen the health disparities already experienced, especially in older people and the low socioeconomic groups. The patients unwilling to use the App might feel excluded and believe that they receive less care than their digitally literate counterparts (Greenhalgh et al., 2022).</w:t>
      </w:r>
    </w:p>
    <w:p w14:paraId="2F6F0232" w14:textId="3647E79B" w:rsidR="00D946B9" w:rsidRPr="001453BC" w:rsidRDefault="001453BC" w:rsidP="00940B93">
      <w:pPr>
        <w:rPr>
          <w:rFonts w:cs="Arial"/>
          <w:lang w:val="en-US"/>
        </w:rPr>
      </w:pPr>
      <w:r w:rsidRPr="001453BC">
        <w:rPr>
          <w:rFonts w:cs="Arial"/>
          <w:lang w:val="en-US"/>
        </w:rPr>
        <w:t>Overall</w:t>
      </w:r>
      <w:r w:rsidR="00400953" w:rsidRPr="001453BC">
        <w:rPr>
          <w:rFonts w:cs="Arial"/>
          <w:lang w:val="en-US"/>
        </w:rPr>
        <w:t xml:space="preserve">, NHS App has changed the role of relationships between patients and healthcare services, facilitating self-management, transparency, and convenience. Nevertheless, it also brings up the issue of digital inequality, especially in older populations, people with disabilities, and the population that does not have access to the digital world </w:t>
      </w:r>
      <w:bookmarkStart w:id="20" w:name="_Hlk212297988"/>
      <w:r w:rsidR="00400953" w:rsidRPr="001453BC">
        <w:rPr>
          <w:rFonts w:cs="Arial"/>
          <w:lang w:val="en-US"/>
        </w:rPr>
        <w:t xml:space="preserve">(Qualitative Evaluation Study, 2023). </w:t>
      </w:r>
      <w:bookmarkEnd w:id="20"/>
      <w:r w:rsidR="00400953" w:rsidRPr="001453BC">
        <w:rPr>
          <w:rFonts w:cs="Arial"/>
          <w:lang w:val="en-US"/>
        </w:rPr>
        <w:t xml:space="preserve">There are users who have problems with interpreting medical information or using the interface in the app, which may lead to misunderstanding and panic. Moreover, the use of digital </w:t>
      </w:r>
      <w:r w:rsidR="00400953" w:rsidRPr="001453BC">
        <w:rPr>
          <w:rFonts w:cs="Arial"/>
          <w:lang w:val="en-US"/>
        </w:rPr>
        <w:lastRenderedPageBreak/>
        <w:t xml:space="preserve">solutions can, unintentionally, decrease human contact, compromise trust and emotional bond in care provision. </w:t>
      </w:r>
      <w:proofErr w:type="gramStart"/>
      <w:r w:rsidR="00400953" w:rsidRPr="001453BC">
        <w:rPr>
          <w:rFonts w:cs="Arial"/>
          <w:lang w:val="en-US"/>
        </w:rPr>
        <w:t>In order to</w:t>
      </w:r>
      <w:proofErr w:type="gramEnd"/>
      <w:r w:rsidR="00400953" w:rsidRPr="001453BC">
        <w:rPr>
          <w:rFonts w:cs="Arial"/>
          <w:lang w:val="en-US"/>
        </w:rPr>
        <w:t xml:space="preserve"> achieve fair results, continued training of the users, simplification of the interface, and easy-to-use design </w:t>
      </w:r>
      <w:proofErr w:type="gramStart"/>
      <w:r w:rsidR="00400953" w:rsidRPr="001453BC">
        <w:rPr>
          <w:rFonts w:cs="Arial"/>
          <w:lang w:val="en-US"/>
        </w:rPr>
        <w:t>is</w:t>
      </w:r>
      <w:proofErr w:type="gramEnd"/>
      <w:r w:rsidR="00400953" w:rsidRPr="001453BC">
        <w:rPr>
          <w:rFonts w:cs="Arial"/>
          <w:lang w:val="en-US"/>
        </w:rPr>
        <w:t xml:space="preserve"> necessary to close the digital divide and improve patient experience</w:t>
      </w:r>
      <w:r>
        <w:rPr>
          <w:rFonts w:cs="Arial"/>
          <w:lang w:val="en-US"/>
        </w:rPr>
        <w:t xml:space="preserve"> </w:t>
      </w:r>
      <w:r w:rsidRPr="001453BC">
        <w:rPr>
          <w:rFonts w:cs="Arial"/>
          <w:lang w:val="en-US"/>
        </w:rPr>
        <w:t>(Qualitative Evaluation Study, 2023).</w:t>
      </w:r>
    </w:p>
    <w:p w14:paraId="50B40963" w14:textId="77777777" w:rsidR="00D946B9" w:rsidRPr="00940B93" w:rsidRDefault="001453BC" w:rsidP="00940B93">
      <w:pPr>
        <w:pStyle w:val="Heading1"/>
        <w:rPr>
          <w:rFonts w:cs="Arial"/>
        </w:rPr>
      </w:pPr>
      <w:bookmarkStart w:id="21" w:name="_Toc212197207"/>
      <w:r w:rsidRPr="00940B93">
        <w:rPr>
          <w:rFonts w:cs="Arial"/>
        </w:rPr>
        <w:t>Conclusion</w:t>
      </w:r>
      <w:bookmarkEnd w:id="21"/>
      <w:r w:rsidRPr="00940B93">
        <w:rPr>
          <w:rFonts w:cs="Arial"/>
        </w:rPr>
        <w:t xml:space="preserve"> </w:t>
      </w:r>
    </w:p>
    <w:p w14:paraId="25D8F0E9" w14:textId="77777777" w:rsidR="00D946B9" w:rsidRPr="00940B93" w:rsidRDefault="001453BC" w:rsidP="00940B93">
      <w:pPr>
        <w:rPr>
          <w:rFonts w:cs="Arial"/>
          <w:lang w:val="en-US"/>
        </w:rPr>
      </w:pPr>
      <w:r w:rsidRPr="00940B93">
        <w:rPr>
          <w:rFonts w:cs="Arial"/>
          <w:lang w:val="en-US"/>
        </w:rPr>
        <w:t>The NHS App has had a significant impact in the field of health and social care, enhancing the efficiency, autonomy of patients, and their access to services within the community</w:t>
      </w:r>
      <w:r w:rsidR="001A05D7" w:rsidRPr="00940B93">
        <w:rPr>
          <w:rFonts w:cs="Arial"/>
        </w:rPr>
        <w:t xml:space="preserve"> </w:t>
      </w:r>
      <w:r w:rsidR="001A05D7" w:rsidRPr="00940B93">
        <w:rPr>
          <w:rFonts w:cs="Arial"/>
          <w:lang w:val="en-US"/>
        </w:rPr>
        <w:t>(Kc et al., 2024)</w:t>
      </w:r>
      <w:r w:rsidRPr="00940B93">
        <w:rPr>
          <w:rFonts w:cs="Arial"/>
          <w:lang w:val="en-US"/>
        </w:rPr>
        <w:t>. Although there are advantages like smooth work processes, better patient involvement, and deeper co-design of services, other issues exist, especially digital literacy, inequality, and disparity in service delivery. The sustainable adoption needs to be through continuous investment in training of the workforce, inclusive technology, and incorporation into public health. Altogether, the NHS App shows the prospects of digital innovations to reinvent healthcare, prompting the need to manage the risks related to them.</w:t>
      </w:r>
    </w:p>
    <w:p w14:paraId="0E9EDB3C" w14:textId="77777777" w:rsidR="00D946B9" w:rsidRPr="00940B93" w:rsidRDefault="001453BC" w:rsidP="00940B93">
      <w:pPr>
        <w:jc w:val="left"/>
        <w:rPr>
          <w:rFonts w:cs="Arial"/>
          <w:lang w:val="en-US"/>
        </w:rPr>
      </w:pPr>
      <w:r w:rsidRPr="00940B93">
        <w:rPr>
          <w:rFonts w:cs="Arial"/>
          <w:lang w:val="en-US"/>
        </w:rPr>
        <w:br w:type="page"/>
      </w:r>
    </w:p>
    <w:p w14:paraId="7F4D564C" w14:textId="77777777" w:rsidR="00D946B9" w:rsidRPr="00940B93" w:rsidRDefault="001453BC" w:rsidP="00940B93">
      <w:pPr>
        <w:pStyle w:val="Heading1"/>
        <w:rPr>
          <w:rFonts w:cs="Arial"/>
        </w:rPr>
      </w:pPr>
      <w:bookmarkStart w:id="22" w:name="_Toc212197208"/>
      <w:r w:rsidRPr="00940B93">
        <w:rPr>
          <w:rFonts w:cs="Arial"/>
        </w:rPr>
        <w:lastRenderedPageBreak/>
        <w:t>References</w:t>
      </w:r>
      <w:bookmarkEnd w:id="22"/>
      <w:r w:rsidRPr="00940B93">
        <w:rPr>
          <w:rFonts w:cs="Arial"/>
        </w:rPr>
        <w:t xml:space="preserve"> </w:t>
      </w:r>
    </w:p>
    <w:p w14:paraId="54F4A914" w14:textId="77777777" w:rsidR="00D946B9" w:rsidRPr="00284EB0" w:rsidRDefault="001453BC" w:rsidP="00284EB0">
      <w:pPr>
        <w:rPr>
          <w:rFonts w:cs="Arial"/>
          <w:color w:val="000000" w:themeColor="text1"/>
          <w:lang w:val="en-US"/>
        </w:rPr>
      </w:pPr>
      <w:r w:rsidRPr="00284EB0">
        <w:rPr>
          <w:rFonts w:cs="Arial"/>
          <w:color w:val="000000" w:themeColor="text1"/>
          <w:lang w:val="en-US"/>
        </w:rPr>
        <w:t xml:space="preserve">Department of Health and Social Care (2025a). </w:t>
      </w:r>
      <w:r w:rsidRPr="00284EB0">
        <w:rPr>
          <w:rFonts w:cs="Arial"/>
          <w:i/>
          <w:iCs/>
          <w:color w:val="000000" w:themeColor="text1"/>
          <w:lang w:val="en-US"/>
        </w:rPr>
        <w:t>Managing healthcare ‘easy as online banking’ with revamped NHS App</w:t>
      </w:r>
      <w:r w:rsidRPr="00284EB0">
        <w:rPr>
          <w:rFonts w:cs="Arial"/>
          <w:color w:val="000000" w:themeColor="text1"/>
          <w:lang w:val="en-US"/>
        </w:rPr>
        <w:t xml:space="preserve">. </w:t>
      </w:r>
      <w:r w:rsidR="00014D30" w:rsidRPr="00284EB0">
        <w:rPr>
          <w:rFonts w:cs="Arial"/>
          <w:color w:val="000000" w:themeColor="text1"/>
          <w:lang w:val="en-US"/>
        </w:rPr>
        <w:t xml:space="preserve">[online] </w:t>
      </w:r>
      <w:r w:rsidRPr="00284EB0">
        <w:rPr>
          <w:rFonts w:cs="Arial"/>
          <w:color w:val="000000" w:themeColor="text1"/>
          <w:lang w:val="en-US"/>
        </w:rPr>
        <w:t xml:space="preserve">Gov.uk. </w:t>
      </w:r>
      <w:r w:rsidR="00014D30" w:rsidRPr="00284EB0">
        <w:rPr>
          <w:rFonts w:cs="Arial"/>
          <w:color w:val="000000" w:themeColor="text1"/>
          <w:lang w:val="en-US"/>
        </w:rPr>
        <w:t>Available at:</w:t>
      </w:r>
      <w:r w:rsidRPr="00284EB0">
        <w:rPr>
          <w:rFonts w:cs="Arial"/>
          <w:color w:val="000000" w:themeColor="text1"/>
          <w:lang w:val="en-US"/>
        </w:rPr>
        <w:t xml:space="preserve"> </w:t>
      </w:r>
      <w:hyperlink r:id="rId30" w:tgtFrame="_new" w:history="1">
        <w:r w:rsidR="00D946B9" w:rsidRPr="00284EB0">
          <w:rPr>
            <w:rStyle w:val="Hyperlink"/>
            <w:rFonts w:cs="Arial"/>
            <w:color w:val="000000" w:themeColor="text1"/>
            <w:u w:val="none"/>
            <w:lang w:val="en-US"/>
          </w:rPr>
          <w:t>https://www.gov.uk/government/news/managing-healthcare-easy-as-online-banking-with-revamped-nhs-app</w:t>
        </w:r>
      </w:hyperlink>
      <w:r w:rsidRPr="00284EB0">
        <w:rPr>
          <w:rFonts w:cs="Arial"/>
          <w:color w:val="000000" w:themeColor="text1"/>
          <w:lang w:val="en-US"/>
        </w:rPr>
        <w:t xml:space="preserve"> </w:t>
      </w:r>
      <w:r w:rsidR="00014D30" w:rsidRPr="00284EB0">
        <w:rPr>
          <w:rFonts w:cs="Arial"/>
          <w:color w:val="000000" w:themeColor="text1"/>
          <w:lang w:val="en-US"/>
        </w:rPr>
        <w:t>[Accessed 24 Sep. 2025]</w:t>
      </w:r>
      <w:r w:rsidRPr="00284EB0">
        <w:rPr>
          <w:rFonts w:cs="Arial"/>
          <w:color w:val="000000" w:themeColor="text1"/>
          <w:lang w:val="en-US"/>
        </w:rPr>
        <w:t>.</w:t>
      </w:r>
    </w:p>
    <w:p w14:paraId="49074DB1" w14:textId="77777777" w:rsidR="00D946B9" w:rsidRPr="00284EB0" w:rsidRDefault="001453BC" w:rsidP="00284EB0">
      <w:pPr>
        <w:rPr>
          <w:rFonts w:cs="Arial"/>
          <w:color w:val="000000" w:themeColor="text1"/>
          <w:lang w:val="en-US"/>
        </w:rPr>
      </w:pPr>
      <w:r w:rsidRPr="00284EB0">
        <w:rPr>
          <w:rFonts w:cs="Arial"/>
          <w:color w:val="000000" w:themeColor="text1"/>
          <w:lang w:val="en-US"/>
        </w:rPr>
        <w:t xml:space="preserve">Department of Health and Social Care (2025b) </w:t>
      </w:r>
      <w:r w:rsidRPr="00284EB0">
        <w:rPr>
          <w:rFonts w:cs="Arial"/>
          <w:i/>
          <w:iCs/>
          <w:color w:val="000000" w:themeColor="text1"/>
          <w:lang w:val="en-US"/>
        </w:rPr>
        <w:t>Major NHS App expansion cuts waiting times</w:t>
      </w:r>
      <w:r w:rsidRPr="00284EB0">
        <w:rPr>
          <w:rFonts w:cs="Arial"/>
          <w:color w:val="000000" w:themeColor="text1"/>
          <w:lang w:val="en-US"/>
        </w:rPr>
        <w:t xml:space="preserve">. </w:t>
      </w:r>
      <w:r w:rsidR="00014D30" w:rsidRPr="00284EB0">
        <w:rPr>
          <w:rFonts w:cs="Arial"/>
          <w:color w:val="000000" w:themeColor="text1"/>
          <w:lang w:val="en-US"/>
        </w:rPr>
        <w:t xml:space="preserve">[online] </w:t>
      </w:r>
      <w:r w:rsidRPr="00284EB0">
        <w:rPr>
          <w:rFonts w:cs="Arial"/>
          <w:color w:val="000000" w:themeColor="text1"/>
          <w:lang w:val="en-US"/>
        </w:rPr>
        <w:t xml:space="preserve">Gov.uk. </w:t>
      </w:r>
      <w:r w:rsidR="00014D30" w:rsidRPr="00284EB0">
        <w:rPr>
          <w:rFonts w:cs="Arial"/>
          <w:color w:val="000000" w:themeColor="text1"/>
          <w:lang w:val="en-US"/>
        </w:rPr>
        <w:t>Available at:</w:t>
      </w:r>
      <w:r w:rsidRPr="00284EB0">
        <w:rPr>
          <w:rFonts w:cs="Arial"/>
          <w:color w:val="000000" w:themeColor="text1"/>
          <w:lang w:val="en-US"/>
        </w:rPr>
        <w:t xml:space="preserve"> </w:t>
      </w:r>
      <w:hyperlink r:id="rId31" w:tgtFrame="_new" w:history="1">
        <w:r w:rsidR="00D946B9" w:rsidRPr="00284EB0">
          <w:rPr>
            <w:rStyle w:val="Hyperlink"/>
            <w:rFonts w:cs="Arial"/>
            <w:color w:val="000000" w:themeColor="text1"/>
            <w:u w:val="none"/>
            <w:lang w:val="en-US"/>
          </w:rPr>
          <w:t>https://www.gov.uk/government/news/major-nhs-app-expansion-cuts-waiting-times</w:t>
        </w:r>
      </w:hyperlink>
      <w:r w:rsidRPr="00284EB0">
        <w:rPr>
          <w:rFonts w:cs="Arial"/>
          <w:color w:val="000000" w:themeColor="text1"/>
          <w:lang w:val="en-US"/>
        </w:rPr>
        <w:t xml:space="preserve"> </w:t>
      </w:r>
      <w:r w:rsidR="00014D30" w:rsidRPr="00284EB0">
        <w:rPr>
          <w:rFonts w:cs="Arial"/>
          <w:color w:val="000000" w:themeColor="text1"/>
          <w:lang w:val="en-US"/>
        </w:rPr>
        <w:t>[Accessed 24 Sep. 2025]</w:t>
      </w:r>
      <w:r w:rsidRPr="00284EB0">
        <w:rPr>
          <w:rFonts w:cs="Arial"/>
          <w:color w:val="000000" w:themeColor="text1"/>
          <w:lang w:val="en-US"/>
        </w:rPr>
        <w:t>.</w:t>
      </w:r>
    </w:p>
    <w:p w14:paraId="383C4895" w14:textId="77777777" w:rsidR="00D946B9" w:rsidRPr="00284EB0" w:rsidRDefault="001453BC" w:rsidP="00284EB0">
      <w:pPr>
        <w:rPr>
          <w:rFonts w:cs="Arial"/>
          <w:color w:val="000000" w:themeColor="text1"/>
          <w:lang w:val="en-US"/>
        </w:rPr>
      </w:pPr>
      <w:r w:rsidRPr="00284EB0">
        <w:rPr>
          <w:rFonts w:cs="Arial"/>
          <w:color w:val="000000" w:themeColor="text1"/>
          <w:lang w:val="en-US"/>
        </w:rPr>
        <w:t xml:space="preserve">Department of Health and Social Care (2025c). </w:t>
      </w:r>
      <w:r w:rsidRPr="00284EB0">
        <w:rPr>
          <w:rFonts w:cs="Arial"/>
          <w:i/>
          <w:iCs/>
          <w:color w:val="000000" w:themeColor="text1"/>
          <w:lang w:val="en-US"/>
        </w:rPr>
        <w:t>The NHS App: groundbreaking technology expands its reach</w:t>
      </w:r>
      <w:r w:rsidRPr="00284EB0">
        <w:rPr>
          <w:rFonts w:cs="Arial"/>
          <w:color w:val="000000" w:themeColor="text1"/>
          <w:lang w:val="en-US"/>
        </w:rPr>
        <w:t xml:space="preserve">. </w:t>
      </w:r>
      <w:r w:rsidR="00014D30" w:rsidRPr="00284EB0">
        <w:rPr>
          <w:rFonts w:cs="Arial"/>
          <w:color w:val="000000" w:themeColor="text1"/>
          <w:lang w:val="en-US"/>
        </w:rPr>
        <w:t xml:space="preserve">[online] </w:t>
      </w:r>
      <w:r w:rsidRPr="00284EB0">
        <w:rPr>
          <w:rFonts w:cs="Arial"/>
          <w:color w:val="000000" w:themeColor="text1"/>
          <w:lang w:val="en-US"/>
        </w:rPr>
        <w:t xml:space="preserve">Gov.uk. </w:t>
      </w:r>
      <w:r w:rsidR="00014D30" w:rsidRPr="00284EB0">
        <w:rPr>
          <w:rFonts w:cs="Arial"/>
          <w:color w:val="000000" w:themeColor="text1"/>
          <w:lang w:val="en-US"/>
        </w:rPr>
        <w:t>Available at:</w:t>
      </w:r>
      <w:r w:rsidRPr="00284EB0">
        <w:rPr>
          <w:rFonts w:cs="Arial"/>
          <w:color w:val="000000" w:themeColor="text1"/>
          <w:lang w:val="en-US"/>
        </w:rPr>
        <w:t xml:space="preserve"> </w:t>
      </w:r>
      <w:hyperlink r:id="rId32" w:tgtFrame="_new" w:history="1">
        <w:r w:rsidR="00D946B9" w:rsidRPr="00284EB0">
          <w:rPr>
            <w:rStyle w:val="Hyperlink"/>
            <w:rFonts w:cs="Arial"/>
            <w:color w:val="000000" w:themeColor="text1"/>
            <w:u w:val="none"/>
            <w:lang w:val="en-US"/>
          </w:rPr>
          <w:t>https://www.gov.uk/government/case-studies/the-nhs-app-groundbreaking-technology-expands-its-reach</w:t>
        </w:r>
      </w:hyperlink>
      <w:r w:rsidRPr="00284EB0">
        <w:rPr>
          <w:rFonts w:cs="Arial"/>
          <w:color w:val="000000" w:themeColor="text1"/>
          <w:lang w:val="en-US"/>
        </w:rPr>
        <w:t xml:space="preserve"> </w:t>
      </w:r>
      <w:r w:rsidR="00014D30" w:rsidRPr="00284EB0">
        <w:rPr>
          <w:rFonts w:cs="Arial"/>
          <w:color w:val="000000" w:themeColor="text1"/>
          <w:lang w:val="en-US"/>
        </w:rPr>
        <w:t>[Accessed 24 Sep. 2025]</w:t>
      </w:r>
      <w:r w:rsidRPr="00284EB0">
        <w:rPr>
          <w:rFonts w:cs="Arial"/>
          <w:color w:val="000000" w:themeColor="text1"/>
          <w:lang w:val="en-US"/>
        </w:rPr>
        <w:t>.</w:t>
      </w:r>
    </w:p>
    <w:p w14:paraId="7BB94854" w14:textId="7839DB66" w:rsidR="00D946B9" w:rsidRPr="00284EB0" w:rsidRDefault="001453BC" w:rsidP="00284EB0">
      <w:pPr>
        <w:rPr>
          <w:rFonts w:cs="Arial"/>
          <w:color w:val="000000" w:themeColor="text1"/>
        </w:rPr>
      </w:pPr>
      <w:r w:rsidRPr="00284EB0">
        <w:rPr>
          <w:rFonts w:cs="Arial"/>
          <w:color w:val="000000" w:themeColor="text1"/>
        </w:rPr>
        <w:t>Greenhalgh, T., Rosen, R., Shaw, S.E. and Byng, R. (2022) ‘How do patients and carers experience NHS remote consultations?</w:t>
      </w:r>
      <w:r>
        <w:rPr>
          <w:rFonts w:cs="Arial"/>
          <w:color w:val="000000" w:themeColor="text1"/>
        </w:rPr>
        <w:t>’</w:t>
      </w:r>
      <w:r w:rsidRPr="00284EB0">
        <w:rPr>
          <w:rFonts w:cs="Arial"/>
          <w:color w:val="000000" w:themeColor="text1"/>
        </w:rPr>
        <w:t xml:space="preserve">, </w:t>
      </w:r>
      <w:r w:rsidRPr="00284EB0">
        <w:rPr>
          <w:rFonts w:cs="Arial"/>
          <w:i/>
          <w:iCs/>
          <w:color w:val="000000" w:themeColor="text1"/>
        </w:rPr>
        <w:t>British Journal of General Practice</w:t>
      </w:r>
      <w:r w:rsidRPr="00284EB0">
        <w:rPr>
          <w:rFonts w:cs="Arial"/>
          <w:color w:val="000000" w:themeColor="text1"/>
        </w:rPr>
        <w:t>, 72(715), pp. e593-e600. doi: 10.3399/BJGP.2021.0657.</w:t>
      </w:r>
    </w:p>
    <w:p w14:paraId="0E18B44E" w14:textId="77777777" w:rsidR="00D946B9" w:rsidRPr="00284EB0" w:rsidRDefault="001453BC" w:rsidP="00284EB0">
      <w:pPr>
        <w:rPr>
          <w:rFonts w:cs="Arial"/>
          <w:color w:val="000000" w:themeColor="text1"/>
          <w:lang w:val="en-US"/>
        </w:rPr>
      </w:pPr>
      <w:r w:rsidRPr="00284EB0">
        <w:rPr>
          <w:rFonts w:cs="Arial"/>
          <w:color w:val="000000" w:themeColor="text1"/>
          <w:lang w:val="en-US"/>
        </w:rPr>
        <w:t xml:space="preserve">Hutchings, R. (2020). </w:t>
      </w:r>
      <w:r w:rsidRPr="00284EB0">
        <w:rPr>
          <w:rFonts w:cs="Arial"/>
          <w:i/>
          <w:iCs/>
          <w:color w:val="000000" w:themeColor="text1"/>
          <w:lang w:val="en-US"/>
        </w:rPr>
        <w:t>The impact of COVID-19 on the use of digital technology in the NHS</w:t>
      </w:r>
      <w:r w:rsidRPr="00284EB0">
        <w:rPr>
          <w:rFonts w:cs="Arial"/>
          <w:color w:val="000000" w:themeColor="text1"/>
          <w:lang w:val="en-US"/>
        </w:rPr>
        <w:t xml:space="preserve">. </w:t>
      </w:r>
      <w:r w:rsidR="00014D30" w:rsidRPr="00284EB0">
        <w:rPr>
          <w:rFonts w:cs="Arial"/>
          <w:color w:val="000000" w:themeColor="text1"/>
          <w:lang w:val="en-US"/>
        </w:rPr>
        <w:t xml:space="preserve">[online] </w:t>
      </w:r>
      <w:r w:rsidRPr="00284EB0">
        <w:rPr>
          <w:rFonts w:cs="Arial"/>
          <w:color w:val="000000" w:themeColor="text1"/>
          <w:lang w:val="en-US"/>
        </w:rPr>
        <w:t xml:space="preserve">Nuffield Trust. </w:t>
      </w:r>
      <w:r w:rsidR="00014D30" w:rsidRPr="00284EB0">
        <w:rPr>
          <w:rFonts w:cs="Arial"/>
          <w:color w:val="000000" w:themeColor="text1"/>
          <w:lang w:val="en-US"/>
        </w:rPr>
        <w:t>Available at:</w:t>
      </w:r>
      <w:r w:rsidRPr="00284EB0">
        <w:rPr>
          <w:rFonts w:cs="Arial"/>
          <w:color w:val="000000" w:themeColor="text1"/>
          <w:lang w:val="en-US"/>
        </w:rPr>
        <w:t xml:space="preserve"> https://www.nuffieldtrust.org.uk/research/the-impact-of-covid-19-on-the-use-of-digital-technology-in-the-nhs </w:t>
      </w:r>
      <w:r w:rsidR="00014D30" w:rsidRPr="00284EB0">
        <w:rPr>
          <w:rFonts w:cs="Arial"/>
          <w:color w:val="000000" w:themeColor="text1"/>
          <w:lang w:val="en-US"/>
        </w:rPr>
        <w:t>[Accessed 24 Sep. 2025]</w:t>
      </w:r>
      <w:r w:rsidRPr="00284EB0">
        <w:rPr>
          <w:rFonts w:cs="Arial"/>
          <w:color w:val="000000" w:themeColor="text1"/>
          <w:lang w:val="en-US"/>
        </w:rPr>
        <w:t>.</w:t>
      </w:r>
    </w:p>
    <w:p w14:paraId="64C9DC7D" w14:textId="77777777" w:rsidR="001A05D7" w:rsidRPr="00284EB0" w:rsidRDefault="001453BC" w:rsidP="00284EB0">
      <w:pPr>
        <w:rPr>
          <w:rFonts w:cs="Arial"/>
          <w:color w:val="000000" w:themeColor="text1"/>
          <w:lang w:val="en-US"/>
        </w:rPr>
      </w:pPr>
      <w:r w:rsidRPr="00284EB0">
        <w:rPr>
          <w:rFonts w:cs="Arial"/>
          <w:color w:val="000000" w:themeColor="text1"/>
          <w:lang w:val="en-US"/>
        </w:rPr>
        <w:t xml:space="preserve">Kc, S., Chrysanthi Papoutsi, Reidy, C., Majeed, A. and Greaves, F. (2024). Differences in usage of a patient portal across socio-demographic groups: observational study of the NHS App in England. (Preprint). </w:t>
      </w:r>
      <w:r w:rsidRPr="00284EB0">
        <w:rPr>
          <w:rFonts w:cs="Arial"/>
          <w:i/>
          <w:iCs/>
          <w:color w:val="000000" w:themeColor="text1"/>
          <w:lang w:val="en-US"/>
        </w:rPr>
        <w:t>Journal of Medical Internet Research</w:t>
      </w:r>
      <w:r w:rsidRPr="00284EB0">
        <w:rPr>
          <w:rFonts w:cs="Arial"/>
          <w:color w:val="000000" w:themeColor="text1"/>
          <w:lang w:val="en-US"/>
        </w:rPr>
        <w:t xml:space="preserve">, [online] 26, pp.e56320–e56320. </w:t>
      </w:r>
      <w:proofErr w:type="spellStart"/>
      <w:r w:rsidRPr="00284EB0">
        <w:rPr>
          <w:rFonts w:cs="Arial"/>
          <w:color w:val="000000" w:themeColor="text1"/>
          <w:lang w:val="en-US"/>
        </w:rPr>
        <w:t>Doi:https</w:t>
      </w:r>
      <w:proofErr w:type="spellEnd"/>
      <w:r w:rsidRPr="00284EB0">
        <w:rPr>
          <w:rFonts w:cs="Arial"/>
          <w:color w:val="000000" w:themeColor="text1"/>
          <w:lang w:val="en-US"/>
        </w:rPr>
        <w:t>://doi.org/10.2196/56320.</w:t>
      </w:r>
    </w:p>
    <w:p w14:paraId="2F1CA48B" w14:textId="77777777" w:rsidR="001A05D7" w:rsidRPr="00284EB0" w:rsidRDefault="001453BC" w:rsidP="00284EB0">
      <w:pPr>
        <w:rPr>
          <w:rFonts w:cs="Arial"/>
          <w:color w:val="000000" w:themeColor="text1"/>
          <w:lang w:val="en-US"/>
        </w:rPr>
      </w:pPr>
      <w:r w:rsidRPr="00284EB0">
        <w:rPr>
          <w:rFonts w:cs="Arial"/>
          <w:color w:val="000000" w:themeColor="text1"/>
          <w:lang w:val="en-US"/>
        </w:rPr>
        <w:t xml:space="preserve">Kc, S., Tewolde, S., Laverty, A.A., </w:t>
      </w:r>
      <w:proofErr w:type="spellStart"/>
      <w:r w:rsidRPr="00284EB0">
        <w:rPr>
          <w:rFonts w:cs="Arial"/>
          <w:color w:val="000000" w:themeColor="text1"/>
          <w:lang w:val="en-US"/>
        </w:rPr>
        <w:t>Gudgin</w:t>
      </w:r>
      <w:proofErr w:type="spellEnd"/>
      <w:r w:rsidRPr="00284EB0">
        <w:rPr>
          <w:rFonts w:cs="Arial"/>
          <w:color w:val="000000" w:themeColor="text1"/>
          <w:lang w:val="en-US"/>
        </w:rPr>
        <w:t xml:space="preserve">, B., and Majeed, A. (2023). Uptake and adoption of the NHS App in England: an observational study. </w:t>
      </w:r>
      <w:r w:rsidRPr="00284EB0">
        <w:rPr>
          <w:rFonts w:cs="Arial"/>
          <w:i/>
          <w:iCs/>
          <w:color w:val="000000" w:themeColor="text1"/>
          <w:lang w:val="en-US"/>
        </w:rPr>
        <w:t>British Journal of General Practice</w:t>
      </w:r>
      <w:r w:rsidRPr="00284EB0">
        <w:rPr>
          <w:rFonts w:cs="Arial"/>
          <w:color w:val="000000" w:themeColor="text1"/>
          <w:lang w:val="en-US"/>
        </w:rPr>
        <w:t xml:space="preserve">, [online] 73(737). </w:t>
      </w:r>
      <w:proofErr w:type="spellStart"/>
      <w:r w:rsidRPr="00284EB0">
        <w:rPr>
          <w:rFonts w:cs="Arial"/>
          <w:color w:val="000000" w:themeColor="text1"/>
          <w:lang w:val="en-US"/>
        </w:rPr>
        <w:t>doi:https</w:t>
      </w:r>
      <w:proofErr w:type="spellEnd"/>
      <w:r w:rsidRPr="00284EB0">
        <w:rPr>
          <w:rFonts w:cs="Arial"/>
          <w:color w:val="000000" w:themeColor="text1"/>
          <w:lang w:val="en-US"/>
        </w:rPr>
        <w:t>://doi.org/10.3399/BJGP.2022.0150.</w:t>
      </w:r>
    </w:p>
    <w:p w14:paraId="78E12902" w14:textId="77777777" w:rsidR="00014D30" w:rsidRPr="00284EB0" w:rsidRDefault="001453BC" w:rsidP="00284EB0">
      <w:pPr>
        <w:rPr>
          <w:rFonts w:cs="Arial"/>
          <w:color w:val="000000" w:themeColor="text1"/>
          <w:lang w:val="en-US"/>
        </w:rPr>
      </w:pPr>
      <w:r w:rsidRPr="00284EB0">
        <w:rPr>
          <w:rFonts w:cs="Arial"/>
          <w:color w:val="000000" w:themeColor="text1"/>
          <w:lang w:val="en-US"/>
        </w:rPr>
        <w:t xml:space="preserve">NHS England (2024). </w:t>
      </w:r>
      <w:r w:rsidRPr="00284EB0">
        <w:rPr>
          <w:rFonts w:cs="Arial"/>
          <w:i/>
          <w:iCs/>
          <w:color w:val="000000" w:themeColor="text1"/>
          <w:lang w:val="en-US"/>
        </w:rPr>
        <w:t>NHS England» NHS App messaging saved the NHS more than £1 million last year</w:t>
      </w:r>
      <w:r w:rsidRPr="00284EB0">
        <w:rPr>
          <w:rFonts w:cs="Arial"/>
          <w:color w:val="000000" w:themeColor="text1"/>
          <w:lang w:val="en-US"/>
        </w:rPr>
        <w:t>. [online] England.nhs.uk. Available at: https://www.england.nhs.uk/2024/05/nhs-app-messaging-saved-nhs-more-than-1-million-in-last-year [Accessed 23 Sep. 2025].</w:t>
      </w:r>
    </w:p>
    <w:p w14:paraId="70EF1AA0" w14:textId="5EA2D63B" w:rsidR="00D946B9" w:rsidRPr="00284EB0" w:rsidRDefault="001453BC" w:rsidP="00284EB0">
      <w:pPr>
        <w:rPr>
          <w:rFonts w:cs="Arial"/>
          <w:color w:val="000000" w:themeColor="text1"/>
          <w:lang w:val="en-US"/>
        </w:rPr>
      </w:pPr>
      <w:r w:rsidRPr="00284EB0">
        <w:rPr>
          <w:rFonts w:cs="Arial"/>
          <w:color w:val="000000" w:themeColor="text1"/>
          <w:lang w:val="en-US"/>
        </w:rPr>
        <w:t xml:space="preserve">NHS England (2024) </w:t>
      </w:r>
      <w:r w:rsidRPr="00284EB0">
        <w:rPr>
          <w:rFonts w:cs="Arial"/>
          <w:i/>
          <w:iCs/>
          <w:color w:val="000000" w:themeColor="text1"/>
          <w:lang w:val="en-US"/>
        </w:rPr>
        <w:t>Transformation and innovation delivery update</w:t>
      </w:r>
      <w:r w:rsidRPr="00284EB0">
        <w:rPr>
          <w:rFonts w:cs="Arial"/>
          <w:color w:val="000000" w:themeColor="text1"/>
          <w:lang w:val="en-US"/>
        </w:rPr>
        <w:t xml:space="preserve">. </w:t>
      </w:r>
      <w:r w:rsidR="00014D30" w:rsidRPr="00284EB0">
        <w:rPr>
          <w:rFonts w:cs="Arial"/>
          <w:color w:val="000000" w:themeColor="text1"/>
          <w:lang w:val="en-US"/>
        </w:rPr>
        <w:t>[online] England.nhs.uk. Available at:</w:t>
      </w:r>
      <w:r w:rsidRPr="00284EB0">
        <w:rPr>
          <w:rFonts w:cs="Arial"/>
          <w:color w:val="000000" w:themeColor="text1"/>
          <w:lang w:val="en-US"/>
        </w:rPr>
        <w:t xml:space="preserve"> </w:t>
      </w:r>
      <w:hyperlink r:id="rId33" w:tgtFrame="_new" w:history="1">
        <w:r w:rsidR="00D946B9" w:rsidRPr="00284EB0">
          <w:rPr>
            <w:rStyle w:val="Hyperlink"/>
            <w:rFonts w:cs="Arial"/>
            <w:color w:val="000000" w:themeColor="text1"/>
            <w:u w:val="none"/>
            <w:lang w:val="en-US"/>
          </w:rPr>
          <w:t>https://www.england.nhs.uk/long-read/transformation-and-innovation-delivery-update/</w:t>
        </w:r>
      </w:hyperlink>
      <w:r w:rsidRPr="00284EB0">
        <w:rPr>
          <w:rFonts w:cs="Arial"/>
          <w:color w:val="000000" w:themeColor="text1"/>
          <w:lang w:val="en-US"/>
        </w:rPr>
        <w:t xml:space="preserve"> </w:t>
      </w:r>
      <w:r w:rsidR="00014D30" w:rsidRPr="00284EB0">
        <w:rPr>
          <w:rFonts w:cs="Arial"/>
          <w:color w:val="000000" w:themeColor="text1"/>
          <w:lang w:val="en-US"/>
        </w:rPr>
        <w:t>[Accessed 24 Sep. 2025]</w:t>
      </w:r>
      <w:r w:rsidRPr="00284EB0">
        <w:rPr>
          <w:rFonts w:cs="Arial"/>
          <w:color w:val="000000" w:themeColor="text1"/>
          <w:lang w:val="en-US"/>
        </w:rPr>
        <w:t>.</w:t>
      </w:r>
    </w:p>
    <w:p w14:paraId="1FDD515B" w14:textId="28019124" w:rsidR="00D946B9" w:rsidRPr="00284EB0" w:rsidRDefault="001453BC" w:rsidP="00284EB0">
      <w:pPr>
        <w:rPr>
          <w:rFonts w:cs="Arial"/>
          <w:color w:val="000000" w:themeColor="text1"/>
          <w:lang w:val="en-US"/>
        </w:rPr>
      </w:pPr>
      <w:r w:rsidRPr="00284EB0">
        <w:rPr>
          <w:rFonts w:cs="Arial"/>
          <w:color w:val="000000" w:themeColor="text1"/>
          <w:lang w:val="en-US"/>
        </w:rPr>
        <w:t xml:space="preserve">NHS England (2024) </w:t>
      </w:r>
      <w:r w:rsidRPr="00284EB0">
        <w:rPr>
          <w:rFonts w:cs="Arial"/>
          <w:i/>
          <w:iCs/>
          <w:color w:val="000000" w:themeColor="text1"/>
          <w:lang w:val="en-US"/>
        </w:rPr>
        <w:t>Digital productivity - Key tools and information</w:t>
      </w:r>
      <w:r w:rsidRPr="00284EB0">
        <w:rPr>
          <w:rFonts w:cs="Arial"/>
          <w:color w:val="000000" w:themeColor="text1"/>
          <w:lang w:val="en-US"/>
        </w:rPr>
        <w:t xml:space="preserve">. NHS England / NHS Transformation. </w:t>
      </w:r>
      <w:r w:rsidR="00014D30" w:rsidRPr="00284EB0">
        <w:rPr>
          <w:rFonts w:cs="Arial"/>
          <w:color w:val="000000" w:themeColor="text1"/>
          <w:lang w:val="en-US"/>
        </w:rPr>
        <w:t>[online] England.nhs.uk. Available at:</w:t>
      </w:r>
      <w:r w:rsidRPr="00284EB0">
        <w:rPr>
          <w:rFonts w:cs="Arial"/>
          <w:color w:val="000000" w:themeColor="text1"/>
          <w:lang w:val="en-US"/>
        </w:rPr>
        <w:t xml:space="preserve"> https://transform.england.nhs.uk/key-tools-and-info/digital-productivity/ </w:t>
      </w:r>
      <w:r w:rsidR="00014D30" w:rsidRPr="00284EB0">
        <w:rPr>
          <w:rFonts w:cs="Arial"/>
          <w:color w:val="000000" w:themeColor="text1"/>
          <w:lang w:val="en-US"/>
        </w:rPr>
        <w:t>[Accessed 24 Sep. 2025]</w:t>
      </w:r>
      <w:r w:rsidRPr="00284EB0">
        <w:rPr>
          <w:rFonts w:cs="Arial"/>
          <w:color w:val="000000" w:themeColor="text1"/>
          <w:lang w:val="en-US"/>
        </w:rPr>
        <w:t>.</w:t>
      </w:r>
    </w:p>
    <w:p w14:paraId="0886D2D3" w14:textId="7F8D06A3" w:rsidR="00E74EBE" w:rsidRPr="00284EB0" w:rsidRDefault="001453BC" w:rsidP="00284EB0">
      <w:pPr>
        <w:rPr>
          <w:rFonts w:cs="Arial"/>
          <w:color w:val="000000" w:themeColor="text1"/>
          <w:lang w:val="en-US"/>
        </w:rPr>
      </w:pPr>
      <w:r w:rsidRPr="00284EB0">
        <w:rPr>
          <w:rFonts w:cs="Arial"/>
          <w:color w:val="000000" w:themeColor="text1"/>
          <w:lang w:val="en-US"/>
        </w:rPr>
        <w:lastRenderedPageBreak/>
        <w:t xml:space="preserve">NHS England (2024). </w:t>
      </w:r>
      <w:r w:rsidRPr="00284EB0">
        <w:rPr>
          <w:rFonts w:cs="Arial"/>
          <w:i/>
          <w:iCs/>
          <w:color w:val="000000" w:themeColor="text1"/>
          <w:lang w:val="en-US"/>
        </w:rPr>
        <w:t>NHS App update</w:t>
      </w:r>
      <w:r w:rsidRPr="00284EB0">
        <w:rPr>
          <w:rFonts w:cs="Arial"/>
          <w:color w:val="000000" w:themeColor="text1"/>
          <w:lang w:val="en-US"/>
        </w:rPr>
        <w:t>. [online] Available at: https://www.england.nhs.uk/wp-content/uploads/2024/01/item-8-annex-nhs-app.pdf [Accessed 24 Sep. 2025].</w:t>
      </w:r>
    </w:p>
    <w:p w14:paraId="3752960F" w14:textId="77777777" w:rsidR="00D946B9" w:rsidRPr="00284EB0" w:rsidRDefault="001453BC" w:rsidP="00284EB0">
      <w:pPr>
        <w:rPr>
          <w:rFonts w:cs="Arial"/>
          <w:color w:val="000000" w:themeColor="text1"/>
          <w:lang w:val="en-US"/>
        </w:rPr>
      </w:pPr>
      <w:r w:rsidRPr="00284EB0">
        <w:rPr>
          <w:rFonts w:cs="Arial"/>
          <w:color w:val="000000" w:themeColor="text1"/>
        </w:rPr>
        <w:t xml:space="preserve">NHS England (2023). </w:t>
      </w:r>
      <w:r w:rsidRPr="00284EB0">
        <w:rPr>
          <w:rFonts w:cs="Arial"/>
          <w:i/>
          <w:iCs/>
          <w:color w:val="000000" w:themeColor="text1"/>
        </w:rPr>
        <w:t>How co-production is used to improve the quality of services and people's experience of care: A literature review</w:t>
      </w:r>
      <w:r w:rsidRPr="00284EB0">
        <w:rPr>
          <w:rFonts w:cs="Arial"/>
          <w:color w:val="000000" w:themeColor="text1"/>
        </w:rPr>
        <w:t xml:space="preserve">. </w:t>
      </w:r>
      <w:r w:rsidR="00014D30" w:rsidRPr="00284EB0">
        <w:rPr>
          <w:rFonts w:cs="Arial"/>
          <w:color w:val="000000" w:themeColor="text1"/>
        </w:rPr>
        <w:t>[online]</w:t>
      </w:r>
      <w:r w:rsidR="00014D30" w:rsidRPr="00284EB0">
        <w:rPr>
          <w:rFonts w:cs="Arial"/>
          <w:color w:val="000000" w:themeColor="text1"/>
          <w:lang w:val="en-US"/>
        </w:rPr>
        <w:t xml:space="preserve"> England.nhs.uk.</w:t>
      </w:r>
      <w:r w:rsidR="00014D30" w:rsidRPr="00284EB0">
        <w:rPr>
          <w:rFonts w:cs="Arial"/>
          <w:color w:val="000000" w:themeColor="text1"/>
        </w:rPr>
        <w:t xml:space="preserve"> Available at:</w:t>
      </w:r>
      <w:r w:rsidRPr="00284EB0">
        <w:rPr>
          <w:rFonts w:cs="Arial"/>
          <w:color w:val="000000" w:themeColor="text1"/>
        </w:rPr>
        <w:t xml:space="preserve"> https://www.england.nhs.uk/long-read/how-co-production-is-used-to-improve-the-quality-of-services-and-peoples-experience-of-care-a-literature-review/ </w:t>
      </w:r>
      <w:r w:rsidR="00014D30" w:rsidRPr="00284EB0">
        <w:rPr>
          <w:rFonts w:cs="Arial"/>
          <w:color w:val="000000" w:themeColor="text1"/>
        </w:rPr>
        <w:t>[Accessed 24 Sep. 2025]</w:t>
      </w:r>
      <w:r w:rsidRPr="00284EB0">
        <w:rPr>
          <w:rFonts w:cs="Arial"/>
          <w:color w:val="000000" w:themeColor="text1"/>
        </w:rPr>
        <w:t>.</w:t>
      </w:r>
    </w:p>
    <w:p w14:paraId="76539A22" w14:textId="77777777" w:rsidR="00014D30" w:rsidRPr="00284EB0" w:rsidRDefault="001453BC" w:rsidP="00284EB0">
      <w:pPr>
        <w:rPr>
          <w:rFonts w:cs="Arial"/>
          <w:color w:val="000000" w:themeColor="text1"/>
          <w:lang w:val="en-US"/>
        </w:rPr>
      </w:pPr>
      <w:r w:rsidRPr="00284EB0">
        <w:rPr>
          <w:rFonts w:cs="Arial"/>
          <w:color w:val="000000" w:themeColor="text1"/>
          <w:lang w:val="en-US"/>
        </w:rPr>
        <w:t xml:space="preserve">NHS England (2025). </w:t>
      </w:r>
      <w:r w:rsidRPr="00284EB0">
        <w:rPr>
          <w:rFonts w:cs="Arial"/>
          <w:i/>
          <w:iCs/>
          <w:color w:val="000000" w:themeColor="text1"/>
          <w:lang w:val="en-US"/>
        </w:rPr>
        <w:t>NHS England — North West» Better patient experience thanks to NHS App expansion in the North West</w:t>
      </w:r>
      <w:r w:rsidRPr="00284EB0">
        <w:rPr>
          <w:rFonts w:cs="Arial"/>
          <w:color w:val="000000" w:themeColor="text1"/>
          <w:lang w:val="en-US"/>
        </w:rPr>
        <w:t>. [online] England.nhs.uk. Available at: https://www.england.nhs.uk/north-west/2025/05/14/better-patient-experience-thanks-to-nhs-app-expansion-in-the-north-west/ (Accessed 23 Sep. 2025).</w:t>
      </w:r>
    </w:p>
    <w:p w14:paraId="004CFEA5" w14:textId="77777777" w:rsidR="00014D30" w:rsidRPr="00284EB0" w:rsidRDefault="001453BC" w:rsidP="00284EB0">
      <w:pPr>
        <w:rPr>
          <w:rFonts w:cs="Arial"/>
          <w:color w:val="000000" w:themeColor="text1"/>
          <w:lang w:val="en-US"/>
        </w:rPr>
      </w:pPr>
      <w:r w:rsidRPr="00284EB0">
        <w:rPr>
          <w:rFonts w:cs="Arial"/>
          <w:color w:val="000000" w:themeColor="text1"/>
          <w:lang w:val="en-US"/>
        </w:rPr>
        <w:t xml:space="preserve">NHS Digital (2024). </w:t>
      </w:r>
      <w:r w:rsidRPr="00284EB0">
        <w:rPr>
          <w:rFonts w:cs="Arial"/>
          <w:i/>
          <w:iCs/>
          <w:color w:val="000000" w:themeColor="text1"/>
          <w:lang w:val="en-US"/>
        </w:rPr>
        <w:t>NHS Workforce Statistics - NHS Digital</w:t>
      </w:r>
      <w:r w:rsidRPr="00284EB0">
        <w:rPr>
          <w:rFonts w:cs="Arial"/>
          <w:color w:val="000000" w:themeColor="text1"/>
          <w:lang w:val="en-US"/>
        </w:rPr>
        <w:t>. [online] NHS Digital. Available at: https://digital.nhs.uk/data-and-information/publications/statistical/nhs-workforce-statistics [Accessed 23 Sep. 2025].</w:t>
      </w:r>
    </w:p>
    <w:p w14:paraId="24D1AFD3" w14:textId="77777777" w:rsidR="00D946B9" w:rsidRPr="00284EB0" w:rsidRDefault="001453BC" w:rsidP="00284EB0">
      <w:pPr>
        <w:rPr>
          <w:rFonts w:cs="Arial"/>
          <w:color w:val="000000" w:themeColor="text1"/>
          <w:lang w:val="en-US"/>
        </w:rPr>
      </w:pPr>
      <w:r w:rsidRPr="00284EB0">
        <w:rPr>
          <w:rFonts w:cs="Arial"/>
          <w:color w:val="000000" w:themeColor="text1"/>
          <w:lang w:val="en-US"/>
        </w:rPr>
        <w:t xml:space="preserve">Peek, N., Sujan, M. </w:t>
      </w:r>
      <w:r w:rsidR="00014D30" w:rsidRPr="00284EB0">
        <w:rPr>
          <w:rFonts w:cs="Arial"/>
          <w:color w:val="000000" w:themeColor="text1"/>
          <w:lang w:val="en-US"/>
        </w:rPr>
        <w:t>and</w:t>
      </w:r>
      <w:r w:rsidRPr="00284EB0">
        <w:rPr>
          <w:rFonts w:cs="Arial"/>
          <w:color w:val="000000" w:themeColor="text1"/>
          <w:lang w:val="en-US"/>
        </w:rPr>
        <w:t xml:space="preserve"> Scott, P. (2023) ‘Digital health and care: emerging from pandemic times’, </w:t>
      </w:r>
      <w:r w:rsidRPr="00284EB0">
        <w:rPr>
          <w:rFonts w:cs="Arial"/>
          <w:i/>
          <w:iCs/>
          <w:color w:val="000000" w:themeColor="text1"/>
          <w:lang w:val="en-US"/>
        </w:rPr>
        <w:t>BMJ Health &amp; Care Informatics</w:t>
      </w:r>
      <w:r w:rsidRPr="00284EB0">
        <w:rPr>
          <w:rFonts w:cs="Arial"/>
          <w:color w:val="000000" w:themeColor="text1"/>
          <w:lang w:val="en-US"/>
        </w:rPr>
        <w:t>, 30(1), e100861. doi: 10.1136/bmjhci-2023-100861.</w:t>
      </w:r>
    </w:p>
    <w:p w14:paraId="1B52E7C1" w14:textId="77777777" w:rsidR="00D946B9" w:rsidRPr="00284EB0" w:rsidRDefault="001453BC" w:rsidP="00284EB0">
      <w:pPr>
        <w:rPr>
          <w:rFonts w:cs="Arial"/>
          <w:color w:val="000000" w:themeColor="text1"/>
          <w:lang w:val="en-US"/>
        </w:rPr>
      </w:pPr>
      <w:r w:rsidRPr="00284EB0">
        <w:rPr>
          <w:rFonts w:cs="Arial"/>
          <w:color w:val="000000" w:themeColor="text1"/>
        </w:rPr>
        <w:t xml:space="preserve">Qualitative Evaluation Study (2023) </w:t>
      </w:r>
      <w:r w:rsidRPr="00284EB0">
        <w:rPr>
          <w:rFonts w:cs="Arial"/>
          <w:i/>
          <w:iCs/>
          <w:color w:val="000000" w:themeColor="text1"/>
        </w:rPr>
        <w:t>Qualitative evaluation of the implementation and national roll-out of the NHS App in England</w:t>
      </w:r>
      <w:r w:rsidRPr="00284EB0">
        <w:rPr>
          <w:rFonts w:cs="Arial"/>
          <w:color w:val="000000" w:themeColor="text1"/>
        </w:rPr>
        <w:t xml:space="preserve">. University of Oxford, Nuffield Department of Primary Care Health Sciences. </w:t>
      </w:r>
      <w:r w:rsidR="00014D30" w:rsidRPr="00284EB0">
        <w:rPr>
          <w:rFonts w:cs="Arial"/>
          <w:color w:val="000000" w:themeColor="text1"/>
        </w:rPr>
        <w:t>[online] Available at:</w:t>
      </w:r>
      <w:r w:rsidRPr="00284EB0">
        <w:rPr>
          <w:rFonts w:cs="Arial"/>
          <w:color w:val="000000" w:themeColor="text1"/>
        </w:rPr>
        <w:t xml:space="preserve"> </w:t>
      </w:r>
      <w:hyperlink r:id="rId34" w:tgtFrame="_new" w:history="1">
        <w:r w:rsidR="00D946B9" w:rsidRPr="00284EB0">
          <w:rPr>
            <w:rStyle w:val="Hyperlink"/>
            <w:rFonts w:cs="Arial"/>
            <w:color w:val="000000" w:themeColor="text1"/>
            <w:u w:val="none"/>
          </w:rPr>
          <w:t>https://www.phc.ox.ac.uk/publications/2080582</w:t>
        </w:r>
      </w:hyperlink>
      <w:r w:rsidRPr="00284EB0">
        <w:rPr>
          <w:rFonts w:cs="Arial"/>
          <w:color w:val="000000" w:themeColor="text1"/>
        </w:rPr>
        <w:t xml:space="preserve"> </w:t>
      </w:r>
      <w:r w:rsidR="00014D30" w:rsidRPr="00284EB0">
        <w:rPr>
          <w:rFonts w:cs="Arial"/>
          <w:color w:val="000000" w:themeColor="text1"/>
        </w:rPr>
        <w:t>[Accessed 24 Sep. 2025]</w:t>
      </w:r>
      <w:r w:rsidRPr="00284EB0">
        <w:rPr>
          <w:rFonts w:cs="Arial"/>
          <w:color w:val="000000" w:themeColor="text1"/>
        </w:rPr>
        <w:t>.</w:t>
      </w:r>
      <w:r w:rsidRPr="00284EB0">
        <w:rPr>
          <w:rFonts w:cs="Arial"/>
          <w:color w:val="000000" w:themeColor="text1"/>
          <w:lang w:val="en-US"/>
        </w:rPr>
        <w:t xml:space="preserve"> </w:t>
      </w:r>
    </w:p>
    <w:p w14:paraId="56919E85" w14:textId="77777777" w:rsidR="00D946B9" w:rsidRPr="00284EB0" w:rsidRDefault="001453BC" w:rsidP="00284EB0">
      <w:pPr>
        <w:rPr>
          <w:rFonts w:cs="Arial"/>
          <w:color w:val="000000" w:themeColor="text1"/>
          <w:lang w:val="en-US"/>
        </w:rPr>
      </w:pPr>
      <w:r w:rsidRPr="00284EB0">
        <w:rPr>
          <w:rFonts w:cs="Arial"/>
          <w:color w:val="000000" w:themeColor="text1"/>
        </w:rPr>
        <w:t xml:space="preserve">Reidy, C., Papoutsi, C., Kc, S., </w:t>
      </w:r>
      <w:proofErr w:type="spellStart"/>
      <w:r w:rsidRPr="00284EB0">
        <w:rPr>
          <w:rFonts w:cs="Arial"/>
          <w:color w:val="000000" w:themeColor="text1"/>
        </w:rPr>
        <w:t>Gudgin</w:t>
      </w:r>
      <w:proofErr w:type="spellEnd"/>
      <w:r w:rsidRPr="00284EB0">
        <w:rPr>
          <w:rFonts w:cs="Arial"/>
          <w:color w:val="000000" w:themeColor="text1"/>
        </w:rPr>
        <w:t>, B., Laverty, A.A., Greaves, F., and Powell, J. (2025). Qualitative evaluation of the implementation and national roll-out of the NHS App in England. </w:t>
      </w:r>
      <w:r w:rsidRPr="00284EB0">
        <w:rPr>
          <w:rFonts w:cs="Arial"/>
          <w:i/>
          <w:iCs/>
          <w:color w:val="000000" w:themeColor="text1"/>
        </w:rPr>
        <w:t>BMC Medicine</w:t>
      </w:r>
      <w:r w:rsidRPr="00284EB0">
        <w:rPr>
          <w:rFonts w:cs="Arial"/>
          <w:color w:val="000000" w:themeColor="text1"/>
        </w:rPr>
        <w:t>, </w:t>
      </w:r>
      <w:r w:rsidRPr="00284EB0">
        <w:rPr>
          <w:rFonts w:cs="Arial"/>
          <w:i/>
          <w:iCs/>
          <w:color w:val="000000" w:themeColor="text1"/>
        </w:rPr>
        <w:t>23</w:t>
      </w:r>
      <w:r w:rsidRPr="00284EB0">
        <w:rPr>
          <w:rFonts w:cs="Arial"/>
          <w:color w:val="000000" w:themeColor="text1"/>
        </w:rPr>
        <w:t>(1), p.20.</w:t>
      </w:r>
      <w:r w:rsidRPr="00284EB0">
        <w:rPr>
          <w:rFonts w:cs="Arial"/>
          <w:color w:val="000000" w:themeColor="text1"/>
          <w:lang w:val="en-US"/>
        </w:rPr>
        <w:t xml:space="preserve"> doi: 10.1186/s12916-024-03842-w.</w:t>
      </w:r>
    </w:p>
    <w:p w14:paraId="2B7B3221" w14:textId="77777777" w:rsidR="00D946B9" w:rsidRPr="00940B93" w:rsidRDefault="00D946B9" w:rsidP="00284EB0">
      <w:pPr>
        <w:rPr>
          <w:rFonts w:cs="Arial"/>
          <w:color w:val="000000" w:themeColor="text1"/>
        </w:rPr>
      </w:pPr>
    </w:p>
    <w:p w14:paraId="303EDF5A" w14:textId="77777777" w:rsidR="00D946B9" w:rsidRPr="00940B93" w:rsidRDefault="00D946B9" w:rsidP="00284EB0">
      <w:pPr>
        <w:rPr>
          <w:rFonts w:cs="Arial"/>
          <w:color w:val="000000" w:themeColor="text1"/>
          <w:lang w:val="en-US"/>
        </w:rPr>
      </w:pPr>
    </w:p>
    <w:p w14:paraId="770B3E7B" w14:textId="77777777" w:rsidR="00D946B9" w:rsidRPr="00940B93" w:rsidRDefault="00D946B9" w:rsidP="00284EB0">
      <w:pPr>
        <w:rPr>
          <w:rFonts w:cs="Arial"/>
          <w:color w:val="000000" w:themeColor="text1"/>
          <w:lang w:val="en-US"/>
        </w:rPr>
      </w:pPr>
    </w:p>
    <w:sectPr w:rsidR="00D946B9" w:rsidRPr="00940B93">
      <w:footerReference w:type="default" r:id="rId3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C151E7" w14:textId="77777777" w:rsidR="002F2A8A" w:rsidRDefault="002F2A8A">
      <w:pPr>
        <w:spacing w:line="240" w:lineRule="auto"/>
      </w:pPr>
      <w:r>
        <w:separator/>
      </w:r>
    </w:p>
  </w:endnote>
  <w:endnote w:type="continuationSeparator" w:id="0">
    <w:p w14:paraId="094EC7AC" w14:textId="77777777" w:rsidR="002F2A8A" w:rsidRDefault="002F2A8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3415984"/>
      <w:docPartObj>
        <w:docPartGallery w:val="Page Numbers (Bottom of Page)"/>
        <w:docPartUnique/>
      </w:docPartObj>
    </w:sdtPr>
    <w:sdtEndPr>
      <w:rPr>
        <w:noProof/>
      </w:rPr>
    </w:sdtEndPr>
    <w:sdtContent>
      <w:p w14:paraId="4F11F9D5" w14:textId="77777777" w:rsidR="00961C88" w:rsidRDefault="001453B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AA37E4" w14:textId="77777777" w:rsidR="00961C88" w:rsidRDefault="00961C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1DFCC3" w14:textId="77777777" w:rsidR="002F2A8A" w:rsidRDefault="002F2A8A">
      <w:pPr>
        <w:spacing w:line="240" w:lineRule="auto"/>
      </w:pPr>
      <w:r>
        <w:separator/>
      </w:r>
    </w:p>
  </w:footnote>
  <w:footnote w:type="continuationSeparator" w:id="0">
    <w:p w14:paraId="5CDDEB79" w14:textId="77777777" w:rsidR="002F2A8A" w:rsidRDefault="002F2A8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790AE0"/>
    <w:multiLevelType w:val="hybridMultilevel"/>
    <w:tmpl w:val="A6BCE542"/>
    <w:lvl w:ilvl="0" w:tplc="1EC4C2C4">
      <w:start w:val="1"/>
      <w:numFmt w:val="decimal"/>
      <w:lvlText w:val="%1."/>
      <w:lvlJc w:val="left"/>
      <w:pPr>
        <w:ind w:left="720" w:hanging="360"/>
      </w:pPr>
    </w:lvl>
    <w:lvl w:ilvl="1" w:tplc="6B561DD0" w:tentative="1">
      <w:start w:val="1"/>
      <w:numFmt w:val="lowerLetter"/>
      <w:lvlText w:val="%2."/>
      <w:lvlJc w:val="left"/>
      <w:pPr>
        <w:ind w:left="1440" w:hanging="360"/>
      </w:pPr>
    </w:lvl>
    <w:lvl w:ilvl="2" w:tplc="014E71D8" w:tentative="1">
      <w:start w:val="1"/>
      <w:numFmt w:val="lowerRoman"/>
      <w:lvlText w:val="%3."/>
      <w:lvlJc w:val="right"/>
      <w:pPr>
        <w:ind w:left="2160" w:hanging="180"/>
      </w:pPr>
    </w:lvl>
    <w:lvl w:ilvl="3" w:tplc="F8987E44" w:tentative="1">
      <w:start w:val="1"/>
      <w:numFmt w:val="decimal"/>
      <w:lvlText w:val="%4."/>
      <w:lvlJc w:val="left"/>
      <w:pPr>
        <w:ind w:left="2880" w:hanging="360"/>
      </w:pPr>
    </w:lvl>
    <w:lvl w:ilvl="4" w:tplc="615A33C4" w:tentative="1">
      <w:start w:val="1"/>
      <w:numFmt w:val="lowerLetter"/>
      <w:lvlText w:val="%5."/>
      <w:lvlJc w:val="left"/>
      <w:pPr>
        <w:ind w:left="3600" w:hanging="360"/>
      </w:pPr>
    </w:lvl>
    <w:lvl w:ilvl="5" w:tplc="3280CE36" w:tentative="1">
      <w:start w:val="1"/>
      <w:numFmt w:val="lowerRoman"/>
      <w:lvlText w:val="%6."/>
      <w:lvlJc w:val="right"/>
      <w:pPr>
        <w:ind w:left="4320" w:hanging="180"/>
      </w:pPr>
    </w:lvl>
    <w:lvl w:ilvl="6" w:tplc="A0B26C0E" w:tentative="1">
      <w:start w:val="1"/>
      <w:numFmt w:val="decimal"/>
      <w:lvlText w:val="%7."/>
      <w:lvlJc w:val="left"/>
      <w:pPr>
        <w:ind w:left="5040" w:hanging="360"/>
      </w:pPr>
    </w:lvl>
    <w:lvl w:ilvl="7" w:tplc="EADCAA84" w:tentative="1">
      <w:start w:val="1"/>
      <w:numFmt w:val="lowerLetter"/>
      <w:lvlText w:val="%8."/>
      <w:lvlJc w:val="left"/>
      <w:pPr>
        <w:ind w:left="5760" w:hanging="360"/>
      </w:pPr>
    </w:lvl>
    <w:lvl w:ilvl="8" w:tplc="FEDA9628" w:tentative="1">
      <w:start w:val="1"/>
      <w:numFmt w:val="lowerRoman"/>
      <w:lvlText w:val="%9."/>
      <w:lvlJc w:val="right"/>
      <w:pPr>
        <w:ind w:left="6480" w:hanging="180"/>
      </w:pPr>
    </w:lvl>
  </w:abstractNum>
  <w:abstractNum w:abstractNumId="1" w15:restartNumberingAfterBreak="0">
    <w:nsid w:val="6E686D30"/>
    <w:multiLevelType w:val="hybridMultilevel"/>
    <w:tmpl w:val="5672D9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03A304C"/>
    <w:multiLevelType w:val="hybridMultilevel"/>
    <w:tmpl w:val="FC1EA4CA"/>
    <w:lvl w:ilvl="0" w:tplc="D9A2C40E">
      <w:start w:val="1"/>
      <w:numFmt w:val="decimal"/>
      <w:lvlText w:val="%1."/>
      <w:lvlJc w:val="left"/>
      <w:pPr>
        <w:ind w:left="720" w:hanging="360"/>
      </w:pPr>
    </w:lvl>
    <w:lvl w:ilvl="1" w:tplc="FAC61E68" w:tentative="1">
      <w:start w:val="1"/>
      <w:numFmt w:val="lowerLetter"/>
      <w:lvlText w:val="%2."/>
      <w:lvlJc w:val="left"/>
      <w:pPr>
        <w:ind w:left="1440" w:hanging="360"/>
      </w:pPr>
    </w:lvl>
    <w:lvl w:ilvl="2" w:tplc="F7A86C1E" w:tentative="1">
      <w:start w:val="1"/>
      <w:numFmt w:val="lowerRoman"/>
      <w:lvlText w:val="%3."/>
      <w:lvlJc w:val="right"/>
      <w:pPr>
        <w:ind w:left="2160" w:hanging="180"/>
      </w:pPr>
    </w:lvl>
    <w:lvl w:ilvl="3" w:tplc="3D485A24" w:tentative="1">
      <w:start w:val="1"/>
      <w:numFmt w:val="decimal"/>
      <w:lvlText w:val="%4."/>
      <w:lvlJc w:val="left"/>
      <w:pPr>
        <w:ind w:left="2880" w:hanging="360"/>
      </w:pPr>
    </w:lvl>
    <w:lvl w:ilvl="4" w:tplc="6B7A840E" w:tentative="1">
      <w:start w:val="1"/>
      <w:numFmt w:val="lowerLetter"/>
      <w:lvlText w:val="%5."/>
      <w:lvlJc w:val="left"/>
      <w:pPr>
        <w:ind w:left="3600" w:hanging="360"/>
      </w:pPr>
    </w:lvl>
    <w:lvl w:ilvl="5" w:tplc="6FFA6DE2" w:tentative="1">
      <w:start w:val="1"/>
      <w:numFmt w:val="lowerRoman"/>
      <w:lvlText w:val="%6."/>
      <w:lvlJc w:val="right"/>
      <w:pPr>
        <w:ind w:left="4320" w:hanging="180"/>
      </w:pPr>
    </w:lvl>
    <w:lvl w:ilvl="6" w:tplc="FA88BEFA" w:tentative="1">
      <w:start w:val="1"/>
      <w:numFmt w:val="decimal"/>
      <w:lvlText w:val="%7."/>
      <w:lvlJc w:val="left"/>
      <w:pPr>
        <w:ind w:left="5040" w:hanging="360"/>
      </w:pPr>
    </w:lvl>
    <w:lvl w:ilvl="7" w:tplc="28F24A70" w:tentative="1">
      <w:start w:val="1"/>
      <w:numFmt w:val="lowerLetter"/>
      <w:lvlText w:val="%8."/>
      <w:lvlJc w:val="left"/>
      <w:pPr>
        <w:ind w:left="5760" w:hanging="360"/>
      </w:pPr>
    </w:lvl>
    <w:lvl w:ilvl="8" w:tplc="23B8938E" w:tentative="1">
      <w:start w:val="1"/>
      <w:numFmt w:val="lowerRoman"/>
      <w:lvlText w:val="%9."/>
      <w:lvlJc w:val="right"/>
      <w:pPr>
        <w:ind w:left="6480" w:hanging="180"/>
      </w:pPr>
    </w:lvl>
  </w:abstractNum>
  <w:num w:numId="1" w16cid:durableId="1317951506">
    <w:abstractNumId w:val="2"/>
  </w:num>
  <w:num w:numId="2" w16cid:durableId="437677027">
    <w:abstractNumId w:val="0"/>
  </w:num>
  <w:num w:numId="3" w16cid:durableId="1105599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F7A"/>
    <w:rsid w:val="00014D30"/>
    <w:rsid w:val="00062286"/>
    <w:rsid w:val="00064EC5"/>
    <w:rsid w:val="000C2477"/>
    <w:rsid w:val="000D5F3E"/>
    <w:rsid w:val="00123A2D"/>
    <w:rsid w:val="001453BC"/>
    <w:rsid w:val="001A05D7"/>
    <w:rsid w:val="001C7605"/>
    <w:rsid w:val="001E08BC"/>
    <w:rsid w:val="002130D4"/>
    <w:rsid w:val="00216838"/>
    <w:rsid w:val="002402B1"/>
    <w:rsid w:val="00284EB0"/>
    <w:rsid w:val="002B0F15"/>
    <w:rsid w:val="002C139D"/>
    <w:rsid w:val="002C5D9C"/>
    <w:rsid w:val="002F0E12"/>
    <w:rsid w:val="002F2A8A"/>
    <w:rsid w:val="003123D2"/>
    <w:rsid w:val="003B2ACC"/>
    <w:rsid w:val="00400953"/>
    <w:rsid w:val="0042796B"/>
    <w:rsid w:val="004A771D"/>
    <w:rsid w:val="004B4BAD"/>
    <w:rsid w:val="005A4F7A"/>
    <w:rsid w:val="005B352A"/>
    <w:rsid w:val="005D01CF"/>
    <w:rsid w:val="005E4791"/>
    <w:rsid w:val="005F7B28"/>
    <w:rsid w:val="00656841"/>
    <w:rsid w:val="007A4F14"/>
    <w:rsid w:val="008D6BDB"/>
    <w:rsid w:val="008E0BDC"/>
    <w:rsid w:val="00940B93"/>
    <w:rsid w:val="00961C88"/>
    <w:rsid w:val="009D1880"/>
    <w:rsid w:val="00A0441F"/>
    <w:rsid w:val="00A44DC7"/>
    <w:rsid w:val="00AB42E2"/>
    <w:rsid w:val="00B252C9"/>
    <w:rsid w:val="00B74BAD"/>
    <w:rsid w:val="00C23C28"/>
    <w:rsid w:val="00CD4AEC"/>
    <w:rsid w:val="00CF3319"/>
    <w:rsid w:val="00D00E4D"/>
    <w:rsid w:val="00D15F45"/>
    <w:rsid w:val="00D508DE"/>
    <w:rsid w:val="00D946B9"/>
    <w:rsid w:val="00E05FFE"/>
    <w:rsid w:val="00E74EBE"/>
    <w:rsid w:val="00EC27D6"/>
    <w:rsid w:val="00EF112F"/>
    <w:rsid w:val="00F42B90"/>
    <w:rsid w:val="00FE21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48735A"/>
  <w15:chartTrackingRefBased/>
  <w15:docId w15:val="{47D49F40-5268-46DF-8F7E-04C71FC9C0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Calibr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4D30"/>
    <w:pPr>
      <w:spacing w:after="0" w:line="360" w:lineRule="auto"/>
      <w:jc w:val="both"/>
    </w:pPr>
    <w:rPr>
      <w:rFonts w:ascii="Arial" w:hAnsi="Arial" w:cs="Times New Roman"/>
      <w:kern w:val="0"/>
      <w:szCs w:val="24"/>
      <w:lang w:val="en-GB"/>
      <w14:ligatures w14:val="none"/>
    </w:rPr>
  </w:style>
  <w:style w:type="paragraph" w:styleId="Heading1">
    <w:name w:val="heading 1"/>
    <w:basedOn w:val="Normal"/>
    <w:next w:val="Normal"/>
    <w:link w:val="Heading1Char"/>
    <w:autoRedefine/>
    <w:uiPriority w:val="9"/>
    <w:qFormat/>
    <w:rsid w:val="00014D30"/>
    <w:pPr>
      <w:keepNext/>
      <w:keepLines/>
      <w:spacing w:before="240"/>
      <w:outlineLvl w:val="0"/>
    </w:pPr>
    <w:rPr>
      <w:rFonts w:eastAsiaTheme="majorEastAsia" w:cstheme="majorBidi"/>
      <w:b/>
      <w:color w:val="365F91" w:themeColor="accent1" w:themeShade="BF"/>
      <w:kern w:val="2"/>
      <w:sz w:val="28"/>
      <w:szCs w:val="32"/>
      <w:lang w:val="en-US"/>
      <w14:ligatures w14:val="standardContextual"/>
    </w:rPr>
  </w:style>
  <w:style w:type="paragraph" w:styleId="Heading2">
    <w:name w:val="heading 2"/>
    <w:basedOn w:val="Normal"/>
    <w:next w:val="Normal"/>
    <w:link w:val="Heading2Char"/>
    <w:autoRedefine/>
    <w:uiPriority w:val="9"/>
    <w:unhideWhenUsed/>
    <w:qFormat/>
    <w:rsid w:val="00014D30"/>
    <w:pPr>
      <w:keepNext/>
      <w:keepLines/>
      <w:spacing w:before="40"/>
      <w:outlineLvl w:val="1"/>
    </w:pPr>
    <w:rPr>
      <w:rFonts w:eastAsiaTheme="majorEastAsia" w:cstheme="majorBidi"/>
      <w:b/>
      <w:color w:val="1F497D" w:themeColor="text2"/>
      <w:kern w:val="2"/>
      <w:sz w:val="26"/>
      <w:szCs w:val="26"/>
      <w:lang w:val="en-US"/>
      <w14:ligatures w14:val="standardContextual"/>
    </w:rPr>
  </w:style>
  <w:style w:type="paragraph" w:styleId="Heading3">
    <w:name w:val="heading 3"/>
    <w:basedOn w:val="Normal"/>
    <w:next w:val="Normal"/>
    <w:link w:val="Heading3Char"/>
    <w:autoRedefine/>
    <w:uiPriority w:val="9"/>
    <w:unhideWhenUsed/>
    <w:qFormat/>
    <w:rsid w:val="00062286"/>
    <w:pPr>
      <w:keepNext/>
      <w:keepLines/>
      <w:spacing w:before="40"/>
      <w:outlineLvl w:val="2"/>
    </w:pPr>
    <w:rPr>
      <w:rFonts w:eastAsiaTheme="majorEastAsia" w:cstheme="majorBidi"/>
      <w:color w:val="243F60" w:themeColor="accent1" w:themeShade="7F"/>
    </w:rPr>
  </w:style>
  <w:style w:type="paragraph" w:styleId="Heading4">
    <w:name w:val="heading 4"/>
    <w:basedOn w:val="Normal"/>
    <w:next w:val="Normal"/>
    <w:link w:val="Heading4Char"/>
    <w:uiPriority w:val="9"/>
    <w:semiHidden/>
    <w:unhideWhenUsed/>
    <w:qFormat/>
    <w:rsid w:val="005A4F7A"/>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5A4F7A"/>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5A4F7A"/>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A4F7A"/>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A4F7A"/>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A4F7A"/>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4D30"/>
    <w:rPr>
      <w:rFonts w:ascii="Arial" w:eastAsiaTheme="majorEastAsia" w:hAnsi="Arial" w:cstheme="majorBidi"/>
      <w:b/>
      <w:color w:val="365F91" w:themeColor="accent1" w:themeShade="BF"/>
      <w:sz w:val="28"/>
      <w:szCs w:val="32"/>
    </w:rPr>
  </w:style>
  <w:style w:type="character" w:customStyle="1" w:styleId="Heading2Char">
    <w:name w:val="Heading 2 Char"/>
    <w:basedOn w:val="DefaultParagraphFont"/>
    <w:link w:val="Heading2"/>
    <w:uiPriority w:val="9"/>
    <w:rsid w:val="00014D30"/>
    <w:rPr>
      <w:rFonts w:ascii="Arial" w:eastAsiaTheme="majorEastAsia" w:hAnsi="Arial" w:cstheme="majorBidi"/>
      <w:b/>
      <w:color w:val="1F497D" w:themeColor="text2"/>
      <w:sz w:val="26"/>
      <w:szCs w:val="26"/>
    </w:rPr>
  </w:style>
  <w:style w:type="character" w:customStyle="1" w:styleId="Heading3Char">
    <w:name w:val="Heading 3 Char"/>
    <w:basedOn w:val="DefaultParagraphFont"/>
    <w:link w:val="Heading3"/>
    <w:uiPriority w:val="9"/>
    <w:rsid w:val="00062286"/>
    <w:rPr>
      <w:rFonts w:ascii="Times New Roman" w:eastAsiaTheme="majorEastAsia" w:hAnsi="Times New Roman" w:cstheme="majorBidi"/>
      <w:color w:val="243F60" w:themeColor="accent1" w:themeShade="7F"/>
      <w:sz w:val="24"/>
      <w:szCs w:val="24"/>
    </w:rPr>
  </w:style>
  <w:style w:type="paragraph" w:styleId="Caption">
    <w:name w:val="caption"/>
    <w:basedOn w:val="Normal"/>
    <w:next w:val="Normal"/>
    <w:autoRedefine/>
    <w:uiPriority w:val="35"/>
    <w:unhideWhenUsed/>
    <w:qFormat/>
    <w:rsid w:val="00A0441F"/>
    <w:pPr>
      <w:spacing w:after="200"/>
    </w:pPr>
    <w:rPr>
      <w:rFonts w:eastAsiaTheme="minorHAnsi" w:cstheme="minorBidi"/>
      <w:b/>
      <w:iCs/>
      <w:color w:val="000000" w:themeColor="text1"/>
      <w:kern w:val="2"/>
      <w:sz w:val="20"/>
      <w:szCs w:val="18"/>
      <w14:ligatures w14:val="standardContextual"/>
    </w:rPr>
  </w:style>
  <w:style w:type="character" w:customStyle="1" w:styleId="Heading4Char">
    <w:name w:val="Heading 4 Char"/>
    <w:basedOn w:val="DefaultParagraphFont"/>
    <w:link w:val="Heading4"/>
    <w:uiPriority w:val="9"/>
    <w:semiHidden/>
    <w:rsid w:val="005A4F7A"/>
    <w:rPr>
      <w:rFonts w:eastAsiaTheme="majorEastAsia" w:cstheme="majorBidi"/>
      <w:i/>
      <w:iCs/>
      <w:color w:val="365F91" w:themeColor="accent1" w:themeShade="BF"/>
      <w:kern w:val="0"/>
      <w:sz w:val="24"/>
      <w:szCs w:val="24"/>
      <w:lang w:val="en-GB"/>
      <w14:ligatures w14:val="none"/>
    </w:rPr>
  </w:style>
  <w:style w:type="character" w:customStyle="1" w:styleId="Heading5Char">
    <w:name w:val="Heading 5 Char"/>
    <w:basedOn w:val="DefaultParagraphFont"/>
    <w:link w:val="Heading5"/>
    <w:uiPriority w:val="9"/>
    <w:semiHidden/>
    <w:rsid w:val="005A4F7A"/>
    <w:rPr>
      <w:rFonts w:eastAsiaTheme="majorEastAsia" w:cstheme="majorBidi"/>
      <w:color w:val="365F91" w:themeColor="accent1" w:themeShade="BF"/>
      <w:kern w:val="0"/>
      <w:sz w:val="24"/>
      <w:szCs w:val="24"/>
      <w:lang w:val="en-GB"/>
      <w14:ligatures w14:val="none"/>
    </w:rPr>
  </w:style>
  <w:style w:type="character" w:customStyle="1" w:styleId="Heading6Char">
    <w:name w:val="Heading 6 Char"/>
    <w:basedOn w:val="DefaultParagraphFont"/>
    <w:link w:val="Heading6"/>
    <w:uiPriority w:val="9"/>
    <w:semiHidden/>
    <w:rsid w:val="005A4F7A"/>
    <w:rPr>
      <w:rFonts w:eastAsiaTheme="majorEastAsia" w:cstheme="majorBidi"/>
      <w:i/>
      <w:iCs/>
      <w:color w:val="595959" w:themeColor="text1" w:themeTint="A6"/>
      <w:kern w:val="0"/>
      <w:sz w:val="24"/>
      <w:szCs w:val="24"/>
      <w:lang w:val="en-GB"/>
      <w14:ligatures w14:val="none"/>
    </w:rPr>
  </w:style>
  <w:style w:type="character" w:customStyle="1" w:styleId="Heading7Char">
    <w:name w:val="Heading 7 Char"/>
    <w:basedOn w:val="DefaultParagraphFont"/>
    <w:link w:val="Heading7"/>
    <w:uiPriority w:val="9"/>
    <w:semiHidden/>
    <w:rsid w:val="005A4F7A"/>
    <w:rPr>
      <w:rFonts w:eastAsiaTheme="majorEastAsia" w:cstheme="majorBidi"/>
      <w:color w:val="595959" w:themeColor="text1" w:themeTint="A6"/>
      <w:kern w:val="0"/>
      <w:sz w:val="24"/>
      <w:szCs w:val="24"/>
      <w:lang w:val="en-GB"/>
      <w14:ligatures w14:val="none"/>
    </w:rPr>
  </w:style>
  <w:style w:type="character" w:customStyle="1" w:styleId="Heading8Char">
    <w:name w:val="Heading 8 Char"/>
    <w:basedOn w:val="DefaultParagraphFont"/>
    <w:link w:val="Heading8"/>
    <w:uiPriority w:val="9"/>
    <w:semiHidden/>
    <w:rsid w:val="005A4F7A"/>
    <w:rPr>
      <w:rFonts w:eastAsiaTheme="majorEastAsia" w:cstheme="majorBidi"/>
      <w:i/>
      <w:iCs/>
      <w:color w:val="272727" w:themeColor="text1" w:themeTint="D8"/>
      <w:kern w:val="0"/>
      <w:sz w:val="24"/>
      <w:szCs w:val="24"/>
      <w:lang w:val="en-GB"/>
      <w14:ligatures w14:val="none"/>
    </w:rPr>
  </w:style>
  <w:style w:type="character" w:customStyle="1" w:styleId="Heading9Char">
    <w:name w:val="Heading 9 Char"/>
    <w:basedOn w:val="DefaultParagraphFont"/>
    <w:link w:val="Heading9"/>
    <w:uiPriority w:val="9"/>
    <w:semiHidden/>
    <w:rsid w:val="005A4F7A"/>
    <w:rPr>
      <w:rFonts w:eastAsiaTheme="majorEastAsia" w:cstheme="majorBidi"/>
      <w:color w:val="272727" w:themeColor="text1" w:themeTint="D8"/>
      <w:kern w:val="0"/>
      <w:sz w:val="24"/>
      <w:szCs w:val="24"/>
      <w:lang w:val="en-GB"/>
      <w14:ligatures w14:val="none"/>
    </w:rPr>
  </w:style>
  <w:style w:type="paragraph" w:styleId="Title">
    <w:name w:val="Title"/>
    <w:basedOn w:val="Normal"/>
    <w:next w:val="Normal"/>
    <w:link w:val="TitleChar"/>
    <w:uiPriority w:val="10"/>
    <w:qFormat/>
    <w:rsid w:val="005A4F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4F7A"/>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5A4F7A"/>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4F7A"/>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5A4F7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A4F7A"/>
    <w:rPr>
      <w:rFonts w:ascii="Times New Roman" w:hAnsi="Times New Roman" w:cs="Times New Roman"/>
      <w:i/>
      <w:iCs/>
      <w:color w:val="404040" w:themeColor="text1" w:themeTint="BF"/>
      <w:kern w:val="0"/>
      <w:sz w:val="24"/>
      <w:szCs w:val="24"/>
      <w:lang w:val="en-GB"/>
      <w14:ligatures w14:val="none"/>
    </w:rPr>
  </w:style>
  <w:style w:type="paragraph" w:styleId="ListParagraph">
    <w:name w:val="List Paragraph"/>
    <w:basedOn w:val="Normal"/>
    <w:uiPriority w:val="34"/>
    <w:qFormat/>
    <w:rsid w:val="005A4F7A"/>
    <w:pPr>
      <w:ind w:left="720"/>
      <w:contextualSpacing/>
    </w:pPr>
  </w:style>
  <w:style w:type="character" w:styleId="IntenseEmphasis">
    <w:name w:val="Intense Emphasis"/>
    <w:basedOn w:val="DefaultParagraphFont"/>
    <w:uiPriority w:val="21"/>
    <w:qFormat/>
    <w:rsid w:val="005A4F7A"/>
    <w:rPr>
      <w:i/>
      <w:iCs/>
      <w:color w:val="365F91" w:themeColor="accent1" w:themeShade="BF"/>
    </w:rPr>
  </w:style>
  <w:style w:type="paragraph" w:styleId="IntenseQuote">
    <w:name w:val="Intense Quote"/>
    <w:basedOn w:val="Normal"/>
    <w:next w:val="Normal"/>
    <w:link w:val="IntenseQuoteChar"/>
    <w:uiPriority w:val="30"/>
    <w:qFormat/>
    <w:rsid w:val="005A4F7A"/>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5A4F7A"/>
    <w:rPr>
      <w:rFonts w:ascii="Times New Roman" w:hAnsi="Times New Roman" w:cs="Times New Roman"/>
      <w:i/>
      <w:iCs/>
      <w:color w:val="365F91" w:themeColor="accent1" w:themeShade="BF"/>
      <w:kern w:val="0"/>
      <w:sz w:val="24"/>
      <w:szCs w:val="24"/>
      <w:lang w:val="en-GB"/>
      <w14:ligatures w14:val="none"/>
    </w:rPr>
  </w:style>
  <w:style w:type="character" w:styleId="IntenseReference">
    <w:name w:val="Intense Reference"/>
    <w:basedOn w:val="DefaultParagraphFont"/>
    <w:uiPriority w:val="32"/>
    <w:qFormat/>
    <w:rsid w:val="005A4F7A"/>
    <w:rPr>
      <w:b/>
      <w:bCs/>
      <w:smallCaps/>
      <w:color w:val="365F91" w:themeColor="accent1" w:themeShade="BF"/>
      <w:spacing w:val="5"/>
    </w:rPr>
  </w:style>
  <w:style w:type="paragraph" w:styleId="TOCHeading">
    <w:name w:val="TOC Heading"/>
    <w:basedOn w:val="Heading1"/>
    <w:next w:val="Normal"/>
    <w:uiPriority w:val="39"/>
    <w:unhideWhenUsed/>
    <w:qFormat/>
    <w:rsid w:val="00CF3319"/>
    <w:pPr>
      <w:spacing w:line="259" w:lineRule="auto"/>
      <w:jc w:val="left"/>
      <w:outlineLvl w:val="9"/>
    </w:pPr>
    <w:rPr>
      <w:rFonts w:asciiTheme="majorHAnsi" w:hAnsiTheme="majorHAnsi"/>
      <w:kern w:val="0"/>
      <w14:ligatures w14:val="none"/>
    </w:rPr>
  </w:style>
  <w:style w:type="character" w:styleId="Hyperlink">
    <w:name w:val="Hyperlink"/>
    <w:basedOn w:val="DefaultParagraphFont"/>
    <w:uiPriority w:val="99"/>
    <w:unhideWhenUsed/>
    <w:rsid w:val="00D946B9"/>
    <w:rPr>
      <w:color w:val="0000FF" w:themeColor="hyperlink"/>
      <w:u w:val="single"/>
    </w:rPr>
  </w:style>
  <w:style w:type="paragraph" w:styleId="TOC1">
    <w:name w:val="toc 1"/>
    <w:basedOn w:val="Normal"/>
    <w:next w:val="Normal"/>
    <w:autoRedefine/>
    <w:uiPriority w:val="39"/>
    <w:unhideWhenUsed/>
    <w:rsid w:val="001A05D7"/>
    <w:pPr>
      <w:spacing w:after="100"/>
    </w:pPr>
  </w:style>
  <w:style w:type="paragraph" w:styleId="TOC2">
    <w:name w:val="toc 2"/>
    <w:basedOn w:val="Normal"/>
    <w:next w:val="Normal"/>
    <w:autoRedefine/>
    <w:uiPriority w:val="39"/>
    <w:unhideWhenUsed/>
    <w:rsid w:val="001A05D7"/>
    <w:pPr>
      <w:spacing w:after="100"/>
      <w:ind w:left="240"/>
    </w:pPr>
  </w:style>
  <w:style w:type="paragraph" w:styleId="TableofFigures">
    <w:name w:val="table of figures"/>
    <w:basedOn w:val="Normal"/>
    <w:next w:val="Normal"/>
    <w:uiPriority w:val="99"/>
    <w:unhideWhenUsed/>
    <w:rsid w:val="00940B93"/>
  </w:style>
  <w:style w:type="paragraph" w:styleId="Header">
    <w:name w:val="header"/>
    <w:basedOn w:val="Normal"/>
    <w:link w:val="HeaderChar"/>
    <w:uiPriority w:val="99"/>
    <w:unhideWhenUsed/>
    <w:rsid w:val="00961C88"/>
    <w:pPr>
      <w:tabs>
        <w:tab w:val="center" w:pos="4680"/>
        <w:tab w:val="right" w:pos="9360"/>
      </w:tabs>
      <w:spacing w:line="240" w:lineRule="auto"/>
    </w:pPr>
  </w:style>
  <w:style w:type="character" w:customStyle="1" w:styleId="HeaderChar">
    <w:name w:val="Header Char"/>
    <w:basedOn w:val="DefaultParagraphFont"/>
    <w:link w:val="Header"/>
    <w:uiPriority w:val="99"/>
    <w:rsid w:val="00961C88"/>
    <w:rPr>
      <w:rFonts w:ascii="Arial" w:hAnsi="Arial" w:cs="Times New Roman"/>
      <w:kern w:val="0"/>
      <w:szCs w:val="24"/>
      <w:lang w:val="en-GB"/>
      <w14:ligatures w14:val="none"/>
    </w:rPr>
  </w:style>
  <w:style w:type="paragraph" w:styleId="Footer">
    <w:name w:val="footer"/>
    <w:basedOn w:val="Normal"/>
    <w:link w:val="FooterChar"/>
    <w:uiPriority w:val="99"/>
    <w:unhideWhenUsed/>
    <w:rsid w:val="00961C88"/>
    <w:pPr>
      <w:tabs>
        <w:tab w:val="center" w:pos="4680"/>
        <w:tab w:val="right" w:pos="9360"/>
      </w:tabs>
      <w:spacing w:line="240" w:lineRule="auto"/>
    </w:pPr>
  </w:style>
  <w:style w:type="character" w:customStyle="1" w:styleId="FooterChar">
    <w:name w:val="Footer Char"/>
    <w:basedOn w:val="DefaultParagraphFont"/>
    <w:link w:val="Footer"/>
    <w:uiPriority w:val="99"/>
    <w:rsid w:val="00961C88"/>
    <w:rPr>
      <w:rFonts w:ascii="Arial" w:hAnsi="Arial" w:cs="Times New Roman"/>
      <w:kern w:val="0"/>
      <w:szCs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image" Target="media/image1.png"/><Relationship Id="rId26" Type="http://schemas.openxmlformats.org/officeDocument/2006/relationships/diagramLayout" Target="diagrams/layout4.xml"/><Relationship Id="rId21" Type="http://schemas.openxmlformats.org/officeDocument/2006/relationships/diagramLayout" Target="diagrams/layout3.xml"/><Relationship Id="rId34" Type="http://schemas.openxmlformats.org/officeDocument/2006/relationships/hyperlink" Target="https://www.phc.ox.ac.uk/publications/2080582?utm_source=chatgpt.com" TargetMode="Externa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Data" Target="diagrams/data4.xml"/><Relationship Id="rId33" Type="http://schemas.openxmlformats.org/officeDocument/2006/relationships/hyperlink" Target="https://www.england.nhs.uk/long-read/transformation-and-innovation-delivery-update/?utm_source=chatgpt.com" TargetMode="Externa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Data" Target="diagrams/data3.xml"/><Relationship Id="rId29" Type="http://schemas.microsoft.com/office/2007/relationships/diagramDrawing" Target="diagrams/drawing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microsoft.com/office/2007/relationships/diagramDrawing" Target="diagrams/drawing3.xml"/><Relationship Id="rId32" Type="http://schemas.openxmlformats.org/officeDocument/2006/relationships/hyperlink" Target="https://www.gov.uk/government/case-studies/the-nhs-app-groundbreaking-technology-expands-its-reach?utm_source=chatgpt.com"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diagramColors" Target="diagrams/colors3.xml"/><Relationship Id="rId28" Type="http://schemas.openxmlformats.org/officeDocument/2006/relationships/diagramColors" Target="diagrams/colors4.xml"/><Relationship Id="rId36" Type="http://schemas.openxmlformats.org/officeDocument/2006/relationships/fontTable" Target="fontTable.xml"/><Relationship Id="rId10" Type="http://schemas.openxmlformats.org/officeDocument/2006/relationships/diagramQuickStyle" Target="diagrams/quickStyle1.xml"/><Relationship Id="rId19" Type="http://schemas.openxmlformats.org/officeDocument/2006/relationships/image" Target="media/image2.png"/><Relationship Id="rId31" Type="http://schemas.openxmlformats.org/officeDocument/2006/relationships/hyperlink" Target="https://www.gov.uk/government/news/major-nhs-app-expansion-cuts-waiting-times?utm_source=chatgpt.com"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diagramQuickStyle" Target="diagrams/quickStyle3.xml"/><Relationship Id="rId27" Type="http://schemas.openxmlformats.org/officeDocument/2006/relationships/diagramQuickStyle" Target="diagrams/quickStyle4.xml"/><Relationship Id="rId30" Type="http://schemas.openxmlformats.org/officeDocument/2006/relationships/hyperlink" Target="https://www.gov.uk/government/news/managing-healthcare-easy-as-online-banking-with-revamped-nhs-app?utm_source=chatgpt.com" TargetMode="External"/><Relationship Id="rId35" Type="http://schemas.openxmlformats.org/officeDocument/2006/relationships/footer" Target="footer1.xml"/><Relationship Id="rId8" Type="http://schemas.openxmlformats.org/officeDocument/2006/relationships/diagramData" Target="diagrams/data1.xml"/><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4A8D4CE-033B-4B7A-90DD-DC74A645A5D8}" type="doc">
      <dgm:prSet loTypeId="urn:microsoft.com/office/officeart/2008/layout/RadialCluster#2" loCatId="cycle" qsTypeId="urn:microsoft.com/office/officeart/2005/8/quickstyle/simple1" qsCatId="simple" csTypeId="urn:microsoft.com/office/officeart/2005/8/colors/colorful4" csCatId="colorful" phldr="1"/>
      <dgm:spPr/>
      <dgm:t>
        <a:bodyPr/>
        <a:lstStyle/>
        <a:p>
          <a:endParaRPr lang="en-US"/>
        </a:p>
      </dgm:t>
    </dgm:pt>
    <dgm:pt modelId="{740E6B36-6608-4435-BE7D-CF7B4928B76F}">
      <dgm:prSet phldrT="[Text]"/>
      <dgm:spPr/>
      <dgm:t>
        <a:bodyPr/>
        <a:lstStyle/>
        <a:p>
          <a:r>
            <a:rPr lang="en-US" b="0">
              <a:latin typeface="Garamond" panose="02020404030301010803" pitchFamily="18" charset="0"/>
            </a:rPr>
            <a:t>Impact of NHS App in Workforce</a:t>
          </a:r>
        </a:p>
      </dgm:t>
    </dgm:pt>
    <dgm:pt modelId="{B57905EE-2938-411F-B356-EBEA63E4AF9E}" type="parTrans" cxnId="{86D88A82-662C-44BF-8720-DAEADB014A22}">
      <dgm:prSet/>
      <dgm:spPr/>
      <dgm:t>
        <a:bodyPr/>
        <a:lstStyle/>
        <a:p>
          <a:endParaRPr lang="en-US"/>
        </a:p>
      </dgm:t>
    </dgm:pt>
    <dgm:pt modelId="{08A626ED-8FAF-491C-909B-DA01390DCB23}" type="sibTrans" cxnId="{86D88A82-662C-44BF-8720-DAEADB014A22}">
      <dgm:prSet/>
      <dgm:spPr/>
      <dgm:t>
        <a:bodyPr/>
        <a:lstStyle/>
        <a:p>
          <a:endParaRPr lang="en-US"/>
        </a:p>
      </dgm:t>
    </dgm:pt>
    <dgm:pt modelId="{6EFD325E-6B2B-444B-9D01-E21DDC0674F6}">
      <dgm:prSet phldrT="[Text]"/>
      <dgm:spPr/>
      <dgm:t>
        <a:bodyPr/>
        <a:lstStyle/>
        <a:p>
          <a:pPr>
            <a:buNone/>
          </a:pPr>
          <a:r>
            <a:rPr lang="en-US" b="0">
              <a:latin typeface="Garamond" panose="02020404030301010803" pitchFamily="18" charset="0"/>
            </a:rPr>
            <a:t>Jobs and Work Practise Transformations</a:t>
          </a:r>
        </a:p>
      </dgm:t>
    </dgm:pt>
    <dgm:pt modelId="{C9AE3460-AF33-4A51-854E-511050DEAF08}" type="parTrans" cxnId="{C0B982D3-5EB8-4AA1-A69B-8C14814D6F9F}">
      <dgm:prSet/>
      <dgm:spPr/>
      <dgm:t>
        <a:bodyPr/>
        <a:lstStyle/>
        <a:p>
          <a:endParaRPr lang="en-US" b="0">
            <a:latin typeface="Garamond" panose="02020404030301010803" pitchFamily="18" charset="0"/>
          </a:endParaRPr>
        </a:p>
      </dgm:t>
    </dgm:pt>
    <dgm:pt modelId="{BE8175FA-6F53-4F06-924D-88044CD74AAE}" type="sibTrans" cxnId="{C0B982D3-5EB8-4AA1-A69B-8C14814D6F9F}">
      <dgm:prSet/>
      <dgm:spPr/>
      <dgm:t>
        <a:bodyPr/>
        <a:lstStyle/>
        <a:p>
          <a:endParaRPr lang="en-US"/>
        </a:p>
      </dgm:t>
    </dgm:pt>
    <dgm:pt modelId="{0AA5F2BA-7489-4600-BC39-66F60793E9CE}">
      <dgm:prSet/>
      <dgm:spPr/>
      <dgm:t>
        <a:bodyPr/>
        <a:lstStyle/>
        <a:p>
          <a:pPr>
            <a:buNone/>
          </a:pPr>
          <a:r>
            <a:rPr lang="en-US" b="0">
              <a:latin typeface="Garamond" panose="02020404030301010803" pitchFamily="18" charset="0"/>
            </a:rPr>
            <a:t>Training Needs and Competence Requirements </a:t>
          </a:r>
        </a:p>
      </dgm:t>
    </dgm:pt>
    <dgm:pt modelId="{62A97619-37C3-4A4B-AF26-D4E7AA54834A}" type="parTrans" cxnId="{2530165A-257E-40CD-B280-3B4171F27975}">
      <dgm:prSet/>
      <dgm:spPr/>
      <dgm:t>
        <a:bodyPr/>
        <a:lstStyle/>
        <a:p>
          <a:endParaRPr lang="en-US" b="0">
            <a:latin typeface="Garamond" panose="02020404030301010803" pitchFamily="18" charset="0"/>
          </a:endParaRPr>
        </a:p>
      </dgm:t>
    </dgm:pt>
    <dgm:pt modelId="{17F67781-FABF-4532-B30F-097199943555}" type="sibTrans" cxnId="{2530165A-257E-40CD-B280-3B4171F27975}">
      <dgm:prSet/>
      <dgm:spPr/>
      <dgm:t>
        <a:bodyPr/>
        <a:lstStyle/>
        <a:p>
          <a:endParaRPr lang="en-US"/>
        </a:p>
      </dgm:t>
    </dgm:pt>
    <dgm:pt modelId="{7445E101-85F5-40B4-B5E1-DE3B8E3773E0}">
      <dgm:prSet/>
      <dgm:spPr/>
      <dgm:t>
        <a:bodyPr/>
        <a:lstStyle/>
        <a:p>
          <a:pPr>
            <a:buNone/>
          </a:pPr>
          <a:r>
            <a:rPr lang="en-US" b="0">
              <a:latin typeface="Garamond" panose="02020404030301010803" pitchFamily="18" charset="0"/>
            </a:rPr>
            <a:t>Mixed Picture of Benefits and Workforce Pressure</a:t>
          </a:r>
        </a:p>
      </dgm:t>
    </dgm:pt>
    <dgm:pt modelId="{A10F9187-A08E-4078-BA39-145216C8CBF1}" type="parTrans" cxnId="{2D2E64BF-7777-46EE-A2C3-E8F5427BCC36}">
      <dgm:prSet/>
      <dgm:spPr/>
      <dgm:t>
        <a:bodyPr/>
        <a:lstStyle/>
        <a:p>
          <a:endParaRPr lang="en-US" b="0">
            <a:latin typeface="Garamond" panose="02020404030301010803" pitchFamily="18" charset="0"/>
          </a:endParaRPr>
        </a:p>
      </dgm:t>
    </dgm:pt>
    <dgm:pt modelId="{4255AF23-EA58-45CC-998B-DBD599D82949}" type="sibTrans" cxnId="{2D2E64BF-7777-46EE-A2C3-E8F5427BCC36}">
      <dgm:prSet/>
      <dgm:spPr/>
      <dgm:t>
        <a:bodyPr/>
        <a:lstStyle/>
        <a:p>
          <a:endParaRPr lang="en-US"/>
        </a:p>
      </dgm:t>
    </dgm:pt>
    <dgm:pt modelId="{C4298CA2-1ED1-4248-8072-A4EED55D017F}" type="pres">
      <dgm:prSet presAssocID="{B4A8D4CE-033B-4B7A-90DD-DC74A645A5D8}" presName="Name0" presStyleCnt="0">
        <dgm:presLayoutVars>
          <dgm:chMax val="1"/>
          <dgm:chPref val="1"/>
          <dgm:dir/>
          <dgm:animOne val="branch"/>
          <dgm:animLvl val="lvl"/>
        </dgm:presLayoutVars>
      </dgm:prSet>
      <dgm:spPr/>
    </dgm:pt>
    <dgm:pt modelId="{717FE442-C52A-42DC-B156-A415E6663631}" type="pres">
      <dgm:prSet presAssocID="{740E6B36-6608-4435-BE7D-CF7B4928B76F}" presName="singleCycle" presStyleCnt="0"/>
      <dgm:spPr/>
    </dgm:pt>
    <dgm:pt modelId="{A28156C9-5B93-4D0F-8830-1C28876F390D}" type="pres">
      <dgm:prSet presAssocID="{740E6B36-6608-4435-BE7D-CF7B4928B76F}" presName="singleCenter" presStyleLbl="node1" presStyleIdx="0" presStyleCnt="4" custScaleX="126160" custLinFactNeighborY="-9661">
        <dgm:presLayoutVars>
          <dgm:chMax val="7"/>
          <dgm:chPref val="7"/>
        </dgm:presLayoutVars>
      </dgm:prSet>
      <dgm:spPr/>
    </dgm:pt>
    <dgm:pt modelId="{33FD1261-6F5E-4763-B88F-C5B3D1B00322}" type="pres">
      <dgm:prSet presAssocID="{C9AE3460-AF33-4A51-854E-511050DEAF08}" presName="Name56" presStyleLbl="parChTrans1D2" presStyleIdx="0" presStyleCnt="3"/>
      <dgm:spPr/>
    </dgm:pt>
    <dgm:pt modelId="{94045ADF-E5E1-47B0-BA54-2452B1C35E33}" type="pres">
      <dgm:prSet presAssocID="{6EFD325E-6B2B-444B-9D01-E21DDC0674F6}" presName="text0" presStyleLbl="node1" presStyleIdx="1" presStyleCnt="4" custScaleX="157210">
        <dgm:presLayoutVars>
          <dgm:bulletEnabled val="1"/>
        </dgm:presLayoutVars>
      </dgm:prSet>
      <dgm:spPr/>
    </dgm:pt>
    <dgm:pt modelId="{F816FA28-6F13-41CC-BDB9-4D8AC06BB78D}" type="pres">
      <dgm:prSet presAssocID="{62A97619-37C3-4A4B-AF26-D4E7AA54834A}" presName="Name56" presStyleLbl="parChTrans1D2" presStyleIdx="1" presStyleCnt="3"/>
      <dgm:spPr/>
    </dgm:pt>
    <dgm:pt modelId="{F9FFA467-EB0B-4ACD-B588-5D201BA20F04}" type="pres">
      <dgm:prSet presAssocID="{0AA5F2BA-7489-4600-BC39-66F60793E9CE}" presName="text0" presStyleLbl="node1" presStyleIdx="2" presStyleCnt="4" custScaleX="157210">
        <dgm:presLayoutVars>
          <dgm:bulletEnabled val="1"/>
        </dgm:presLayoutVars>
      </dgm:prSet>
      <dgm:spPr/>
    </dgm:pt>
    <dgm:pt modelId="{9BC75F46-79FD-466D-ACD0-AC2D8298E13A}" type="pres">
      <dgm:prSet presAssocID="{A10F9187-A08E-4078-BA39-145216C8CBF1}" presName="Name56" presStyleLbl="parChTrans1D2" presStyleIdx="2" presStyleCnt="3"/>
      <dgm:spPr/>
    </dgm:pt>
    <dgm:pt modelId="{6453BEAD-EE0F-45CE-9908-43409624FF74}" type="pres">
      <dgm:prSet presAssocID="{7445E101-85F5-40B4-B5E1-DE3B8E3773E0}" presName="text0" presStyleLbl="node1" presStyleIdx="3" presStyleCnt="4" custScaleX="157210">
        <dgm:presLayoutVars>
          <dgm:bulletEnabled val="1"/>
        </dgm:presLayoutVars>
      </dgm:prSet>
      <dgm:spPr/>
    </dgm:pt>
  </dgm:ptLst>
  <dgm:cxnLst>
    <dgm:cxn modelId="{C14A250E-C3C8-4DC0-B2BC-EE23E4DCE716}" type="presOf" srcId="{A10F9187-A08E-4078-BA39-145216C8CBF1}" destId="{9BC75F46-79FD-466D-ACD0-AC2D8298E13A}" srcOrd="0" destOrd="0" presId="urn:microsoft.com/office/officeart/2008/layout/RadialCluster#2"/>
    <dgm:cxn modelId="{75E99324-A7EB-4837-83DC-754B7A8953B8}" type="presOf" srcId="{C9AE3460-AF33-4A51-854E-511050DEAF08}" destId="{33FD1261-6F5E-4763-B88F-C5B3D1B00322}" srcOrd="0" destOrd="0" presId="urn:microsoft.com/office/officeart/2008/layout/RadialCluster#2"/>
    <dgm:cxn modelId="{A8E77938-1DF9-41DA-9ACD-0D8147467204}" type="presOf" srcId="{7445E101-85F5-40B4-B5E1-DE3B8E3773E0}" destId="{6453BEAD-EE0F-45CE-9908-43409624FF74}" srcOrd="0" destOrd="0" presId="urn:microsoft.com/office/officeart/2008/layout/RadialCluster#2"/>
    <dgm:cxn modelId="{44CD096D-566D-458E-A9FB-76097F34E206}" type="presOf" srcId="{0AA5F2BA-7489-4600-BC39-66F60793E9CE}" destId="{F9FFA467-EB0B-4ACD-B588-5D201BA20F04}" srcOrd="0" destOrd="0" presId="urn:microsoft.com/office/officeart/2008/layout/RadialCluster#2"/>
    <dgm:cxn modelId="{F1CFD379-AF12-412B-BE01-A28EC31B0344}" type="presOf" srcId="{6EFD325E-6B2B-444B-9D01-E21DDC0674F6}" destId="{94045ADF-E5E1-47B0-BA54-2452B1C35E33}" srcOrd="0" destOrd="0" presId="urn:microsoft.com/office/officeart/2008/layout/RadialCluster#2"/>
    <dgm:cxn modelId="{2530165A-257E-40CD-B280-3B4171F27975}" srcId="{740E6B36-6608-4435-BE7D-CF7B4928B76F}" destId="{0AA5F2BA-7489-4600-BC39-66F60793E9CE}" srcOrd="1" destOrd="0" parTransId="{62A97619-37C3-4A4B-AF26-D4E7AA54834A}" sibTransId="{17F67781-FABF-4532-B30F-097199943555}"/>
    <dgm:cxn modelId="{86D88A82-662C-44BF-8720-DAEADB014A22}" srcId="{B4A8D4CE-033B-4B7A-90DD-DC74A645A5D8}" destId="{740E6B36-6608-4435-BE7D-CF7B4928B76F}" srcOrd="0" destOrd="0" parTransId="{B57905EE-2938-411F-B356-EBEA63E4AF9E}" sibTransId="{08A626ED-8FAF-491C-909B-DA01390DCB23}"/>
    <dgm:cxn modelId="{C1F2E987-0892-4E0C-98EE-28D0645237BE}" type="presOf" srcId="{740E6B36-6608-4435-BE7D-CF7B4928B76F}" destId="{A28156C9-5B93-4D0F-8830-1C28876F390D}" srcOrd="0" destOrd="0" presId="urn:microsoft.com/office/officeart/2008/layout/RadialCluster#2"/>
    <dgm:cxn modelId="{57AA38AB-E33B-4555-9F6B-B75392F9EF56}" type="presOf" srcId="{62A97619-37C3-4A4B-AF26-D4E7AA54834A}" destId="{F816FA28-6F13-41CC-BDB9-4D8AC06BB78D}" srcOrd="0" destOrd="0" presId="urn:microsoft.com/office/officeart/2008/layout/RadialCluster#2"/>
    <dgm:cxn modelId="{0F1659BA-EE0B-4A8B-8E3C-7CC83056A43B}" type="presOf" srcId="{B4A8D4CE-033B-4B7A-90DD-DC74A645A5D8}" destId="{C4298CA2-1ED1-4248-8072-A4EED55D017F}" srcOrd="0" destOrd="0" presId="urn:microsoft.com/office/officeart/2008/layout/RadialCluster#2"/>
    <dgm:cxn modelId="{2D2E64BF-7777-46EE-A2C3-E8F5427BCC36}" srcId="{740E6B36-6608-4435-BE7D-CF7B4928B76F}" destId="{7445E101-85F5-40B4-B5E1-DE3B8E3773E0}" srcOrd="2" destOrd="0" parTransId="{A10F9187-A08E-4078-BA39-145216C8CBF1}" sibTransId="{4255AF23-EA58-45CC-998B-DBD599D82949}"/>
    <dgm:cxn modelId="{C0B982D3-5EB8-4AA1-A69B-8C14814D6F9F}" srcId="{740E6B36-6608-4435-BE7D-CF7B4928B76F}" destId="{6EFD325E-6B2B-444B-9D01-E21DDC0674F6}" srcOrd="0" destOrd="0" parTransId="{C9AE3460-AF33-4A51-854E-511050DEAF08}" sibTransId="{BE8175FA-6F53-4F06-924D-88044CD74AAE}"/>
    <dgm:cxn modelId="{2ECBC22B-7CC6-4E6C-B9DD-7AEBFB414849}" type="presParOf" srcId="{C4298CA2-1ED1-4248-8072-A4EED55D017F}" destId="{717FE442-C52A-42DC-B156-A415E6663631}" srcOrd="0" destOrd="0" presId="urn:microsoft.com/office/officeart/2008/layout/RadialCluster#2"/>
    <dgm:cxn modelId="{C0647273-B535-47B2-B342-DCC3D58294B6}" type="presParOf" srcId="{717FE442-C52A-42DC-B156-A415E6663631}" destId="{A28156C9-5B93-4D0F-8830-1C28876F390D}" srcOrd="0" destOrd="0" presId="urn:microsoft.com/office/officeart/2008/layout/RadialCluster#2"/>
    <dgm:cxn modelId="{F9E60E7A-B77E-4B67-96A3-2F16F485774F}" type="presParOf" srcId="{717FE442-C52A-42DC-B156-A415E6663631}" destId="{33FD1261-6F5E-4763-B88F-C5B3D1B00322}" srcOrd="1" destOrd="0" presId="urn:microsoft.com/office/officeart/2008/layout/RadialCluster#2"/>
    <dgm:cxn modelId="{26D0A22C-67EB-46E1-A45D-6556D118125A}" type="presParOf" srcId="{717FE442-C52A-42DC-B156-A415E6663631}" destId="{94045ADF-E5E1-47B0-BA54-2452B1C35E33}" srcOrd="2" destOrd="0" presId="urn:microsoft.com/office/officeart/2008/layout/RadialCluster#2"/>
    <dgm:cxn modelId="{570971A3-922B-4E97-9DBE-635E65B50DBD}" type="presParOf" srcId="{717FE442-C52A-42DC-B156-A415E6663631}" destId="{F816FA28-6F13-41CC-BDB9-4D8AC06BB78D}" srcOrd="3" destOrd="0" presId="urn:microsoft.com/office/officeart/2008/layout/RadialCluster#2"/>
    <dgm:cxn modelId="{83F3FE43-F2DD-4FAA-AF32-8586784ADBD0}" type="presParOf" srcId="{717FE442-C52A-42DC-B156-A415E6663631}" destId="{F9FFA467-EB0B-4ACD-B588-5D201BA20F04}" srcOrd="4" destOrd="0" presId="urn:microsoft.com/office/officeart/2008/layout/RadialCluster#2"/>
    <dgm:cxn modelId="{4644CD45-106E-48DA-A6CC-A16B7E8D85A0}" type="presParOf" srcId="{717FE442-C52A-42DC-B156-A415E6663631}" destId="{9BC75F46-79FD-466D-ACD0-AC2D8298E13A}" srcOrd="5" destOrd="0" presId="urn:microsoft.com/office/officeart/2008/layout/RadialCluster#2"/>
    <dgm:cxn modelId="{CB7C8C9E-CC52-4A2C-914F-F706B92A267C}" type="presParOf" srcId="{717FE442-C52A-42DC-B156-A415E6663631}" destId="{6453BEAD-EE0F-45CE-9908-43409624FF74}" srcOrd="6" destOrd="0" presId="urn:microsoft.com/office/officeart/2008/layout/RadialCluster#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F7B6B5E-6162-41A8-8D8C-B61AD68C114C}" type="doc">
      <dgm:prSet loTypeId="urn:microsoft.com/office/officeart/2005/8/layout/default#2" loCatId="list" qsTypeId="urn:microsoft.com/office/officeart/2005/8/quickstyle/simple1" qsCatId="simple" csTypeId="urn:microsoft.com/office/officeart/2005/8/colors/colorful3" csCatId="colorful" phldr="1"/>
      <dgm:spPr/>
      <dgm:t>
        <a:bodyPr/>
        <a:lstStyle/>
        <a:p>
          <a:endParaRPr lang="en-US"/>
        </a:p>
      </dgm:t>
    </dgm:pt>
    <dgm:pt modelId="{2DE6F76C-3329-4561-8450-B93FC13B2D8A}">
      <dgm:prSet phldrT="[Text]" custT="1"/>
      <dgm:spPr/>
      <dgm:t>
        <a:bodyPr/>
        <a:lstStyle/>
        <a:p>
          <a:pPr>
            <a:buNone/>
          </a:pPr>
          <a:r>
            <a:rPr lang="en-US" sz="1400" b="0">
              <a:latin typeface="Garamond" panose="02020404030301010803" pitchFamily="18" charset="0"/>
            </a:rPr>
            <a:t>Appointment Management and Missed Appointment</a:t>
          </a:r>
        </a:p>
      </dgm:t>
    </dgm:pt>
    <dgm:pt modelId="{1672A5CD-5CD1-4A74-B531-414735A15611}" type="parTrans" cxnId="{F885F47C-8FF1-4074-B49A-238D22D243BB}">
      <dgm:prSet/>
      <dgm:spPr/>
      <dgm:t>
        <a:bodyPr/>
        <a:lstStyle/>
        <a:p>
          <a:endParaRPr lang="en-US" sz="1600" b="0">
            <a:latin typeface="Garamond" panose="02020404030301010803" pitchFamily="18" charset="0"/>
          </a:endParaRPr>
        </a:p>
      </dgm:t>
    </dgm:pt>
    <dgm:pt modelId="{72728DA3-6895-4E88-9F91-CB870AD53F57}" type="sibTrans" cxnId="{F885F47C-8FF1-4074-B49A-238D22D243BB}">
      <dgm:prSet/>
      <dgm:spPr/>
      <dgm:t>
        <a:bodyPr/>
        <a:lstStyle/>
        <a:p>
          <a:endParaRPr lang="en-US" sz="1600" b="0">
            <a:latin typeface="Garamond" panose="02020404030301010803" pitchFamily="18" charset="0"/>
          </a:endParaRPr>
        </a:p>
      </dgm:t>
    </dgm:pt>
    <dgm:pt modelId="{26F672F1-D4EF-439D-BE03-AF4475AEDBAA}">
      <dgm:prSet custT="1"/>
      <dgm:spPr/>
      <dgm:t>
        <a:bodyPr/>
        <a:lstStyle/>
        <a:p>
          <a:pPr>
            <a:buNone/>
          </a:pPr>
          <a:r>
            <a:rPr lang="en-US" sz="1400" b="0">
              <a:latin typeface="Garamond" panose="02020404030301010803" pitchFamily="18" charset="0"/>
            </a:rPr>
            <a:t>Communication and Notifications</a:t>
          </a:r>
        </a:p>
      </dgm:t>
    </dgm:pt>
    <dgm:pt modelId="{276C6BBE-552C-4EB2-B51A-EE746A8B2CDE}" type="parTrans" cxnId="{0D695683-ABD3-4181-BE98-BC31473781FA}">
      <dgm:prSet/>
      <dgm:spPr/>
      <dgm:t>
        <a:bodyPr/>
        <a:lstStyle/>
        <a:p>
          <a:endParaRPr lang="en-US" sz="1600" b="0">
            <a:latin typeface="Garamond" panose="02020404030301010803" pitchFamily="18" charset="0"/>
          </a:endParaRPr>
        </a:p>
      </dgm:t>
    </dgm:pt>
    <dgm:pt modelId="{4801F85A-C03C-4186-9A1D-A26964AF18FB}" type="sibTrans" cxnId="{0D695683-ABD3-4181-BE98-BC31473781FA}">
      <dgm:prSet/>
      <dgm:spPr/>
      <dgm:t>
        <a:bodyPr/>
        <a:lstStyle/>
        <a:p>
          <a:endParaRPr lang="en-US" sz="1600" b="0">
            <a:latin typeface="Garamond" panose="02020404030301010803" pitchFamily="18" charset="0"/>
          </a:endParaRPr>
        </a:p>
      </dgm:t>
    </dgm:pt>
    <dgm:pt modelId="{2E379831-9AAA-41E9-804C-221D04AA1253}">
      <dgm:prSet custT="1"/>
      <dgm:spPr/>
      <dgm:t>
        <a:bodyPr/>
        <a:lstStyle/>
        <a:p>
          <a:pPr>
            <a:buNone/>
          </a:pPr>
          <a:r>
            <a:rPr lang="en-US" sz="1400" b="0">
              <a:latin typeface="Garamond" panose="02020404030301010803" pitchFamily="18" charset="0"/>
            </a:rPr>
            <a:t>Prescriptions and Primary Care Activities</a:t>
          </a:r>
        </a:p>
      </dgm:t>
    </dgm:pt>
    <dgm:pt modelId="{67B13576-A6E3-450C-8393-5BB6692E3027}" type="parTrans" cxnId="{194F3780-27F7-4027-9216-8C2CD8206DE3}">
      <dgm:prSet/>
      <dgm:spPr/>
      <dgm:t>
        <a:bodyPr/>
        <a:lstStyle/>
        <a:p>
          <a:endParaRPr lang="en-US" sz="1600" b="0">
            <a:latin typeface="Garamond" panose="02020404030301010803" pitchFamily="18" charset="0"/>
          </a:endParaRPr>
        </a:p>
      </dgm:t>
    </dgm:pt>
    <dgm:pt modelId="{70BCD8D5-702D-4A0E-AEC1-9DC64875FF31}" type="sibTrans" cxnId="{194F3780-27F7-4027-9216-8C2CD8206DE3}">
      <dgm:prSet/>
      <dgm:spPr/>
      <dgm:t>
        <a:bodyPr/>
        <a:lstStyle/>
        <a:p>
          <a:endParaRPr lang="en-US" sz="1600" b="0">
            <a:latin typeface="Garamond" panose="02020404030301010803" pitchFamily="18" charset="0"/>
          </a:endParaRPr>
        </a:p>
      </dgm:t>
    </dgm:pt>
    <dgm:pt modelId="{10F767E4-D3EC-47C1-82F2-BDDD7B9FEFF7}">
      <dgm:prSet custT="1"/>
      <dgm:spPr/>
      <dgm:t>
        <a:bodyPr/>
        <a:lstStyle/>
        <a:p>
          <a:pPr>
            <a:buNone/>
          </a:pPr>
          <a:r>
            <a:rPr lang="en-US" sz="1400" b="0">
              <a:latin typeface="Garamond" panose="02020404030301010803" pitchFamily="18" charset="0"/>
            </a:rPr>
            <a:t>Secondary Care Integration</a:t>
          </a:r>
        </a:p>
      </dgm:t>
    </dgm:pt>
    <dgm:pt modelId="{1CE8641B-BEA2-445D-AD69-6F039C8E60E6}" type="parTrans" cxnId="{24C84F95-2D10-454B-B99A-4F23348B52A2}">
      <dgm:prSet/>
      <dgm:spPr/>
      <dgm:t>
        <a:bodyPr/>
        <a:lstStyle/>
        <a:p>
          <a:endParaRPr lang="en-US" sz="1600" b="0">
            <a:latin typeface="Garamond" panose="02020404030301010803" pitchFamily="18" charset="0"/>
          </a:endParaRPr>
        </a:p>
      </dgm:t>
    </dgm:pt>
    <dgm:pt modelId="{B1FBAF73-ABFC-4F4E-8D9D-4D2FF8C1419B}" type="sibTrans" cxnId="{24C84F95-2D10-454B-B99A-4F23348B52A2}">
      <dgm:prSet/>
      <dgm:spPr/>
      <dgm:t>
        <a:bodyPr/>
        <a:lstStyle/>
        <a:p>
          <a:endParaRPr lang="en-US" sz="1600" b="0">
            <a:latin typeface="Garamond" panose="02020404030301010803" pitchFamily="18" charset="0"/>
          </a:endParaRPr>
        </a:p>
      </dgm:t>
    </dgm:pt>
    <dgm:pt modelId="{F7E790CC-A1B9-49E4-AE15-38C453615793}">
      <dgm:prSet/>
      <dgm:spPr/>
      <dgm:t>
        <a:bodyPr/>
        <a:lstStyle/>
        <a:p>
          <a:pPr>
            <a:buNone/>
          </a:pPr>
          <a:r>
            <a:rPr lang="en-US" b="0">
              <a:latin typeface="Garamond" panose="02020404030301010803" pitchFamily="18" charset="0"/>
            </a:rPr>
            <a:t>Integration with Remote and Hybrid Care Model</a:t>
          </a:r>
        </a:p>
      </dgm:t>
    </dgm:pt>
    <dgm:pt modelId="{25960B4A-07B9-4775-9D9D-082B72A2D54C}" type="parTrans" cxnId="{BF1374EE-298C-45BD-8ED3-2FBB468EE0B9}">
      <dgm:prSet/>
      <dgm:spPr/>
      <dgm:t>
        <a:bodyPr/>
        <a:lstStyle/>
        <a:p>
          <a:endParaRPr lang="en-US"/>
        </a:p>
      </dgm:t>
    </dgm:pt>
    <dgm:pt modelId="{A470D5D5-7CE0-402F-9C71-43784A5D9F94}" type="sibTrans" cxnId="{BF1374EE-298C-45BD-8ED3-2FBB468EE0B9}">
      <dgm:prSet/>
      <dgm:spPr/>
      <dgm:t>
        <a:bodyPr/>
        <a:lstStyle/>
        <a:p>
          <a:endParaRPr lang="en-US"/>
        </a:p>
      </dgm:t>
    </dgm:pt>
    <dgm:pt modelId="{EF2DBC22-8F97-4F66-8D0D-ACDE13BC767C}" type="pres">
      <dgm:prSet presAssocID="{2F7B6B5E-6162-41A8-8D8C-B61AD68C114C}" presName="diagram" presStyleCnt="0">
        <dgm:presLayoutVars>
          <dgm:dir/>
          <dgm:resizeHandles val="exact"/>
        </dgm:presLayoutVars>
      </dgm:prSet>
      <dgm:spPr/>
    </dgm:pt>
    <dgm:pt modelId="{FD7ABB19-3EAF-4209-B315-5452ECCC9432}" type="pres">
      <dgm:prSet presAssocID="{2DE6F76C-3329-4561-8450-B93FC13B2D8A}" presName="node" presStyleLbl="node1" presStyleIdx="0" presStyleCnt="5" custScaleX="107715">
        <dgm:presLayoutVars>
          <dgm:bulletEnabled val="1"/>
        </dgm:presLayoutVars>
      </dgm:prSet>
      <dgm:spPr>
        <a:prstGeom prst="homePlate">
          <a:avLst/>
        </a:prstGeom>
      </dgm:spPr>
    </dgm:pt>
    <dgm:pt modelId="{CDAC9872-D119-4644-8BB1-4EAC4D966632}" type="pres">
      <dgm:prSet presAssocID="{72728DA3-6895-4E88-9F91-CB870AD53F57}" presName="sibTrans" presStyleCnt="0"/>
      <dgm:spPr/>
    </dgm:pt>
    <dgm:pt modelId="{DFFEE820-32E4-4CDE-9AD8-5FDD1C214C03}" type="pres">
      <dgm:prSet presAssocID="{26F672F1-D4EF-439D-BE03-AF4475AEDBAA}" presName="node" presStyleLbl="node1" presStyleIdx="1" presStyleCnt="5" custScaleX="107715">
        <dgm:presLayoutVars>
          <dgm:bulletEnabled val="1"/>
        </dgm:presLayoutVars>
      </dgm:prSet>
      <dgm:spPr>
        <a:prstGeom prst="homePlate">
          <a:avLst/>
        </a:prstGeom>
      </dgm:spPr>
    </dgm:pt>
    <dgm:pt modelId="{891BD725-651D-443B-9CF7-1F08507A6F5B}" type="pres">
      <dgm:prSet presAssocID="{4801F85A-C03C-4186-9A1D-A26964AF18FB}" presName="sibTrans" presStyleCnt="0"/>
      <dgm:spPr/>
    </dgm:pt>
    <dgm:pt modelId="{4576D41E-25B0-4AA2-8C71-9BF120A26367}" type="pres">
      <dgm:prSet presAssocID="{2E379831-9AAA-41E9-804C-221D04AA1253}" presName="node" presStyleLbl="node1" presStyleIdx="2" presStyleCnt="5" custScaleX="107715">
        <dgm:presLayoutVars>
          <dgm:bulletEnabled val="1"/>
        </dgm:presLayoutVars>
      </dgm:prSet>
      <dgm:spPr>
        <a:prstGeom prst="homePlate">
          <a:avLst/>
        </a:prstGeom>
      </dgm:spPr>
    </dgm:pt>
    <dgm:pt modelId="{407D290B-6FFF-47A1-9C84-B4B35FD05CE2}" type="pres">
      <dgm:prSet presAssocID="{70BCD8D5-702D-4A0E-AEC1-9DC64875FF31}" presName="sibTrans" presStyleCnt="0"/>
      <dgm:spPr/>
    </dgm:pt>
    <dgm:pt modelId="{9CF4F858-013D-4DD5-A07F-9405EE45F1F9}" type="pres">
      <dgm:prSet presAssocID="{10F767E4-D3EC-47C1-82F2-BDDD7B9FEFF7}" presName="node" presStyleLbl="node1" presStyleIdx="3" presStyleCnt="5" custScaleX="107715">
        <dgm:presLayoutVars>
          <dgm:bulletEnabled val="1"/>
        </dgm:presLayoutVars>
      </dgm:prSet>
      <dgm:spPr>
        <a:prstGeom prst="homePlate">
          <a:avLst/>
        </a:prstGeom>
      </dgm:spPr>
    </dgm:pt>
    <dgm:pt modelId="{4983EAEA-2CF8-4F7F-810D-F23E889308AB}" type="pres">
      <dgm:prSet presAssocID="{B1FBAF73-ABFC-4F4E-8D9D-4D2FF8C1419B}" presName="sibTrans" presStyleCnt="0"/>
      <dgm:spPr/>
    </dgm:pt>
    <dgm:pt modelId="{2A8C62D4-CFB5-466F-8E02-1463DFC5CD43}" type="pres">
      <dgm:prSet presAssocID="{F7E790CC-A1B9-49E4-AE15-38C453615793}" presName="node" presStyleLbl="node1" presStyleIdx="4" presStyleCnt="5" custScaleX="107715">
        <dgm:presLayoutVars>
          <dgm:bulletEnabled val="1"/>
        </dgm:presLayoutVars>
      </dgm:prSet>
      <dgm:spPr>
        <a:prstGeom prst="homePlate">
          <a:avLst/>
        </a:prstGeom>
      </dgm:spPr>
    </dgm:pt>
  </dgm:ptLst>
  <dgm:cxnLst>
    <dgm:cxn modelId="{73D1AE01-7BEB-4393-AFB6-62CEF0401A59}" type="presOf" srcId="{2DE6F76C-3329-4561-8450-B93FC13B2D8A}" destId="{FD7ABB19-3EAF-4209-B315-5452ECCC9432}" srcOrd="0" destOrd="0" presId="urn:microsoft.com/office/officeart/2005/8/layout/default#2"/>
    <dgm:cxn modelId="{1E1A4741-2850-4C02-AE5F-28BEA40ADFE6}" type="presOf" srcId="{2E379831-9AAA-41E9-804C-221D04AA1253}" destId="{4576D41E-25B0-4AA2-8C71-9BF120A26367}" srcOrd="0" destOrd="0" presId="urn:microsoft.com/office/officeart/2005/8/layout/default#2"/>
    <dgm:cxn modelId="{7CAE6548-B488-4BDB-821E-E1D38DE15B24}" type="presOf" srcId="{10F767E4-D3EC-47C1-82F2-BDDD7B9FEFF7}" destId="{9CF4F858-013D-4DD5-A07F-9405EE45F1F9}" srcOrd="0" destOrd="0" presId="urn:microsoft.com/office/officeart/2005/8/layout/default#2"/>
    <dgm:cxn modelId="{6D4FEE59-EF3F-4CA0-B093-381459978CA2}" type="presOf" srcId="{F7E790CC-A1B9-49E4-AE15-38C453615793}" destId="{2A8C62D4-CFB5-466F-8E02-1463DFC5CD43}" srcOrd="0" destOrd="0" presId="urn:microsoft.com/office/officeart/2005/8/layout/default#2"/>
    <dgm:cxn modelId="{F885F47C-8FF1-4074-B49A-238D22D243BB}" srcId="{2F7B6B5E-6162-41A8-8D8C-B61AD68C114C}" destId="{2DE6F76C-3329-4561-8450-B93FC13B2D8A}" srcOrd="0" destOrd="0" parTransId="{1672A5CD-5CD1-4A74-B531-414735A15611}" sibTransId="{72728DA3-6895-4E88-9F91-CB870AD53F57}"/>
    <dgm:cxn modelId="{194F3780-27F7-4027-9216-8C2CD8206DE3}" srcId="{2F7B6B5E-6162-41A8-8D8C-B61AD68C114C}" destId="{2E379831-9AAA-41E9-804C-221D04AA1253}" srcOrd="2" destOrd="0" parTransId="{67B13576-A6E3-450C-8393-5BB6692E3027}" sibTransId="{70BCD8D5-702D-4A0E-AEC1-9DC64875FF31}"/>
    <dgm:cxn modelId="{0D695683-ABD3-4181-BE98-BC31473781FA}" srcId="{2F7B6B5E-6162-41A8-8D8C-B61AD68C114C}" destId="{26F672F1-D4EF-439D-BE03-AF4475AEDBAA}" srcOrd="1" destOrd="0" parTransId="{276C6BBE-552C-4EB2-B51A-EE746A8B2CDE}" sibTransId="{4801F85A-C03C-4186-9A1D-A26964AF18FB}"/>
    <dgm:cxn modelId="{24C84F95-2D10-454B-B99A-4F23348B52A2}" srcId="{2F7B6B5E-6162-41A8-8D8C-B61AD68C114C}" destId="{10F767E4-D3EC-47C1-82F2-BDDD7B9FEFF7}" srcOrd="3" destOrd="0" parTransId="{1CE8641B-BEA2-445D-AD69-6F039C8E60E6}" sibTransId="{B1FBAF73-ABFC-4F4E-8D9D-4D2FF8C1419B}"/>
    <dgm:cxn modelId="{B5C2C89F-C697-4602-94A6-280204826EFC}" type="presOf" srcId="{26F672F1-D4EF-439D-BE03-AF4475AEDBAA}" destId="{DFFEE820-32E4-4CDE-9AD8-5FDD1C214C03}" srcOrd="0" destOrd="0" presId="urn:microsoft.com/office/officeart/2005/8/layout/default#2"/>
    <dgm:cxn modelId="{67DF94CF-BFC4-42A6-B9D1-1D0A20320796}" type="presOf" srcId="{2F7B6B5E-6162-41A8-8D8C-B61AD68C114C}" destId="{EF2DBC22-8F97-4F66-8D0D-ACDE13BC767C}" srcOrd="0" destOrd="0" presId="urn:microsoft.com/office/officeart/2005/8/layout/default#2"/>
    <dgm:cxn modelId="{BF1374EE-298C-45BD-8ED3-2FBB468EE0B9}" srcId="{2F7B6B5E-6162-41A8-8D8C-B61AD68C114C}" destId="{F7E790CC-A1B9-49E4-AE15-38C453615793}" srcOrd="4" destOrd="0" parTransId="{25960B4A-07B9-4775-9D9D-082B72A2D54C}" sibTransId="{A470D5D5-7CE0-402F-9C71-43784A5D9F94}"/>
    <dgm:cxn modelId="{BCD87EB7-7BFF-428A-A9B6-7B70C6B579DF}" type="presParOf" srcId="{EF2DBC22-8F97-4F66-8D0D-ACDE13BC767C}" destId="{FD7ABB19-3EAF-4209-B315-5452ECCC9432}" srcOrd="0" destOrd="0" presId="urn:microsoft.com/office/officeart/2005/8/layout/default#2"/>
    <dgm:cxn modelId="{4795BD73-143C-452A-B04D-D85F21992402}" type="presParOf" srcId="{EF2DBC22-8F97-4F66-8D0D-ACDE13BC767C}" destId="{CDAC9872-D119-4644-8BB1-4EAC4D966632}" srcOrd="1" destOrd="0" presId="urn:microsoft.com/office/officeart/2005/8/layout/default#2"/>
    <dgm:cxn modelId="{140A9915-27C5-4FEB-9404-5B1FB4A0D8A1}" type="presParOf" srcId="{EF2DBC22-8F97-4F66-8D0D-ACDE13BC767C}" destId="{DFFEE820-32E4-4CDE-9AD8-5FDD1C214C03}" srcOrd="2" destOrd="0" presId="urn:microsoft.com/office/officeart/2005/8/layout/default#2"/>
    <dgm:cxn modelId="{048E0047-6107-4E44-8E57-FA0BB7727776}" type="presParOf" srcId="{EF2DBC22-8F97-4F66-8D0D-ACDE13BC767C}" destId="{891BD725-651D-443B-9CF7-1F08507A6F5B}" srcOrd="3" destOrd="0" presId="urn:microsoft.com/office/officeart/2005/8/layout/default#2"/>
    <dgm:cxn modelId="{D1EF862A-6EC4-4D8B-B9FE-B101852E14FE}" type="presParOf" srcId="{EF2DBC22-8F97-4F66-8D0D-ACDE13BC767C}" destId="{4576D41E-25B0-4AA2-8C71-9BF120A26367}" srcOrd="4" destOrd="0" presId="urn:microsoft.com/office/officeart/2005/8/layout/default#2"/>
    <dgm:cxn modelId="{33A1327D-328C-4FCA-BBAD-DDEC62DF2F57}" type="presParOf" srcId="{EF2DBC22-8F97-4F66-8D0D-ACDE13BC767C}" destId="{407D290B-6FFF-47A1-9C84-B4B35FD05CE2}" srcOrd="5" destOrd="0" presId="urn:microsoft.com/office/officeart/2005/8/layout/default#2"/>
    <dgm:cxn modelId="{4609F6BA-DA7F-427D-BCED-9024B58D07A2}" type="presParOf" srcId="{EF2DBC22-8F97-4F66-8D0D-ACDE13BC767C}" destId="{9CF4F858-013D-4DD5-A07F-9405EE45F1F9}" srcOrd="6" destOrd="0" presId="urn:microsoft.com/office/officeart/2005/8/layout/default#2"/>
    <dgm:cxn modelId="{1DA9FFAA-A2EA-4BD7-9573-D4C541FEA2FC}" type="presParOf" srcId="{EF2DBC22-8F97-4F66-8D0D-ACDE13BC767C}" destId="{4983EAEA-2CF8-4F7F-810D-F23E889308AB}" srcOrd="7" destOrd="0" presId="urn:microsoft.com/office/officeart/2005/8/layout/default#2"/>
    <dgm:cxn modelId="{D1FB7B16-7077-469A-84CE-411D6AD5B39A}" type="presParOf" srcId="{EF2DBC22-8F97-4F66-8D0D-ACDE13BC767C}" destId="{2A8C62D4-CFB5-466F-8E02-1463DFC5CD43}" srcOrd="8" destOrd="0" presId="urn:microsoft.com/office/officeart/2005/8/layout/default#2"/>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AE4F987B-344C-41A8-8957-1F36DAF8949E}" type="doc">
      <dgm:prSet loTypeId="urn:microsoft.com/office/officeart/2005/8/layout/arrow3" loCatId="relationship" qsTypeId="urn:microsoft.com/office/officeart/2005/8/quickstyle/simple1" qsCatId="simple" csTypeId="urn:microsoft.com/office/officeart/2005/8/colors/colorful4" csCatId="colorful" phldr="1"/>
      <dgm:spPr/>
      <dgm:t>
        <a:bodyPr/>
        <a:lstStyle/>
        <a:p>
          <a:endParaRPr lang="en-US"/>
        </a:p>
      </dgm:t>
    </dgm:pt>
    <dgm:pt modelId="{0C139456-59CB-4DB5-9200-93E7454E6CBC}">
      <dgm:prSet phldrT="[Text]"/>
      <dgm:spPr/>
      <dgm:t>
        <a:bodyPr/>
        <a:lstStyle/>
        <a:p>
          <a:pPr>
            <a:buNone/>
          </a:pPr>
          <a:r>
            <a:rPr lang="en-US">
              <a:latin typeface="Arial Narrow" panose="020B0606020202030204" pitchFamily="34" charset="0"/>
            </a:rPr>
            <a:t>More Efficient, Decrease the Number of Missed Appointments, </a:t>
          </a:r>
        </a:p>
      </dgm:t>
    </dgm:pt>
    <dgm:pt modelId="{F6C7C617-DF35-4933-A689-B6998BC8B08B}" type="parTrans" cxnId="{B4D4B741-AC8E-43A4-B0DE-2D9934D1B066}">
      <dgm:prSet/>
      <dgm:spPr/>
      <dgm:t>
        <a:bodyPr/>
        <a:lstStyle/>
        <a:p>
          <a:endParaRPr lang="en-US">
            <a:latin typeface="Arial Narrow" panose="020B0606020202030204" pitchFamily="34" charset="0"/>
          </a:endParaRPr>
        </a:p>
      </dgm:t>
    </dgm:pt>
    <dgm:pt modelId="{2CCCF6AF-45C6-4BE2-ADDF-FC1203C6545C}" type="sibTrans" cxnId="{B4D4B741-AC8E-43A4-B0DE-2D9934D1B066}">
      <dgm:prSet/>
      <dgm:spPr/>
      <dgm:t>
        <a:bodyPr/>
        <a:lstStyle/>
        <a:p>
          <a:endParaRPr lang="en-US">
            <a:latin typeface="Arial Narrow" panose="020B0606020202030204" pitchFamily="34" charset="0"/>
          </a:endParaRPr>
        </a:p>
      </dgm:t>
    </dgm:pt>
    <dgm:pt modelId="{5CDC077E-04BF-4969-BF1F-5331B11A332A}">
      <dgm:prSet phldrT="[Text]"/>
      <dgm:spPr/>
      <dgm:t>
        <a:bodyPr/>
        <a:lstStyle/>
        <a:p>
          <a:pPr>
            <a:buNone/>
          </a:pPr>
          <a:r>
            <a:rPr lang="en-US">
              <a:latin typeface="Arial Narrow" panose="020B0606020202030204" pitchFamily="34" charset="0"/>
            </a:rPr>
            <a:t>Incomprehensible, Absence of Digital Inclusion, Lack of Skilled staff</a:t>
          </a:r>
        </a:p>
      </dgm:t>
    </dgm:pt>
    <dgm:pt modelId="{283069B3-3A40-4798-90A1-2C1F8CAEB782}" type="parTrans" cxnId="{BE319A88-DFFB-40EA-A197-A7961C42A33F}">
      <dgm:prSet/>
      <dgm:spPr/>
      <dgm:t>
        <a:bodyPr/>
        <a:lstStyle/>
        <a:p>
          <a:endParaRPr lang="en-US">
            <a:latin typeface="Arial Narrow" panose="020B0606020202030204" pitchFamily="34" charset="0"/>
          </a:endParaRPr>
        </a:p>
      </dgm:t>
    </dgm:pt>
    <dgm:pt modelId="{4757ACB1-6615-4107-921D-D90D1D8D16C5}" type="sibTrans" cxnId="{BE319A88-DFFB-40EA-A197-A7961C42A33F}">
      <dgm:prSet/>
      <dgm:spPr/>
      <dgm:t>
        <a:bodyPr/>
        <a:lstStyle/>
        <a:p>
          <a:endParaRPr lang="en-US">
            <a:latin typeface="Arial Narrow" panose="020B0606020202030204" pitchFamily="34" charset="0"/>
          </a:endParaRPr>
        </a:p>
      </dgm:t>
    </dgm:pt>
    <dgm:pt modelId="{10AC0AE3-8751-4582-BD6C-30D5438CAB2D}" type="pres">
      <dgm:prSet presAssocID="{AE4F987B-344C-41A8-8957-1F36DAF8949E}" presName="compositeShape" presStyleCnt="0">
        <dgm:presLayoutVars>
          <dgm:chMax val="2"/>
          <dgm:dir/>
          <dgm:resizeHandles val="exact"/>
        </dgm:presLayoutVars>
      </dgm:prSet>
      <dgm:spPr/>
    </dgm:pt>
    <dgm:pt modelId="{D017DA04-474E-4CAA-B064-11789AEA1ABD}" type="pres">
      <dgm:prSet presAssocID="{AE4F987B-344C-41A8-8957-1F36DAF8949E}" presName="divider" presStyleLbl="fgShp" presStyleIdx="0" presStyleCnt="1"/>
      <dgm:spPr/>
    </dgm:pt>
    <dgm:pt modelId="{920FA98E-F0D7-432E-9408-3AC57162DAE4}" type="pres">
      <dgm:prSet presAssocID="{0C139456-59CB-4DB5-9200-93E7454E6CBC}" presName="downArrow" presStyleLbl="node1" presStyleIdx="0" presStyleCnt="2" custScaleX="70853"/>
      <dgm:spPr/>
    </dgm:pt>
    <dgm:pt modelId="{FD6ACE95-6906-402A-B3B7-35C649AD6462}" type="pres">
      <dgm:prSet presAssocID="{0C139456-59CB-4DB5-9200-93E7454E6CBC}" presName="downArrowText" presStyleLbl="revTx" presStyleIdx="0" presStyleCnt="2">
        <dgm:presLayoutVars>
          <dgm:bulletEnabled val="1"/>
        </dgm:presLayoutVars>
      </dgm:prSet>
      <dgm:spPr/>
    </dgm:pt>
    <dgm:pt modelId="{9A3FD8BA-9A10-4E1F-9B99-E3A7173CA012}" type="pres">
      <dgm:prSet presAssocID="{5CDC077E-04BF-4969-BF1F-5331B11A332A}" presName="upArrow" presStyleLbl="node1" presStyleIdx="1" presStyleCnt="2" custScaleX="70853"/>
      <dgm:spPr/>
    </dgm:pt>
    <dgm:pt modelId="{2D12C3DD-F588-4267-924F-7698B61280BB}" type="pres">
      <dgm:prSet presAssocID="{5CDC077E-04BF-4969-BF1F-5331B11A332A}" presName="upArrowText" presStyleLbl="revTx" presStyleIdx="1" presStyleCnt="2">
        <dgm:presLayoutVars>
          <dgm:bulletEnabled val="1"/>
        </dgm:presLayoutVars>
      </dgm:prSet>
      <dgm:spPr/>
    </dgm:pt>
  </dgm:ptLst>
  <dgm:cxnLst>
    <dgm:cxn modelId="{41B8B407-DDB7-4E7B-9550-C14DD976718D}" type="presOf" srcId="{0C139456-59CB-4DB5-9200-93E7454E6CBC}" destId="{FD6ACE95-6906-402A-B3B7-35C649AD6462}" srcOrd="0" destOrd="0" presId="urn:microsoft.com/office/officeart/2005/8/layout/arrow3"/>
    <dgm:cxn modelId="{B4D4B741-AC8E-43A4-B0DE-2D9934D1B066}" srcId="{AE4F987B-344C-41A8-8957-1F36DAF8949E}" destId="{0C139456-59CB-4DB5-9200-93E7454E6CBC}" srcOrd="0" destOrd="0" parTransId="{F6C7C617-DF35-4933-A689-B6998BC8B08B}" sibTransId="{2CCCF6AF-45C6-4BE2-ADDF-FC1203C6545C}"/>
    <dgm:cxn modelId="{BE319A88-DFFB-40EA-A197-A7961C42A33F}" srcId="{AE4F987B-344C-41A8-8957-1F36DAF8949E}" destId="{5CDC077E-04BF-4969-BF1F-5331B11A332A}" srcOrd="1" destOrd="0" parTransId="{283069B3-3A40-4798-90A1-2C1F8CAEB782}" sibTransId="{4757ACB1-6615-4107-921D-D90D1D8D16C5}"/>
    <dgm:cxn modelId="{7ADABAA4-1ADE-4878-81FE-C1014295D28A}" type="presOf" srcId="{AE4F987B-344C-41A8-8957-1F36DAF8949E}" destId="{10AC0AE3-8751-4582-BD6C-30D5438CAB2D}" srcOrd="0" destOrd="0" presId="urn:microsoft.com/office/officeart/2005/8/layout/arrow3"/>
    <dgm:cxn modelId="{12504FCB-D5EB-4E14-9B49-7F580F679816}" type="presOf" srcId="{5CDC077E-04BF-4969-BF1F-5331B11A332A}" destId="{2D12C3DD-F588-4267-924F-7698B61280BB}" srcOrd="0" destOrd="0" presId="urn:microsoft.com/office/officeart/2005/8/layout/arrow3"/>
    <dgm:cxn modelId="{29FF0636-939C-49BC-9B5A-D9276C52620A}" type="presParOf" srcId="{10AC0AE3-8751-4582-BD6C-30D5438CAB2D}" destId="{D017DA04-474E-4CAA-B064-11789AEA1ABD}" srcOrd="0" destOrd="0" presId="urn:microsoft.com/office/officeart/2005/8/layout/arrow3"/>
    <dgm:cxn modelId="{9CB04C70-35D0-4F36-8A83-884648718C50}" type="presParOf" srcId="{10AC0AE3-8751-4582-BD6C-30D5438CAB2D}" destId="{920FA98E-F0D7-432E-9408-3AC57162DAE4}" srcOrd="1" destOrd="0" presId="urn:microsoft.com/office/officeart/2005/8/layout/arrow3"/>
    <dgm:cxn modelId="{905FD52D-3BD1-4C19-A9A7-5ECB72D93B3B}" type="presParOf" srcId="{10AC0AE3-8751-4582-BD6C-30D5438CAB2D}" destId="{FD6ACE95-6906-402A-B3B7-35C649AD6462}" srcOrd="2" destOrd="0" presId="urn:microsoft.com/office/officeart/2005/8/layout/arrow3"/>
    <dgm:cxn modelId="{DAEF4A0C-4329-4CCD-BE9C-8F64FA0108FA}" type="presParOf" srcId="{10AC0AE3-8751-4582-BD6C-30D5438CAB2D}" destId="{9A3FD8BA-9A10-4E1F-9B99-E3A7173CA012}" srcOrd="3" destOrd="0" presId="urn:microsoft.com/office/officeart/2005/8/layout/arrow3"/>
    <dgm:cxn modelId="{2BE9E9D0-4F71-478C-8272-6B0BA892FE3F}" type="presParOf" srcId="{10AC0AE3-8751-4582-BD6C-30D5438CAB2D}" destId="{2D12C3DD-F588-4267-924F-7698B61280BB}" srcOrd="4" destOrd="0" presId="urn:microsoft.com/office/officeart/2005/8/layout/arrow3"/>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CEAA2EE2-2812-4FE9-ADB4-F4E24920735E}" type="doc">
      <dgm:prSet loTypeId="urn:microsoft.com/office/officeart/2008/layout/VerticalCurvedList#2" loCatId="list" qsTypeId="urn:microsoft.com/office/officeart/2005/8/quickstyle/simple1" qsCatId="simple" csTypeId="urn:microsoft.com/office/officeart/2005/8/colors/colorful5" csCatId="colorful" phldr="1"/>
      <dgm:spPr/>
      <dgm:t>
        <a:bodyPr/>
        <a:lstStyle/>
        <a:p>
          <a:endParaRPr lang="en-US"/>
        </a:p>
      </dgm:t>
    </dgm:pt>
    <dgm:pt modelId="{74BBECD5-18DE-42ED-8630-64EA513F5476}">
      <dgm:prSet phldrT="[Text]" custT="1"/>
      <dgm:spPr/>
      <dgm:t>
        <a:bodyPr/>
        <a:lstStyle/>
        <a:p>
          <a:pPr algn="ctr">
            <a:buNone/>
          </a:pPr>
          <a:r>
            <a:rPr lang="en-US" sz="1800" b="0">
              <a:solidFill>
                <a:schemeClr val="tx1"/>
              </a:solidFill>
              <a:latin typeface="Garamond" panose="02020404030301010803" pitchFamily="18" charset="0"/>
            </a:rPr>
            <a:t>Convenience and Empowerment</a:t>
          </a:r>
        </a:p>
      </dgm:t>
    </dgm:pt>
    <dgm:pt modelId="{49B7BF09-9E0E-45D8-AA83-AA1BACF08538}" type="parTrans" cxnId="{399D8BB3-F99E-4B8F-853D-13C16314E3CE}">
      <dgm:prSet/>
      <dgm:spPr/>
      <dgm:t>
        <a:bodyPr/>
        <a:lstStyle/>
        <a:p>
          <a:pPr algn="ctr"/>
          <a:endParaRPr lang="en-US" sz="1400" b="0">
            <a:solidFill>
              <a:schemeClr val="tx1"/>
            </a:solidFill>
            <a:latin typeface="Garamond" panose="02020404030301010803" pitchFamily="18" charset="0"/>
          </a:endParaRPr>
        </a:p>
      </dgm:t>
    </dgm:pt>
    <dgm:pt modelId="{94C4DE32-2DAE-4233-9B92-98A901619BB2}" type="sibTrans" cxnId="{399D8BB3-F99E-4B8F-853D-13C16314E3CE}">
      <dgm:prSet/>
      <dgm:spPr/>
      <dgm:t>
        <a:bodyPr/>
        <a:lstStyle/>
        <a:p>
          <a:pPr algn="ctr"/>
          <a:endParaRPr lang="en-US" sz="1400" b="0">
            <a:solidFill>
              <a:schemeClr val="tx1"/>
            </a:solidFill>
            <a:latin typeface="Garamond" panose="02020404030301010803" pitchFamily="18" charset="0"/>
          </a:endParaRPr>
        </a:p>
      </dgm:t>
    </dgm:pt>
    <dgm:pt modelId="{331BFDBF-1CBD-4246-8CC2-FDCCD6184A33}">
      <dgm:prSet custT="1"/>
      <dgm:spPr/>
      <dgm:t>
        <a:bodyPr/>
        <a:lstStyle/>
        <a:p>
          <a:pPr algn="ctr">
            <a:buNone/>
          </a:pPr>
          <a:r>
            <a:rPr lang="en-US" sz="1800" b="0">
              <a:solidFill>
                <a:schemeClr val="tx1"/>
              </a:solidFill>
              <a:latin typeface="Garamond" panose="02020404030301010803" pitchFamily="18" charset="0"/>
            </a:rPr>
            <a:t>Information Accessibility and Transparency</a:t>
          </a:r>
        </a:p>
      </dgm:t>
    </dgm:pt>
    <dgm:pt modelId="{34CDD22B-F948-40F4-85AF-9242460F221F}" type="parTrans" cxnId="{CCA68A00-AED3-4EE3-BBA8-44F121D07BAF}">
      <dgm:prSet/>
      <dgm:spPr/>
      <dgm:t>
        <a:bodyPr/>
        <a:lstStyle/>
        <a:p>
          <a:pPr algn="ctr"/>
          <a:endParaRPr lang="en-US" sz="1400" b="0">
            <a:solidFill>
              <a:schemeClr val="tx1"/>
            </a:solidFill>
            <a:latin typeface="Garamond" panose="02020404030301010803" pitchFamily="18" charset="0"/>
          </a:endParaRPr>
        </a:p>
      </dgm:t>
    </dgm:pt>
    <dgm:pt modelId="{137F021C-F417-4D6E-9F08-090C8EF355C9}" type="sibTrans" cxnId="{CCA68A00-AED3-4EE3-BBA8-44F121D07BAF}">
      <dgm:prSet/>
      <dgm:spPr/>
      <dgm:t>
        <a:bodyPr/>
        <a:lstStyle/>
        <a:p>
          <a:pPr algn="ctr"/>
          <a:endParaRPr lang="en-US" sz="1400" b="0">
            <a:solidFill>
              <a:schemeClr val="tx1"/>
            </a:solidFill>
            <a:latin typeface="Garamond" panose="02020404030301010803" pitchFamily="18" charset="0"/>
          </a:endParaRPr>
        </a:p>
      </dgm:t>
    </dgm:pt>
    <dgm:pt modelId="{ACB87F1C-2941-4D62-8503-851D3B62C810}">
      <dgm:prSet custT="1"/>
      <dgm:spPr/>
      <dgm:t>
        <a:bodyPr/>
        <a:lstStyle/>
        <a:p>
          <a:pPr algn="ctr">
            <a:buNone/>
          </a:pPr>
          <a:r>
            <a:rPr lang="en-US" sz="1800" b="0">
              <a:solidFill>
                <a:schemeClr val="tx1"/>
              </a:solidFill>
              <a:latin typeface="Garamond" panose="02020404030301010803" pitchFamily="18" charset="0"/>
            </a:rPr>
            <a:t>Secondary Care Experience in Patients</a:t>
          </a:r>
        </a:p>
      </dgm:t>
    </dgm:pt>
    <dgm:pt modelId="{8E660E09-207F-4E7F-8956-EF172A51219E}" type="parTrans" cxnId="{CA73EDF0-5830-40CA-90AB-F48661B8C154}">
      <dgm:prSet/>
      <dgm:spPr/>
      <dgm:t>
        <a:bodyPr/>
        <a:lstStyle/>
        <a:p>
          <a:pPr algn="ctr"/>
          <a:endParaRPr lang="en-US" sz="1400" b="0">
            <a:solidFill>
              <a:schemeClr val="tx1"/>
            </a:solidFill>
            <a:latin typeface="Garamond" panose="02020404030301010803" pitchFamily="18" charset="0"/>
          </a:endParaRPr>
        </a:p>
      </dgm:t>
    </dgm:pt>
    <dgm:pt modelId="{FF86F081-AAA2-4EC2-971B-401EB46BE96D}" type="sibTrans" cxnId="{CA73EDF0-5830-40CA-90AB-F48661B8C154}">
      <dgm:prSet/>
      <dgm:spPr/>
      <dgm:t>
        <a:bodyPr/>
        <a:lstStyle/>
        <a:p>
          <a:pPr algn="ctr"/>
          <a:endParaRPr lang="en-US" sz="1400" b="0">
            <a:solidFill>
              <a:schemeClr val="tx1"/>
            </a:solidFill>
            <a:latin typeface="Garamond" panose="02020404030301010803" pitchFamily="18" charset="0"/>
          </a:endParaRPr>
        </a:p>
      </dgm:t>
    </dgm:pt>
    <dgm:pt modelId="{9E2AC541-1956-4206-B772-60B469A96741}">
      <dgm:prSet custT="1"/>
      <dgm:spPr/>
      <dgm:t>
        <a:bodyPr/>
        <a:lstStyle/>
        <a:p>
          <a:pPr algn="ctr">
            <a:buNone/>
          </a:pPr>
          <a:r>
            <a:rPr lang="en-US" sz="1800" b="0">
              <a:solidFill>
                <a:schemeClr val="tx1"/>
              </a:solidFill>
              <a:latin typeface="Garamond" panose="02020404030301010803" pitchFamily="18" charset="0"/>
            </a:rPr>
            <a:t>Digital Marginalisation and Inequalities</a:t>
          </a:r>
        </a:p>
      </dgm:t>
    </dgm:pt>
    <dgm:pt modelId="{CF8804C4-4D57-4865-9BF3-C448A496A76E}" type="parTrans" cxnId="{4E62166E-9F56-4287-94C9-1C74FC36A7A0}">
      <dgm:prSet/>
      <dgm:spPr/>
      <dgm:t>
        <a:bodyPr/>
        <a:lstStyle/>
        <a:p>
          <a:pPr algn="ctr"/>
          <a:endParaRPr lang="en-US" sz="1400" b="0">
            <a:solidFill>
              <a:schemeClr val="tx1"/>
            </a:solidFill>
            <a:latin typeface="Garamond" panose="02020404030301010803" pitchFamily="18" charset="0"/>
          </a:endParaRPr>
        </a:p>
      </dgm:t>
    </dgm:pt>
    <dgm:pt modelId="{3E5396B6-9A1D-4CAD-82C3-E5BF40CD6739}" type="sibTrans" cxnId="{4E62166E-9F56-4287-94C9-1C74FC36A7A0}">
      <dgm:prSet/>
      <dgm:spPr/>
      <dgm:t>
        <a:bodyPr/>
        <a:lstStyle/>
        <a:p>
          <a:pPr algn="ctr"/>
          <a:endParaRPr lang="en-US" sz="1400" b="0">
            <a:solidFill>
              <a:schemeClr val="tx1"/>
            </a:solidFill>
            <a:latin typeface="Garamond" panose="02020404030301010803" pitchFamily="18" charset="0"/>
          </a:endParaRPr>
        </a:p>
      </dgm:t>
    </dgm:pt>
    <dgm:pt modelId="{A5CF56E5-8BBD-490E-ABD9-0CC456979DE2}" type="pres">
      <dgm:prSet presAssocID="{CEAA2EE2-2812-4FE9-ADB4-F4E24920735E}" presName="Name0" presStyleCnt="0">
        <dgm:presLayoutVars>
          <dgm:chMax val="7"/>
          <dgm:chPref val="7"/>
          <dgm:dir/>
        </dgm:presLayoutVars>
      </dgm:prSet>
      <dgm:spPr/>
    </dgm:pt>
    <dgm:pt modelId="{9E979210-2A35-403B-A9A2-ACF3C50DA5C5}" type="pres">
      <dgm:prSet presAssocID="{CEAA2EE2-2812-4FE9-ADB4-F4E24920735E}" presName="Name1" presStyleCnt="0"/>
      <dgm:spPr/>
    </dgm:pt>
    <dgm:pt modelId="{D848BD94-AA41-4A76-B132-8923E853008E}" type="pres">
      <dgm:prSet presAssocID="{CEAA2EE2-2812-4FE9-ADB4-F4E24920735E}" presName="cycle" presStyleCnt="0"/>
      <dgm:spPr/>
    </dgm:pt>
    <dgm:pt modelId="{E79C12DE-A5BF-4894-9A9F-79B339A47911}" type="pres">
      <dgm:prSet presAssocID="{CEAA2EE2-2812-4FE9-ADB4-F4E24920735E}" presName="srcNode" presStyleLbl="node1" presStyleIdx="0" presStyleCnt="4"/>
      <dgm:spPr/>
    </dgm:pt>
    <dgm:pt modelId="{0D50A4F4-046A-4BDE-A0D0-AB3E050BB27B}" type="pres">
      <dgm:prSet presAssocID="{CEAA2EE2-2812-4FE9-ADB4-F4E24920735E}" presName="conn" presStyleLbl="parChTrans1D2" presStyleIdx="0" presStyleCnt="1"/>
      <dgm:spPr/>
    </dgm:pt>
    <dgm:pt modelId="{65ECC7B5-5EEA-4C43-B339-F150E518C5D7}" type="pres">
      <dgm:prSet presAssocID="{CEAA2EE2-2812-4FE9-ADB4-F4E24920735E}" presName="extraNode" presStyleLbl="node1" presStyleIdx="0" presStyleCnt="4"/>
      <dgm:spPr/>
    </dgm:pt>
    <dgm:pt modelId="{98E1AFE1-6695-4D13-80DE-C19B7D9854FB}" type="pres">
      <dgm:prSet presAssocID="{CEAA2EE2-2812-4FE9-ADB4-F4E24920735E}" presName="dstNode" presStyleLbl="node1" presStyleIdx="0" presStyleCnt="4"/>
      <dgm:spPr/>
    </dgm:pt>
    <dgm:pt modelId="{D1BBF740-ABD7-444C-8CAD-F9FA756526EE}" type="pres">
      <dgm:prSet presAssocID="{74BBECD5-18DE-42ED-8630-64EA513F5476}" presName="text_1" presStyleLbl="node1" presStyleIdx="0" presStyleCnt="4">
        <dgm:presLayoutVars>
          <dgm:bulletEnabled val="1"/>
        </dgm:presLayoutVars>
      </dgm:prSet>
      <dgm:spPr/>
    </dgm:pt>
    <dgm:pt modelId="{52DE7F11-C60C-4D56-9347-66EF2E9F873A}" type="pres">
      <dgm:prSet presAssocID="{74BBECD5-18DE-42ED-8630-64EA513F5476}" presName="accent_1" presStyleCnt="0"/>
      <dgm:spPr/>
    </dgm:pt>
    <dgm:pt modelId="{A9E5A50E-398F-4B46-A6A6-BA46ACAD496C}" type="pres">
      <dgm:prSet presAssocID="{74BBECD5-18DE-42ED-8630-64EA513F5476}" presName="accentRepeatNode" presStyleLbl="solidFgAcc1" presStyleIdx="0" presStyleCnt="4"/>
      <dgm:spPr/>
    </dgm:pt>
    <dgm:pt modelId="{D99CC2B0-FA30-404F-81B3-B62E34C93B2A}" type="pres">
      <dgm:prSet presAssocID="{331BFDBF-1CBD-4246-8CC2-FDCCD6184A33}" presName="text_2" presStyleLbl="node1" presStyleIdx="1" presStyleCnt="4">
        <dgm:presLayoutVars>
          <dgm:bulletEnabled val="1"/>
        </dgm:presLayoutVars>
      </dgm:prSet>
      <dgm:spPr/>
    </dgm:pt>
    <dgm:pt modelId="{0EBD2DCC-F1C2-4F47-ABA5-14D890945F2D}" type="pres">
      <dgm:prSet presAssocID="{331BFDBF-1CBD-4246-8CC2-FDCCD6184A33}" presName="accent_2" presStyleCnt="0"/>
      <dgm:spPr/>
    </dgm:pt>
    <dgm:pt modelId="{042CB2A9-4796-4A73-AA8A-2713D3A74B3A}" type="pres">
      <dgm:prSet presAssocID="{331BFDBF-1CBD-4246-8CC2-FDCCD6184A33}" presName="accentRepeatNode" presStyleLbl="solidFgAcc1" presStyleIdx="1" presStyleCnt="4"/>
      <dgm:spPr/>
    </dgm:pt>
    <dgm:pt modelId="{4615989B-29A5-4FE4-9CCA-4A606478F69F}" type="pres">
      <dgm:prSet presAssocID="{ACB87F1C-2941-4D62-8503-851D3B62C810}" presName="text_3" presStyleLbl="node1" presStyleIdx="2" presStyleCnt="4">
        <dgm:presLayoutVars>
          <dgm:bulletEnabled val="1"/>
        </dgm:presLayoutVars>
      </dgm:prSet>
      <dgm:spPr/>
    </dgm:pt>
    <dgm:pt modelId="{677D5E02-61E7-427A-9DA6-46D7A163433D}" type="pres">
      <dgm:prSet presAssocID="{ACB87F1C-2941-4D62-8503-851D3B62C810}" presName="accent_3" presStyleCnt="0"/>
      <dgm:spPr/>
    </dgm:pt>
    <dgm:pt modelId="{D2273028-D703-4C4A-BFD7-7E3D135F3C5A}" type="pres">
      <dgm:prSet presAssocID="{ACB87F1C-2941-4D62-8503-851D3B62C810}" presName="accentRepeatNode" presStyleLbl="solidFgAcc1" presStyleIdx="2" presStyleCnt="4"/>
      <dgm:spPr/>
    </dgm:pt>
    <dgm:pt modelId="{23E32010-D68D-40BB-8344-1EC4E3820419}" type="pres">
      <dgm:prSet presAssocID="{9E2AC541-1956-4206-B772-60B469A96741}" presName="text_4" presStyleLbl="node1" presStyleIdx="3" presStyleCnt="4">
        <dgm:presLayoutVars>
          <dgm:bulletEnabled val="1"/>
        </dgm:presLayoutVars>
      </dgm:prSet>
      <dgm:spPr/>
    </dgm:pt>
    <dgm:pt modelId="{BE78ACD5-1076-4D7F-AFF8-A19F188C844E}" type="pres">
      <dgm:prSet presAssocID="{9E2AC541-1956-4206-B772-60B469A96741}" presName="accent_4" presStyleCnt="0"/>
      <dgm:spPr/>
    </dgm:pt>
    <dgm:pt modelId="{D4974960-B313-4CB6-B7EB-0E295EF0A949}" type="pres">
      <dgm:prSet presAssocID="{9E2AC541-1956-4206-B772-60B469A96741}" presName="accentRepeatNode" presStyleLbl="solidFgAcc1" presStyleIdx="3" presStyleCnt="4"/>
      <dgm:spPr/>
    </dgm:pt>
  </dgm:ptLst>
  <dgm:cxnLst>
    <dgm:cxn modelId="{CCA68A00-AED3-4EE3-BBA8-44F121D07BAF}" srcId="{CEAA2EE2-2812-4FE9-ADB4-F4E24920735E}" destId="{331BFDBF-1CBD-4246-8CC2-FDCCD6184A33}" srcOrd="1" destOrd="0" parTransId="{34CDD22B-F948-40F4-85AF-9242460F221F}" sibTransId="{137F021C-F417-4D6E-9F08-090C8EF355C9}"/>
    <dgm:cxn modelId="{6492E605-BD94-44D8-824A-6885B3777DB4}" type="presOf" srcId="{CEAA2EE2-2812-4FE9-ADB4-F4E24920735E}" destId="{A5CF56E5-8BBD-490E-ABD9-0CC456979DE2}" srcOrd="0" destOrd="0" presId="urn:microsoft.com/office/officeart/2008/layout/VerticalCurvedList#2"/>
    <dgm:cxn modelId="{9284012D-2EDC-4E0B-ABEC-B4C58F613C11}" type="presOf" srcId="{9E2AC541-1956-4206-B772-60B469A96741}" destId="{23E32010-D68D-40BB-8344-1EC4E3820419}" srcOrd="0" destOrd="0" presId="urn:microsoft.com/office/officeart/2008/layout/VerticalCurvedList#2"/>
    <dgm:cxn modelId="{A101094E-AA95-42D4-8759-539936323A5E}" type="presOf" srcId="{331BFDBF-1CBD-4246-8CC2-FDCCD6184A33}" destId="{D99CC2B0-FA30-404F-81B3-B62E34C93B2A}" srcOrd="0" destOrd="0" presId="urn:microsoft.com/office/officeart/2008/layout/VerticalCurvedList#2"/>
    <dgm:cxn modelId="{4E62166E-9F56-4287-94C9-1C74FC36A7A0}" srcId="{CEAA2EE2-2812-4FE9-ADB4-F4E24920735E}" destId="{9E2AC541-1956-4206-B772-60B469A96741}" srcOrd="3" destOrd="0" parTransId="{CF8804C4-4D57-4865-9BF3-C448A496A76E}" sibTransId="{3E5396B6-9A1D-4CAD-82C3-E5BF40CD6739}"/>
    <dgm:cxn modelId="{EDBFFC88-D6C0-4944-9E08-A34AB22B870D}" type="presOf" srcId="{74BBECD5-18DE-42ED-8630-64EA513F5476}" destId="{D1BBF740-ABD7-444C-8CAD-F9FA756526EE}" srcOrd="0" destOrd="0" presId="urn:microsoft.com/office/officeart/2008/layout/VerticalCurvedList#2"/>
    <dgm:cxn modelId="{F331F299-6439-4932-AAC1-B3FDED5552FA}" type="presOf" srcId="{ACB87F1C-2941-4D62-8503-851D3B62C810}" destId="{4615989B-29A5-4FE4-9CCA-4A606478F69F}" srcOrd="0" destOrd="0" presId="urn:microsoft.com/office/officeart/2008/layout/VerticalCurvedList#2"/>
    <dgm:cxn modelId="{399D8BB3-F99E-4B8F-853D-13C16314E3CE}" srcId="{CEAA2EE2-2812-4FE9-ADB4-F4E24920735E}" destId="{74BBECD5-18DE-42ED-8630-64EA513F5476}" srcOrd="0" destOrd="0" parTransId="{49B7BF09-9E0E-45D8-AA83-AA1BACF08538}" sibTransId="{94C4DE32-2DAE-4233-9B92-98A901619BB2}"/>
    <dgm:cxn modelId="{30E22FC7-52D8-461E-B2BF-BAD906195A8C}" type="presOf" srcId="{94C4DE32-2DAE-4233-9B92-98A901619BB2}" destId="{0D50A4F4-046A-4BDE-A0D0-AB3E050BB27B}" srcOrd="0" destOrd="0" presId="urn:microsoft.com/office/officeart/2008/layout/VerticalCurvedList#2"/>
    <dgm:cxn modelId="{CA73EDF0-5830-40CA-90AB-F48661B8C154}" srcId="{CEAA2EE2-2812-4FE9-ADB4-F4E24920735E}" destId="{ACB87F1C-2941-4D62-8503-851D3B62C810}" srcOrd="2" destOrd="0" parTransId="{8E660E09-207F-4E7F-8956-EF172A51219E}" sibTransId="{FF86F081-AAA2-4EC2-971B-401EB46BE96D}"/>
    <dgm:cxn modelId="{C7DC6C95-A62E-4458-B42A-B422EF7FA006}" type="presParOf" srcId="{A5CF56E5-8BBD-490E-ABD9-0CC456979DE2}" destId="{9E979210-2A35-403B-A9A2-ACF3C50DA5C5}" srcOrd="0" destOrd="0" presId="urn:microsoft.com/office/officeart/2008/layout/VerticalCurvedList#2"/>
    <dgm:cxn modelId="{4E2D097A-F756-4CB3-ABCE-D08D089D2E60}" type="presParOf" srcId="{9E979210-2A35-403B-A9A2-ACF3C50DA5C5}" destId="{D848BD94-AA41-4A76-B132-8923E853008E}" srcOrd="0" destOrd="0" presId="urn:microsoft.com/office/officeart/2008/layout/VerticalCurvedList#2"/>
    <dgm:cxn modelId="{5AD37F13-A528-47FF-86A7-EF5A87DE867A}" type="presParOf" srcId="{D848BD94-AA41-4A76-B132-8923E853008E}" destId="{E79C12DE-A5BF-4894-9A9F-79B339A47911}" srcOrd="0" destOrd="0" presId="urn:microsoft.com/office/officeart/2008/layout/VerticalCurvedList#2"/>
    <dgm:cxn modelId="{4838CDDA-A642-451B-A18F-2720121BF9F1}" type="presParOf" srcId="{D848BD94-AA41-4A76-B132-8923E853008E}" destId="{0D50A4F4-046A-4BDE-A0D0-AB3E050BB27B}" srcOrd="1" destOrd="0" presId="urn:microsoft.com/office/officeart/2008/layout/VerticalCurvedList#2"/>
    <dgm:cxn modelId="{184F3EB5-70D3-411E-821D-E4252E77D01F}" type="presParOf" srcId="{D848BD94-AA41-4A76-B132-8923E853008E}" destId="{65ECC7B5-5EEA-4C43-B339-F150E518C5D7}" srcOrd="2" destOrd="0" presId="urn:microsoft.com/office/officeart/2008/layout/VerticalCurvedList#2"/>
    <dgm:cxn modelId="{4B643F5F-9681-4CF0-BAA5-922BD127D323}" type="presParOf" srcId="{D848BD94-AA41-4A76-B132-8923E853008E}" destId="{98E1AFE1-6695-4D13-80DE-C19B7D9854FB}" srcOrd="3" destOrd="0" presId="urn:microsoft.com/office/officeart/2008/layout/VerticalCurvedList#2"/>
    <dgm:cxn modelId="{FD35B74C-9D3D-45EB-8291-EEDBE6270FB6}" type="presParOf" srcId="{9E979210-2A35-403B-A9A2-ACF3C50DA5C5}" destId="{D1BBF740-ABD7-444C-8CAD-F9FA756526EE}" srcOrd="1" destOrd="0" presId="urn:microsoft.com/office/officeart/2008/layout/VerticalCurvedList#2"/>
    <dgm:cxn modelId="{FD810FC4-6963-4460-933D-3620DA32F5DE}" type="presParOf" srcId="{9E979210-2A35-403B-A9A2-ACF3C50DA5C5}" destId="{52DE7F11-C60C-4D56-9347-66EF2E9F873A}" srcOrd="2" destOrd="0" presId="urn:microsoft.com/office/officeart/2008/layout/VerticalCurvedList#2"/>
    <dgm:cxn modelId="{8395BC4B-14C2-4B66-BCBA-5480C1B1EAD8}" type="presParOf" srcId="{52DE7F11-C60C-4D56-9347-66EF2E9F873A}" destId="{A9E5A50E-398F-4B46-A6A6-BA46ACAD496C}" srcOrd="0" destOrd="0" presId="urn:microsoft.com/office/officeart/2008/layout/VerticalCurvedList#2"/>
    <dgm:cxn modelId="{9EBCBFEB-DD93-4E30-8DAB-86E85650A64C}" type="presParOf" srcId="{9E979210-2A35-403B-A9A2-ACF3C50DA5C5}" destId="{D99CC2B0-FA30-404F-81B3-B62E34C93B2A}" srcOrd="3" destOrd="0" presId="urn:microsoft.com/office/officeart/2008/layout/VerticalCurvedList#2"/>
    <dgm:cxn modelId="{CA4C69ED-349D-4F7A-8C43-8C99180B7B23}" type="presParOf" srcId="{9E979210-2A35-403B-A9A2-ACF3C50DA5C5}" destId="{0EBD2DCC-F1C2-4F47-ABA5-14D890945F2D}" srcOrd="4" destOrd="0" presId="urn:microsoft.com/office/officeart/2008/layout/VerticalCurvedList#2"/>
    <dgm:cxn modelId="{2D25D1C7-3CE9-4C47-B76F-DE6D5065F1CE}" type="presParOf" srcId="{0EBD2DCC-F1C2-4F47-ABA5-14D890945F2D}" destId="{042CB2A9-4796-4A73-AA8A-2713D3A74B3A}" srcOrd="0" destOrd="0" presId="urn:microsoft.com/office/officeart/2008/layout/VerticalCurvedList#2"/>
    <dgm:cxn modelId="{A374A733-01DA-4E83-8FA0-EA111E4C5BA1}" type="presParOf" srcId="{9E979210-2A35-403B-A9A2-ACF3C50DA5C5}" destId="{4615989B-29A5-4FE4-9CCA-4A606478F69F}" srcOrd="5" destOrd="0" presId="urn:microsoft.com/office/officeart/2008/layout/VerticalCurvedList#2"/>
    <dgm:cxn modelId="{E21BBD11-5F65-4E7E-BC0C-4D53D70C4FF1}" type="presParOf" srcId="{9E979210-2A35-403B-A9A2-ACF3C50DA5C5}" destId="{677D5E02-61E7-427A-9DA6-46D7A163433D}" srcOrd="6" destOrd="0" presId="urn:microsoft.com/office/officeart/2008/layout/VerticalCurvedList#2"/>
    <dgm:cxn modelId="{F9D81F9A-7837-4AB0-B90F-CA51B6E24F70}" type="presParOf" srcId="{677D5E02-61E7-427A-9DA6-46D7A163433D}" destId="{D2273028-D703-4C4A-BFD7-7E3D135F3C5A}" srcOrd="0" destOrd="0" presId="urn:microsoft.com/office/officeart/2008/layout/VerticalCurvedList#2"/>
    <dgm:cxn modelId="{24B43990-1EEF-4F0A-A507-453760ED12F0}" type="presParOf" srcId="{9E979210-2A35-403B-A9A2-ACF3C50DA5C5}" destId="{23E32010-D68D-40BB-8344-1EC4E3820419}" srcOrd="7" destOrd="0" presId="urn:microsoft.com/office/officeart/2008/layout/VerticalCurvedList#2"/>
    <dgm:cxn modelId="{66A228E7-A019-4F42-B859-0A7B99B9E4EF}" type="presParOf" srcId="{9E979210-2A35-403B-A9A2-ACF3C50DA5C5}" destId="{BE78ACD5-1076-4D7F-AFF8-A19F188C844E}" srcOrd="8" destOrd="0" presId="urn:microsoft.com/office/officeart/2008/layout/VerticalCurvedList#2"/>
    <dgm:cxn modelId="{C83CEC38-3DD8-4B38-BD0C-F01496016FBD}" type="presParOf" srcId="{BE78ACD5-1076-4D7F-AFF8-A19F188C844E}" destId="{D4974960-B313-4CB6-B7EB-0E295EF0A949}" srcOrd="0" destOrd="0" presId="urn:microsoft.com/office/officeart/2008/layout/VerticalCurvedList#2"/>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28156C9-5B93-4D0F-8830-1C28876F390D}">
      <dsp:nvSpPr>
        <dsp:cNvPr id="0" name=""/>
        <dsp:cNvSpPr/>
      </dsp:nvSpPr>
      <dsp:spPr>
        <a:xfrm>
          <a:off x="2446659" y="1143594"/>
          <a:ext cx="1150610" cy="912024"/>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666750">
            <a:lnSpc>
              <a:spcPct val="90000"/>
            </a:lnSpc>
            <a:spcBef>
              <a:spcPct val="0"/>
            </a:spcBef>
            <a:spcAft>
              <a:spcPct val="35000"/>
            </a:spcAft>
            <a:buNone/>
          </a:pPr>
          <a:r>
            <a:rPr lang="en-US" sz="1500" b="0" kern="1200">
              <a:latin typeface="Garamond" panose="02020404030301010803" pitchFamily="18" charset="0"/>
            </a:rPr>
            <a:t>Impact of NHS App in Workforce</a:t>
          </a:r>
        </a:p>
      </dsp:txBody>
      <dsp:txXfrm>
        <a:off x="2491180" y="1188115"/>
        <a:ext cx="1061568" cy="822982"/>
      </dsp:txXfrm>
    </dsp:sp>
    <dsp:sp modelId="{33FD1261-6F5E-4763-B88F-C5B3D1B00322}">
      <dsp:nvSpPr>
        <dsp:cNvPr id="0" name=""/>
        <dsp:cNvSpPr/>
      </dsp:nvSpPr>
      <dsp:spPr>
        <a:xfrm rot="16200000">
          <a:off x="2837469" y="959098"/>
          <a:ext cx="368990" cy="0"/>
        </a:xfrm>
        <a:custGeom>
          <a:avLst/>
          <a:gdLst/>
          <a:ahLst/>
          <a:cxnLst/>
          <a:rect l="0" t="0" r="0" b="0"/>
          <a:pathLst>
            <a:path>
              <a:moveTo>
                <a:pt x="0" y="0"/>
              </a:moveTo>
              <a:lnTo>
                <a:pt x="368990" y="0"/>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4045ADF-E5E1-47B0-BA54-2452B1C35E33}">
      <dsp:nvSpPr>
        <dsp:cNvPr id="0" name=""/>
        <dsp:cNvSpPr/>
      </dsp:nvSpPr>
      <dsp:spPr>
        <a:xfrm>
          <a:off x="2541643" y="163546"/>
          <a:ext cx="960642" cy="611056"/>
        </a:xfrm>
        <a:prstGeom prst="roundRect">
          <a:avLst/>
        </a:prstGeom>
        <a:solidFill>
          <a:schemeClr val="accent4">
            <a:hueOff val="-1488257"/>
            <a:satOff val="8966"/>
            <a:lumOff val="71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US" sz="1000" b="0" kern="1200">
              <a:latin typeface="Garamond" panose="02020404030301010803" pitchFamily="18" charset="0"/>
            </a:rPr>
            <a:t>Jobs and Work Practise Transformations</a:t>
          </a:r>
        </a:p>
      </dsp:txBody>
      <dsp:txXfrm>
        <a:off x="2571472" y="193375"/>
        <a:ext cx="900984" cy="551398"/>
      </dsp:txXfrm>
    </dsp:sp>
    <dsp:sp modelId="{F816FA28-6F13-41CC-BDB9-4D8AC06BB78D}">
      <dsp:nvSpPr>
        <dsp:cNvPr id="0" name=""/>
        <dsp:cNvSpPr/>
      </dsp:nvSpPr>
      <dsp:spPr>
        <a:xfrm rot="2320556">
          <a:off x="3554827" y="2160549"/>
          <a:ext cx="335822" cy="0"/>
        </a:xfrm>
        <a:custGeom>
          <a:avLst/>
          <a:gdLst/>
          <a:ahLst/>
          <a:cxnLst/>
          <a:rect l="0" t="0" r="0" b="0"/>
          <a:pathLst>
            <a:path>
              <a:moveTo>
                <a:pt x="0" y="0"/>
              </a:moveTo>
              <a:lnTo>
                <a:pt x="335822" y="0"/>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9FFA467-EB0B-4ACD-B588-5D201BA20F04}">
      <dsp:nvSpPr>
        <dsp:cNvPr id="0" name=""/>
        <dsp:cNvSpPr/>
      </dsp:nvSpPr>
      <dsp:spPr>
        <a:xfrm>
          <a:off x="3755195" y="2265479"/>
          <a:ext cx="960642" cy="611056"/>
        </a:xfrm>
        <a:prstGeom prst="roundRect">
          <a:avLst/>
        </a:prstGeom>
        <a:solidFill>
          <a:schemeClr val="accent4">
            <a:hueOff val="-2976513"/>
            <a:satOff val="17933"/>
            <a:lumOff val="143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US" sz="1000" b="0" kern="1200">
              <a:latin typeface="Garamond" panose="02020404030301010803" pitchFamily="18" charset="0"/>
            </a:rPr>
            <a:t>Training Needs and Competence Requirements </a:t>
          </a:r>
        </a:p>
      </dsp:txBody>
      <dsp:txXfrm>
        <a:off x="3785024" y="2295308"/>
        <a:ext cx="900984" cy="551398"/>
      </dsp:txXfrm>
    </dsp:sp>
    <dsp:sp modelId="{9BC75F46-79FD-466D-ACD0-AC2D8298E13A}">
      <dsp:nvSpPr>
        <dsp:cNvPr id="0" name=""/>
        <dsp:cNvSpPr/>
      </dsp:nvSpPr>
      <dsp:spPr>
        <a:xfrm rot="8479444">
          <a:off x="2153279" y="2160549"/>
          <a:ext cx="335822" cy="0"/>
        </a:xfrm>
        <a:custGeom>
          <a:avLst/>
          <a:gdLst/>
          <a:ahLst/>
          <a:cxnLst/>
          <a:rect l="0" t="0" r="0" b="0"/>
          <a:pathLst>
            <a:path>
              <a:moveTo>
                <a:pt x="0" y="0"/>
              </a:moveTo>
              <a:lnTo>
                <a:pt x="335822" y="0"/>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453BEAD-EE0F-45CE-9908-43409624FF74}">
      <dsp:nvSpPr>
        <dsp:cNvPr id="0" name=""/>
        <dsp:cNvSpPr/>
      </dsp:nvSpPr>
      <dsp:spPr>
        <a:xfrm>
          <a:off x="1328092" y="2265479"/>
          <a:ext cx="960642" cy="611056"/>
        </a:xfrm>
        <a:prstGeom prst="roundRect">
          <a:avLst/>
        </a:prstGeom>
        <a:solidFill>
          <a:schemeClr val="accent4">
            <a:hueOff val="-4464770"/>
            <a:satOff val="26899"/>
            <a:lumOff val="215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400050">
            <a:lnSpc>
              <a:spcPct val="90000"/>
            </a:lnSpc>
            <a:spcBef>
              <a:spcPct val="0"/>
            </a:spcBef>
            <a:spcAft>
              <a:spcPct val="35000"/>
            </a:spcAft>
            <a:buNone/>
          </a:pPr>
          <a:r>
            <a:rPr lang="en-US" sz="900" b="0" kern="1200">
              <a:latin typeface="Garamond" panose="02020404030301010803" pitchFamily="18" charset="0"/>
            </a:rPr>
            <a:t>Mixed Picture of Benefits and Workforce Pressure</a:t>
          </a:r>
        </a:p>
      </dsp:txBody>
      <dsp:txXfrm>
        <a:off x="1357921" y="2295308"/>
        <a:ext cx="900984" cy="55139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D7ABB19-3EAF-4209-B315-5452ECCC9432}">
      <dsp:nvSpPr>
        <dsp:cNvPr id="0" name=""/>
        <dsp:cNvSpPr/>
      </dsp:nvSpPr>
      <dsp:spPr>
        <a:xfrm>
          <a:off x="118071" y="1589"/>
          <a:ext cx="1782231" cy="992748"/>
        </a:xfrm>
        <a:prstGeom prst="homePlat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b="0" kern="1200">
              <a:latin typeface="Garamond" panose="02020404030301010803" pitchFamily="18" charset="0"/>
            </a:rPr>
            <a:t>Appointment Management and Missed Appointment</a:t>
          </a:r>
        </a:p>
      </dsp:txBody>
      <dsp:txXfrm>
        <a:off x="118071" y="1589"/>
        <a:ext cx="1534044" cy="992748"/>
      </dsp:txXfrm>
    </dsp:sp>
    <dsp:sp modelId="{DFFEE820-32E4-4CDE-9AD8-5FDD1C214C03}">
      <dsp:nvSpPr>
        <dsp:cNvPr id="0" name=""/>
        <dsp:cNvSpPr/>
      </dsp:nvSpPr>
      <dsp:spPr>
        <a:xfrm>
          <a:off x="2065761" y="1589"/>
          <a:ext cx="1782231" cy="992748"/>
        </a:xfrm>
        <a:prstGeom prst="homePlate">
          <a:avLst/>
        </a:prstGeom>
        <a:solidFill>
          <a:schemeClr val="accent3">
            <a:hueOff val="2812566"/>
            <a:satOff val="-4220"/>
            <a:lumOff val="-68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b="0" kern="1200">
              <a:latin typeface="Garamond" panose="02020404030301010803" pitchFamily="18" charset="0"/>
            </a:rPr>
            <a:t>Communication and Notifications</a:t>
          </a:r>
        </a:p>
      </dsp:txBody>
      <dsp:txXfrm>
        <a:off x="2065761" y="1589"/>
        <a:ext cx="1534044" cy="992748"/>
      </dsp:txXfrm>
    </dsp:sp>
    <dsp:sp modelId="{4576D41E-25B0-4AA2-8C71-9BF120A26367}">
      <dsp:nvSpPr>
        <dsp:cNvPr id="0" name=""/>
        <dsp:cNvSpPr/>
      </dsp:nvSpPr>
      <dsp:spPr>
        <a:xfrm>
          <a:off x="4013451" y="1589"/>
          <a:ext cx="1782231" cy="992748"/>
        </a:xfrm>
        <a:prstGeom prst="homePlate">
          <a:avLst/>
        </a:prstGeom>
        <a:solidFill>
          <a:schemeClr val="accent3">
            <a:hueOff val="5625132"/>
            <a:satOff val="-8440"/>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b="0" kern="1200">
              <a:latin typeface="Garamond" panose="02020404030301010803" pitchFamily="18" charset="0"/>
            </a:rPr>
            <a:t>Prescriptions and Primary Care Activities</a:t>
          </a:r>
        </a:p>
      </dsp:txBody>
      <dsp:txXfrm>
        <a:off x="4013451" y="1589"/>
        <a:ext cx="1534044" cy="992748"/>
      </dsp:txXfrm>
    </dsp:sp>
    <dsp:sp modelId="{9CF4F858-013D-4DD5-A07F-9405EE45F1F9}">
      <dsp:nvSpPr>
        <dsp:cNvPr id="0" name=""/>
        <dsp:cNvSpPr/>
      </dsp:nvSpPr>
      <dsp:spPr>
        <a:xfrm>
          <a:off x="1091916" y="1159796"/>
          <a:ext cx="1782231" cy="992748"/>
        </a:xfrm>
        <a:prstGeom prst="homePlate">
          <a:avLst/>
        </a:prstGeom>
        <a:solidFill>
          <a:schemeClr val="accent3">
            <a:hueOff val="8437698"/>
            <a:satOff val="-12660"/>
            <a:lumOff val="-205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b="0" kern="1200">
              <a:latin typeface="Garamond" panose="02020404030301010803" pitchFamily="18" charset="0"/>
            </a:rPr>
            <a:t>Secondary Care Integration</a:t>
          </a:r>
        </a:p>
      </dsp:txBody>
      <dsp:txXfrm>
        <a:off x="1091916" y="1159796"/>
        <a:ext cx="1534044" cy="992748"/>
      </dsp:txXfrm>
    </dsp:sp>
    <dsp:sp modelId="{2A8C62D4-CFB5-466F-8E02-1463DFC5CD43}">
      <dsp:nvSpPr>
        <dsp:cNvPr id="0" name=""/>
        <dsp:cNvSpPr/>
      </dsp:nvSpPr>
      <dsp:spPr>
        <a:xfrm>
          <a:off x="3039606" y="1159796"/>
          <a:ext cx="1782231" cy="992748"/>
        </a:xfrm>
        <a:prstGeom prst="homePlate">
          <a:avLst/>
        </a:prstGeom>
        <a:solidFill>
          <a:schemeClr val="accent3">
            <a:hueOff val="11250264"/>
            <a:satOff val="-16880"/>
            <a:lumOff val="-274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b="0" kern="1200">
              <a:latin typeface="Garamond" panose="02020404030301010803" pitchFamily="18" charset="0"/>
            </a:rPr>
            <a:t>Integration with Remote and Hybrid Care Model</a:t>
          </a:r>
        </a:p>
      </dsp:txBody>
      <dsp:txXfrm>
        <a:off x="3039606" y="1159796"/>
        <a:ext cx="1534044" cy="99274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017DA04-474E-4CAA-B064-11789AEA1ABD}">
      <dsp:nvSpPr>
        <dsp:cNvPr id="0" name=""/>
        <dsp:cNvSpPr/>
      </dsp:nvSpPr>
      <dsp:spPr>
        <a:xfrm rot="21300000">
          <a:off x="232512" y="963355"/>
          <a:ext cx="5531915" cy="483979"/>
        </a:xfrm>
        <a:prstGeom prst="mathMinus">
          <a:avLst/>
        </a:prstGeom>
        <a:solidFill>
          <a:schemeClr val="accent4">
            <a:tint val="4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920FA98E-F0D7-432E-9408-3AC57162DAE4}">
      <dsp:nvSpPr>
        <dsp:cNvPr id="0" name=""/>
        <dsp:cNvSpPr/>
      </dsp:nvSpPr>
      <dsp:spPr>
        <a:xfrm>
          <a:off x="981822" y="120534"/>
          <a:ext cx="1274703" cy="964276"/>
        </a:xfrm>
        <a:prstGeom prst="downArrow">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FD6ACE95-6906-402A-B3B7-35C649AD6462}">
      <dsp:nvSpPr>
        <dsp:cNvPr id="0" name=""/>
        <dsp:cNvSpPr/>
      </dsp:nvSpPr>
      <dsp:spPr>
        <a:xfrm>
          <a:off x="3178378" y="0"/>
          <a:ext cx="1919020" cy="101249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US" sz="1500" kern="1200">
              <a:latin typeface="Arial Narrow" panose="020B0606020202030204" pitchFamily="34" charset="0"/>
            </a:rPr>
            <a:t>More Efficient, Decrease the Number of Missed Appointments, </a:t>
          </a:r>
        </a:p>
      </dsp:txBody>
      <dsp:txXfrm>
        <a:off x="3178378" y="0"/>
        <a:ext cx="1919020" cy="1012490"/>
      </dsp:txXfrm>
    </dsp:sp>
    <dsp:sp modelId="{9A3FD8BA-9A10-4E1F-9B99-E3A7173CA012}">
      <dsp:nvSpPr>
        <dsp:cNvPr id="0" name=""/>
        <dsp:cNvSpPr/>
      </dsp:nvSpPr>
      <dsp:spPr>
        <a:xfrm>
          <a:off x="3740414" y="1325880"/>
          <a:ext cx="1274703" cy="964276"/>
        </a:xfrm>
        <a:prstGeom prst="upArrow">
          <a:avLst/>
        </a:prstGeom>
        <a:solidFill>
          <a:schemeClr val="accent4">
            <a:hueOff val="-4464770"/>
            <a:satOff val="26899"/>
            <a:lumOff val="215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2D12C3DD-F588-4267-924F-7698B61280BB}">
      <dsp:nvSpPr>
        <dsp:cNvPr id="0" name=""/>
        <dsp:cNvSpPr/>
      </dsp:nvSpPr>
      <dsp:spPr>
        <a:xfrm>
          <a:off x="899541" y="1398200"/>
          <a:ext cx="1919020" cy="101249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US" sz="1500" kern="1200">
              <a:latin typeface="Arial Narrow" panose="020B0606020202030204" pitchFamily="34" charset="0"/>
            </a:rPr>
            <a:t>Incomprehensible, Absence of Digital Inclusion, Lack of Skilled staff</a:t>
          </a:r>
        </a:p>
      </dsp:txBody>
      <dsp:txXfrm>
        <a:off x="899541" y="1398200"/>
        <a:ext cx="1919020" cy="101249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D50A4F4-046A-4BDE-A0D0-AB3E050BB27B}">
      <dsp:nvSpPr>
        <dsp:cNvPr id="0" name=""/>
        <dsp:cNvSpPr/>
      </dsp:nvSpPr>
      <dsp:spPr>
        <a:xfrm>
          <a:off x="-2643198" y="-407783"/>
          <a:ext cx="3155006" cy="3155006"/>
        </a:xfrm>
        <a:prstGeom prst="blockArc">
          <a:avLst>
            <a:gd name="adj1" fmla="val 18900000"/>
            <a:gd name="adj2" fmla="val 2700000"/>
            <a:gd name="adj3" fmla="val 685"/>
          </a:avLst>
        </a:pr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1BBF740-ABD7-444C-8CAD-F9FA756526EE}">
      <dsp:nvSpPr>
        <dsp:cNvPr id="0" name=""/>
        <dsp:cNvSpPr/>
      </dsp:nvSpPr>
      <dsp:spPr>
        <a:xfrm>
          <a:off x="268691" y="179856"/>
          <a:ext cx="5688234" cy="359899"/>
        </a:xfrm>
        <a:prstGeom prst="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85670" tIns="45720" rIns="45720" bIns="45720" numCol="1" spcCol="1270" anchor="ctr" anchorCtr="0">
          <a:noAutofit/>
        </a:bodyPr>
        <a:lstStyle/>
        <a:p>
          <a:pPr marL="0" lvl="0" indent="0" algn="ctr" defTabSz="800100">
            <a:lnSpc>
              <a:spcPct val="90000"/>
            </a:lnSpc>
            <a:spcBef>
              <a:spcPct val="0"/>
            </a:spcBef>
            <a:spcAft>
              <a:spcPct val="35000"/>
            </a:spcAft>
            <a:buNone/>
          </a:pPr>
          <a:r>
            <a:rPr lang="en-US" sz="1800" b="0" kern="1200">
              <a:solidFill>
                <a:schemeClr val="tx1"/>
              </a:solidFill>
              <a:latin typeface="Garamond" panose="02020404030301010803" pitchFamily="18" charset="0"/>
            </a:rPr>
            <a:t>Convenience and Empowerment</a:t>
          </a:r>
        </a:p>
      </dsp:txBody>
      <dsp:txXfrm>
        <a:off x="268691" y="179856"/>
        <a:ext cx="5688234" cy="359899"/>
      </dsp:txXfrm>
    </dsp:sp>
    <dsp:sp modelId="{A9E5A50E-398F-4B46-A6A6-BA46ACAD496C}">
      <dsp:nvSpPr>
        <dsp:cNvPr id="0" name=""/>
        <dsp:cNvSpPr/>
      </dsp:nvSpPr>
      <dsp:spPr>
        <a:xfrm>
          <a:off x="43754" y="134868"/>
          <a:ext cx="449874" cy="449874"/>
        </a:xfrm>
        <a:prstGeom prst="ellipse">
          <a:avLst/>
        </a:prstGeom>
        <a:solidFill>
          <a:schemeClr val="lt1">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D99CC2B0-FA30-404F-81B3-B62E34C93B2A}">
      <dsp:nvSpPr>
        <dsp:cNvPr id="0" name=""/>
        <dsp:cNvSpPr/>
      </dsp:nvSpPr>
      <dsp:spPr>
        <a:xfrm>
          <a:off x="475030" y="719798"/>
          <a:ext cx="5481895" cy="359899"/>
        </a:xfrm>
        <a:prstGeom prst="rect">
          <a:avLst/>
        </a:prstGeom>
        <a:solidFill>
          <a:schemeClr val="accent5">
            <a:hueOff val="-3311292"/>
            <a:satOff val="13270"/>
            <a:lumOff val="287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85670" tIns="45720" rIns="45720" bIns="45720" numCol="1" spcCol="1270" anchor="ctr" anchorCtr="0">
          <a:noAutofit/>
        </a:bodyPr>
        <a:lstStyle/>
        <a:p>
          <a:pPr marL="0" lvl="0" indent="0" algn="ctr" defTabSz="800100">
            <a:lnSpc>
              <a:spcPct val="90000"/>
            </a:lnSpc>
            <a:spcBef>
              <a:spcPct val="0"/>
            </a:spcBef>
            <a:spcAft>
              <a:spcPct val="35000"/>
            </a:spcAft>
            <a:buNone/>
          </a:pPr>
          <a:r>
            <a:rPr lang="en-US" sz="1800" b="0" kern="1200">
              <a:solidFill>
                <a:schemeClr val="tx1"/>
              </a:solidFill>
              <a:latin typeface="Garamond" panose="02020404030301010803" pitchFamily="18" charset="0"/>
            </a:rPr>
            <a:t>Information Accessibility and Transparency</a:t>
          </a:r>
        </a:p>
      </dsp:txBody>
      <dsp:txXfrm>
        <a:off x="475030" y="719798"/>
        <a:ext cx="5481895" cy="359899"/>
      </dsp:txXfrm>
    </dsp:sp>
    <dsp:sp modelId="{042CB2A9-4796-4A73-AA8A-2713D3A74B3A}">
      <dsp:nvSpPr>
        <dsp:cNvPr id="0" name=""/>
        <dsp:cNvSpPr/>
      </dsp:nvSpPr>
      <dsp:spPr>
        <a:xfrm>
          <a:off x="250093" y="674811"/>
          <a:ext cx="449874" cy="449874"/>
        </a:xfrm>
        <a:prstGeom prst="ellipse">
          <a:avLst/>
        </a:prstGeom>
        <a:solidFill>
          <a:schemeClr val="lt1">
            <a:hueOff val="0"/>
            <a:satOff val="0"/>
            <a:lumOff val="0"/>
            <a:alphaOff val="0"/>
          </a:schemeClr>
        </a:solidFill>
        <a:ln w="25400" cap="flat" cmpd="sng" algn="ctr">
          <a:solidFill>
            <a:schemeClr val="accent5">
              <a:hueOff val="-3311292"/>
              <a:satOff val="13270"/>
              <a:lumOff val="2876"/>
              <a:alphaOff val="0"/>
            </a:schemeClr>
          </a:solidFill>
          <a:prstDash val="solid"/>
        </a:ln>
        <a:effectLst/>
      </dsp:spPr>
      <dsp:style>
        <a:lnRef idx="2">
          <a:scrgbClr r="0" g="0" b="0"/>
        </a:lnRef>
        <a:fillRef idx="1">
          <a:scrgbClr r="0" g="0" b="0"/>
        </a:fillRef>
        <a:effectRef idx="0">
          <a:scrgbClr r="0" g="0" b="0"/>
        </a:effectRef>
        <a:fontRef idx="minor"/>
      </dsp:style>
    </dsp:sp>
    <dsp:sp modelId="{4615989B-29A5-4FE4-9CCA-4A606478F69F}">
      <dsp:nvSpPr>
        <dsp:cNvPr id="0" name=""/>
        <dsp:cNvSpPr/>
      </dsp:nvSpPr>
      <dsp:spPr>
        <a:xfrm>
          <a:off x="475030" y="1259741"/>
          <a:ext cx="5481895" cy="359899"/>
        </a:xfrm>
        <a:prstGeom prst="rect">
          <a:avLst/>
        </a:prstGeom>
        <a:solidFill>
          <a:schemeClr val="accent5">
            <a:hueOff val="-6622584"/>
            <a:satOff val="26541"/>
            <a:lumOff val="5752"/>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85670" tIns="45720" rIns="45720" bIns="45720" numCol="1" spcCol="1270" anchor="ctr" anchorCtr="0">
          <a:noAutofit/>
        </a:bodyPr>
        <a:lstStyle/>
        <a:p>
          <a:pPr marL="0" lvl="0" indent="0" algn="ctr" defTabSz="800100">
            <a:lnSpc>
              <a:spcPct val="90000"/>
            </a:lnSpc>
            <a:spcBef>
              <a:spcPct val="0"/>
            </a:spcBef>
            <a:spcAft>
              <a:spcPct val="35000"/>
            </a:spcAft>
            <a:buNone/>
          </a:pPr>
          <a:r>
            <a:rPr lang="en-US" sz="1800" b="0" kern="1200">
              <a:solidFill>
                <a:schemeClr val="tx1"/>
              </a:solidFill>
              <a:latin typeface="Garamond" panose="02020404030301010803" pitchFamily="18" charset="0"/>
            </a:rPr>
            <a:t>Secondary Care Experience in Patients</a:t>
          </a:r>
        </a:p>
      </dsp:txBody>
      <dsp:txXfrm>
        <a:off x="475030" y="1259741"/>
        <a:ext cx="5481895" cy="359899"/>
      </dsp:txXfrm>
    </dsp:sp>
    <dsp:sp modelId="{D2273028-D703-4C4A-BFD7-7E3D135F3C5A}">
      <dsp:nvSpPr>
        <dsp:cNvPr id="0" name=""/>
        <dsp:cNvSpPr/>
      </dsp:nvSpPr>
      <dsp:spPr>
        <a:xfrm>
          <a:off x="250093" y="1214753"/>
          <a:ext cx="449874" cy="449874"/>
        </a:xfrm>
        <a:prstGeom prst="ellipse">
          <a:avLst/>
        </a:prstGeom>
        <a:solidFill>
          <a:schemeClr val="lt1">
            <a:hueOff val="0"/>
            <a:satOff val="0"/>
            <a:lumOff val="0"/>
            <a:alphaOff val="0"/>
          </a:schemeClr>
        </a:solidFill>
        <a:ln w="25400" cap="flat" cmpd="sng" algn="ctr">
          <a:solidFill>
            <a:schemeClr val="accent5">
              <a:hueOff val="-6622584"/>
              <a:satOff val="26541"/>
              <a:lumOff val="5752"/>
              <a:alphaOff val="0"/>
            </a:schemeClr>
          </a:solidFill>
          <a:prstDash val="solid"/>
        </a:ln>
        <a:effectLst/>
      </dsp:spPr>
      <dsp:style>
        <a:lnRef idx="2">
          <a:scrgbClr r="0" g="0" b="0"/>
        </a:lnRef>
        <a:fillRef idx="1">
          <a:scrgbClr r="0" g="0" b="0"/>
        </a:fillRef>
        <a:effectRef idx="0">
          <a:scrgbClr r="0" g="0" b="0"/>
        </a:effectRef>
        <a:fontRef idx="minor"/>
      </dsp:style>
    </dsp:sp>
    <dsp:sp modelId="{23E32010-D68D-40BB-8344-1EC4E3820419}">
      <dsp:nvSpPr>
        <dsp:cNvPr id="0" name=""/>
        <dsp:cNvSpPr/>
      </dsp:nvSpPr>
      <dsp:spPr>
        <a:xfrm>
          <a:off x="268691" y="1799683"/>
          <a:ext cx="5688234" cy="359899"/>
        </a:xfrm>
        <a:prstGeom prst="rect">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85670" tIns="45720" rIns="45720" bIns="45720" numCol="1" spcCol="1270" anchor="ctr" anchorCtr="0">
          <a:noAutofit/>
        </a:bodyPr>
        <a:lstStyle/>
        <a:p>
          <a:pPr marL="0" lvl="0" indent="0" algn="ctr" defTabSz="800100">
            <a:lnSpc>
              <a:spcPct val="90000"/>
            </a:lnSpc>
            <a:spcBef>
              <a:spcPct val="0"/>
            </a:spcBef>
            <a:spcAft>
              <a:spcPct val="35000"/>
            </a:spcAft>
            <a:buNone/>
          </a:pPr>
          <a:r>
            <a:rPr lang="en-US" sz="1800" b="0" kern="1200">
              <a:solidFill>
                <a:schemeClr val="tx1"/>
              </a:solidFill>
              <a:latin typeface="Garamond" panose="02020404030301010803" pitchFamily="18" charset="0"/>
            </a:rPr>
            <a:t>Digital Marginalisation and Inequalities</a:t>
          </a:r>
        </a:p>
      </dsp:txBody>
      <dsp:txXfrm>
        <a:off x="268691" y="1799683"/>
        <a:ext cx="5688234" cy="359899"/>
      </dsp:txXfrm>
    </dsp:sp>
    <dsp:sp modelId="{D4974960-B313-4CB6-B7EB-0E295EF0A949}">
      <dsp:nvSpPr>
        <dsp:cNvPr id="0" name=""/>
        <dsp:cNvSpPr/>
      </dsp:nvSpPr>
      <dsp:spPr>
        <a:xfrm>
          <a:off x="43754" y="1754696"/>
          <a:ext cx="449874" cy="449874"/>
        </a:xfrm>
        <a:prstGeom prst="ellipse">
          <a:avLst/>
        </a:prstGeom>
        <a:solidFill>
          <a:schemeClr val="lt1">
            <a:hueOff val="0"/>
            <a:satOff val="0"/>
            <a:lumOff val="0"/>
            <a:alphaOff val="0"/>
          </a:schemeClr>
        </a:solidFill>
        <a:ln w="25400" cap="flat" cmpd="sng" algn="ctr">
          <a:solidFill>
            <a:schemeClr val="accent5">
              <a:hueOff val="-9933876"/>
              <a:satOff val="39811"/>
              <a:lumOff val="8628"/>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8/layout/RadialCluster#2">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ctrShpMap" val="fNode"/>
                      <dgm:param type="stAng" val="90"/>
                    </dgm:alg>
                  </dgm:if>
                  <dgm:else name="Name45">
                    <dgm:alg type="cycle">
                      <dgm:param type="ctrShpMap" val="fNode"/>
                      <dgm:param type="spanAng" val="-360"/>
                      <dgm:param type="stAng" val="-90"/>
                    </dgm:alg>
                  </dgm:else>
                </dgm:choose>
              </dgm:if>
              <dgm:else name="Name46">
                <dgm:choose name="Name47">
                  <dgm:if name="Name48" func="var" arg="dir" op="equ" val="norm">
                    <dgm:alg type="cycle">
                      <dgm:param type="ctrShpMap" val="fNode"/>
                    </dgm:alg>
                  </dgm:if>
                  <dgm:else name="Name49">
                    <dgm:alg type="cycle">
                      <dgm:param type="ctrShpMap" val="fNode"/>
                      <dgm:param type="spanAng" val="-360"/>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panAng" val="90"/>
                              <dgm:param type="stAng" val="45"/>
                            </dgm:alg>
                          </dgm:if>
                          <dgm:else name="Name68">
                            <dgm:alg type="cycle">
                              <dgm:param type="ctrShpMap" val="fNode"/>
                              <dgm:param type="spanAng" val="180"/>
                              <dgm:param type="stAng" val="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panAng" val="90"/>
                              <dgm:param type="stAng" val="315"/>
                            </dgm:alg>
                          </dgm:if>
                          <dgm:else name="Name73">
                            <dgm:alg type="cycle">
                              <dgm:param type="ctrShpMap" val="fNode"/>
                              <dgm:param type="spanAng" val="180"/>
                              <dgm:param type="stAng" val="27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panAng" val="90"/>
                              <dgm:param type="stAng" val="315"/>
                            </dgm:alg>
                          </dgm:if>
                          <dgm:else name="Name78">
                            <dgm:alg type="cycle">
                              <dgm:param type="ctrShpMap" val="fNode"/>
                              <dgm:param type="spanAng" val="180"/>
                              <dgm:param type="stAng" val="27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panAng" val="90"/>
                              <dgm:param type="stAng" val="315"/>
                            </dgm:alg>
                          </dgm:if>
                          <dgm:else name="Name83">
                            <dgm:alg type="cycle">
                              <dgm:param type="ctrShpMap" val="fNode"/>
                              <dgm:param type="spanAng" val="135"/>
                              <dgm:param type="stAng" val="292.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panAng" val="90"/>
                              <dgm:param type="stAng" val="315"/>
                            </dgm:alg>
                          </dgm:if>
                          <dgm:else name="Name88">
                            <dgm:alg type="cycle">
                              <dgm:param type="ctrShpMap" val="fNode"/>
                              <dgm:param type="spanAng" val="360"/>
                              <dgm:param type="stAng" val="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panAng" val="90"/>
                              <dgm:param type="stAng" val="315"/>
                            </dgm:alg>
                          </dgm:if>
                          <dgm:else name="Name93">
                            <dgm:alg type="cycle">
                              <dgm:param type="ctrShpMap" val="fNode"/>
                              <dgm:param type="spanAng" val="360"/>
                              <dgm:param type="stAng" val="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panAng" val="90"/>
                              <dgm:param type="stAng" val="315"/>
                            </dgm:alg>
                          </dgm:if>
                          <dgm:else name="Name98">
                            <dgm:alg type="cycle">
                              <dgm:param type="ctrShpMap" val="fNode"/>
                              <dgm:param type="spanAng" val="360"/>
                              <dgm:param type="stAng" val="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panAng" val="-90"/>
                              <dgm:param type="stAng" val="315"/>
                            </dgm:alg>
                          </dgm:if>
                          <dgm:else name="Name106">
                            <dgm:alg type="cycle">
                              <dgm:param type="ctrShpMap" val="fNode"/>
                              <dgm:param type="spanAng" val="-180"/>
                              <dgm:param type="stAng" val="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panAng" val="-90"/>
                              <dgm:param type="stAng" val="45"/>
                            </dgm:alg>
                          </dgm:if>
                          <dgm:else name="Name111">
                            <dgm:alg type="cycle">
                              <dgm:param type="ctrShpMap" val="fNode"/>
                              <dgm:param type="spanAng" val="-180"/>
                              <dgm:param type="stAng" val="9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panAng" val="-90"/>
                              <dgm:param type="stAng" val="45"/>
                            </dgm:alg>
                          </dgm:if>
                          <dgm:else name="Name116">
                            <dgm:alg type="cycle">
                              <dgm:param type="ctrShpMap" val="fNode"/>
                              <dgm:param type="spanAng" val="-180"/>
                              <dgm:param type="stAng" val="9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panAng" val="-90"/>
                              <dgm:param type="stAng" val="45"/>
                            </dgm:alg>
                          </dgm:if>
                          <dgm:else name="Name121">
                            <dgm:alg type="cycle">
                              <dgm:param type="ctrShpMap" val="fNode"/>
                              <dgm:param type="spanAng" val="-135"/>
                              <dgm:param type="stAng" val="67.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panAng" val="-90"/>
                              <dgm:param type="stAng" val="45"/>
                            </dgm:alg>
                          </dgm:if>
                          <dgm:else name="Name126">
                            <dgm:alg type="cycle">
                              <dgm:param type="ctrShpMap" val="fNode"/>
                              <dgm:param type="spanAng" val="-360"/>
                              <dgm:param type="stAng" val="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panAng" val="-90"/>
                              <dgm:param type="stAng" val="45"/>
                            </dgm:alg>
                          </dgm:if>
                          <dgm:else name="Name131">
                            <dgm:alg type="cycle">
                              <dgm:param type="ctrShpMap" val="fNode"/>
                              <dgm:param type="spanAng" val="-360"/>
                              <dgm:param type="stAng" val="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panAng" val="-90"/>
                              <dgm:param type="stAng" val="45"/>
                            </dgm:alg>
                          </dgm:if>
                          <dgm:else name="Name136">
                            <dgm:alg type="cycle">
                              <dgm:param type="ctrShpMap" val="fNode"/>
                              <dgm:param type="spanAng" val="-360"/>
                              <dgm:param type="stAng" val="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begPts" val="auto"/>
                    <dgm:param type="dim" val="1D"/>
                    <dgm:param type="dstNode" val="childCenter1"/>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panAng" val="90"/>
                              <dgm:param type="stAng" val="135"/>
                            </dgm:alg>
                          </dgm:if>
                          <dgm:else name="Name155">
                            <dgm:alg type="cycle">
                              <dgm:param type="ctrShpMap" val="fNode"/>
                              <dgm:param type="spanAng" val="180"/>
                              <dgm:param type="stAng" val="90"/>
                            </dgm:alg>
                          </dgm:else>
                        </dgm:choose>
                      </dgm:if>
                      <dgm:if name="Name156" axis="ch" ptType="node" func="cnt" op="equ" val="3">
                        <dgm:choose name="Name157">
                          <dgm:if name="Name158" axis="ch ch" ptType="node node" st="2 1" cnt="1 0" func="cnt" op="equ" val="1">
                            <dgm:alg type="cycle">
                              <dgm:param type="ctrShpMap" val="fNode"/>
                              <dgm:param type="horzAlign" val="r"/>
                              <dgm:param type="stAng" val="120"/>
                              <dgm:param type="vertAlign" val="b"/>
                            </dgm:alg>
                          </dgm:if>
                          <dgm:if name="Name159" axis="ch ch" ptType="node node" st="2 1" cnt="1 0" func="cnt" op="equ" val="2">
                            <dgm:alg type="cycle">
                              <dgm:param type="ctrShpMap" val="fNode"/>
                              <dgm:param type="horzAlign" val="r"/>
                              <dgm:param type="spanAng" val="90"/>
                              <dgm:param type="stAng" val="75"/>
                              <dgm:param type="vertAlign" val="b"/>
                            </dgm:alg>
                          </dgm:if>
                          <dgm:else name="Name160">
                            <dgm:alg type="cycle">
                              <dgm:param type="ctrShpMap" val="fNode"/>
                              <dgm:param type="spanAng" val="180"/>
                              <dgm:param type="stAng" val="3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panAng" val="90"/>
                              <dgm:param type="stAng" val="45"/>
                            </dgm:alg>
                          </dgm:if>
                          <dgm:else name="Name165">
                            <dgm:alg type="cycle">
                              <dgm:param type="ctrShpMap" val="fNode"/>
                              <dgm:param type="spanAng" val="135"/>
                              <dgm:param type="stAng" val="22.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panAng" val="90"/>
                              <dgm:param type="stAng" val="27"/>
                            </dgm:alg>
                          </dgm:if>
                          <dgm:else name="Name170">
                            <dgm:alg type="cycle">
                              <dgm:param type="ctrShpMap" val="fNode"/>
                              <dgm:param type="spanAng" val="360"/>
                              <dgm:param type="stAng" val="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panAng" val="90"/>
                              <dgm:param type="stAng" val="15"/>
                            </dgm:alg>
                          </dgm:if>
                          <dgm:else name="Name175">
                            <dgm:alg type="cycle">
                              <dgm:param type="ctrShpMap" val="fNode"/>
                              <dgm:param type="spanAng" val="360"/>
                              <dgm:param type="stAng" val="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panAng" val="90"/>
                              <dgm:param type="stAng" val="6"/>
                            </dgm:alg>
                          </dgm:if>
                          <dgm:else name="Name180">
                            <dgm:alg type="cycle">
                              <dgm:param type="ctrShpMap" val="fNode"/>
                              <dgm:param type="spanAng" val="360"/>
                              <dgm:param type="stAng" val="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panAng" val="-90"/>
                              <dgm:param type="stAng" val="225"/>
                            </dgm:alg>
                          </dgm:if>
                          <dgm:else name="Name188">
                            <dgm:alg type="cycle">
                              <dgm:param type="ctrShpMap" val="fNode"/>
                              <dgm:param type="spanAng" val="-180"/>
                              <dgm:param type="stAng" val="270"/>
                            </dgm:alg>
                          </dgm:else>
                        </dgm:choose>
                      </dgm:if>
                      <dgm:if name="Name189" axis="ch" ptType="node" func="cnt" op="equ" val="3">
                        <dgm:choose name="Name190">
                          <dgm:if name="Name191" axis="ch ch" ptType="node node" st="2 1" cnt="1 0" func="cnt" op="equ" val="1">
                            <dgm:alg type="cycle">
                              <dgm:param type="ctrShpMap" val="fNode"/>
                              <dgm:param type="horzAlign" val="l"/>
                              <dgm:param type="stAng" val="240"/>
                              <dgm:param type="vertAlign" val="b"/>
                            </dgm:alg>
                          </dgm:if>
                          <dgm:if name="Name192" axis="ch ch" ptType="node node" st="2 1" cnt="1 0" func="cnt" op="equ" val="2">
                            <dgm:alg type="cycle">
                              <dgm:param type="ctrShpMap" val="fNode"/>
                              <dgm:param type="horzAlign" val="l"/>
                              <dgm:param type="spanAng" val="-90"/>
                              <dgm:param type="stAng" val="285"/>
                              <dgm:param type="vertAlign" val="b"/>
                            </dgm:alg>
                          </dgm:if>
                          <dgm:else name="Name193">
                            <dgm:alg type="cycle">
                              <dgm:param type="ctrShpMap" val="fNode"/>
                              <dgm:param type="spanAng" val="-180"/>
                              <dgm:param type="stAng" val="33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panAng" val="-90"/>
                              <dgm:param type="stAng" val="315"/>
                            </dgm:alg>
                          </dgm:if>
                          <dgm:else name="Name198">
                            <dgm:alg type="cycle">
                              <dgm:param type="ctrShpMap" val="fNode"/>
                              <dgm:param type="spanAng" val="-135"/>
                              <dgm:param type="stAng" val="337.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panAng" val="-90"/>
                              <dgm:param type="stAng" val="333"/>
                            </dgm:alg>
                          </dgm:if>
                          <dgm:else name="Name203">
                            <dgm:alg type="cycle">
                              <dgm:param type="ctrShpMap" val="fNode"/>
                              <dgm:param type="spanAng" val="-360"/>
                              <dgm:param type="stAng" val="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panAng" val="-90"/>
                              <dgm:param type="stAng" val="345"/>
                            </dgm:alg>
                          </dgm:if>
                          <dgm:else name="Name208">
                            <dgm:alg type="cycle">
                              <dgm:param type="ctrShpMap" val="fNode"/>
                              <dgm:param type="spanAng" val="-360"/>
                              <dgm:param type="stAng" val="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panAng" val="-90"/>
                              <dgm:param type="stAng" val="353"/>
                            </dgm:alg>
                          </dgm:if>
                          <dgm:else name="Name213">
                            <dgm:alg type="cycle">
                              <dgm:param type="ctrShpMap" val="fNode"/>
                              <dgm:param type="spanAng" val="-360"/>
                              <dgm:param type="stAng" val="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begPts" val="auto"/>
                    <dgm:param type="dim" val="1D"/>
                    <dgm:param type="dstNode" val="childCenter2"/>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horzAlign" val="l"/>
                              <dgm:param type="stAng" val="240"/>
                              <dgm:param type="vertAlign" val="b"/>
                            </dgm:alg>
                          </dgm:if>
                          <dgm:if name="Name231" axis="ch ch" ptType="node node" st="3 1" cnt="1 0" func="cnt" op="equ" val="2">
                            <dgm:alg type="cycle">
                              <dgm:param type="ctrShpMap" val="fNode"/>
                              <dgm:param type="horzAlign" val="l"/>
                              <dgm:param type="spanAng" val="90"/>
                              <dgm:param type="stAng" val="195"/>
                              <dgm:param type="vertAlign" val="b"/>
                            </dgm:alg>
                          </dgm:if>
                          <dgm:else name="Name232">
                            <dgm:alg type="cycle">
                              <dgm:param type="ctrShpMap" val="fNode"/>
                              <dgm:param type="spanAng" val="180"/>
                              <dgm:param type="stAng" val="15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panAng" val="90"/>
                              <dgm:param type="stAng" val="135"/>
                            </dgm:alg>
                          </dgm:if>
                          <dgm:else name="Name237">
                            <dgm:alg type="cycle">
                              <dgm:param type="ctrShpMap" val="fNode"/>
                              <dgm:param type="spanAng" val="135"/>
                              <dgm:param type="stAng" val="112.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panAng" val="90"/>
                              <dgm:param type="stAng" val="99"/>
                            </dgm:alg>
                          </dgm:if>
                          <dgm:else name="Name242">
                            <dgm:alg type="cycle">
                              <dgm:param type="ctrShpMap" val="fNode"/>
                              <dgm:param type="spanAng" val="360"/>
                              <dgm:param type="stAng" val="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panAng" val="90"/>
                              <dgm:param type="stAng" val="75"/>
                            </dgm:alg>
                          </dgm:if>
                          <dgm:else name="Name247">
                            <dgm:alg type="cycle">
                              <dgm:param type="ctrShpMap" val="fNode"/>
                              <dgm:param type="spanAng" val="360"/>
                              <dgm:param type="stAng" val="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panAng" val="90"/>
                              <dgm:param type="stAng" val="57"/>
                            </dgm:alg>
                          </dgm:if>
                          <dgm:else name="Name252">
                            <dgm:alg type="cycle">
                              <dgm:param type="ctrShpMap" val="fNode"/>
                              <dgm:param type="spanAng" val="360"/>
                              <dgm:param type="stAng" val="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horzAlign" val="r"/>
                              <dgm:param type="stAng" val="120"/>
                              <dgm:param type="vertAlign" val="b"/>
                            </dgm:alg>
                          </dgm:if>
                          <dgm:if name="Name259" axis="ch ch" ptType="node node" st="3 1" cnt="1 0" func="cnt" op="equ" val="2">
                            <dgm:alg type="cycle">
                              <dgm:param type="ctrShpMap" val="fNode"/>
                              <dgm:param type="horzAlign" val="r"/>
                              <dgm:param type="spanAng" val="-90"/>
                              <dgm:param type="stAng" val="165"/>
                              <dgm:param type="vertAlign" val="b"/>
                            </dgm:alg>
                          </dgm:if>
                          <dgm:else name="Name260">
                            <dgm:alg type="cycle">
                              <dgm:param type="ctrShpMap" val="fNode"/>
                              <dgm:param type="spanAng" val="-180"/>
                              <dgm:param type="stAng" val="21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panAng" val="-90"/>
                              <dgm:param type="stAng" val="225"/>
                            </dgm:alg>
                          </dgm:if>
                          <dgm:else name="Name265">
                            <dgm:alg type="cycle">
                              <dgm:param type="ctrShpMap" val="fNode"/>
                              <dgm:param type="spanAng" val="-135"/>
                              <dgm:param type="stAng" val="247.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panAng" val="-90"/>
                              <dgm:param type="stAng" val="261"/>
                            </dgm:alg>
                          </dgm:if>
                          <dgm:else name="Name270">
                            <dgm:alg type="cycle">
                              <dgm:param type="ctrShpMap" val="fNode"/>
                              <dgm:param type="spanAng" val="-360"/>
                              <dgm:param type="stAng" val="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panAng" val="-90"/>
                              <dgm:param type="stAng" val="285"/>
                            </dgm:alg>
                          </dgm:if>
                          <dgm:else name="Name275">
                            <dgm:alg type="cycle">
                              <dgm:param type="ctrShpMap" val="fNode"/>
                              <dgm:param type="spanAng" val="-360"/>
                              <dgm:param type="stAng" val="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panAng" val="-90"/>
                              <dgm:param type="stAng" val="302"/>
                            </dgm:alg>
                          </dgm:if>
                          <dgm:else name="Name280">
                            <dgm:alg type="cycle">
                              <dgm:param type="ctrShpMap" val="fNode"/>
                              <dgm:param type="spanAng" val="-360"/>
                              <dgm:param type="stAng" val="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begPts" val="auto"/>
                    <dgm:param type="dim" val="1D"/>
                    <dgm:param type="dstNode" val="childCenter3"/>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panAng" val="90"/>
                              <dgm:param type="stAng" val="225"/>
                            </dgm:alg>
                          </dgm:if>
                          <dgm:else name="Name299">
                            <dgm:alg type="cycle">
                              <dgm:param type="ctrShpMap" val="fNode"/>
                              <dgm:param type="spanAng" val="135"/>
                              <dgm:param type="stAng" val="202.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panAng" val="90"/>
                              <dgm:param type="stAng" val="171"/>
                            </dgm:alg>
                          </dgm:if>
                          <dgm:else name="Name304">
                            <dgm:alg type="cycle">
                              <dgm:param type="ctrShpMap" val="fNode"/>
                              <dgm:param type="spanAng" val="360"/>
                              <dgm:param type="stAng" val="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panAng" val="90"/>
                              <dgm:param type="stAng" val="135"/>
                            </dgm:alg>
                          </dgm:if>
                          <dgm:else name="Name309">
                            <dgm:alg type="cycle">
                              <dgm:param type="ctrShpMap" val="fNode"/>
                              <dgm:param type="spanAng" val="360"/>
                              <dgm:param type="stAng" val="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panAng" val="90"/>
                              <dgm:param type="stAng" val="109"/>
                            </dgm:alg>
                          </dgm:if>
                          <dgm:else name="Name314">
                            <dgm:alg type="cycle">
                              <dgm:param type="ctrShpMap" val="fNode"/>
                              <dgm:param type="spanAng" val="360"/>
                              <dgm:param type="stAng" val="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panAng" val="-90"/>
                              <dgm:param type="stAng" val="135"/>
                            </dgm:alg>
                          </dgm:if>
                          <dgm:else name="Name322">
                            <dgm:alg type="cycle">
                              <dgm:param type="ctrShpMap" val="fNode"/>
                              <dgm:param type="spanAng" val="-135"/>
                              <dgm:param type="stAng" val="157.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panAng" val="-90"/>
                              <dgm:param type="stAng" val="189"/>
                            </dgm:alg>
                          </dgm:if>
                          <dgm:else name="Name327">
                            <dgm:alg type="cycle">
                              <dgm:param type="ctrShpMap" val="fNode"/>
                              <dgm:param type="spanAng" val="-360"/>
                              <dgm:param type="stAng" val="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panAng" val="-90"/>
                              <dgm:param type="stAng" val="225"/>
                            </dgm:alg>
                          </dgm:if>
                          <dgm:else name="Name332">
                            <dgm:alg type="cycle">
                              <dgm:param type="ctrShpMap" val="fNode"/>
                              <dgm:param type="spanAng" val="-360"/>
                              <dgm:param type="stAng" val="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panAng" val="-90"/>
                              <dgm:param type="stAng" val="250"/>
                            </dgm:alg>
                          </dgm:if>
                          <dgm:else name="Name337">
                            <dgm:alg type="cycle">
                              <dgm:param type="ctrShpMap" val="fNode"/>
                              <dgm:param type="spanAng" val="-360"/>
                              <dgm:param type="stAng" val="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begPts" val="auto"/>
                    <dgm:param type="dim" val="1D"/>
                    <dgm:param type="dstNode" val="childCenter4"/>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panAng" val="90"/>
                              <dgm:param type="stAng" val="243"/>
                            </dgm:alg>
                          </dgm:if>
                          <dgm:else name="Name356">
                            <dgm:alg type="cycle">
                              <dgm:param type="ctrShpMap" val="fNode"/>
                              <dgm:param type="spanAng" val="360"/>
                              <dgm:param type="stAng" val="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panAng" val="90"/>
                              <dgm:param type="stAng" val="195"/>
                            </dgm:alg>
                          </dgm:if>
                          <dgm:else name="Name361">
                            <dgm:alg type="cycle">
                              <dgm:param type="ctrShpMap" val="fNode"/>
                              <dgm:param type="spanAng" val="360"/>
                              <dgm:param type="stAng" val="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panAng" val="90"/>
                              <dgm:param type="stAng" val="160"/>
                            </dgm:alg>
                          </dgm:if>
                          <dgm:else name="Name366">
                            <dgm:alg type="cycle">
                              <dgm:param type="ctrShpMap" val="fNode"/>
                              <dgm:param type="spanAng" val="360"/>
                              <dgm:param type="stAng" val="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panAng" val="-90"/>
                              <dgm:param type="stAng" val="117"/>
                            </dgm:alg>
                          </dgm:if>
                          <dgm:else name="Name374">
                            <dgm:alg type="cycle">
                              <dgm:param type="ctrShpMap" val="fNode"/>
                              <dgm:param type="spanAng" val="-360"/>
                              <dgm:param type="stAng" val="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panAng" val="-90"/>
                              <dgm:param type="stAng" val="165"/>
                            </dgm:alg>
                          </dgm:if>
                          <dgm:else name="Name379">
                            <dgm:alg type="cycle">
                              <dgm:param type="ctrShpMap" val="fNode"/>
                              <dgm:param type="spanAng" val="-360"/>
                              <dgm:param type="stAng" val="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panAng" val="-90"/>
                              <dgm:param type="stAng" val="199"/>
                            </dgm:alg>
                          </dgm:if>
                          <dgm:else name="Name384">
                            <dgm:alg type="cycle">
                              <dgm:param type="ctrShpMap" val="fNode"/>
                              <dgm:param type="spanAng" val="-360"/>
                              <dgm:param type="stAng" val="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begPts" val="auto"/>
                    <dgm:param type="dim" val="1D"/>
                    <dgm:param type="dstNode" val="childCenter5"/>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panAng" val="90"/>
                              <dgm:param type="stAng" val="255"/>
                            </dgm:alg>
                          </dgm:if>
                          <dgm:else name="Name403">
                            <dgm:alg type="cycle">
                              <dgm:param type="ctrShpMap" val="fNode"/>
                              <dgm:param type="spanAng" val="360"/>
                              <dgm:param type="stAng" val="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panAng" val="90"/>
                              <dgm:param type="stAng" val="212"/>
                            </dgm:alg>
                          </dgm:if>
                          <dgm:else name="Name408">
                            <dgm:alg type="cycle">
                              <dgm:param type="ctrShpMap" val="fNode"/>
                              <dgm:param type="spanAng" val="360"/>
                              <dgm:param type="stAng" val="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panAng" val="-90"/>
                              <dgm:param type="stAng" val="105"/>
                            </dgm:alg>
                          </dgm:if>
                          <dgm:else name="Name416">
                            <dgm:alg type="cycle">
                              <dgm:param type="ctrShpMap" val="fNode"/>
                              <dgm:param type="spanAng" val="-360"/>
                              <dgm:param type="stAng" val="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panAng" val="-90"/>
                              <dgm:param type="stAng" val="147"/>
                            </dgm:alg>
                          </dgm:if>
                          <dgm:else name="Name421">
                            <dgm:alg type="cycle">
                              <dgm:param type="ctrShpMap" val="fNode"/>
                              <dgm:param type="spanAng" val="-360"/>
                              <dgm:param type="stAng" val="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begPts" val="auto"/>
                    <dgm:param type="dim" val="1D"/>
                    <dgm:param type="dstNode" val="childCenter6"/>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panAng" val="90"/>
                              <dgm:param type="stAng" val="263"/>
                            </dgm:alg>
                          </dgm:if>
                          <dgm:else name="Name440">
                            <dgm:alg type="cycle">
                              <dgm:param type="ctrShpMap" val="fNode"/>
                              <dgm:param type="spanAng" val="360"/>
                              <dgm:param type="stAng" val="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panAng" val="-90"/>
                              <dgm:param type="stAng" val="96"/>
                            </dgm:alg>
                          </dgm:if>
                          <dgm:else name="Name448">
                            <dgm:alg type="cycle">
                              <dgm:param type="ctrShpMap" val="fNode"/>
                              <dgm:param type="spanAng" val="-360"/>
                              <dgm:param type="stAng" val="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begPts" val="auto"/>
                    <dgm:param type="dim" val="1D"/>
                    <dgm:param type="dstNode" val="childCenter7"/>
                    <dgm:param type="endPts" val="auto"/>
                    <dgm:param type="endSty" val="noArr"/>
                    <dgm:param type="srcNode" val="textCenter"/>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default#2">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contDir" val="sameDir"/>
          <dgm:param type="flowDir" val="row"/>
          <dgm:param type="grDir" val="tL"/>
          <dgm:param type="off" val="ctr"/>
        </dgm:alg>
      </dgm:if>
      <dgm:else name="Name2">
        <dgm:alg type="snake">
          <dgm:param type="contDir" val="sameDir"/>
          <dgm:param type="flowDir" val="row"/>
          <dgm:param type="grDir" val="t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arrow3">
  <dgm:title val=""/>
  <dgm:desc val=""/>
  <dgm:catLst>
    <dgm:cat type="relationship" pri="5000"/>
  </dgm:catLst>
  <dgm:sampData>
    <dgm:dataModel>
      <dgm:ptLst>
        <dgm:pt modelId="0" type="doc"/>
        <dgm:pt modelId="1">
          <dgm:prSet phldr="1"/>
        </dgm:pt>
        <dgm:pt modelId="2">
          <dgm:prSet phldr="1"/>
        </dgm:pt>
      </dgm:ptLst>
      <dgm:cxnLst>
        <dgm:cxn modelId="4" srcId="0" destId="1" srcOrd="0" destOrd="0"/>
        <dgm:cxn modelId="5"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Lst>
      <dgm:cxnLst>
        <dgm:cxn modelId="3" srcId="0" destId="1" srcOrd="0" destOrd="0"/>
        <dgm:cxn modelId="4" srcId="0" destId="2" srcOrd="1" destOrd="0"/>
      </dgm:cxnLst>
      <dgm:bg/>
      <dgm:whole/>
    </dgm:dataModel>
  </dgm:clrData>
  <dgm:layoutNode name="compositeShape">
    <dgm:varLst>
      <dgm:chMax val="2"/>
      <dgm:dir/>
      <dgm:resizeHandles val="exact"/>
    </dgm:varLst>
    <dgm:alg type="composite">
      <dgm:param type="horzAlign" val="none"/>
      <dgm:param type="vertAlign" val="none"/>
    </dgm:alg>
    <dgm:shape xmlns:r="http://schemas.openxmlformats.org/officeDocument/2006/relationships" r:blip="">
      <dgm:adjLst/>
    </dgm:shape>
    <dgm:presOf/>
    <dgm:choose name="Name0">
      <dgm:if name="Name1" func="var" arg="dir" op="equ" val="norm">
        <dgm:choose name="Name2">
          <dgm:if name="Name3" axis="ch" ptType="node" func="cnt" op="gte" val="2">
            <dgm:constrLst>
              <dgm:constr type="w" for="ch" forName="divider" refType="w"/>
              <dgm:constr type="h" for="ch" forName="divider" refType="w" fact="0.2"/>
              <dgm:constr type="h" for="ch" forName="divider" refType="h" op="gte" fact="0.2"/>
              <dgm:constr type="h" for="ch" forName="divider" refType="h" op="lte" fact="0.4"/>
              <dgm:constr type="ctrX" for="ch" forName="divider" refType="w" fact="0.5"/>
              <dgm:constr type="ctrY" for="ch" forName="divider" refType="h" fact="0.5"/>
              <dgm:constr type="w" for="ch" forName="downArrow" refType="w" fact="0.3"/>
              <dgm:constr type="h" for="ch" forName="downArrow" refType="h" fact="0.4"/>
              <dgm:constr type="l" for="ch" forName="downArrow" refType="w" fact="0.1"/>
              <dgm:constr type="t" for="ch" forName="downArrow" refType="h" fact="0.05"/>
              <dgm:constr type="lOff" for="ch" forName="downArrow" refType="w" fact="0.02"/>
              <dgm:constr type="w" for="ch" forName="downArrowText" refType="w" fact="0.32"/>
              <dgm:constr type="h" for="ch" forName="downArrowText" refType="h" fact="0.42"/>
              <dgm:constr type="t" for="ch" forName="downArrowText"/>
              <dgm:constr type="r" for="ch" forName="downArrowText" refType="w" fact="0.85"/>
              <dgm:constr type="w" for="ch" forName="upArrow" refType="w" fact="0.3"/>
              <dgm:constr type="h" for="ch" forName="upArrow" refType="h" fact="0.4"/>
              <dgm:constr type="b" for="ch" forName="upArrow" refType="h" fact="0.95"/>
              <dgm:constr type="r" for="ch" forName="upArrow" refType="w" fact="0.9"/>
              <dgm:constr type="rOff" for="ch" forName="upArrow" refType="w" fact="-0.02"/>
              <dgm:constr type="w" for="ch" forName="upArrowText" refType="w" fact="0.32"/>
              <dgm:constr type="h" for="ch" forName="upArrowText" refType="h" fact="0.42"/>
              <dgm:constr type="b" for="ch" forName="upArrowText" refType="h"/>
              <dgm:constr type="l" for="ch" forName="upArrowText" refType="w" fact="0.15"/>
              <dgm:constr type="primFontSz" for="ch" ptType="node" op="equ" val="65"/>
            </dgm:constrLst>
          </dgm:if>
          <dgm:else name="Name4">
            <dgm:constrLst>
              <dgm:constr type="w" for="ch" forName="downArrow" refType="w" fact="0.4"/>
              <dgm:constr type="h" for="ch" forName="downArrow" refType="h" fact="0.8"/>
              <dgm:constr type="l" for="ch" forName="downArrow" refType="w" fact="0.02"/>
              <dgm:constr type="t" for="ch" forName="downArrow" refType="h" fact="0.05"/>
              <dgm:constr type="lOff" for="ch" forName="downArrow" refType="w" fact="0.02"/>
              <dgm:constr type="w" for="ch" forName="downArrowText" refType="w" fact="0.5"/>
              <dgm:constr type="h" for="ch" forName="downArrowText" refType="h"/>
              <dgm:constr type="t" for="ch" forName="downArrowText"/>
              <dgm:constr type="r" for="ch" forName="downArrowText" refType="w"/>
              <dgm:constr type="primFontSz" for="ch" ptType="node" op="equ" val="65"/>
            </dgm:constrLst>
          </dgm:else>
        </dgm:choose>
      </dgm:if>
      <dgm:else name="Name5">
        <dgm:choose name="Name6">
          <dgm:if name="Name7" axis="ch" ptType="node" func="cnt" op="gte" val="2">
            <dgm:constrLst>
              <dgm:constr type="w" for="ch" forName="divider" refType="w"/>
              <dgm:constr type="h" for="ch" forName="divider" refType="w" fact="0.2"/>
              <dgm:constr type="h" for="ch" forName="divider" refType="h" op="gte" fact="0.2"/>
              <dgm:constr type="h" for="ch" forName="divider" refType="h" op="lte" fact="0.4"/>
              <dgm:constr type="ctrX" for="ch" forName="divider" refType="w" fact="0.5"/>
              <dgm:constr type="ctrY" for="ch" forName="divider" refType="h" fact="0.5"/>
              <dgm:constr type="w" for="ch" forName="downArrow" refType="w" fact="0.3"/>
              <dgm:constr type="h" for="ch" forName="downArrow" refType="h" fact="0.4"/>
              <dgm:constr type="r" for="ch" forName="downArrow" refType="w" fact="0.9"/>
              <dgm:constr type="t" for="ch" forName="downArrow" refType="h" fact="0.05"/>
              <dgm:constr type="rOff" for="ch" forName="downArrow" refType="w" fact="-0.02"/>
              <dgm:constr type="w" for="ch" forName="downArrowText" refType="w" fact="0.32"/>
              <dgm:constr type="h" for="ch" forName="downArrowText" refType="h" fact="0.42"/>
              <dgm:constr type="t" for="ch" forName="downArrowText"/>
              <dgm:constr type="l" for="ch" forName="downArrowText" refType="w" fact="0.15"/>
              <dgm:constr type="w" for="ch" forName="upArrow" refType="w" fact="0.3"/>
              <dgm:constr type="h" for="ch" forName="upArrow" refType="h" fact="0.4"/>
              <dgm:constr type="b" for="ch" forName="upArrow" refType="h" fact="0.95"/>
              <dgm:constr type="l" for="ch" forName="upArrow" refType="w" fact="0.1"/>
              <dgm:constr type="lOff" for="ch" forName="upArrow" refType="w" fact="0.02"/>
              <dgm:constr type="w" for="ch" forName="upArrowText" refType="w" fact="0.32"/>
              <dgm:constr type="h" for="ch" forName="upArrowText" refType="h" fact="0.42"/>
              <dgm:constr type="b" for="ch" forName="upArrowText" refType="h"/>
              <dgm:constr type="r" for="ch" forName="upArrowText" refType="w" fact="0.85"/>
              <dgm:constr type="primFontSz" for="ch" ptType="node" op="equ" val="65"/>
            </dgm:constrLst>
          </dgm:if>
          <dgm:else name="Name8">
            <dgm:constrLst>
              <dgm:constr type="w" for="ch" forName="downArrow" refType="w" fact="0.4"/>
              <dgm:constr type="h" for="ch" forName="downArrow" refType="h" fact="0.8"/>
              <dgm:constr type="r" for="ch" forName="downArrow" refType="w" fact="0.98"/>
              <dgm:constr type="t" for="ch" forName="downArrow" refType="h" fact="0.05"/>
              <dgm:constr type="rOff" for="ch" forName="downArrow" refType="w" fact="-0.02"/>
              <dgm:constr type="w" for="ch" forName="downArrowText" refType="w" fact="0.5"/>
              <dgm:constr type="h" for="ch" forName="downArrowText" refType="h"/>
              <dgm:constr type="t" for="ch" forName="downArrowText"/>
              <dgm:constr type="l" for="ch" forName="downArrowText"/>
              <dgm:constr type="primFontSz" for="ch" ptType="node" op="equ" val="65"/>
            </dgm:constrLst>
          </dgm:else>
        </dgm:choose>
      </dgm:else>
    </dgm:choose>
    <dgm:ruleLst/>
    <dgm:choose name="Name9">
      <dgm:if name="Name10" axis="ch" ptType="node" func="cnt" op="gte" val="2">
        <dgm:layoutNode name="divider" styleLbl="fgShp">
          <dgm:alg type="sp"/>
          <dgm:choose name="Name11">
            <dgm:if name="Name12" func="var" arg="dir" op="equ" val="norm">
              <dgm:shape xmlns:r="http://schemas.openxmlformats.org/officeDocument/2006/relationships" rot="-5" type="mathMinus" r:blip="">
                <dgm:adjLst/>
              </dgm:shape>
            </dgm:if>
            <dgm:else name="Name13">
              <dgm:shape xmlns:r="http://schemas.openxmlformats.org/officeDocument/2006/relationships" rot="5" type="mathMinus" r:blip="">
                <dgm:adjLst/>
              </dgm:shape>
            </dgm:else>
          </dgm:choose>
          <dgm:presOf/>
          <dgm:constrLst/>
          <dgm:ruleLst/>
        </dgm:layoutNode>
      </dgm:if>
      <dgm:else name="Name14"/>
    </dgm:choose>
    <dgm:forEach name="Name15" axis="ch" ptType="node" cnt="1">
      <dgm:layoutNode name="downArrow" styleLbl="node1">
        <dgm:alg type="sp"/>
        <dgm:shape xmlns:r="http://schemas.openxmlformats.org/officeDocument/2006/relationships" type="downArrow" r:blip="">
          <dgm:adjLst/>
        </dgm:shape>
        <dgm:presOf/>
        <dgm:constrLst/>
        <dgm:ruleLst/>
      </dgm:layoutNode>
      <dgm:layoutNode name="downArrowText" styleLbl="revTx">
        <dgm:varLst>
          <dgm:bulletEnabled val="1"/>
        </dgm:varLst>
        <dgm:alg type="tx">
          <dgm:param type="txAnchorVertCh" val="mid"/>
        </dgm:alg>
        <dgm:shape xmlns:r="http://schemas.openxmlformats.org/officeDocument/2006/relationships" type="rect" r:blip="">
          <dgm:adjLst/>
        </dgm:shape>
        <dgm:presOf axis="desOrSelf" ptType="node"/>
        <dgm:constrLst/>
        <dgm:ruleLst>
          <dgm:rule type="primFontSz" val="5" fact="NaN" max="NaN"/>
        </dgm:ruleLst>
      </dgm:layoutNode>
    </dgm:forEach>
    <dgm:forEach name="Name16" axis="ch" ptType="node" st="2" cnt="1">
      <dgm:layoutNode name="upArrow" styleLbl="node1">
        <dgm:alg type="sp"/>
        <dgm:shape xmlns:r="http://schemas.openxmlformats.org/officeDocument/2006/relationships" type="upArrow" r:blip="">
          <dgm:adjLst/>
        </dgm:shape>
        <dgm:presOf/>
        <dgm:constrLst/>
        <dgm:ruleLst/>
      </dgm:layoutNode>
      <dgm:layoutNode name="upArrowText" styleLbl="revTx">
        <dgm:varLst>
          <dgm:bulletEnabled val="1"/>
        </dgm:varLst>
        <dgm:alg type="tx">
          <dgm:param type="txAnchorVertCh" val="mid"/>
        </dgm:alg>
        <dgm:shape xmlns:r="http://schemas.openxmlformats.org/officeDocument/2006/relationships" type="rect" r:blip="">
          <dgm:adjLst/>
        </dgm:shape>
        <dgm:presOf axis="desOrSelf" ptType="node"/>
        <dgm:constrLst/>
        <dgm:ruleLst>
          <dgm:rule type="primFontSz" val="5" fact="NaN" max="NaN"/>
        </dgm:ruleLst>
      </dgm:layoutNode>
    </dgm:forEach>
  </dgm:layoutNode>
</dgm:layoutDef>
</file>

<file path=word/diagrams/layout4.xml><?xml version="1.0" encoding="utf-8"?>
<dgm:layoutDef xmlns:dgm="http://schemas.openxmlformats.org/drawingml/2006/diagram" xmlns:a="http://schemas.openxmlformats.org/drawingml/2006/main" uniqueId="urn:microsoft.com/office/officeart/2008/layout/VerticalCurvedList#2">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panAng" val="90"/>
              <dgm:param type="stAng" val="45"/>
            </dgm:alg>
          </dgm:if>
          <dgm:else name="Name23">
            <dgm:alg type="cycle">
              <dgm:param type="spanAng" val="90"/>
              <dgm:param type="stAng" val="225"/>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begPts" val="ctr"/>
            <dgm:param type="connRout" val="curve"/>
            <dgm:param type="dstNode" val="dstNode"/>
            <dgm:param type="endPts" val="ctr"/>
            <dgm:param type="endSty" val="noArr"/>
            <dgm:param type="srcNode" val="srcNode"/>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parTxRTLAlign" val="l"/>
                <dgm:param type="shpTxLTRAlignCh" val="l"/>
                <dgm:param type="shpTxRTLAlignCh" val="l"/>
              </dgm:alg>
            </dgm:if>
            <dgm:else name="Name27">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parTxRTLAlign" val="l"/>
                <dgm:param type="shpTxLTRAlignCh" val="l"/>
                <dgm:param type="shpTxRTLAlignCh" val="l"/>
              </dgm:alg>
            </dgm:if>
            <dgm:else name="Name32">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parTxRTLAlign" val="l"/>
                <dgm:param type="shpTxLTRAlignCh" val="l"/>
                <dgm:param type="shpTxRTLAlignCh" val="l"/>
              </dgm:alg>
            </dgm:if>
            <dgm:else name="Name37">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parTxRTLAlign" val="l"/>
                <dgm:param type="shpTxLTRAlignCh" val="l"/>
                <dgm:param type="shpTxRTLAlignCh" val="l"/>
              </dgm:alg>
            </dgm:if>
            <dgm:else name="Name42">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parTxRTLAlign" val="l"/>
                <dgm:param type="shpTxLTRAlignCh" val="l"/>
                <dgm:param type="shpTxRTLAlignCh" val="l"/>
              </dgm:alg>
            </dgm:if>
            <dgm:else name="Name47">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parTxRTLAlign" val="l"/>
                <dgm:param type="shpTxLTRAlignCh" val="l"/>
                <dgm:param type="shpTxRTLAlignCh" val="l"/>
              </dgm:alg>
            </dgm:if>
            <dgm:else name="Name52">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parTxRTLAlign" val="l"/>
                <dgm:param type="shpTxLTRAlignCh" val="l"/>
                <dgm:param type="shpTxRTLAlignCh" val="l"/>
              </dgm:alg>
            </dgm:if>
            <dgm:else name="Name57">
              <dgm:alg type="tx">
                <dgm:param type="parTxLTRAlign" val="r"/>
                <dgm:param type="parTxRTLAlign" val="r"/>
                <dgm:param type="shpTxLTRAlignCh"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18E818-2B54-4ABA-A981-AC2738BA69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3151</Words>
  <Characters>17964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Vasile-Marius Bors</dc:creator>
  <cp:keywords>Metadata removed by MetaClean (www.adarsus.com)</cp:keywords>
  <cp:lastModifiedBy>Ana Maria Bors (2316319)</cp:lastModifiedBy>
  <cp:revision>2</cp:revision>
  <dcterms:created xsi:type="dcterms:W3CDTF">2025-10-25T14:44:00Z</dcterms:created>
  <dcterms:modified xsi:type="dcterms:W3CDTF">2025-10-25T14:44:00Z</dcterms:modified>
</cp:coreProperties>
</file>