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584330815"/>
        <w:docPartObj>
          <w:docPartGallery w:val="Cover Pages"/>
          <w:docPartUnique/>
        </w:docPartObj>
      </w:sdtPr>
      <w:sdtContent>
        <w:p w14:paraId="6BAD7738" w14:textId="614BACF7" w:rsidR="00D4457C" w:rsidRDefault="00D4457C">
          <w:pPr>
            <w:pStyle w:val="NoSpacing"/>
            <w:spacing w:before="1540" w:after="240"/>
            <w:jc w:val="center"/>
            <w:rPr>
              <w:color w:val="156082" w:themeColor="accent1"/>
            </w:rPr>
          </w:pPr>
          <w:r>
            <w:rPr>
              <w:noProof/>
              <w:color w:val="156082" w:themeColor="accent1"/>
            </w:rPr>
            <w:drawing>
              <wp:inline distT="0" distB="0" distL="0" distR="0" wp14:anchorId="02D58E31" wp14:editId="55BC9B5B">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72"/>
              <w:szCs w:val="72"/>
            </w:rPr>
            <w:alias w:val="Title"/>
            <w:tag w:val=""/>
            <w:id w:val="1735040861"/>
            <w:placeholder>
              <w:docPart w:val="C154FAA5EBB94F30B86B9039ADB84FF4"/>
            </w:placeholder>
            <w:dataBinding w:prefixMappings="xmlns:ns0='http://purl.org/dc/elements/1.1/' xmlns:ns1='http://schemas.openxmlformats.org/package/2006/metadata/core-properties' " w:xpath="/ns1:coreProperties[1]/ns0:title[1]" w:storeItemID="{6C3C8BC8-F283-45AE-878A-BAB7291924A1}"/>
            <w:text/>
          </w:sdtPr>
          <w:sdtContent>
            <w:p w14:paraId="78C39A13" w14:textId="59F817E0" w:rsidR="00D4457C" w:rsidRDefault="00D4457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D4457C">
                <w:rPr>
                  <w:rFonts w:ascii="Arial" w:hAnsi="Arial" w:cs="Arial"/>
                  <w:b/>
                  <w:bCs/>
                  <w:sz w:val="72"/>
                  <w:szCs w:val="72"/>
                </w:rPr>
                <w:t>Strategic Management and Sustainability</w:t>
              </w:r>
            </w:p>
          </w:sdtContent>
        </w:sdt>
        <w:sdt>
          <w:sdtPr>
            <w:rPr>
              <w:rFonts w:ascii="Arial" w:hAnsi="Arial" w:cs="Arial"/>
              <w:color w:val="156082" w:themeColor="accent1"/>
              <w:sz w:val="28"/>
              <w:szCs w:val="28"/>
            </w:rPr>
            <w:alias w:val="Subtitle"/>
            <w:tag w:val=""/>
            <w:id w:val="328029620"/>
            <w:placeholder>
              <w:docPart w:val="B9C52E648AB64194AAE282E84FA2883E"/>
            </w:placeholder>
            <w:dataBinding w:prefixMappings="xmlns:ns0='http://purl.org/dc/elements/1.1/' xmlns:ns1='http://schemas.openxmlformats.org/package/2006/metadata/core-properties' " w:xpath="/ns1:coreProperties[1]/ns0:subject[1]" w:storeItemID="{6C3C8BC8-F283-45AE-878A-BAB7291924A1}"/>
            <w:text/>
          </w:sdtPr>
          <w:sdtContent>
            <w:p w14:paraId="02FAB920" w14:textId="5C999E4C" w:rsidR="00D4457C" w:rsidRPr="00CC41AE" w:rsidRDefault="00710692">
              <w:pPr>
                <w:pStyle w:val="NoSpacing"/>
                <w:jc w:val="center"/>
                <w:rPr>
                  <w:rFonts w:ascii="Arial" w:hAnsi="Arial" w:cs="Arial"/>
                  <w:color w:val="156082" w:themeColor="accent1"/>
                  <w:sz w:val="28"/>
                  <w:szCs w:val="28"/>
                </w:rPr>
              </w:pPr>
              <w:r w:rsidRPr="00CC41AE">
                <w:rPr>
                  <w:rFonts w:ascii="Arial" w:hAnsi="Arial" w:cs="Arial"/>
                  <w:color w:val="156082" w:themeColor="accent1"/>
                  <w:sz w:val="28"/>
                  <w:szCs w:val="28"/>
                </w:rPr>
                <w:t xml:space="preserve">Assessment 1- </w:t>
              </w:r>
              <w:r w:rsidR="0032238A" w:rsidRPr="00CC41AE">
                <w:rPr>
                  <w:rFonts w:ascii="Arial" w:hAnsi="Arial" w:cs="Arial"/>
                  <w:color w:val="156082" w:themeColor="accent1"/>
                  <w:sz w:val="28"/>
                  <w:szCs w:val="28"/>
                </w:rPr>
                <w:t>LCBB6015_LON</w:t>
              </w:r>
              <w:r w:rsidR="0032238A" w:rsidRPr="00CC41AE">
                <w:rPr>
                  <w:rFonts w:ascii="Arial" w:hAnsi="Arial" w:cs="Arial"/>
                  <w:color w:val="156082" w:themeColor="accent1"/>
                  <w:sz w:val="28"/>
                  <w:szCs w:val="28"/>
                </w:rPr>
                <w:t xml:space="preserve"> </w:t>
              </w:r>
            </w:p>
          </w:sdtContent>
        </w:sdt>
        <w:p w14:paraId="679CBB97" w14:textId="188EE24E" w:rsidR="00D4457C" w:rsidRDefault="00D4457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FA0DCAF" wp14:editId="193F024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19ADE169" w14:textId="47209183" w:rsidR="00D4457C" w:rsidRDefault="0032238A">
                                    <w:pPr>
                                      <w:pStyle w:val="NoSpacing"/>
                                      <w:spacing w:after="40"/>
                                      <w:jc w:val="center"/>
                                      <w:rPr>
                                        <w:caps/>
                                        <w:color w:val="156082" w:themeColor="accent1"/>
                                        <w:sz w:val="28"/>
                                        <w:szCs w:val="28"/>
                                      </w:rPr>
                                    </w:pPr>
                                    <w:r w:rsidRPr="00CC41AE">
                                      <w:rPr>
                                        <w:rFonts w:ascii="Arial" w:hAnsi="Arial" w:cs="Arial"/>
                                        <w:caps/>
                                        <w:color w:val="156082" w:themeColor="accent1"/>
                                        <w:sz w:val="28"/>
                                        <w:szCs w:val="28"/>
                                      </w:rPr>
                                      <w:t>March 20, 2026</w:t>
                                    </w:r>
                                  </w:p>
                                </w:sdtContent>
                              </w:sdt>
                              <w:p w14:paraId="3EAD4007" w14:textId="418AD8CD" w:rsidR="00D4457C" w:rsidRPr="00CC41AE" w:rsidRDefault="00D4457C">
                                <w:pPr>
                                  <w:pStyle w:val="NoSpacing"/>
                                  <w:jc w:val="center"/>
                                  <w:rPr>
                                    <w:rFonts w:ascii="Arial" w:hAnsi="Arial" w:cs="Arial"/>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2238A" w:rsidRPr="00CC41AE">
                                      <w:rPr>
                                        <w:rFonts w:ascii="Arial" w:hAnsi="Arial" w:cs="Arial"/>
                                        <w:caps/>
                                        <w:color w:val="156082" w:themeColor="accent1"/>
                                      </w:rPr>
                                      <w:t>Student: maria viorica covete, id:2128947</w:t>
                                    </w:r>
                                  </w:sdtContent>
                                </w:sdt>
                              </w:p>
                              <w:p w14:paraId="177E1FF1" w14:textId="2EED15A6" w:rsidR="00D4457C" w:rsidRPr="00CC41AE" w:rsidRDefault="00D4457C">
                                <w:pPr>
                                  <w:pStyle w:val="NoSpacing"/>
                                  <w:jc w:val="center"/>
                                  <w:rPr>
                                    <w:rFonts w:ascii="Arial" w:hAnsi="Arial" w:cs="Arial"/>
                                    <w:color w:val="156082" w:themeColor="accent1"/>
                                  </w:rPr>
                                </w:pPr>
                                <w:sdt>
                                  <w:sdtPr>
                                    <w:rPr>
                                      <w:rFonts w:ascii="Arial" w:hAnsi="Arial" w:cs="Arial"/>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2238A" w:rsidRPr="00CC41AE">
                                      <w:rPr>
                                        <w:rFonts w:ascii="Arial" w:hAnsi="Arial" w:cs="Arial"/>
                                        <w:color w:val="156082" w:themeColor="accent1"/>
                                      </w:rPr>
                                      <w:t>Lecturer: Dr. Nerys Dosseh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A0DCAF" id="_x0000_t202" coordsize="21600,21600" o:spt="202" path="m,l,21600r21600,l21600,xe">
                    <v:stroke joinstyle="miter"/>
                    <v:path gradientshapeok="t" o:connecttype="rect"/>
                  </v:shapetype>
                  <v:shape id="Text Box 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19ADE169" w14:textId="47209183" w:rsidR="00D4457C" w:rsidRDefault="0032238A">
                              <w:pPr>
                                <w:pStyle w:val="NoSpacing"/>
                                <w:spacing w:after="40"/>
                                <w:jc w:val="center"/>
                                <w:rPr>
                                  <w:caps/>
                                  <w:color w:val="156082" w:themeColor="accent1"/>
                                  <w:sz w:val="28"/>
                                  <w:szCs w:val="28"/>
                                </w:rPr>
                              </w:pPr>
                              <w:r w:rsidRPr="00CC41AE">
                                <w:rPr>
                                  <w:rFonts w:ascii="Arial" w:hAnsi="Arial" w:cs="Arial"/>
                                  <w:caps/>
                                  <w:color w:val="156082" w:themeColor="accent1"/>
                                  <w:sz w:val="28"/>
                                  <w:szCs w:val="28"/>
                                </w:rPr>
                                <w:t>March 20, 2026</w:t>
                              </w:r>
                            </w:p>
                          </w:sdtContent>
                        </w:sdt>
                        <w:p w14:paraId="3EAD4007" w14:textId="418AD8CD" w:rsidR="00D4457C" w:rsidRPr="00CC41AE" w:rsidRDefault="00D4457C">
                          <w:pPr>
                            <w:pStyle w:val="NoSpacing"/>
                            <w:jc w:val="center"/>
                            <w:rPr>
                              <w:rFonts w:ascii="Arial" w:hAnsi="Arial" w:cs="Arial"/>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2238A" w:rsidRPr="00CC41AE">
                                <w:rPr>
                                  <w:rFonts w:ascii="Arial" w:hAnsi="Arial" w:cs="Arial"/>
                                  <w:caps/>
                                  <w:color w:val="156082" w:themeColor="accent1"/>
                                </w:rPr>
                                <w:t>Student: maria viorica covete, id:2128947</w:t>
                              </w:r>
                            </w:sdtContent>
                          </w:sdt>
                        </w:p>
                        <w:p w14:paraId="177E1FF1" w14:textId="2EED15A6" w:rsidR="00D4457C" w:rsidRPr="00CC41AE" w:rsidRDefault="00D4457C">
                          <w:pPr>
                            <w:pStyle w:val="NoSpacing"/>
                            <w:jc w:val="center"/>
                            <w:rPr>
                              <w:rFonts w:ascii="Arial" w:hAnsi="Arial" w:cs="Arial"/>
                              <w:color w:val="156082" w:themeColor="accent1"/>
                            </w:rPr>
                          </w:pPr>
                          <w:sdt>
                            <w:sdtPr>
                              <w:rPr>
                                <w:rFonts w:ascii="Arial" w:hAnsi="Arial" w:cs="Arial"/>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2238A" w:rsidRPr="00CC41AE">
                                <w:rPr>
                                  <w:rFonts w:ascii="Arial" w:hAnsi="Arial" w:cs="Arial"/>
                                  <w:color w:val="156082" w:themeColor="accent1"/>
                                </w:rPr>
                                <w:t>Lecturer: Dr. Nerys Dosseh</w:t>
                              </w:r>
                            </w:sdtContent>
                          </w:sdt>
                        </w:p>
                      </w:txbxContent>
                    </v:textbox>
                    <w10:wrap anchorx="margin" anchory="page"/>
                  </v:shape>
                </w:pict>
              </mc:Fallback>
            </mc:AlternateContent>
          </w:r>
          <w:r>
            <w:rPr>
              <w:noProof/>
              <w:color w:val="156082" w:themeColor="accent1"/>
            </w:rPr>
            <w:drawing>
              <wp:inline distT="0" distB="0" distL="0" distR="0" wp14:anchorId="21469244" wp14:editId="2B6610F2">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6EE8587D" w14:textId="77777777" w:rsidR="009074F6" w:rsidRPr="00CD58BE" w:rsidRDefault="009074F6" w:rsidP="00CD58BE">
      <w:pPr>
        <w:jc w:val="center"/>
        <w:rPr>
          <w:rFonts w:ascii="Arial" w:hAnsi="Arial" w:cs="Arial"/>
          <w:b/>
          <w:bCs/>
          <w:sz w:val="72"/>
          <w:szCs w:val="72"/>
        </w:rPr>
      </w:pPr>
    </w:p>
    <w:p w14:paraId="6D740694" w14:textId="77777777" w:rsidR="009074F6" w:rsidRPr="00CD58BE" w:rsidRDefault="009074F6" w:rsidP="00CD58BE">
      <w:pPr>
        <w:jc w:val="center"/>
        <w:rPr>
          <w:rFonts w:ascii="Arial" w:hAnsi="Arial" w:cs="Arial"/>
          <w:b/>
          <w:bCs/>
          <w:sz w:val="72"/>
          <w:szCs w:val="72"/>
        </w:rPr>
      </w:pPr>
    </w:p>
    <w:p w14:paraId="5C9DA4CA" w14:textId="344113A9" w:rsidR="00C65D73" w:rsidRPr="00CD58BE" w:rsidRDefault="00C65D73" w:rsidP="00CD58BE">
      <w:pPr>
        <w:jc w:val="center"/>
        <w:rPr>
          <w:rFonts w:ascii="Arial" w:eastAsiaTheme="majorEastAsia" w:hAnsi="Arial" w:cs="Arial"/>
          <w:b/>
          <w:bCs/>
          <w:sz w:val="72"/>
          <w:szCs w:val="72"/>
        </w:rPr>
      </w:pPr>
      <w:r w:rsidRPr="00CD58BE">
        <w:rPr>
          <w:rFonts w:ascii="Arial" w:hAnsi="Arial" w:cs="Arial"/>
          <w:b/>
          <w:bCs/>
          <w:sz w:val="72"/>
          <w:szCs w:val="72"/>
        </w:rPr>
        <w:br w:type="page"/>
      </w:r>
    </w:p>
    <w:p w14:paraId="7419D50B" w14:textId="142EA5DC" w:rsidR="00C65D73" w:rsidRPr="00CD58BE" w:rsidRDefault="00C65D73" w:rsidP="00CD58BE">
      <w:pPr>
        <w:pStyle w:val="Heading1"/>
        <w:rPr>
          <w:rFonts w:ascii="Arial" w:hAnsi="Arial" w:cs="Arial"/>
        </w:rPr>
      </w:pPr>
      <w:bookmarkStart w:id="0" w:name="_Toc224736073"/>
      <w:r w:rsidRPr="00CD58BE">
        <w:rPr>
          <w:rFonts w:ascii="Arial" w:hAnsi="Arial" w:cs="Arial"/>
        </w:rPr>
        <w:lastRenderedPageBreak/>
        <w:t>Executive Summary</w:t>
      </w:r>
      <w:bookmarkEnd w:id="0"/>
      <w:r w:rsidRPr="00CD58BE">
        <w:rPr>
          <w:rFonts w:ascii="Arial" w:hAnsi="Arial" w:cs="Arial"/>
        </w:rPr>
        <w:t xml:space="preserve"> </w:t>
      </w:r>
    </w:p>
    <w:p w14:paraId="014FD105" w14:textId="36E18A1D" w:rsidR="00C65D73" w:rsidRPr="00CD58BE" w:rsidRDefault="00AD4605" w:rsidP="00CD58BE">
      <w:pPr>
        <w:rPr>
          <w:rFonts w:ascii="Arial" w:hAnsi="Arial" w:cs="Arial"/>
        </w:rPr>
      </w:pPr>
      <w:r w:rsidRPr="00CD58BE">
        <w:rPr>
          <w:rFonts w:ascii="Arial" w:hAnsi="Arial" w:cs="Arial"/>
        </w:rPr>
        <w:t xml:space="preserve">This is a report on the strategic position of the MG motor UK, a </w:t>
      </w:r>
      <w:r w:rsidR="00B327C8" w:rsidRPr="00CD58BE">
        <w:rPr>
          <w:rFonts w:ascii="Arial" w:hAnsi="Arial" w:cs="Arial"/>
        </w:rPr>
        <w:t>fast-developing</w:t>
      </w:r>
      <w:r w:rsidRPr="00CD58BE">
        <w:rPr>
          <w:rFonts w:ascii="Arial" w:hAnsi="Arial" w:cs="Arial"/>
        </w:rPr>
        <w:t xml:space="preserve"> automotive brand that is operating in the United Kingdom, controlled by the SAIC Motor company. The automotive sector in the UK is in massive transition as a result of the growth of electric car, tougher environmental compliance and shifting tastes of consumers towards environmentally friendly mobility. </w:t>
      </w:r>
      <w:r w:rsidR="00436A0B" w:rsidRPr="00CD58BE">
        <w:rPr>
          <w:rFonts w:ascii="Arial" w:hAnsi="Arial" w:cs="Arial"/>
        </w:rPr>
        <w:t>To analyse the external environment of MG Motor, the report examines the macro-environmental and industry factors using the PESTLE analysis and Porters Five Forces frame works</w:t>
      </w:r>
      <w:r w:rsidRPr="00CD58BE">
        <w:rPr>
          <w:rFonts w:ascii="Arial" w:hAnsi="Arial" w:cs="Arial"/>
        </w:rPr>
        <w:t>. Internal organisational performance is analysed in terms of Value Chain Analysis, Resource Based View and VRIO framework. The conclusions are combined in a SWOT analysis to determine strategic problems. It is on the basis of this analysis that it will suggest strategic measures which will enable MG Motor to improve its competitive edge and help it grow on a long-term sustainable basis.</w:t>
      </w:r>
    </w:p>
    <w:p w14:paraId="3EB7320F" w14:textId="77777777" w:rsidR="00C65D73" w:rsidRPr="00CD58BE" w:rsidRDefault="00C65D73" w:rsidP="00CD58BE">
      <w:pPr>
        <w:jc w:val="left"/>
        <w:rPr>
          <w:rFonts w:ascii="Arial" w:eastAsiaTheme="majorEastAsia" w:hAnsi="Arial" w:cs="Arial"/>
          <w:b/>
          <w:sz w:val="28"/>
          <w:szCs w:val="40"/>
        </w:rPr>
      </w:pPr>
      <w:r w:rsidRPr="00CD58BE">
        <w:rPr>
          <w:rFonts w:ascii="Arial" w:hAnsi="Arial" w:cs="Arial"/>
        </w:rPr>
        <w:br w:type="page"/>
      </w:r>
    </w:p>
    <w:sdt>
      <w:sdtPr>
        <w:rPr>
          <w:rFonts w:ascii="Arial" w:eastAsiaTheme="minorHAnsi" w:hAnsi="Arial" w:cs="Arial"/>
          <w:color w:val="auto"/>
          <w:kern w:val="2"/>
          <w:sz w:val="24"/>
          <w:szCs w:val="24"/>
          <w:lang w:val="en-GB"/>
          <w14:ligatures w14:val="standardContextual"/>
        </w:rPr>
        <w:id w:val="-933365285"/>
        <w:docPartObj>
          <w:docPartGallery w:val="Table of Contents"/>
          <w:docPartUnique/>
        </w:docPartObj>
      </w:sdtPr>
      <w:sdtEndPr>
        <w:rPr>
          <w:b/>
          <w:bCs/>
          <w:noProof/>
        </w:rPr>
      </w:sdtEndPr>
      <w:sdtContent>
        <w:p w14:paraId="385CD101" w14:textId="2CB38617" w:rsidR="00C65D73" w:rsidRPr="00CD58BE" w:rsidRDefault="00C65D73" w:rsidP="00CD58BE">
          <w:pPr>
            <w:pStyle w:val="TOCHeading"/>
            <w:spacing w:line="360" w:lineRule="auto"/>
            <w:rPr>
              <w:rFonts w:ascii="Arial" w:hAnsi="Arial" w:cs="Arial"/>
              <w:sz w:val="24"/>
              <w:szCs w:val="24"/>
              <w:lang w:val="en-GB"/>
            </w:rPr>
          </w:pPr>
          <w:r w:rsidRPr="00CD58BE">
            <w:rPr>
              <w:rFonts w:ascii="Arial" w:hAnsi="Arial" w:cs="Arial"/>
              <w:sz w:val="24"/>
              <w:szCs w:val="24"/>
              <w:lang w:val="en-GB"/>
            </w:rPr>
            <w:t>Table of Contents</w:t>
          </w:r>
        </w:p>
        <w:p w14:paraId="2A20D439" w14:textId="286223EF" w:rsidR="00CC41AE" w:rsidRDefault="00C65D73">
          <w:pPr>
            <w:pStyle w:val="TOC1"/>
            <w:tabs>
              <w:tab w:val="right" w:leader="dot" w:pos="9016"/>
            </w:tabs>
            <w:rPr>
              <w:rFonts w:asciiTheme="minorHAnsi" w:eastAsiaTheme="minorEastAsia" w:hAnsiTheme="minorHAnsi"/>
              <w:noProof/>
              <w:lang w:eastAsia="en-GB"/>
            </w:rPr>
          </w:pPr>
          <w:r w:rsidRPr="00CD58BE">
            <w:rPr>
              <w:rFonts w:ascii="Arial" w:hAnsi="Arial" w:cs="Arial"/>
            </w:rPr>
            <w:fldChar w:fldCharType="begin"/>
          </w:r>
          <w:r w:rsidRPr="00CD58BE">
            <w:rPr>
              <w:rFonts w:ascii="Arial" w:hAnsi="Arial" w:cs="Arial"/>
            </w:rPr>
            <w:instrText xml:space="preserve"> TOC \o "1-3" \h \z \u </w:instrText>
          </w:r>
          <w:r w:rsidRPr="00CD58BE">
            <w:rPr>
              <w:rFonts w:ascii="Arial" w:hAnsi="Arial" w:cs="Arial"/>
            </w:rPr>
            <w:fldChar w:fldCharType="separate"/>
          </w:r>
          <w:hyperlink w:anchor="_Toc224736073" w:history="1">
            <w:r w:rsidR="00CC41AE" w:rsidRPr="00A26AB8">
              <w:rPr>
                <w:rStyle w:val="Hyperlink"/>
                <w:rFonts w:ascii="Arial" w:hAnsi="Arial" w:cs="Arial"/>
                <w:noProof/>
              </w:rPr>
              <w:t>Executive Summary</w:t>
            </w:r>
            <w:r w:rsidR="00CC41AE">
              <w:rPr>
                <w:noProof/>
                <w:webHidden/>
              </w:rPr>
              <w:tab/>
            </w:r>
            <w:r w:rsidR="00CC41AE">
              <w:rPr>
                <w:noProof/>
                <w:webHidden/>
              </w:rPr>
              <w:fldChar w:fldCharType="begin"/>
            </w:r>
            <w:r w:rsidR="00CC41AE">
              <w:rPr>
                <w:noProof/>
                <w:webHidden/>
              </w:rPr>
              <w:instrText xml:space="preserve"> PAGEREF _Toc224736073 \h </w:instrText>
            </w:r>
            <w:r w:rsidR="00CC41AE">
              <w:rPr>
                <w:noProof/>
                <w:webHidden/>
              </w:rPr>
            </w:r>
            <w:r w:rsidR="00CC41AE">
              <w:rPr>
                <w:noProof/>
                <w:webHidden/>
              </w:rPr>
              <w:fldChar w:fldCharType="separate"/>
            </w:r>
            <w:r w:rsidR="00CC41AE">
              <w:rPr>
                <w:noProof/>
                <w:webHidden/>
              </w:rPr>
              <w:t>1</w:t>
            </w:r>
            <w:r w:rsidR="00CC41AE">
              <w:rPr>
                <w:noProof/>
                <w:webHidden/>
              </w:rPr>
              <w:fldChar w:fldCharType="end"/>
            </w:r>
          </w:hyperlink>
        </w:p>
        <w:p w14:paraId="487A59A3" w14:textId="79E094D7" w:rsidR="00CC41AE" w:rsidRDefault="00CC41AE">
          <w:pPr>
            <w:pStyle w:val="TOC1"/>
            <w:tabs>
              <w:tab w:val="right" w:leader="dot" w:pos="9016"/>
            </w:tabs>
            <w:rPr>
              <w:rFonts w:asciiTheme="minorHAnsi" w:eastAsiaTheme="minorEastAsia" w:hAnsiTheme="minorHAnsi"/>
              <w:noProof/>
              <w:lang w:eastAsia="en-GB"/>
            </w:rPr>
          </w:pPr>
          <w:hyperlink w:anchor="_Toc224736074" w:history="1">
            <w:r w:rsidRPr="00A26AB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_Toc224736074 \h </w:instrText>
            </w:r>
            <w:r>
              <w:rPr>
                <w:noProof/>
                <w:webHidden/>
              </w:rPr>
            </w:r>
            <w:r>
              <w:rPr>
                <w:noProof/>
                <w:webHidden/>
              </w:rPr>
              <w:fldChar w:fldCharType="separate"/>
            </w:r>
            <w:r>
              <w:rPr>
                <w:noProof/>
                <w:webHidden/>
              </w:rPr>
              <w:t>3</w:t>
            </w:r>
            <w:r>
              <w:rPr>
                <w:noProof/>
                <w:webHidden/>
              </w:rPr>
              <w:fldChar w:fldCharType="end"/>
            </w:r>
          </w:hyperlink>
        </w:p>
        <w:p w14:paraId="18CD8E45" w14:textId="1D28E088" w:rsidR="00CC41AE" w:rsidRDefault="00CC41AE">
          <w:pPr>
            <w:pStyle w:val="TOC1"/>
            <w:tabs>
              <w:tab w:val="right" w:leader="dot" w:pos="9016"/>
            </w:tabs>
            <w:rPr>
              <w:rFonts w:asciiTheme="minorHAnsi" w:eastAsiaTheme="minorEastAsia" w:hAnsiTheme="minorHAnsi"/>
              <w:noProof/>
              <w:lang w:eastAsia="en-GB"/>
            </w:rPr>
          </w:pPr>
          <w:hyperlink w:anchor="_Toc224736075" w:history="1">
            <w:r w:rsidRPr="00A26AB8">
              <w:rPr>
                <w:rStyle w:val="Hyperlink"/>
                <w:rFonts w:ascii="Arial" w:hAnsi="Arial" w:cs="Arial"/>
                <w:noProof/>
              </w:rPr>
              <w:t>Strategy Analysis</w:t>
            </w:r>
            <w:r>
              <w:rPr>
                <w:noProof/>
                <w:webHidden/>
              </w:rPr>
              <w:tab/>
            </w:r>
            <w:r>
              <w:rPr>
                <w:noProof/>
                <w:webHidden/>
              </w:rPr>
              <w:fldChar w:fldCharType="begin"/>
            </w:r>
            <w:r>
              <w:rPr>
                <w:noProof/>
                <w:webHidden/>
              </w:rPr>
              <w:instrText xml:space="preserve"> PAGEREF _Toc224736075 \h </w:instrText>
            </w:r>
            <w:r>
              <w:rPr>
                <w:noProof/>
                <w:webHidden/>
              </w:rPr>
            </w:r>
            <w:r>
              <w:rPr>
                <w:noProof/>
                <w:webHidden/>
              </w:rPr>
              <w:fldChar w:fldCharType="separate"/>
            </w:r>
            <w:r>
              <w:rPr>
                <w:noProof/>
                <w:webHidden/>
              </w:rPr>
              <w:t>4</w:t>
            </w:r>
            <w:r>
              <w:rPr>
                <w:noProof/>
                <w:webHidden/>
              </w:rPr>
              <w:fldChar w:fldCharType="end"/>
            </w:r>
          </w:hyperlink>
        </w:p>
        <w:p w14:paraId="20D7AE8E" w14:textId="153D8A43" w:rsidR="00CC41AE" w:rsidRDefault="00CC41AE">
          <w:pPr>
            <w:pStyle w:val="TOC2"/>
            <w:tabs>
              <w:tab w:val="right" w:leader="dot" w:pos="9016"/>
            </w:tabs>
            <w:rPr>
              <w:rFonts w:asciiTheme="minorHAnsi" w:eastAsiaTheme="minorEastAsia" w:hAnsiTheme="minorHAnsi"/>
              <w:noProof/>
              <w:lang w:eastAsia="en-GB"/>
            </w:rPr>
          </w:pPr>
          <w:hyperlink w:anchor="_Toc224736076" w:history="1">
            <w:r w:rsidRPr="00A26AB8">
              <w:rPr>
                <w:rStyle w:val="Hyperlink"/>
                <w:rFonts w:ascii="Arial" w:hAnsi="Arial" w:cs="Arial"/>
                <w:noProof/>
              </w:rPr>
              <w:t>External Environment Audit</w:t>
            </w:r>
            <w:r>
              <w:rPr>
                <w:noProof/>
                <w:webHidden/>
              </w:rPr>
              <w:tab/>
            </w:r>
            <w:r>
              <w:rPr>
                <w:noProof/>
                <w:webHidden/>
              </w:rPr>
              <w:fldChar w:fldCharType="begin"/>
            </w:r>
            <w:r>
              <w:rPr>
                <w:noProof/>
                <w:webHidden/>
              </w:rPr>
              <w:instrText xml:space="preserve"> PAGEREF _Toc224736076 \h </w:instrText>
            </w:r>
            <w:r>
              <w:rPr>
                <w:noProof/>
                <w:webHidden/>
              </w:rPr>
            </w:r>
            <w:r>
              <w:rPr>
                <w:noProof/>
                <w:webHidden/>
              </w:rPr>
              <w:fldChar w:fldCharType="separate"/>
            </w:r>
            <w:r>
              <w:rPr>
                <w:noProof/>
                <w:webHidden/>
              </w:rPr>
              <w:t>4</w:t>
            </w:r>
            <w:r>
              <w:rPr>
                <w:noProof/>
                <w:webHidden/>
              </w:rPr>
              <w:fldChar w:fldCharType="end"/>
            </w:r>
          </w:hyperlink>
        </w:p>
        <w:p w14:paraId="0D504DFD" w14:textId="6798A51A" w:rsidR="00CC41AE" w:rsidRDefault="00CC41AE">
          <w:pPr>
            <w:pStyle w:val="TOC3"/>
            <w:tabs>
              <w:tab w:val="right" w:leader="dot" w:pos="9016"/>
            </w:tabs>
            <w:rPr>
              <w:rFonts w:asciiTheme="minorHAnsi" w:eastAsiaTheme="minorEastAsia" w:hAnsiTheme="minorHAnsi"/>
              <w:noProof/>
              <w:lang w:eastAsia="en-GB"/>
            </w:rPr>
          </w:pPr>
          <w:hyperlink w:anchor="_Toc224736077" w:history="1">
            <w:r w:rsidRPr="00A26AB8">
              <w:rPr>
                <w:rStyle w:val="Hyperlink"/>
                <w:rFonts w:ascii="Arial" w:hAnsi="Arial" w:cs="Arial"/>
                <w:noProof/>
              </w:rPr>
              <w:t>PESTLE Analysis of the UK Automotive Sector</w:t>
            </w:r>
            <w:r>
              <w:rPr>
                <w:noProof/>
                <w:webHidden/>
              </w:rPr>
              <w:tab/>
            </w:r>
            <w:r>
              <w:rPr>
                <w:noProof/>
                <w:webHidden/>
              </w:rPr>
              <w:fldChar w:fldCharType="begin"/>
            </w:r>
            <w:r>
              <w:rPr>
                <w:noProof/>
                <w:webHidden/>
              </w:rPr>
              <w:instrText xml:space="preserve"> PAGEREF _Toc224736077 \h </w:instrText>
            </w:r>
            <w:r>
              <w:rPr>
                <w:noProof/>
                <w:webHidden/>
              </w:rPr>
            </w:r>
            <w:r>
              <w:rPr>
                <w:noProof/>
                <w:webHidden/>
              </w:rPr>
              <w:fldChar w:fldCharType="separate"/>
            </w:r>
            <w:r>
              <w:rPr>
                <w:noProof/>
                <w:webHidden/>
              </w:rPr>
              <w:t>4</w:t>
            </w:r>
            <w:r>
              <w:rPr>
                <w:noProof/>
                <w:webHidden/>
              </w:rPr>
              <w:fldChar w:fldCharType="end"/>
            </w:r>
          </w:hyperlink>
        </w:p>
        <w:p w14:paraId="5CCC9290" w14:textId="1128E713" w:rsidR="00CC41AE" w:rsidRDefault="00CC41AE">
          <w:pPr>
            <w:pStyle w:val="TOC3"/>
            <w:tabs>
              <w:tab w:val="right" w:leader="dot" w:pos="9016"/>
            </w:tabs>
            <w:rPr>
              <w:rFonts w:asciiTheme="minorHAnsi" w:eastAsiaTheme="minorEastAsia" w:hAnsiTheme="minorHAnsi"/>
              <w:noProof/>
              <w:lang w:eastAsia="en-GB"/>
            </w:rPr>
          </w:pPr>
          <w:hyperlink w:anchor="_Toc224736078" w:history="1">
            <w:r w:rsidRPr="00A26AB8">
              <w:rPr>
                <w:rStyle w:val="Hyperlink"/>
                <w:rFonts w:ascii="Arial" w:hAnsi="Arial" w:cs="Arial"/>
                <w:noProof/>
              </w:rPr>
              <w:t>Porter’s Five Forces Analysis</w:t>
            </w:r>
            <w:r>
              <w:rPr>
                <w:noProof/>
                <w:webHidden/>
              </w:rPr>
              <w:tab/>
            </w:r>
            <w:r>
              <w:rPr>
                <w:noProof/>
                <w:webHidden/>
              </w:rPr>
              <w:fldChar w:fldCharType="begin"/>
            </w:r>
            <w:r>
              <w:rPr>
                <w:noProof/>
                <w:webHidden/>
              </w:rPr>
              <w:instrText xml:space="preserve"> PAGEREF _Toc224736078 \h </w:instrText>
            </w:r>
            <w:r>
              <w:rPr>
                <w:noProof/>
                <w:webHidden/>
              </w:rPr>
            </w:r>
            <w:r>
              <w:rPr>
                <w:noProof/>
                <w:webHidden/>
              </w:rPr>
              <w:fldChar w:fldCharType="separate"/>
            </w:r>
            <w:r>
              <w:rPr>
                <w:noProof/>
                <w:webHidden/>
              </w:rPr>
              <w:t>6</w:t>
            </w:r>
            <w:r>
              <w:rPr>
                <w:noProof/>
                <w:webHidden/>
              </w:rPr>
              <w:fldChar w:fldCharType="end"/>
            </w:r>
          </w:hyperlink>
        </w:p>
        <w:p w14:paraId="2F1F8C3C" w14:textId="41C1A677" w:rsidR="00CC41AE" w:rsidRDefault="00CC41AE">
          <w:pPr>
            <w:pStyle w:val="TOC2"/>
            <w:tabs>
              <w:tab w:val="right" w:leader="dot" w:pos="9016"/>
            </w:tabs>
            <w:rPr>
              <w:rFonts w:asciiTheme="minorHAnsi" w:eastAsiaTheme="minorEastAsia" w:hAnsiTheme="minorHAnsi"/>
              <w:noProof/>
              <w:lang w:eastAsia="en-GB"/>
            </w:rPr>
          </w:pPr>
          <w:hyperlink w:anchor="_Toc224736079" w:history="1">
            <w:r w:rsidRPr="00A26AB8">
              <w:rPr>
                <w:rStyle w:val="Hyperlink"/>
                <w:rFonts w:ascii="Arial" w:hAnsi="Arial" w:cs="Arial"/>
                <w:noProof/>
              </w:rPr>
              <w:t>Internal Environment Audit</w:t>
            </w:r>
            <w:r>
              <w:rPr>
                <w:noProof/>
                <w:webHidden/>
              </w:rPr>
              <w:tab/>
            </w:r>
            <w:r>
              <w:rPr>
                <w:noProof/>
                <w:webHidden/>
              </w:rPr>
              <w:fldChar w:fldCharType="begin"/>
            </w:r>
            <w:r>
              <w:rPr>
                <w:noProof/>
                <w:webHidden/>
              </w:rPr>
              <w:instrText xml:space="preserve"> PAGEREF _Toc224736079 \h </w:instrText>
            </w:r>
            <w:r>
              <w:rPr>
                <w:noProof/>
                <w:webHidden/>
              </w:rPr>
            </w:r>
            <w:r>
              <w:rPr>
                <w:noProof/>
                <w:webHidden/>
              </w:rPr>
              <w:fldChar w:fldCharType="separate"/>
            </w:r>
            <w:r>
              <w:rPr>
                <w:noProof/>
                <w:webHidden/>
              </w:rPr>
              <w:t>7</w:t>
            </w:r>
            <w:r>
              <w:rPr>
                <w:noProof/>
                <w:webHidden/>
              </w:rPr>
              <w:fldChar w:fldCharType="end"/>
            </w:r>
          </w:hyperlink>
        </w:p>
        <w:p w14:paraId="68539F2E" w14:textId="74473E8A" w:rsidR="00CC41AE" w:rsidRDefault="00CC41AE">
          <w:pPr>
            <w:pStyle w:val="TOC3"/>
            <w:tabs>
              <w:tab w:val="right" w:leader="dot" w:pos="9016"/>
            </w:tabs>
            <w:rPr>
              <w:rFonts w:asciiTheme="minorHAnsi" w:eastAsiaTheme="minorEastAsia" w:hAnsiTheme="minorHAnsi"/>
              <w:noProof/>
              <w:lang w:eastAsia="en-GB"/>
            </w:rPr>
          </w:pPr>
          <w:hyperlink w:anchor="_Toc224736080" w:history="1">
            <w:r w:rsidRPr="00A26AB8">
              <w:rPr>
                <w:rStyle w:val="Hyperlink"/>
                <w:rFonts w:ascii="Arial" w:hAnsi="Arial" w:cs="Arial"/>
                <w:noProof/>
              </w:rPr>
              <w:t>Value Chain Analysis</w:t>
            </w:r>
            <w:r>
              <w:rPr>
                <w:noProof/>
                <w:webHidden/>
              </w:rPr>
              <w:tab/>
            </w:r>
            <w:r>
              <w:rPr>
                <w:noProof/>
                <w:webHidden/>
              </w:rPr>
              <w:fldChar w:fldCharType="begin"/>
            </w:r>
            <w:r>
              <w:rPr>
                <w:noProof/>
                <w:webHidden/>
              </w:rPr>
              <w:instrText xml:space="preserve"> PAGEREF _Toc224736080 \h </w:instrText>
            </w:r>
            <w:r>
              <w:rPr>
                <w:noProof/>
                <w:webHidden/>
              </w:rPr>
            </w:r>
            <w:r>
              <w:rPr>
                <w:noProof/>
                <w:webHidden/>
              </w:rPr>
              <w:fldChar w:fldCharType="separate"/>
            </w:r>
            <w:r>
              <w:rPr>
                <w:noProof/>
                <w:webHidden/>
              </w:rPr>
              <w:t>7</w:t>
            </w:r>
            <w:r>
              <w:rPr>
                <w:noProof/>
                <w:webHidden/>
              </w:rPr>
              <w:fldChar w:fldCharType="end"/>
            </w:r>
          </w:hyperlink>
        </w:p>
        <w:p w14:paraId="6B0E8931" w14:textId="195341DC" w:rsidR="00CC41AE" w:rsidRDefault="00CC41AE">
          <w:pPr>
            <w:pStyle w:val="TOC3"/>
            <w:tabs>
              <w:tab w:val="right" w:leader="dot" w:pos="9016"/>
            </w:tabs>
            <w:rPr>
              <w:rFonts w:asciiTheme="minorHAnsi" w:eastAsiaTheme="minorEastAsia" w:hAnsiTheme="minorHAnsi"/>
              <w:noProof/>
              <w:lang w:eastAsia="en-GB"/>
            </w:rPr>
          </w:pPr>
          <w:hyperlink w:anchor="_Toc224736081" w:history="1">
            <w:r w:rsidRPr="00A26AB8">
              <w:rPr>
                <w:rStyle w:val="Hyperlink"/>
                <w:rFonts w:ascii="Arial" w:hAnsi="Arial" w:cs="Arial"/>
                <w:noProof/>
              </w:rPr>
              <w:t>Resource Based View (RBV) Analysis</w:t>
            </w:r>
            <w:r>
              <w:rPr>
                <w:noProof/>
                <w:webHidden/>
              </w:rPr>
              <w:tab/>
            </w:r>
            <w:r>
              <w:rPr>
                <w:noProof/>
                <w:webHidden/>
              </w:rPr>
              <w:fldChar w:fldCharType="begin"/>
            </w:r>
            <w:r>
              <w:rPr>
                <w:noProof/>
                <w:webHidden/>
              </w:rPr>
              <w:instrText xml:space="preserve"> PAGEREF _Toc224736081 \h </w:instrText>
            </w:r>
            <w:r>
              <w:rPr>
                <w:noProof/>
                <w:webHidden/>
              </w:rPr>
            </w:r>
            <w:r>
              <w:rPr>
                <w:noProof/>
                <w:webHidden/>
              </w:rPr>
              <w:fldChar w:fldCharType="separate"/>
            </w:r>
            <w:r>
              <w:rPr>
                <w:noProof/>
                <w:webHidden/>
              </w:rPr>
              <w:t>7</w:t>
            </w:r>
            <w:r>
              <w:rPr>
                <w:noProof/>
                <w:webHidden/>
              </w:rPr>
              <w:fldChar w:fldCharType="end"/>
            </w:r>
          </w:hyperlink>
        </w:p>
        <w:p w14:paraId="27B202B4" w14:textId="1B1CBAF8" w:rsidR="00CC41AE" w:rsidRDefault="00CC41AE">
          <w:pPr>
            <w:pStyle w:val="TOC3"/>
            <w:tabs>
              <w:tab w:val="right" w:leader="dot" w:pos="9016"/>
            </w:tabs>
            <w:rPr>
              <w:rFonts w:asciiTheme="minorHAnsi" w:eastAsiaTheme="minorEastAsia" w:hAnsiTheme="minorHAnsi"/>
              <w:noProof/>
              <w:lang w:eastAsia="en-GB"/>
            </w:rPr>
          </w:pPr>
          <w:hyperlink w:anchor="_Toc224736082" w:history="1">
            <w:r w:rsidRPr="00A26AB8">
              <w:rPr>
                <w:rStyle w:val="Hyperlink"/>
                <w:rFonts w:ascii="Arial" w:hAnsi="Arial" w:cs="Arial"/>
                <w:noProof/>
              </w:rPr>
              <w:t>VRIO Analysis</w:t>
            </w:r>
            <w:r>
              <w:rPr>
                <w:noProof/>
                <w:webHidden/>
              </w:rPr>
              <w:tab/>
            </w:r>
            <w:r>
              <w:rPr>
                <w:noProof/>
                <w:webHidden/>
              </w:rPr>
              <w:fldChar w:fldCharType="begin"/>
            </w:r>
            <w:r>
              <w:rPr>
                <w:noProof/>
                <w:webHidden/>
              </w:rPr>
              <w:instrText xml:space="preserve"> PAGEREF _Toc224736082 \h </w:instrText>
            </w:r>
            <w:r>
              <w:rPr>
                <w:noProof/>
                <w:webHidden/>
              </w:rPr>
            </w:r>
            <w:r>
              <w:rPr>
                <w:noProof/>
                <w:webHidden/>
              </w:rPr>
              <w:fldChar w:fldCharType="separate"/>
            </w:r>
            <w:r>
              <w:rPr>
                <w:noProof/>
                <w:webHidden/>
              </w:rPr>
              <w:t>8</w:t>
            </w:r>
            <w:r>
              <w:rPr>
                <w:noProof/>
                <w:webHidden/>
              </w:rPr>
              <w:fldChar w:fldCharType="end"/>
            </w:r>
          </w:hyperlink>
        </w:p>
        <w:p w14:paraId="731E8E6D" w14:textId="2B0D21C3" w:rsidR="00CC41AE" w:rsidRDefault="00CC41AE">
          <w:pPr>
            <w:pStyle w:val="TOC2"/>
            <w:tabs>
              <w:tab w:val="right" w:leader="dot" w:pos="9016"/>
            </w:tabs>
            <w:rPr>
              <w:rFonts w:asciiTheme="minorHAnsi" w:eastAsiaTheme="minorEastAsia" w:hAnsiTheme="minorHAnsi"/>
              <w:noProof/>
              <w:lang w:eastAsia="en-GB"/>
            </w:rPr>
          </w:pPr>
          <w:hyperlink w:anchor="_Toc224736083" w:history="1">
            <w:r w:rsidRPr="00A26AB8">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_Toc224736083 \h </w:instrText>
            </w:r>
            <w:r>
              <w:rPr>
                <w:noProof/>
                <w:webHidden/>
              </w:rPr>
            </w:r>
            <w:r>
              <w:rPr>
                <w:noProof/>
                <w:webHidden/>
              </w:rPr>
              <w:fldChar w:fldCharType="separate"/>
            </w:r>
            <w:r>
              <w:rPr>
                <w:noProof/>
                <w:webHidden/>
              </w:rPr>
              <w:t>8</w:t>
            </w:r>
            <w:r>
              <w:rPr>
                <w:noProof/>
                <w:webHidden/>
              </w:rPr>
              <w:fldChar w:fldCharType="end"/>
            </w:r>
          </w:hyperlink>
        </w:p>
        <w:p w14:paraId="764AE009" w14:textId="50BF91D2" w:rsidR="00CC41AE" w:rsidRDefault="00CC41AE">
          <w:pPr>
            <w:pStyle w:val="TOC1"/>
            <w:tabs>
              <w:tab w:val="right" w:leader="dot" w:pos="9016"/>
            </w:tabs>
            <w:rPr>
              <w:rFonts w:asciiTheme="minorHAnsi" w:eastAsiaTheme="minorEastAsia" w:hAnsiTheme="minorHAnsi"/>
              <w:noProof/>
              <w:lang w:eastAsia="en-GB"/>
            </w:rPr>
          </w:pPr>
          <w:hyperlink w:anchor="_Toc224736084" w:history="1">
            <w:r w:rsidRPr="00A26AB8">
              <w:rPr>
                <w:rStyle w:val="Hyperlink"/>
                <w:rFonts w:ascii="Arial" w:hAnsi="Arial" w:cs="Arial"/>
                <w:noProof/>
              </w:rPr>
              <w:t>Strategy Formulation</w:t>
            </w:r>
            <w:r>
              <w:rPr>
                <w:noProof/>
                <w:webHidden/>
              </w:rPr>
              <w:tab/>
            </w:r>
            <w:r>
              <w:rPr>
                <w:noProof/>
                <w:webHidden/>
              </w:rPr>
              <w:fldChar w:fldCharType="begin"/>
            </w:r>
            <w:r>
              <w:rPr>
                <w:noProof/>
                <w:webHidden/>
              </w:rPr>
              <w:instrText xml:space="preserve"> PAGEREF _Toc224736084 \h </w:instrText>
            </w:r>
            <w:r>
              <w:rPr>
                <w:noProof/>
                <w:webHidden/>
              </w:rPr>
            </w:r>
            <w:r>
              <w:rPr>
                <w:noProof/>
                <w:webHidden/>
              </w:rPr>
              <w:fldChar w:fldCharType="separate"/>
            </w:r>
            <w:r>
              <w:rPr>
                <w:noProof/>
                <w:webHidden/>
              </w:rPr>
              <w:t>9</w:t>
            </w:r>
            <w:r>
              <w:rPr>
                <w:noProof/>
                <w:webHidden/>
              </w:rPr>
              <w:fldChar w:fldCharType="end"/>
            </w:r>
          </w:hyperlink>
        </w:p>
        <w:p w14:paraId="31819D9A" w14:textId="12741F2A" w:rsidR="00CC41AE" w:rsidRDefault="00CC41AE">
          <w:pPr>
            <w:pStyle w:val="TOC2"/>
            <w:tabs>
              <w:tab w:val="right" w:leader="dot" w:pos="9016"/>
            </w:tabs>
            <w:rPr>
              <w:rFonts w:asciiTheme="minorHAnsi" w:eastAsiaTheme="minorEastAsia" w:hAnsiTheme="minorHAnsi"/>
              <w:noProof/>
              <w:lang w:eastAsia="en-GB"/>
            </w:rPr>
          </w:pPr>
          <w:hyperlink w:anchor="_Toc224736085" w:history="1">
            <w:r w:rsidRPr="00A26AB8">
              <w:rPr>
                <w:rStyle w:val="Hyperlink"/>
                <w:rFonts w:ascii="Arial" w:hAnsi="Arial" w:cs="Arial"/>
                <w:noProof/>
              </w:rPr>
              <w:t>Strategy 1: Accelerate Electric Vehicle Innovation</w:t>
            </w:r>
            <w:r>
              <w:rPr>
                <w:noProof/>
                <w:webHidden/>
              </w:rPr>
              <w:tab/>
            </w:r>
            <w:r>
              <w:rPr>
                <w:noProof/>
                <w:webHidden/>
              </w:rPr>
              <w:fldChar w:fldCharType="begin"/>
            </w:r>
            <w:r>
              <w:rPr>
                <w:noProof/>
                <w:webHidden/>
              </w:rPr>
              <w:instrText xml:space="preserve"> PAGEREF _Toc224736085 \h </w:instrText>
            </w:r>
            <w:r>
              <w:rPr>
                <w:noProof/>
                <w:webHidden/>
              </w:rPr>
            </w:r>
            <w:r>
              <w:rPr>
                <w:noProof/>
                <w:webHidden/>
              </w:rPr>
              <w:fldChar w:fldCharType="separate"/>
            </w:r>
            <w:r>
              <w:rPr>
                <w:noProof/>
                <w:webHidden/>
              </w:rPr>
              <w:t>10</w:t>
            </w:r>
            <w:r>
              <w:rPr>
                <w:noProof/>
                <w:webHidden/>
              </w:rPr>
              <w:fldChar w:fldCharType="end"/>
            </w:r>
          </w:hyperlink>
        </w:p>
        <w:p w14:paraId="5487D8D0" w14:textId="1A6E2B02" w:rsidR="00CC41AE" w:rsidRDefault="00CC41AE">
          <w:pPr>
            <w:pStyle w:val="TOC2"/>
            <w:tabs>
              <w:tab w:val="right" w:leader="dot" w:pos="9016"/>
            </w:tabs>
            <w:rPr>
              <w:rFonts w:asciiTheme="minorHAnsi" w:eastAsiaTheme="minorEastAsia" w:hAnsiTheme="minorHAnsi"/>
              <w:noProof/>
              <w:lang w:eastAsia="en-GB"/>
            </w:rPr>
          </w:pPr>
          <w:hyperlink w:anchor="_Toc224736086" w:history="1">
            <w:r w:rsidRPr="00A26AB8">
              <w:rPr>
                <w:rStyle w:val="Hyperlink"/>
                <w:rFonts w:ascii="Arial" w:hAnsi="Arial" w:cs="Arial"/>
                <w:noProof/>
              </w:rPr>
              <w:t>Strategy 2: Expand Strategic Partnerships</w:t>
            </w:r>
            <w:r>
              <w:rPr>
                <w:noProof/>
                <w:webHidden/>
              </w:rPr>
              <w:tab/>
            </w:r>
            <w:r>
              <w:rPr>
                <w:noProof/>
                <w:webHidden/>
              </w:rPr>
              <w:fldChar w:fldCharType="begin"/>
            </w:r>
            <w:r>
              <w:rPr>
                <w:noProof/>
                <w:webHidden/>
              </w:rPr>
              <w:instrText xml:space="preserve"> PAGEREF _Toc224736086 \h </w:instrText>
            </w:r>
            <w:r>
              <w:rPr>
                <w:noProof/>
                <w:webHidden/>
              </w:rPr>
            </w:r>
            <w:r>
              <w:rPr>
                <w:noProof/>
                <w:webHidden/>
              </w:rPr>
              <w:fldChar w:fldCharType="separate"/>
            </w:r>
            <w:r>
              <w:rPr>
                <w:noProof/>
                <w:webHidden/>
              </w:rPr>
              <w:t>10</w:t>
            </w:r>
            <w:r>
              <w:rPr>
                <w:noProof/>
                <w:webHidden/>
              </w:rPr>
              <w:fldChar w:fldCharType="end"/>
            </w:r>
          </w:hyperlink>
        </w:p>
        <w:p w14:paraId="7A95826B" w14:textId="09D28B22" w:rsidR="00CC41AE" w:rsidRDefault="00CC41AE">
          <w:pPr>
            <w:pStyle w:val="TOC2"/>
            <w:tabs>
              <w:tab w:val="right" w:leader="dot" w:pos="9016"/>
            </w:tabs>
            <w:rPr>
              <w:rFonts w:asciiTheme="minorHAnsi" w:eastAsiaTheme="minorEastAsia" w:hAnsiTheme="minorHAnsi"/>
              <w:noProof/>
              <w:lang w:eastAsia="en-GB"/>
            </w:rPr>
          </w:pPr>
          <w:hyperlink w:anchor="_Toc224736087" w:history="1">
            <w:r w:rsidRPr="00A26AB8">
              <w:rPr>
                <w:rStyle w:val="Hyperlink"/>
                <w:rFonts w:ascii="Arial" w:hAnsi="Arial" w:cs="Arial"/>
                <w:noProof/>
              </w:rPr>
              <w:t>Strategy 3: Strengthen Brand Positioning</w:t>
            </w:r>
            <w:r>
              <w:rPr>
                <w:noProof/>
                <w:webHidden/>
              </w:rPr>
              <w:tab/>
            </w:r>
            <w:r>
              <w:rPr>
                <w:noProof/>
                <w:webHidden/>
              </w:rPr>
              <w:fldChar w:fldCharType="begin"/>
            </w:r>
            <w:r>
              <w:rPr>
                <w:noProof/>
                <w:webHidden/>
              </w:rPr>
              <w:instrText xml:space="preserve"> PAGEREF _Toc224736087 \h </w:instrText>
            </w:r>
            <w:r>
              <w:rPr>
                <w:noProof/>
                <w:webHidden/>
              </w:rPr>
            </w:r>
            <w:r>
              <w:rPr>
                <w:noProof/>
                <w:webHidden/>
              </w:rPr>
              <w:fldChar w:fldCharType="separate"/>
            </w:r>
            <w:r>
              <w:rPr>
                <w:noProof/>
                <w:webHidden/>
              </w:rPr>
              <w:t>10</w:t>
            </w:r>
            <w:r>
              <w:rPr>
                <w:noProof/>
                <w:webHidden/>
              </w:rPr>
              <w:fldChar w:fldCharType="end"/>
            </w:r>
          </w:hyperlink>
        </w:p>
        <w:p w14:paraId="54B9416D" w14:textId="70CA77A6" w:rsidR="00CC41AE" w:rsidRDefault="00CC41AE">
          <w:pPr>
            <w:pStyle w:val="TOC2"/>
            <w:tabs>
              <w:tab w:val="right" w:leader="dot" w:pos="9016"/>
            </w:tabs>
            <w:rPr>
              <w:rFonts w:asciiTheme="minorHAnsi" w:eastAsiaTheme="minorEastAsia" w:hAnsiTheme="minorHAnsi"/>
              <w:noProof/>
              <w:lang w:eastAsia="en-GB"/>
            </w:rPr>
          </w:pPr>
          <w:hyperlink w:anchor="_Toc224736088" w:history="1">
            <w:r w:rsidRPr="00A26AB8">
              <w:rPr>
                <w:rStyle w:val="Hyperlink"/>
                <w:rFonts w:ascii="Arial" w:hAnsi="Arial" w:cs="Arial"/>
                <w:noProof/>
              </w:rPr>
              <w:t>Strategy 4: Expand Charging Infrastructure Collaboration</w:t>
            </w:r>
            <w:r>
              <w:rPr>
                <w:noProof/>
                <w:webHidden/>
              </w:rPr>
              <w:tab/>
            </w:r>
            <w:r>
              <w:rPr>
                <w:noProof/>
                <w:webHidden/>
              </w:rPr>
              <w:fldChar w:fldCharType="begin"/>
            </w:r>
            <w:r>
              <w:rPr>
                <w:noProof/>
                <w:webHidden/>
              </w:rPr>
              <w:instrText xml:space="preserve"> PAGEREF _Toc224736088 \h </w:instrText>
            </w:r>
            <w:r>
              <w:rPr>
                <w:noProof/>
                <w:webHidden/>
              </w:rPr>
            </w:r>
            <w:r>
              <w:rPr>
                <w:noProof/>
                <w:webHidden/>
              </w:rPr>
              <w:fldChar w:fldCharType="separate"/>
            </w:r>
            <w:r>
              <w:rPr>
                <w:noProof/>
                <w:webHidden/>
              </w:rPr>
              <w:t>10</w:t>
            </w:r>
            <w:r>
              <w:rPr>
                <w:noProof/>
                <w:webHidden/>
              </w:rPr>
              <w:fldChar w:fldCharType="end"/>
            </w:r>
          </w:hyperlink>
        </w:p>
        <w:p w14:paraId="620FC47E" w14:textId="69B8932D" w:rsidR="00CC41AE" w:rsidRDefault="00CC41AE">
          <w:pPr>
            <w:pStyle w:val="TOC2"/>
            <w:tabs>
              <w:tab w:val="right" w:leader="dot" w:pos="9016"/>
            </w:tabs>
            <w:rPr>
              <w:rFonts w:asciiTheme="minorHAnsi" w:eastAsiaTheme="minorEastAsia" w:hAnsiTheme="minorHAnsi"/>
              <w:noProof/>
              <w:lang w:eastAsia="en-GB"/>
            </w:rPr>
          </w:pPr>
          <w:hyperlink w:anchor="_Toc224736089" w:history="1">
            <w:r w:rsidRPr="00A26AB8">
              <w:rPr>
                <w:rStyle w:val="Hyperlink"/>
                <w:rFonts w:ascii="Arial" w:hAnsi="Arial" w:cs="Arial"/>
                <w:noProof/>
              </w:rPr>
              <w:t>Strategy 5: Sustainable Manufacturing Strategy</w:t>
            </w:r>
            <w:r>
              <w:rPr>
                <w:noProof/>
                <w:webHidden/>
              </w:rPr>
              <w:tab/>
            </w:r>
            <w:r>
              <w:rPr>
                <w:noProof/>
                <w:webHidden/>
              </w:rPr>
              <w:fldChar w:fldCharType="begin"/>
            </w:r>
            <w:r>
              <w:rPr>
                <w:noProof/>
                <w:webHidden/>
              </w:rPr>
              <w:instrText xml:space="preserve"> PAGEREF _Toc224736089 \h </w:instrText>
            </w:r>
            <w:r>
              <w:rPr>
                <w:noProof/>
                <w:webHidden/>
              </w:rPr>
            </w:r>
            <w:r>
              <w:rPr>
                <w:noProof/>
                <w:webHidden/>
              </w:rPr>
              <w:fldChar w:fldCharType="separate"/>
            </w:r>
            <w:r>
              <w:rPr>
                <w:noProof/>
                <w:webHidden/>
              </w:rPr>
              <w:t>10</w:t>
            </w:r>
            <w:r>
              <w:rPr>
                <w:noProof/>
                <w:webHidden/>
              </w:rPr>
              <w:fldChar w:fldCharType="end"/>
            </w:r>
          </w:hyperlink>
        </w:p>
        <w:p w14:paraId="11F20412" w14:textId="522E0CD1" w:rsidR="00CC41AE" w:rsidRDefault="00CC41AE">
          <w:pPr>
            <w:pStyle w:val="TOC1"/>
            <w:tabs>
              <w:tab w:val="right" w:leader="dot" w:pos="9016"/>
            </w:tabs>
            <w:rPr>
              <w:rFonts w:asciiTheme="minorHAnsi" w:eastAsiaTheme="minorEastAsia" w:hAnsiTheme="minorHAnsi"/>
              <w:noProof/>
              <w:lang w:eastAsia="en-GB"/>
            </w:rPr>
          </w:pPr>
          <w:hyperlink w:anchor="_Toc224736090" w:history="1">
            <w:r w:rsidRPr="00A26AB8">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_Toc224736090 \h </w:instrText>
            </w:r>
            <w:r>
              <w:rPr>
                <w:noProof/>
                <w:webHidden/>
              </w:rPr>
            </w:r>
            <w:r>
              <w:rPr>
                <w:noProof/>
                <w:webHidden/>
              </w:rPr>
              <w:fldChar w:fldCharType="separate"/>
            </w:r>
            <w:r>
              <w:rPr>
                <w:noProof/>
                <w:webHidden/>
              </w:rPr>
              <w:t>11</w:t>
            </w:r>
            <w:r>
              <w:rPr>
                <w:noProof/>
                <w:webHidden/>
              </w:rPr>
              <w:fldChar w:fldCharType="end"/>
            </w:r>
          </w:hyperlink>
        </w:p>
        <w:p w14:paraId="0C92E868" w14:textId="03E8815E" w:rsidR="00CC41AE" w:rsidRDefault="00CC41AE">
          <w:pPr>
            <w:pStyle w:val="TOC1"/>
            <w:tabs>
              <w:tab w:val="right" w:leader="dot" w:pos="9016"/>
            </w:tabs>
            <w:rPr>
              <w:rFonts w:asciiTheme="minorHAnsi" w:eastAsiaTheme="minorEastAsia" w:hAnsiTheme="minorHAnsi"/>
              <w:noProof/>
              <w:lang w:eastAsia="en-GB"/>
            </w:rPr>
          </w:pPr>
          <w:hyperlink w:anchor="_Toc224736091" w:history="1">
            <w:r w:rsidRPr="00A26AB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_Toc224736091 \h </w:instrText>
            </w:r>
            <w:r>
              <w:rPr>
                <w:noProof/>
                <w:webHidden/>
              </w:rPr>
            </w:r>
            <w:r>
              <w:rPr>
                <w:noProof/>
                <w:webHidden/>
              </w:rPr>
              <w:fldChar w:fldCharType="separate"/>
            </w:r>
            <w:r>
              <w:rPr>
                <w:noProof/>
                <w:webHidden/>
              </w:rPr>
              <w:t>12</w:t>
            </w:r>
            <w:r>
              <w:rPr>
                <w:noProof/>
                <w:webHidden/>
              </w:rPr>
              <w:fldChar w:fldCharType="end"/>
            </w:r>
          </w:hyperlink>
        </w:p>
        <w:p w14:paraId="5BCAF285" w14:textId="7AEA844B" w:rsidR="00C65D73" w:rsidRPr="00CD58BE" w:rsidRDefault="00C65D73" w:rsidP="00CD58BE">
          <w:pPr>
            <w:rPr>
              <w:rFonts w:ascii="Arial" w:hAnsi="Arial" w:cs="Arial"/>
            </w:rPr>
          </w:pPr>
          <w:r w:rsidRPr="00CD58BE">
            <w:rPr>
              <w:rFonts w:ascii="Arial" w:hAnsi="Arial" w:cs="Arial"/>
              <w:b/>
              <w:bCs/>
              <w:noProof/>
            </w:rPr>
            <w:fldChar w:fldCharType="end"/>
          </w:r>
        </w:p>
      </w:sdtContent>
    </w:sdt>
    <w:p w14:paraId="769B2BD5" w14:textId="77777777" w:rsidR="00755167" w:rsidRPr="00CD58BE" w:rsidRDefault="00755167" w:rsidP="00CD58BE">
      <w:pPr>
        <w:jc w:val="left"/>
        <w:rPr>
          <w:rFonts w:ascii="Arial" w:hAnsi="Arial" w:cs="Arial"/>
        </w:rPr>
      </w:pPr>
    </w:p>
    <w:p w14:paraId="4A87A72F" w14:textId="1A742D10" w:rsidR="00755167" w:rsidRPr="00CD58BE" w:rsidRDefault="00755167" w:rsidP="00CD58BE">
      <w:pPr>
        <w:pStyle w:val="TableofFigures"/>
        <w:tabs>
          <w:tab w:val="right" w:leader="dot" w:pos="9016"/>
        </w:tabs>
        <w:rPr>
          <w:rFonts w:ascii="Arial" w:hAnsi="Arial" w:cs="Arial"/>
          <w:b/>
          <w:bCs/>
        </w:rPr>
      </w:pPr>
      <w:r w:rsidRPr="00CD58BE">
        <w:rPr>
          <w:rFonts w:ascii="Arial" w:hAnsi="Arial" w:cs="Arial"/>
          <w:b/>
          <w:bCs/>
        </w:rPr>
        <w:t>List of Figures</w:t>
      </w:r>
    </w:p>
    <w:p w14:paraId="2A532BFD" w14:textId="3877CA21" w:rsidR="00085114" w:rsidRPr="00CD58BE" w:rsidRDefault="00755167" w:rsidP="00CD58BE">
      <w:pPr>
        <w:pStyle w:val="TableofFigures"/>
        <w:tabs>
          <w:tab w:val="right" w:leader="dot" w:pos="9016"/>
        </w:tabs>
        <w:rPr>
          <w:rFonts w:ascii="Arial" w:eastAsiaTheme="minorEastAsia" w:hAnsi="Arial" w:cs="Arial"/>
          <w:noProof/>
          <w:lang w:eastAsia="en-IN"/>
        </w:rPr>
      </w:pPr>
      <w:r w:rsidRPr="00CD58BE">
        <w:rPr>
          <w:rFonts w:ascii="Arial" w:hAnsi="Arial" w:cs="Arial"/>
        </w:rPr>
        <w:fldChar w:fldCharType="begin"/>
      </w:r>
      <w:r w:rsidRPr="00CD58BE">
        <w:rPr>
          <w:rFonts w:ascii="Arial" w:hAnsi="Arial" w:cs="Arial"/>
        </w:rPr>
        <w:instrText xml:space="preserve"> TOC \h \z \c "Figure" </w:instrText>
      </w:r>
      <w:r w:rsidRPr="00CD58BE">
        <w:rPr>
          <w:rFonts w:ascii="Arial" w:hAnsi="Arial" w:cs="Arial"/>
        </w:rPr>
        <w:fldChar w:fldCharType="separate"/>
      </w:r>
      <w:hyperlink w:anchor="_Toc224315716" w:history="1">
        <w:r w:rsidR="00085114" w:rsidRPr="00CD58BE">
          <w:rPr>
            <w:rStyle w:val="Hyperlink"/>
            <w:rFonts w:ascii="Arial" w:hAnsi="Arial" w:cs="Arial"/>
            <w:noProof/>
          </w:rPr>
          <w:t>Figure 1: MG Motor UK</w:t>
        </w:r>
        <w:r w:rsidR="00085114" w:rsidRPr="00CD58BE">
          <w:rPr>
            <w:rFonts w:ascii="Arial" w:hAnsi="Arial" w:cs="Arial"/>
            <w:noProof/>
            <w:webHidden/>
          </w:rPr>
          <w:tab/>
        </w:r>
        <w:r w:rsidR="00085114" w:rsidRPr="00CD58BE">
          <w:rPr>
            <w:rFonts w:ascii="Arial" w:hAnsi="Arial" w:cs="Arial"/>
            <w:noProof/>
            <w:webHidden/>
          </w:rPr>
          <w:fldChar w:fldCharType="begin"/>
        </w:r>
        <w:r w:rsidR="00085114" w:rsidRPr="00CD58BE">
          <w:rPr>
            <w:rFonts w:ascii="Arial" w:hAnsi="Arial" w:cs="Arial"/>
            <w:noProof/>
            <w:webHidden/>
          </w:rPr>
          <w:instrText xml:space="preserve"> PAGEREF _Toc224315716 \h </w:instrText>
        </w:r>
        <w:r w:rsidR="00085114" w:rsidRPr="00CD58BE">
          <w:rPr>
            <w:rFonts w:ascii="Arial" w:hAnsi="Arial" w:cs="Arial"/>
            <w:noProof/>
            <w:webHidden/>
          </w:rPr>
        </w:r>
        <w:r w:rsidR="00085114" w:rsidRPr="00CD58BE">
          <w:rPr>
            <w:rFonts w:ascii="Arial" w:hAnsi="Arial" w:cs="Arial"/>
            <w:noProof/>
            <w:webHidden/>
          </w:rPr>
          <w:fldChar w:fldCharType="separate"/>
        </w:r>
        <w:r w:rsidR="00085114" w:rsidRPr="00CD58BE">
          <w:rPr>
            <w:rFonts w:ascii="Arial" w:hAnsi="Arial" w:cs="Arial"/>
            <w:noProof/>
            <w:webHidden/>
          </w:rPr>
          <w:t>4</w:t>
        </w:r>
        <w:r w:rsidR="00085114" w:rsidRPr="00CD58BE">
          <w:rPr>
            <w:rFonts w:ascii="Arial" w:hAnsi="Arial" w:cs="Arial"/>
            <w:noProof/>
            <w:webHidden/>
          </w:rPr>
          <w:fldChar w:fldCharType="end"/>
        </w:r>
      </w:hyperlink>
    </w:p>
    <w:p w14:paraId="53CB5184" w14:textId="110BEEA8" w:rsidR="00085114" w:rsidRPr="00CD58BE" w:rsidRDefault="00085114" w:rsidP="00CD58BE">
      <w:pPr>
        <w:pStyle w:val="TableofFigures"/>
        <w:tabs>
          <w:tab w:val="right" w:leader="dot" w:pos="9016"/>
        </w:tabs>
        <w:rPr>
          <w:rFonts w:ascii="Arial" w:eastAsiaTheme="minorEastAsia" w:hAnsi="Arial" w:cs="Arial"/>
          <w:noProof/>
          <w:lang w:eastAsia="en-IN"/>
        </w:rPr>
      </w:pPr>
      <w:hyperlink w:anchor="_Toc224315717" w:history="1">
        <w:r w:rsidRPr="00CD58BE">
          <w:rPr>
            <w:rStyle w:val="Hyperlink"/>
            <w:rFonts w:ascii="Arial" w:hAnsi="Arial" w:cs="Arial"/>
            <w:noProof/>
          </w:rPr>
          <w:t>Figure 2: Global new car registrations</w:t>
        </w:r>
        <w:r w:rsidRPr="00CD58BE">
          <w:rPr>
            <w:rFonts w:ascii="Arial" w:hAnsi="Arial" w:cs="Arial"/>
            <w:noProof/>
            <w:webHidden/>
          </w:rPr>
          <w:tab/>
        </w:r>
        <w:r w:rsidRPr="00CD58BE">
          <w:rPr>
            <w:rFonts w:ascii="Arial" w:hAnsi="Arial" w:cs="Arial"/>
            <w:noProof/>
            <w:webHidden/>
          </w:rPr>
          <w:fldChar w:fldCharType="begin"/>
        </w:r>
        <w:r w:rsidRPr="00CD58BE">
          <w:rPr>
            <w:rFonts w:ascii="Arial" w:hAnsi="Arial" w:cs="Arial"/>
            <w:noProof/>
            <w:webHidden/>
          </w:rPr>
          <w:instrText xml:space="preserve"> PAGEREF _Toc224315717 \h </w:instrText>
        </w:r>
        <w:r w:rsidRPr="00CD58BE">
          <w:rPr>
            <w:rFonts w:ascii="Arial" w:hAnsi="Arial" w:cs="Arial"/>
            <w:noProof/>
            <w:webHidden/>
          </w:rPr>
        </w:r>
        <w:r w:rsidRPr="00CD58BE">
          <w:rPr>
            <w:rFonts w:ascii="Arial" w:hAnsi="Arial" w:cs="Arial"/>
            <w:noProof/>
            <w:webHidden/>
          </w:rPr>
          <w:fldChar w:fldCharType="separate"/>
        </w:r>
        <w:r w:rsidRPr="00CD58BE">
          <w:rPr>
            <w:rFonts w:ascii="Arial" w:hAnsi="Arial" w:cs="Arial"/>
            <w:noProof/>
            <w:webHidden/>
          </w:rPr>
          <w:t>6</w:t>
        </w:r>
        <w:r w:rsidRPr="00CD58BE">
          <w:rPr>
            <w:rFonts w:ascii="Arial" w:hAnsi="Arial" w:cs="Arial"/>
            <w:noProof/>
            <w:webHidden/>
          </w:rPr>
          <w:fldChar w:fldCharType="end"/>
        </w:r>
      </w:hyperlink>
    </w:p>
    <w:p w14:paraId="3A030F2B" w14:textId="5AF4425D" w:rsidR="00085114" w:rsidRPr="00CD58BE" w:rsidRDefault="00085114" w:rsidP="00CD58BE">
      <w:pPr>
        <w:pStyle w:val="TableofFigures"/>
        <w:tabs>
          <w:tab w:val="right" w:leader="dot" w:pos="9016"/>
        </w:tabs>
        <w:rPr>
          <w:rFonts w:ascii="Arial" w:eastAsiaTheme="minorEastAsia" w:hAnsi="Arial" w:cs="Arial"/>
          <w:noProof/>
          <w:lang w:eastAsia="en-IN"/>
        </w:rPr>
      </w:pPr>
      <w:hyperlink w:anchor="_Toc224315718" w:history="1">
        <w:r w:rsidRPr="00CD58BE">
          <w:rPr>
            <w:rStyle w:val="Hyperlink"/>
            <w:rFonts w:ascii="Arial" w:hAnsi="Arial" w:cs="Arial"/>
            <w:noProof/>
          </w:rPr>
          <w:t>Figure 3: UK Automotive Sector PESTEL Analysis</w:t>
        </w:r>
        <w:r w:rsidRPr="00CD58BE">
          <w:rPr>
            <w:rFonts w:ascii="Arial" w:hAnsi="Arial" w:cs="Arial"/>
            <w:noProof/>
            <w:webHidden/>
          </w:rPr>
          <w:tab/>
        </w:r>
        <w:r w:rsidRPr="00CD58BE">
          <w:rPr>
            <w:rFonts w:ascii="Arial" w:hAnsi="Arial" w:cs="Arial"/>
            <w:noProof/>
            <w:webHidden/>
          </w:rPr>
          <w:fldChar w:fldCharType="begin"/>
        </w:r>
        <w:r w:rsidRPr="00CD58BE">
          <w:rPr>
            <w:rFonts w:ascii="Arial" w:hAnsi="Arial" w:cs="Arial"/>
            <w:noProof/>
            <w:webHidden/>
          </w:rPr>
          <w:instrText xml:space="preserve"> PAGEREF _Toc224315718 \h </w:instrText>
        </w:r>
        <w:r w:rsidRPr="00CD58BE">
          <w:rPr>
            <w:rFonts w:ascii="Arial" w:hAnsi="Arial" w:cs="Arial"/>
            <w:noProof/>
            <w:webHidden/>
          </w:rPr>
        </w:r>
        <w:r w:rsidRPr="00CD58BE">
          <w:rPr>
            <w:rFonts w:ascii="Arial" w:hAnsi="Arial" w:cs="Arial"/>
            <w:noProof/>
            <w:webHidden/>
          </w:rPr>
          <w:fldChar w:fldCharType="separate"/>
        </w:r>
        <w:r w:rsidRPr="00CD58BE">
          <w:rPr>
            <w:rFonts w:ascii="Arial" w:hAnsi="Arial" w:cs="Arial"/>
            <w:noProof/>
            <w:webHidden/>
          </w:rPr>
          <w:t>7</w:t>
        </w:r>
        <w:r w:rsidRPr="00CD58BE">
          <w:rPr>
            <w:rFonts w:ascii="Arial" w:hAnsi="Arial" w:cs="Arial"/>
            <w:noProof/>
            <w:webHidden/>
          </w:rPr>
          <w:fldChar w:fldCharType="end"/>
        </w:r>
      </w:hyperlink>
    </w:p>
    <w:p w14:paraId="2269B2C6" w14:textId="69A22985" w:rsidR="00085114" w:rsidRPr="00CD58BE" w:rsidRDefault="00085114" w:rsidP="00CD58BE">
      <w:pPr>
        <w:pStyle w:val="TableofFigures"/>
        <w:tabs>
          <w:tab w:val="right" w:leader="dot" w:pos="9016"/>
        </w:tabs>
        <w:rPr>
          <w:rFonts w:ascii="Arial" w:eastAsiaTheme="minorEastAsia" w:hAnsi="Arial" w:cs="Arial"/>
          <w:noProof/>
          <w:lang w:eastAsia="en-IN"/>
        </w:rPr>
      </w:pPr>
      <w:hyperlink w:anchor="_Toc224315719" w:history="1">
        <w:r w:rsidRPr="00CD58BE">
          <w:rPr>
            <w:rStyle w:val="Hyperlink"/>
            <w:rFonts w:ascii="Arial" w:hAnsi="Arial" w:cs="Arial"/>
            <w:noProof/>
          </w:rPr>
          <w:t>Figure 4: VRIO Analysis</w:t>
        </w:r>
        <w:r w:rsidRPr="00CD58BE">
          <w:rPr>
            <w:rFonts w:ascii="Arial" w:hAnsi="Arial" w:cs="Arial"/>
            <w:noProof/>
            <w:webHidden/>
          </w:rPr>
          <w:tab/>
        </w:r>
        <w:r w:rsidRPr="00CD58BE">
          <w:rPr>
            <w:rFonts w:ascii="Arial" w:hAnsi="Arial" w:cs="Arial"/>
            <w:noProof/>
            <w:webHidden/>
          </w:rPr>
          <w:fldChar w:fldCharType="begin"/>
        </w:r>
        <w:r w:rsidRPr="00CD58BE">
          <w:rPr>
            <w:rFonts w:ascii="Arial" w:hAnsi="Arial" w:cs="Arial"/>
            <w:noProof/>
            <w:webHidden/>
          </w:rPr>
          <w:instrText xml:space="preserve"> PAGEREF _Toc224315719 \h </w:instrText>
        </w:r>
        <w:r w:rsidRPr="00CD58BE">
          <w:rPr>
            <w:rFonts w:ascii="Arial" w:hAnsi="Arial" w:cs="Arial"/>
            <w:noProof/>
            <w:webHidden/>
          </w:rPr>
        </w:r>
        <w:r w:rsidRPr="00CD58BE">
          <w:rPr>
            <w:rFonts w:ascii="Arial" w:hAnsi="Arial" w:cs="Arial"/>
            <w:noProof/>
            <w:webHidden/>
          </w:rPr>
          <w:fldChar w:fldCharType="separate"/>
        </w:r>
        <w:r w:rsidRPr="00CD58BE">
          <w:rPr>
            <w:rFonts w:ascii="Arial" w:hAnsi="Arial" w:cs="Arial"/>
            <w:noProof/>
            <w:webHidden/>
          </w:rPr>
          <w:t>9</w:t>
        </w:r>
        <w:r w:rsidRPr="00CD58BE">
          <w:rPr>
            <w:rFonts w:ascii="Arial" w:hAnsi="Arial" w:cs="Arial"/>
            <w:noProof/>
            <w:webHidden/>
          </w:rPr>
          <w:fldChar w:fldCharType="end"/>
        </w:r>
      </w:hyperlink>
    </w:p>
    <w:p w14:paraId="7943BCF7" w14:textId="4BFC1AB7" w:rsidR="00C65D73" w:rsidRPr="00CD58BE" w:rsidRDefault="00755167" w:rsidP="00CD58BE">
      <w:pPr>
        <w:jc w:val="left"/>
        <w:rPr>
          <w:rFonts w:ascii="Arial" w:eastAsiaTheme="majorEastAsia" w:hAnsi="Arial" w:cs="Arial"/>
          <w:b/>
          <w:sz w:val="28"/>
          <w:szCs w:val="40"/>
        </w:rPr>
      </w:pPr>
      <w:r w:rsidRPr="00CD58BE">
        <w:rPr>
          <w:rFonts w:ascii="Arial" w:hAnsi="Arial" w:cs="Arial"/>
        </w:rPr>
        <w:fldChar w:fldCharType="end"/>
      </w:r>
      <w:r w:rsidR="00C65D73" w:rsidRPr="00CD58BE">
        <w:rPr>
          <w:rFonts w:ascii="Arial" w:hAnsi="Arial" w:cs="Arial"/>
        </w:rPr>
        <w:br w:type="page"/>
      </w:r>
    </w:p>
    <w:p w14:paraId="109E367F" w14:textId="150844CA" w:rsidR="00C65D73" w:rsidRPr="00CD58BE" w:rsidRDefault="00C65D73" w:rsidP="00CD58BE">
      <w:pPr>
        <w:pStyle w:val="Heading1"/>
        <w:rPr>
          <w:rFonts w:ascii="Arial" w:hAnsi="Arial" w:cs="Arial"/>
        </w:rPr>
      </w:pPr>
      <w:bookmarkStart w:id="1" w:name="_Toc224736074"/>
      <w:r w:rsidRPr="00CD58BE">
        <w:rPr>
          <w:rFonts w:ascii="Arial" w:hAnsi="Arial" w:cs="Arial"/>
        </w:rPr>
        <w:lastRenderedPageBreak/>
        <w:t>Introduction</w:t>
      </w:r>
      <w:bookmarkEnd w:id="1"/>
      <w:r w:rsidRPr="00CD58BE">
        <w:rPr>
          <w:rFonts w:ascii="Arial" w:hAnsi="Arial" w:cs="Arial"/>
        </w:rPr>
        <w:t xml:space="preserve"> </w:t>
      </w:r>
    </w:p>
    <w:p w14:paraId="6D9EAF53" w14:textId="53D2B40A" w:rsidR="006B2DBC" w:rsidRPr="00CD58BE" w:rsidRDefault="006B2DBC" w:rsidP="00CD58BE">
      <w:pPr>
        <w:tabs>
          <w:tab w:val="num" w:pos="720"/>
        </w:tabs>
        <w:rPr>
          <w:rFonts w:ascii="Arial" w:hAnsi="Arial" w:cs="Arial"/>
        </w:rPr>
      </w:pPr>
      <w:r w:rsidRPr="00CD58BE">
        <w:rPr>
          <w:rFonts w:ascii="Arial" w:hAnsi="Arial" w:cs="Arial"/>
        </w:rPr>
        <w:t>Strategic management, therefore, is the process in which organisations examine their internal as well as external environment and the manner in which resources are allocated to the companies and the strategies formulated to ensure that they establish sustainable competitive advantage</w:t>
      </w:r>
      <w:r w:rsidR="00602AC1" w:rsidRPr="00CD58BE">
        <w:rPr>
          <w:rFonts w:ascii="Arial" w:hAnsi="Arial" w:cs="Arial"/>
        </w:rPr>
        <w:t xml:space="preserve"> (Toppo and Shukla, 2025)</w:t>
      </w:r>
      <w:r w:rsidRPr="00CD58BE">
        <w:rPr>
          <w:rFonts w:ascii="Arial" w:hAnsi="Arial" w:cs="Arial"/>
        </w:rPr>
        <w:t>. Strategic management is especially significant in dynamic industries like automotive manufactures where companies are forced to constantly react to technological advancement, legal mandates as well as stiff international competition. The automobile industry is undergoing significant change that is brought about by electrification, digital technologies, sustainability demands and shifting consumer mobility. Therefore, business organizations should embrace proactive approaches in order to stay competitive and attain sustainable growth.</w:t>
      </w:r>
    </w:p>
    <w:p w14:paraId="3BAA1C27" w14:textId="026660D3" w:rsidR="00C65D73" w:rsidRPr="00CD58BE" w:rsidRDefault="006B2DBC" w:rsidP="00CD58BE">
      <w:pPr>
        <w:tabs>
          <w:tab w:val="num" w:pos="720"/>
        </w:tabs>
        <w:rPr>
          <w:rFonts w:ascii="Arial" w:hAnsi="Arial" w:cs="Arial"/>
        </w:rPr>
      </w:pPr>
      <w:r w:rsidRPr="00CD58BE">
        <w:rPr>
          <w:rFonts w:ascii="Arial" w:hAnsi="Arial" w:cs="Arial"/>
        </w:rPr>
        <w:t>MG Motor UK is the rebirth of the aged British MG brand and has a proprietor in the form of SAIC Motor Corporation</w:t>
      </w:r>
      <w:r w:rsidR="00B67E26" w:rsidRPr="00CD58BE">
        <w:rPr>
          <w:rFonts w:ascii="Arial" w:hAnsi="Arial" w:cs="Arial"/>
        </w:rPr>
        <w:t xml:space="preserve"> (</w:t>
      </w:r>
      <w:proofErr w:type="spellStart"/>
      <w:r w:rsidR="00B67E26" w:rsidRPr="00CD58BE">
        <w:rPr>
          <w:rFonts w:ascii="Arial" w:hAnsi="Arial" w:cs="Arial"/>
        </w:rPr>
        <w:t>Baskakov</w:t>
      </w:r>
      <w:proofErr w:type="spellEnd"/>
      <w:r w:rsidR="00B67E26" w:rsidRPr="00CD58BE">
        <w:rPr>
          <w:rFonts w:ascii="Arial" w:hAnsi="Arial" w:cs="Arial"/>
        </w:rPr>
        <w:t xml:space="preserve"> and Andriushchenko, 2025)</w:t>
      </w:r>
      <w:r w:rsidRPr="00CD58BE">
        <w:rPr>
          <w:rFonts w:ascii="Arial" w:hAnsi="Arial" w:cs="Arial"/>
        </w:rPr>
        <w:t>. Entering the UK market again the company resorted to a strategy of offering affordable and highly advanced technology vehicles, especially in the electric automotive industry. New models like MG4 EV and MG ZS EV have boosted the business activities of the company. This report discusses the strategic environment of MG Motor and offers strategy to enhance competitiveness of the firm and sustainable development in the UK automotive sector.</w:t>
      </w:r>
    </w:p>
    <w:p w14:paraId="35BBFA66" w14:textId="77777777" w:rsidR="00271440" w:rsidRPr="00CD58BE" w:rsidRDefault="00271440" w:rsidP="00CD58BE">
      <w:pPr>
        <w:keepNext/>
        <w:tabs>
          <w:tab w:val="num" w:pos="720"/>
        </w:tabs>
        <w:jc w:val="center"/>
        <w:rPr>
          <w:rFonts w:ascii="Arial" w:hAnsi="Arial" w:cs="Arial"/>
        </w:rPr>
      </w:pPr>
      <w:r w:rsidRPr="00CD58BE">
        <w:rPr>
          <w:rFonts w:ascii="Arial" w:hAnsi="Arial" w:cs="Arial"/>
          <w:noProof/>
        </w:rPr>
        <w:drawing>
          <wp:inline distT="0" distB="0" distL="0" distR="0" wp14:anchorId="385ED244" wp14:editId="7ACC029C">
            <wp:extent cx="3811578" cy="2738120"/>
            <wp:effectExtent l="0" t="0" r="0" b="5080"/>
            <wp:docPr id="1371352029" name="Picture 1" descr="MG Motor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G Motor U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7333" cy="2742255"/>
                    </a:xfrm>
                    <a:prstGeom prst="rect">
                      <a:avLst/>
                    </a:prstGeom>
                    <a:noFill/>
                    <a:ln>
                      <a:noFill/>
                    </a:ln>
                  </pic:spPr>
                </pic:pic>
              </a:graphicData>
            </a:graphic>
          </wp:inline>
        </w:drawing>
      </w:r>
    </w:p>
    <w:p w14:paraId="767CFDB1" w14:textId="138A4AAF" w:rsidR="00271440" w:rsidRPr="00CD58BE" w:rsidRDefault="00271440" w:rsidP="00CD58BE">
      <w:pPr>
        <w:pStyle w:val="Caption"/>
        <w:spacing w:line="360" w:lineRule="auto"/>
        <w:jc w:val="center"/>
        <w:rPr>
          <w:rFonts w:ascii="Arial" w:hAnsi="Arial" w:cs="Arial"/>
        </w:rPr>
      </w:pPr>
      <w:bookmarkStart w:id="2" w:name="_Toc224315716"/>
      <w:r w:rsidRPr="00CD58BE">
        <w:rPr>
          <w:rFonts w:ascii="Arial" w:hAnsi="Arial" w:cs="Arial"/>
        </w:rPr>
        <w:t xml:space="preserve">Figure </w:t>
      </w:r>
      <w:r w:rsidRPr="00CD58BE">
        <w:rPr>
          <w:rFonts w:ascii="Arial" w:hAnsi="Arial" w:cs="Arial"/>
        </w:rPr>
        <w:fldChar w:fldCharType="begin"/>
      </w:r>
      <w:r w:rsidRPr="00CD58BE">
        <w:rPr>
          <w:rFonts w:ascii="Arial" w:hAnsi="Arial" w:cs="Arial"/>
        </w:rPr>
        <w:instrText xml:space="preserve"> SEQ Figure \* ARABIC </w:instrText>
      </w:r>
      <w:r w:rsidRPr="00CD58BE">
        <w:rPr>
          <w:rFonts w:ascii="Arial" w:hAnsi="Arial" w:cs="Arial"/>
        </w:rPr>
        <w:fldChar w:fldCharType="separate"/>
      </w:r>
      <w:r w:rsidR="005606F8" w:rsidRPr="00CD58BE">
        <w:rPr>
          <w:rFonts w:ascii="Arial" w:hAnsi="Arial" w:cs="Arial"/>
          <w:noProof/>
        </w:rPr>
        <w:t>1</w:t>
      </w:r>
      <w:r w:rsidRPr="00CD58BE">
        <w:rPr>
          <w:rFonts w:ascii="Arial" w:hAnsi="Arial" w:cs="Arial"/>
        </w:rPr>
        <w:fldChar w:fldCharType="end"/>
      </w:r>
      <w:r w:rsidRPr="00CD58BE">
        <w:rPr>
          <w:rFonts w:ascii="Arial" w:hAnsi="Arial" w:cs="Arial"/>
        </w:rPr>
        <w:t>: MG Motor UK</w:t>
      </w:r>
      <w:bookmarkEnd w:id="2"/>
    </w:p>
    <w:p w14:paraId="614A4C32" w14:textId="43959845" w:rsidR="00271440" w:rsidRPr="00CD58BE" w:rsidRDefault="00271440" w:rsidP="00CD58BE">
      <w:pPr>
        <w:tabs>
          <w:tab w:val="num" w:pos="720"/>
        </w:tabs>
        <w:jc w:val="center"/>
        <w:rPr>
          <w:rFonts w:ascii="Arial" w:hAnsi="Arial" w:cs="Arial"/>
        </w:rPr>
      </w:pPr>
      <w:r w:rsidRPr="00CD58BE">
        <w:rPr>
          <w:rFonts w:ascii="Arial" w:hAnsi="Arial" w:cs="Arial"/>
        </w:rPr>
        <w:lastRenderedPageBreak/>
        <w:t xml:space="preserve">Source: </w:t>
      </w:r>
      <w:r w:rsidR="00D50174" w:rsidRPr="00CD58BE">
        <w:rPr>
          <w:rFonts w:ascii="Arial" w:hAnsi="Arial" w:cs="Arial"/>
        </w:rPr>
        <w:t>(Super User, 2018)</w:t>
      </w:r>
    </w:p>
    <w:p w14:paraId="49199A3F" w14:textId="23241E46" w:rsidR="00C65D73" w:rsidRPr="00CD58BE" w:rsidRDefault="00C65D73" w:rsidP="00CD58BE">
      <w:pPr>
        <w:pStyle w:val="Heading1"/>
        <w:rPr>
          <w:rFonts w:ascii="Arial" w:hAnsi="Arial" w:cs="Arial"/>
        </w:rPr>
      </w:pPr>
      <w:bookmarkStart w:id="3" w:name="_Toc224736075"/>
      <w:r w:rsidRPr="00CD58BE">
        <w:rPr>
          <w:rFonts w:ascii="Arial" w:hAnsi="Arial" w:cs="Arial"/>
        </w:rPr>
        <w:t>Strategy Analysis</w:t>
      </w:r>
      <w:bookmarkEnd w:id="3"/>
      <w:r w:rsidRPr="00CD58BE">
        <w:rPr>
          <w:rFonts w:ascii="Arial" w:hAnsi="Arial" w:cs="Arial"/>
        </w:rPr>
        <w:t xml:space="preserve"> </w:t>
      </w:r>
    </w:p>
    <w:p w14:paraId="763F2C8A" w14:textId="09DF36DC" w:rsidR="00C65D73" w:rsidRPr="00CD58BE" w:rsidRDefault="006B2DBC" w:rsidP="00CD58BE">
      <w:pPr>
        <w:rPr>
          <w:rFonts w:ascii="Arial" w:hAnsi="Arial" w:cs="Arial"/>
        </w:rPr>
      </w:pPr>
      <w:r w:rsidRPr="00CD58BE">
        <w:rPr>
          <w:rFonts w:ascii="Arial" w:hAnsi="Arial" w:cs="Arial"/>
        </w:rPr>
        <w:t>This part gives a detailed analysis of the strategic environment of MG Motor UK in a form of external evaluation and internal evaluation. It is the comprehension of the communication between the macro-environmental forces and the organisational capabilities that facilitate the decisions companies can formulate to enhance competitiveness and ensure long-term sustainability</w:t>
      </w:r>
      <w:r w:rsidR="001D16A8" w:rsidRPr="00CD58BE">
        <w:rPr>
          <w:rFonts w:ascii="Arial" w:hAnsi="Arial" w:cs="Arial"/>
        </w:rPr>
        <w:t xml:space="preserve"> (Jadhav, 2025)</w:t>
      </w:r>
      <w:r w:rsidRPr="00CD58BE">
        <w:rPr>
          <w:rFonts w:ascii="Arial" w:hAnsi="Arial" w:cs="Arial"/>
        </w:rPr>
        <w:t>. The automotive industry in the UK is undergoing a profound end that is as a result of technological advancement, environmental politics as well as shifting customer tastes and preferences. Thus, companies like MG Motor have to constantly evaluate the forces outside and within the organisations in order to effectively react to the changing dynamics in the industry.</w:t>
      </w:r>
    </w:p>
    <w:p w14:paraId="709C992D" w14:textId="1AB1FEB1" w:rsidR="00C65D73" w:rsidRPr="00CD58BE" w:rsidRDefault="00C65D73" w:rsidP="00CD58BE">
      <w:pPr>
        <w:pStyle w:val="Heading2"/>
        <w:rPr>
          <w:rFonts w:ascii="Arial" w:hAnsi="Arial" w:cs="Arial"/>
        </w:rPr>
      </w:pPr>
      <w:bookmarkStart w:id="4" w:name="_Toc224736076"/>
      <w:r w:rsidRPr="00CD58BE">
        <w:rPr>
          <w:rFonts w:ascii="Arial" w:hAnsi="Arial" w:cs="Arial"/>
        </w:rPr>
        <w:t>External Environment Audit</w:t>
      </w:r>
      <w:bookmarkEnd w:id="4"/>
      <w:r w:rsidRPr="00CD58BE">
        <w:rPr>
          <w:rFonts w:ascii="Arial" w:hAnsi="Arial" w:cs="Arial"/>
        </w:rPr>
        <w:t xml:space="preserve"> </w:t>
      </w:r>
    </w:p>
    <w:p w14:paraId="42AD34AE" w14:textId="39848B77" w:rsidR="00C65D73" w:rsidRPr="00CD58BE" w:rsidRDefault="00C65D73" w:rsidP="00CD58BE">
      <w:pPr>
        <w:pStyle w:val="Heading3"/>
        <w:rPr>
          <w:rFonts w:ascii="Arial" w:hAnsi="Arial" w:cs="Arial"/>
        </w:rPr>
      </w:pPr>
      <w:bookmarkStart w:id="5" w:name="_Toc224736077"/>
      <w:r w:rsidRPr="00CD58BE">
        <w:rPr>
          <w:rFonts w:ascii="Arial" w:hAnsi="Arial" w:cs="Arial"/>
        </w:rPr>
        <w:t>PESTLE Analysis of the UK Automotive Sector</w:t>
      </w:r>
      <w:bookmarkEnd w:id="5"/>
      <w:r w:rsidRPr="00CD58BE">
        <w:rPr>
          <w:rFonts w:ascii="Arial" w:hAnsi="Arial" w:cs="Arial"/>
        </w:rPr>
        <w:t xml:space="preserve"> </w:t>
      </w:r>
    </w:p>
    <w:p w14:paraId="211D121F" w14:textId="77777777" w:rsidR="00C65D73" w:rsidRPr="00CD58BE" w:rsidRDefault="00C65D73" w:rsidP="00CD58BE">
      <w:pPr>
        <w:rPr>
          <w:rFonts w:ascii="Arial" w:hAnsi="Arial" w:cs="Arial"/>
          <w:b/>
          <w:bCs/>
        </w:rPr>
      </w:pPr>
      <w:r w:rsidRPr="00CD58BE">
        <w:rPr>
          <w:rFonts w:ascii="Arial" w:hAnsi="Arial" w:cs="Arial"/>
          <w:b/>
          <w:bCs/>
        </w:rPr>
        <w:t>Political Factors</w:t>
      </w:r>
    </w:p>
    <w:p w14:paraId="09899A06" w14:textId="590C16A2" w:rsidR="00C65D73" w:rsidRPr="00CD58BE" w:rsidRDefault="006B2DBC" w:rsidP="00CD58BE">
      <w:pPr>
        <w:rPr>
          <w:rFonts w:ascii="Arial" w:hAnsi="Arial" w:cs="Arial"/>
        </w:rPr>
      </w:pPr>
      <w:r w:rsidRPr="00CD58BE">
        <w:rPr>
          <w:rFonts w:ascii="Arial" w:hAnsi="Arial" w:cs="Arial"/>
        </w:rPr>
        <w:t xml:space="preserve">Political actions that </w:t>
      </w:r>
      <w:r w:rsidR="001D16A8" w:rsidRPr="00CD58BE">
        <w:rPr>
          <w:rFonts w:ascii="Arial" w:hAnsi="Arial" w:cs="Arial"/>
        </w:rPr>
        <w:t>Favor</w:t>
      </w:r>
      <w:r w:rsidRPr="00CD58BE">
        <w:rPr>
          <w:rFonts w:ascii="Arial" w:hAnsi="Arial" w:cs="Arial"/>
        </w:rPr>
        <w:t xml:space="preserve"> electric cars and the national targets of attaining low carbon emissions have a significant impact on the UK motor sector. Incentives to own electric vehicles and invest in charging infrastructure also motivate companies like MG Motor to invest in making low-emission vehicles</w:t>
      </w:r>
      <w:r w:rsidR="001D16A8" w:rsidRPr="00CD58BE">
        <w:rPr>
          <w:rFonts w:ascii="Arial" w:hAnsi="Arial" w:cs="Arial"/>
        </w:rPr>
        <w:t xml:space="preserve"> (</w:t>
      </w:r>
      <w:proofErr w:type="spellStart"/>
      <w:r w:rsidR="001D16A8" w:rsidRPr="00CD58BE">
        <w:rPr>
          <w:rFonts w:ascii="Arial" w:hAnsi="Arial" w:cs="Arial"/>
        </w:rPr>
        <w:t>Tessarolo</w:t>
      </w:r>
      <w:proofErr w:type="spellEnd"/>
      <w:r w:rsidR="001D16A8" w:rsidRPr="00CD58BE">
        <w:rPr>
          <w:rFonts w:ascii="Arial" w:hAnsi="Arial" w:cs="Arial"/>
        </w:rPr>
        <w:t xml:space="preserve">, </w:t>
      </w:r>
      <w:proofErr w:type="spellStart"/>
      <w:r w:rsidR="001D16A8" w:rsidRPr="00CD58BE">
        <w:rPr>
          <w:rFonts w:ascii="Arial" w:hAnsi="Arial" w:cs="Arial"/>
        </w:rPr>
        <w:t>Azolin</w:t>
      </w:r>
      <w:proofErr w:type="spellEnd"/>
      <w:r w:rsidR="001D16A8" w:rsidRPr="00CD58BE">
        <w:rPr>
          <w:rFonts w:ascii="Arial" w:hAnsi="Arial" w:cs="Arial"/>
        </w:rPr>
        <w:t xml:space="preserve"> and Louzada, 2023)</w:t>
      </w:r>
      <w:r w:rsidRPr="00CD58BE">
        <w:rPr>
          <w:rFonts w:ascii="Arial" w:hAnsi="Arial" w:cs="Arial"/>
        </w:rPr>
        <w:t>.</w:t>
      </w:r>
    </w:p>
    <w:p w14:paraId="689D4AEC" w14:textId="77777777" w:rsidR="00C65D73" w:rsidRPr="00CD58BE" w:rsidRDefault="00C65D73" w:rsidP="00CD58BE">
      <w:pPr>
        <w:rPr>
          <w:rFonts w:ascii="Arial" w:hAnsi="Arial" w:cs="Arial"/>
          <w:b/>
          <w:bCs/>
        </w:rPr>
      </w:pPr>
      <w:r w:rsidRPr="00CD58BE">
        <w:rPr>
          <w:rFonts w:ascii="Arial" w:hAnsi="Arial" w:cs="Arial"/>
          <w:b/>
          <w:bCs/>
        </w:rPr>
        <w:t>Economic Factors</w:t>
      </w:r>
    </w:p>
    <w:p w14:paraId="7EE6929F" w14:textId="476D5F60" w:rsidR="00C65D73" w:rsidRPr="00CD58BE" w:rsidRDefault="006B2DBC" w:rsidP="00CD58BE">
      <w:pPr>
        <w:rPr>
          <w:rFonts w:ascii="Arial" w:hAnsi="Arial" w:cs="Arial"/>
        </w:rPr>
      </w:pPr>
      <w:r w:rsidRPr="00CD58BE">
        <w:rPr>
          <w:rFonts w:ascii="Arial" w:hAnsi="Arial" w:cs="Arial"/>
        </w:rPr>
        <w:t>Such elements of the economic environment as inflation, changes in consumer purchasing power, and global supply chain upheavals affect the price of production and car prices. Nonetheless, these obstacles do not exclude the fact that the growing interest in the use of electric cars predisposes impressive development prospects of the manufacturers based in the UK market.</w:t>
      </w:r>
    </w:p>
    <w:p w14:paraId="181A6679" w14:textId="77777777" w:rsidR="005606F8" w:rsidRPr="00CD58BE" w:rsidRDefault="00FE423A" w:rsidP="00CD58BE">
      <w:pPr>
        <w:keepNext/>
        <w:jc w:val="center"/>
        <w:rPr>
          <w:rFonts w:ascii="Arial" w:hAnsi="Arial" w:cs="Arial"/>
        </w:rPr>
      </w:pPr>
      <w:r w:rsidRPr="00CD58BE">
        <w:rPr>
          <w:rFonts w:ascii="Arial" w:hAnsi="Arial" w:cs="Arial"/>
          <w:noProof/>
        </w:rPr>
        <w:lastRenderedPageBreak/>
        <w:drawing>
          <wp:inline distT="0" distB="0" distL="0" distR="0" wp14:anchorId="53C1ED41" wp14:editId="581235CB">
            <wp:extent cx="4649470" cy="2757436"/>
            <wp:effectExtent l="0" t="0" r="0" b="5080"/>
            <wp:docPr id="1194825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25368" name=""/>
                    <pic:cNvPicPr/>
                  </pic:nvPicPr>
                  <pic:blipFill>
                    <a:blip r:embed="rId12"/>
                    <a:stretch>
                      <a:fillRect/>
                    </a:stretch>
                  </pic:blipFill>
                  <pic:spPr>
                    <a:xfrm>
                      <a:off x="0" y="0"/>
                      <a:ext cx="4656096" cy="2761365"/>
                    </a:xfrm>
                    <a:prstGeom prst="rect">
                      <a:avLst/>
                    </a:prstGeom>
                  </pic:spPr>
                </pic:pic>
              </a:graphicData>
            </a:graphic>
          </wp:inline>
        </w:drawing>
      </w:r>
    </w:p>
    <w:p w14:paraId="47D9F7BD" w14:textId="10949DDD" w:rsidR="005606F8" w:rsidRPr="00CD58BE" w:rsidRDefault="005606F8" w:rsidP="00CD58BE">
      <w:pPr>
        <w:pStyle w:val="Caption"/>
        <w:spacing w:line="360" w:lineRule="auto"/>
        <w:jc w:val="center"/>
        <w:rPr>
          <w:rFonts w:ascii="Arial" w:hAnsi="Arial" w:cs="Arial"/>
        </w:rPr>
      </w:pPr>
      <w:bookmarkStart w:id="6" w:name="_Toc224315717"/>
      <w:r w:rsidRPr="00CD58BE">
        <w:rPr>
          <w:rFonts w:ascii="Arial" w:hAnsi="Arial" w:cs="Arial"/>
        </w:rPr>
        <w:t xml:space="preserve">Figure </w:t>
      </w:r>
      <w:r w:rsidRPr="00CD58BE">
        <w:rPr>
          <w:rFonts w:ascii="Arial" w:hAnsi="Arial" w:cs="Arial"/>
        </w:rPr>
        <w:fldChar w:fldCharType="begin"/>
      </w:r>
      <w:r w:rsidRPr="00CD58BE">
        <w:rPr>
          <w:rFonts w:ascii="Arial" w:hAnsi="Arial" w:cs="Arial"/>
        </w:rPr>
        <w:instrText xml:space="preserve"> SEQ Figure \* ARABIC </w:instrText>
      </w:r>
      <w:r w:rsidRPr="00CD58BE">
        <w:rPr>
          <w:rFonts w:ascii="Arial" w:hAnsi="Arial" w:cs="Arial"/>
        </w:rPr>
        <w:fldChar w:fldCharType="separate"/>
      </w:r>
      <w:r w:rsidRPr="00CD58BE">
        <w:rPr>
          <w:rFonts w:ascii="Arial" w:hAnsi="Arial" w:cs="Arial"/>
          <w:noProof/>
        </w:rPr>
        <w:t>2</w:t>
      </w:r>
      <w:r w:rsidRPr="00CD58BE">
        <w:rPr>
          <w:rFonts w:ascii="Arial" w:hAnsi="Arial" w:cs="Arial"/>
        </w:rPr>
        <w:fldChar w:fldCharType="end"/>
      </w:r>
      <w:r w:rsidRPr="00CD58BE">
        <w:rPr>
          <w:rFonts w:ascii="Arial" w:hAnsi="Arial" w:cs="Arial"/>
        </w:rPr>
        <w:t>: Global new car registrations</w:t>
      </w:r>
      <w:bookmarkEnd w:id="6"/>
    </w:p>
    <w:p w14:paraId="3578F63C" w14:textId="5F2135D0" w:rsidR="00FF2C9D" w:rsidRPr="00CD58BE" w:rsidRDefault="006C2172" w:rsidP="00CD58BE">
      <w:pPr>
        <w:jc w:val="center"/>
        <w:rPr>
          <w:rFonts w:ascii="Arial" w:hAnsi="Arial" w:cs="Arial"/>
        </w:rPr>
      </w:pPr>
      <w:r w:rsidRPr="00CD58BE">
        <w:rPr>
          <w:rFonts w:ascii="Arial" w:hAnsi="Arial" w:cs="Arial"/>
        </w:rPr>
        <w:br/>
        <w:t xml:space="preserve">Source: </w:t>
      </w:r>
      <w:r w:rsidR="005606F8" w:rsidRPr="00CD58BE">
        <w:rPr>
          <w:rFonts w:ascii="Arial" w:hAnsi="Arial" w:cs="Arial"/>
        </w:rPr>
        <w:t>(ACEA, 2025)</w:t>
      </w:r>
    </w:p>
    <w:p w14:paraId="72051B7C" w14:textId="77777777" w:rsidR="00C65D73" w:rsidRPr="00CD58BE" w:rsidRDefault="00C65D73" w:rsidP="00CD58BE">
      <w:pPr>
        <w:rPr>
          <w:rFonts w:ascii="Arial" w:hAnsi="Arial" w:cs="Arial"/>
          <w:b/>
          <w:bCs/>
        </w:rPr>
      </w:pPr>
      <w:r w:rsidRPr="00CD58BE">
        <w:rPr>
          <w:rFonts w:ascii="Arial" w:hAnsi="Arial" w:cs="Arial"/>
          <w:b/>
          <w:bCs/>
        </w:rPr>
        <w:t>Social Factors</w:t>
      </w:r>
    </w:p>
    <w:p w14:paraId="6E93DD2D" w14:textId="4E577D67" w:rsidR="00C65D73" w:rsidRPr="00CD58BE" w:rsidRDefault="006B2DBC" w:rsidP="00CD58BE">
      <w:pPr>
        <w:rPr>
          <w:rFonts w:ascii="Arial" w:hAnsi="Arial" w:cs="Arial"/>
        </w:rPr>
      </w:pPr>
      <w:r w:rsidRPr="00CD58BE">
        <w:rPr>
          <w:rFonts w:ascii="Arial" w:hAnsi="Arial" w:cs="Arial"/>
        </w:rPr>
        <w:t>The increased level of environmental sustainability in the society has led to the growth of consumer preference towards green transport. The trend of switching mobility preference and shifting lifestyles in the urban setting is pushing consumers toward adopting electric and hybrid cars.</w:t>
      </w:r>
    </w:p>
    <w:p w14:paraId="3AEF4574" w14:textId="77777777" w:rsidR="00C65D73" w:rsidRPr="00CD58BE" w:rsidRDefault="00C65D73" w:rsidP="00CD58BE">
      <w:pPr>
        <w:rPr>
          <w:rFonts w:ascii="Arial" w:hAnsi="Arial" w:cs="Arial"/>
          <w:b/>
          <w:bCs/>
        </w:rPr>
      </w:pPr>
      <w:r w:rsidRPr="00CD58BE">
        <w:rPr>
          <w:rFonts w:ascii="Arial" w:hAnsi="Arial" w:cs="Arial"/>
          <w:b/>
          <w:bCs/>
        </w:rPr>
        <w:t>Technological Factors</w:t>
      </w:r>
    </w:p>
    <w:p w14:paraId="3998EFE0" w14:textId="300D5346" w:rsidR="00C65D73" w:rsidRPr="00CD58BE" w:rsidRDefault="00AA19A0" w:rsidP="00CD58BE">
      <w:pPr>
        <w:rPr>
          <w:rFonts w:ascii="Arial" w:hAnsi="Arial" w:cs="Arial"/>
        </w:rPr>
      </w:pPr>
      <w:r w:rsidRPr="00CD58BE">
        <w:rPr>
          <w:rFonts w:ascii="Arial" w:hAnsi="Arial" w:cs="Arial"/>
        </w:rPr>
        <w:t>The automotive industry is changing the nature of product development and competition with fast technology history especially in battery technology, automotive connectivity, and autonomous driving</w:t>
      </w:r>
      <w:r w:rsidR="001D16A8" w:rsidRPr="00CD58BE">
        <w:rPr>
          <w:rFonts w:ascii="Arial" w:hAnsi="Arial" w:cs="Arial"/>
        </w:rPr>
        <w:t xml:space="preserve"> (Adenuga et al., 2025</w:t>
      </w:r>
      <w:r w:rsidR="00B67E26" w:rsidRPr="00CD58BE">
        <w:rPr>
          <w:rFonts w:ascii="Arial" w:hAnsi="Arial" w:cs="Arial"/>
        </w:rPr>
        <w:t>).</w:t>
      </w:r>
    </w:p>
    <w:p w14:paraId="52F0FB89" w14:textId="77777777" w:rsidR="00C65D73" w:rsidRPr="00CD58BE" w:rsidRDefault="00C65D73" w:rsidP="00CD58BE">
      <w:pPr>
        <w:rPr>
          <w:rFonts w:ascii="Arial" w:hAnsi="Arial" w:cs="Arial"/>
          <w:b/>
          <w:bCs/>
        </w:rPr>
      </w:pPr>
      <w:r w:rsidRPr="00CD58BE">
        <w:rPr>
          <w:rFonts w:ascii="Arial" w:hAnsi="Arial" w:cs="Arial"/>
          <w:b/>
          <w:bCs/>
        </w:rPr>
        <w:t>Legal and Environmental Factors</w:t>
      </w:r>
    </w:p>
    <w:p w14:paraId="09CACF41" w14:textId="12D298DA" w:rsidR="00C65D73" w:rsidRPr="00CD58BE" w:rsidRDefault="00AA19A0" w:rsidP="00CD58BE">
      <w:pPr>
        <w:rPr>
          <w:rFonts w:ascii="Arial" w:hAnsi="Arial" w:cs="Arial"/>
        </w:rPr>
      </w:pPr>
      <w:r w:rsidRPr="00CD58BE">
        <w:rPr>
          <w:rFonts w:ascii="Arial" w:hAnsi="Arial" w:cs="Arial"/>
        </w:rPr>
        <w:t>Stringent vehicle safety policies, emission policies and data protection legislations on connected cars impact on the operations of industries. Furthermore, policies on climate change and carbon minimization are promoting green production processes among the automotive companies and are increasing electricity mobility.</w:t>
      </w:r>
    </w:p>
    <w:p w14:paraId="1FC7B6DC" w14:textId="77777777" w:rsidR="008D3804" w:rsidRPr="00CD58BE" w:rsidRDefault="00CD7E7F" w:rsidP="00CD58BE">
      <w:pPr>
        <w:keepNext/>
        <w:jc w:val="center"/>
        <w:rPr>
          <w:rFonts w:ascii="Arial" w:hAnsi="Arial" w:cs="Arial"/>
        </w:rPr>
      </w:pPr>
      <w:r w:rsidRPr="00CD58BE">
        <w:rPr>
          <w:rFonts w:ascii="Arial" w:hAnsi="Arial" w:cs="Arial"/>
          <w:noProof/>
        </w:rPr>
        <w:lastRenderedPageBreak/>
        <w:drawing>
          <wp:inline distT="0" distB="0" distL="0" distR="0" wp14:anchorId="6BB9DC61" wp14:editId="6FC1C70A">
            <wp:extent cx="4373880" cy="3435985"/>
            <wp:effectExtent l="0" t="0" r="0" b="0"/>
            <wp:docPr id="1143957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l="2764" t="4921" r="4286" b="6315"/>
                    <a:stretch>
                      <a:fillRect/>
                    </a:stretch>
                  </pic:blipFill>
                  <pic:spPr bwMode="auto">
                    <a:xfrm>
                      <a:off x="0" y="0"/>
                      <a:ext cx="4380076" cy="3440852"/>
                    </a:xfrm>
                    <a:prstGeom prst="rect">
                      <a:avLst/>
                    </a:prstGeom>
                    <a:noFill/>
                    <a:ln>
                      <a:noFill/>
                    </a:ln>
                    <a:extLst>
                      <a:ext uri="{53640926-AAD7-44D8-BBD7-CCE9431645EC}">
                        <a14:shadowObscured xmlns:a14="http://schemas.microsoft.com/office/drawing/2010/main"/>
                      </a:ext>
                    </a:extLst>
                  </pic:spPr>
                </pic:pic>
              </a:graphicData>
            </a:graphic>
          </wp:inline>
        </w:drawing>
      </w:r>
    </w:p>
    <w:p w14:paraId="4BBEDEE7" w14:textId="17B928C9" w:rsidR="008D3804" w:rsidRPr="00CD58BE" w:rsidRDefault="008D3804" w:rsidP="00CD58BE">
      <w:pPr>
        <w:pStyle w:val="Caption"/>
        <w:spacing w:line="360" w:lineRule="auto"/>
        <w:jc w:val="center"/>
        <w:rPr>
          <w:rFonts w:ascii="Arial" w:hAnsi="Arial" w:cs="Arial"/>
        </w:rPr>
      </w:pPr>
      <w:bookmarkStart w:id="7" w:name="_Toc224315718"/>
      <w:r w:rsidRPr="00CD58BE">
        <w:rPr>
          <w:rFonts w:ascii="Arial" w:hAnsi="Arial" w:cs="Arial"/>
        </w:rPr>
        <w:t xml:space="preserve">Figure </w:t>
      </w:r>
      <w:r w:rsidRPr="00CD58BE">
        <w:rPr>
          <w:rFonts w:ascii="Arial" w:hAnsi="Arial" w:cs="Arial"/>
        </w:rPr>
        <w:fldChar w:fldCharType="begin"/>
      </w:r>
      <w:r w:rsidRPr="00CD58BE">
        <w:rPr>
          <w:rFonts w:ascii="Arial" w:hAnsi="Arial" w:cs="Arial"/>
        </w:rPr>
        <w:instrText xml:space="preserve"> SEQ Figure \* ARABIC </w:instrText>
      </w:r>
      <w:r w:rsidRPr="00CD58BE">
        <w:rPr>
          <w:rFonts w:ascii="Arial" w:hAnsi="Arial" w:cs="Arial"/>
        </w:rPr>
        <w:fldChar w:fldCharType="separate"/>
      </w:r>
      <w:r w:rsidR="005606F8" w:rsidRPr="00CD58BE">
        <w:rPr>
          <w:rFonts w:ascii="Arial" w:hAnsi="Arial" w:cs="Arial"/>
          <w:noProof/>
        </w:rPr>
        <w:t>3</w:t>
      </w:r>
      <w:r w:rsidRPr="00CD58BE">
        <w:rPr>
          <w:rFonts w:ascii="Arial" w:hAnsi="Arial" w:cs="Arial"/>
        </w:rPr>
        <w:fldChar w:fldCharType="end"/>
      </w:r>
      <w:r w:rsidRPr="00CD58BE">
        <w:rPr>
          <w:rFonts w:ascii="Arial" w:hAnsi="Arial" w:cs="Arial"/>
        </w:rPr>
        <w:t>: UK Automotive Sector PESTEL Analysis</w:t>
      </w:r>
      <w:bookmarkEnd w:id="7"/>
    </w:p>
    <w:p w14:paraId="4EA3660A" w14:textId="3257001E" w:rsidR="00F85D0E" w:rsidRPr="00CD58BE" w:rsidRDefault="00CD7E7F" w:rsidP="00CD58BE">
      <w:pPr>
        <w:jc w:val="center"/>
        <w:rPr>
          <w:rFonts w:ascii="Arial" w:hAnsi="Arial" w:cs="Arial"/>
        </w:rPr>
      </w:pPr>
      <w:r w:rsidRPr="00CD58BE">
        <w:rPr>
          <w:rFonts w:ascii="Arial" w:hAnsi="Arial" w:cs="Arial"/>
        </w:rPr>
        <w:br/>
        <w:t>Source:</w:t>
      </w:r>
      <w:r w:rsidR="0080275F" w:rsidRPr="00CD58BE">
        <w:rPr>
          <w:rFonts w:ascii="Arial" w:hAnsi="Arial" w:cs="Arial"/>
        </w:rPr>
        <w:t xml:space="preserve"> </w:t>
      </w:r>
      <w:r w:rsidR="00A74C3D" w:rsidRPr="00CD58BE">
        <w:rPr>
          <w:rFonts w:ascii="Arial" w:hAnsi="Arial" w:cs="Arial"/>
        </w:rPr>
        <w:t>Self-made (Adapted from: (Adenuga et al., 2025))</w:t>
      </w:r>
    </w:p>
    <w:p w14:paraId="447DB480" w14:textId="01EE9209" w:rsidR="00C65D73" w:rsidRPr="00CD58BE" w:rsidRDefault="00C65D73" w:rsidP="00CD58BE">
      <w:pPr>
        <w:pStyle w:val="Heading3"/>
        <w:rPr>
          <w:rFonts w:ascii="Arial" w:hAnsi="Arial" w:cs="Arial"/>
        </w:rPr>
      </w:pPr>
      <w:bookmarkStart w:id="8" w:name="_Toc224736078"/>
      <w:r w:rsidRPr="00CD58BE">
        <w:rPr>
          <w:rFonts w:ascii="Arial" w:hAnsi="Arial" w:cs="Arial"/>
        </w:rPr>
        <w:t>Porter’s Five Forces Analysis</w:t>
      </w:r>
      <w:bookmarkEnd w:id="8"/>
      <w:r w:rsidRPr="00CD58BE">
        <w:rPr>
          <w:rFonts w:ascii="Arial" w:hAnsi="Arial" w:cs="Arial"/>
        </w:rPr>
        <w:t xml:space="preserve"> </w:t>
      </w:r>
    </w:p>
    <w:p w14:paraId="000DF982" w14:textId="77777777" w:rsidR="00C65D73" w:rsidRPr="00CD58BE" w:rsidRDefault="00C65D73" w:rsidP="00CD58BE">
      <w:pPr>
        <w:rPr>
          <w:rFonts w:ascii="Arial" w:hAnsi="Arial" w:cs="Arial"/>
          <w:b/>
          <w:bCs/>
        </w:rPr>
      </w:pPr>
      <w:r w:rsidRPr="00CD58BE">
        <w:rPr>
          <w:rFonts w:ascii="Arial" w:hAnsi="Arial" w:cs="Arial"/>
          <w:b/>
          <w:bCs/>
        </w:rPr>
        <w:t>Competitive Rivalry</w:t>
      </w:r>
    </w:p>
    <w:p w14:paraId="29EBC3FE" w14:textId="79F958F9" w:rsidR="00C65D73" w:rsidRPr="00CD58BE" w:rsidRDefault="001019D8" w:rsidP="00CD58BE">
      <w:pPr>
        <w:rPr>
          <w:rFonts w:ascii="Arial" w:hAnsi="Arial" w:cs="Arial"/>
        </w:rPr>
      </w:pPr>
      <w:r w:rsidRPr="00CD58BE">
        <w:rPr>
          <w:rFonts w:ascii="Arial" w:hAnsi="Arial" w:cs="Arial"/>
        </w:rPr>
        <w:t xml:space="preserve">The UK automotive industry has been characterized by stiff competition. The market of electric cars is highly competitive among major world-manufacturers (i.e. Tesla, Volkswagen, Hyundai and Ford). The cost of research, technological developments and marketing expenditures are high in these </w:t>
      </w:r>
      <w:r w:rsidR="00CD58BE" w:rsidRPr="00CD58BE">
        <w:rPr>
          <w:rFonts w:ascii="Arial" w:hAnsi="Arial" w:cs="Arial"/>
        </w:rPr>
        <w:t>companies,</w:t>
      </w:r>
      <w:r w:rsidRPr="00CD58BE">
        <w:rPr>
          <w:rFonts w:ascii="Arial" w:hAnsi="Arial" w:cs="Arial"/>
        </w:rPr>
        <w:t xml:space="preserve"> and this has made them to be very competitive to companies like MG Motor</w:t>
      </w:r>
      <w:r w:rsidR="00C56511" w:rsidRPr="00CD58BE">
        <w:rPr>
          <w:rFonts w:ascii="Arial" w:hAnsi="Arial" w:cs="Arial"/>
        </w:rPr>
        <w:t xml:space="preserve"> (SMMT, 2025)</w:t>
      </w:r>
      <w:r w:rsidRPr="00CD58BE">
        <w:rPr>
          <w:rFonts w:ascii="Arial" w:hAnsi="Arial" w:cs="Arial"/>
        </w:rPr>
        <w:t>.</w:t>
      </w:r>
    </w:p>
    <w:p w14:paraId="39B8664D" w14:textId="77777777" w:rsidR="00C65D73" w:rsidRPr="00CD58BE" w:rsidRDefault="00C65D73" w:rsidP="00CD58BE">
      <w:pPr>
        <w:rPr>
          <w:rFonts w:ascii="Arial" w:hAnsi="Arial" w:cs="Arial"/>
          <w:b/>
          <w:bCs/>
        </w:rPr>
      </w:pPr>
      <w:r w:rsidRPr="00CD58BE">
        <w:rPr>
          <w:rFonts w:ascii="Arial" w:hAnsi="Arial" w:cs="Arial"/>
          <w:b/>
          <w:bCs/>
        </w:rPr>
        <w:t>Threat of New Entrants</w:t>
      </w:r>
    </w:p>
    <w:p w14:paraId="54CAABE8" w14:textId="68DEAF5E" w:rsidR="00C65D73" w:rsidRPr="00CD58BE" w:rsidRDefault="001019D8" w:rsidP="00CD58BE">
      <w:pPr>
        <w:rPr>
          <w:rFonts w:ascii="Arial" w:hAnsi="Arial" w:cs="Arial"/>
        </w:rPr>
      </w:pPr>
      <w:r w:rsidRPr="00CD58BE">
        <w:rPr>
          <w:rFonts w:ascii="Arial" w:hAnsi="Arial" w:cs="Arial"/>
        </w:rPr>
        <w:t>The chances of new entry are low considering that the barriers of entry are high such as capital investment, advanced technological conditions, and strict adherence to regulations. Setting up auto companies and coming up with competitive car technologies is very expensive in terms of finance and technical expertise</w:t>
      </w:r>
      <w:r w:rsidR="001D16A8" w:rsidRPr="00CD58BE">
        <w:rPr>
          <w:rFonts w:ascii="Arial" w:hAnsi="Arial" w:cs="Arial"/>
        </w:rPr>
        <w:t xml:space="preserve"> (Farida and Setiawan, 2022)</w:t>
      </w:r>
      <w:r w:rsidRPr="00CD58BE">
        <w:rPr>
          <w:rFonts w:ascii="Arial" w:hAnsi="Arial" w:cs="Arial"/>
        </w:rPr>
        <w:t>.</w:t>
      </w:r>
    </w:p>
    <w:p w14:paraId="489F3247" w14:textId="77777777" w:rsidR="00C65D73" w:rsidRPr="00CD58BE" w:rsidRDefault="00C65D73" w:rsidP="00CD58BE">
      <w:pPr>
        <w:rPr>
          <w:rFonts w:ascii="Arial" w:hAnsi="Arial" w:cs="Arial"/>
          <w:b/>
          <w:bCs/>
        </w:rPr>
      </w:pPr>
      <w:r w:rsidRPr="00CD58BE">
        <w:rPr>
          <w:rFonts w:ascii="Arial" w:hAnsi="Arial" w:cs="Arial"/>
          <w:b/>
          <w:bCs/>
        </w:rPr>
        <w:t>Bargaining Power of Suppliers</w:t>
      </w:r>
    </w:p>
    <w:p w14:paraId="7E31CBCE" w14:textId="1589EC5E" w:rsidR="00C65D73" w:rsidRPr="00CD58BE" w:rsidRDefault="001019D8" w:rsidP="00CD58BE">
      <w:pPr>
        <w:rPr>
          <w:rFonts w:ascii="Arial" w:hAnsi="Arial" w:cs="Arial"/>
        </w:rPr>
      </w:pPr>
      <w:r w:rsidRPr="00CD58BE">
        <w:rPr>
          <w:rFonts w:ascii="Arial" w:hAnsi="Arial" w:cs="Arial"/>
        </w:rPr>
        <w:lastRenderedPageBreak/>
        <w:t xml:space="preserve">Undoubtedly, supplier power is still comparatively high especially when considering the case of battery manufacturers and semiconductor suppliers. These are also crucial parts of an electric </w:t>
      </w:r>
      <w:r w:rsidR="00CD58BE" w:rsidRPr="00CD58BE">
        <w:rPr>
          <w:rFonts w:ascii="Arial" w:hAnsi="Arial" w:cs="Arial"/>
        </w:rPr>
        <w:t>car,</w:t>
      </w:r>
      <w:r w:rsidRPr="00CD58BE">
        <w:rPr>
          <w:rFonts w:ascii="Arial" w:hAnsi="Arial" w:cs="Arial"/>
        </w:rPr>
        <w:t xml:space="preserve"> and their shortage may raise the cost of production among car makers.</w:t>
      </w:r>
    </w:p>
    <w:p w14:paraId="0663BCEF" w14:textId="77777777" w:rsidR="00C65D73" w:rsidRPr="00CD58BE" w:rsidRDefault="00C65D73" w:rsidP="00CD58BE">
      <w:pPr>
        <w:rPr>
          <w:rFonts w:ascii="Arial" w:hAnsi="Arial" w:cs="Arial"/>
          <w:b/>
          <w:bCs/>
        </w:rPr>
      </w:pPr>
      <w:r w:rsidRPr="00CD58BE">
        <w:rPr>
          <w:rFonts w:ascii="Arial" w:hAnsi="Arial" w:cs="Arial"/>
          <w:b/>
          <w:bCs/>
        </w:rPr>
        <w:t>Bargaining Power of Buyers</w:t>
      </w:r>
    </w:p>
    <w:p w14:paraId="57648696" w14:textId="789ACE06" w:rsidR="00C65D73" w:rsidRPr="00CD58BE" w:rsidRDefault="001019D8" w:rsidP="00CD58BE">
      <w:pPr>
        <w:rPr>
          <w:rFonts w:ascii="Arial" w:hAnsi="Arial" w:cs="Arial"/>
        </w:rPr>
      </w:pPr>
      <w:r w:rsidRPr="00CD58BE">
        <w:rPr>
          <w:rFonts w:ascii="Arial" w:hAnsi="Arial" w:cs="Arial"/>
        </w:rPr>
        <w:t>Consumers have high bargaining power as these have an option of various brands of automobiles and digital price comparison sites that increase prices transparency.</w:t>
      </w:r>
    </w:p>
    <w:p w14:paraId="53DBAC92" w14:textId="77777777" w:rsidR="00C65D73" w:rsidRPr="00CD58BE" w:rsidRDefault="00C65D73" w:rsidP="00CD58BE">
      <w:pPr>
        <w:rPr>
          <w:rFonts w:ascii="Arial" w:hAnsi="Arial" w:cs="Arial"/>
          <w:b/>
          <w:bCs/>
        </w:rPr>
      </w:pPr>
      <w:r w:rsidRPr="00CD58BE">
        <w:rPr>
          <w:rFonts w:ascii="Arial" w:hAnsi="Arial" w:cs="Arial"/>
          <w:b/>
          <w:bCs/>
        </w:rPr>
        <w:t>Threat of Substitutes</w:t>
      </w:r>
    </w:p>
    <w:p w14:paraId="751369EF" w14:textId="0359A5EE" w:rsidR="00C65D73" w:rsidRPr="00CD58BE" w:rsidRDefault="009959A0" w:rsidP="00CD58BE">
      <w:pPr>
        <w:rPr>
          <w:rFonts w:ascii="Arial" w:hAnsi="Arial" w:cs="Arial"/>
        </w:rPr>
      </w:pPr>
      <w:r w:rsidRPr="00CD58BE">
        <w:rPr>
          <w:rFonts w:ascii="Arial" w:hAnsi="Arial" w:cs="Arial"/>
        </w:rPr>
        <w:t>Substitution pressure is moderate due to the presence of alternatives like reduced transportation like public transport, ride-hailing and micro-mobility</w:t>
      </w:r>
      <w:r w:rsidR="001D16A8" w:rsidRPr="00CD58BE">
        <w:rPr>
          <w:rFonts w:ascii="Arial" w:hAnsi="Arial" w:cs="Arial"/>
        </w:rPr>
        <w:t xml:space="preserve"> </w:t>
      </w:r>
      <w:r w:rsidR="00A70B4F" w:rsidRPr="00CD58BE">
        <w:rPr>
          <w:rFonts w:ascii="Arial" w:hAnsi="Arial" w:cs="Arial"/>
        </w:rPr>
        <w:t>(Hart and Rodgers, 2023)</w:t>
      </w:r>
      <w:r w:rsidRPr="00CD58BE">
        <w:rPr>
          <w:rFonts w:ascii="Arial" w:hAnsi="Arial" w:cs="Arial"/>
        </w:rPr>
        <w:t>.</w:t>
      </w:r>
    </w:p>
    <w:p w14:paraId="1504F3FE" w14:textId="18639EBF" w:rsidR="00C65D73" w:rsidRPr="00CD58BE" w:rsidRDefault="00C65D73" w:rsidP="00CD58BE">
      <w:pPr>
        <w:pStyle w:val="Heading2"/>
        <w:rPr>
          <w:rFonts w:ascii="Arial" w:hAnsi="Arial" w:cs="Arial"/>
        </w:rPr>
      </w:pPr>
      <w:bookmarkStart w:id="9" w:name="_Toc224736079"/>
      <w:r w:rsidRPr="00CD58BE">
        <w:rPr>
          <w:rFonts w:ascii="Arial" w:hAnsi="Arial" w:cs="Arial"/>
        </w:rPr>
        <w:t>Internal Environment Audit</w:t>
      </w:r>
      <w:bookmarkEnd w:id="9"/>
      <w:r w:rsidRPr="00CD58BE">
        <w:rPr>
          <w:rFonts w:ascii="Arial" w:hAnsi="Arial" w:cs="Arial"/>
        </w:rPr>
        <w:t xml:space="preserve"> </w:t>
      </w:r>
    </w:p>
    <w:p w14:paraId="7A110474" w14:textId="46930EAF" w:rsidR="00C65D73" w:rsidRPr="00CD58BE" w:rsidRDefault="00C65D73" w:rsidP="00CD58BE">
      <w:pPr>
        <w:pStyle w:val="Heading3"/>
        <w:rPr>
          <w:rFonts w:ascii="Arial" w:hAnsi="Arial" w:cs="Arial"/>
        </w:rPr>
      </w:pPr>
      <w:bookmarkStart w:id="10" w:name="_Toc224736080"/>
      <w:r w:rsidRPr="00CD58BE">
        <w:rPr>
          <w:rFonts w:ascii="Arial" w:hAnsi="Arial" w:cs="Arial"/>
        </w:rPr>
        <w:t>Value Chain Analysis</w:t>
      </w:r>
      <w:bookmarkEnd w:id="10"/>
      <w:r w:rsidRPr="00CD58BE">
        <w:rPr>
          <w:rFonts w:ascii="Arial" w:hAnsi="Arial" w:cs="Arial"/>
        </w:rPr>
        <w:t xml:space="preserve"> </w:t>
      </w:r>
    </w:p>
    <w:p w14:paraId="79E4C448" w14:textId="58C16927" w:rsidR="00C65D73" w:rsidRPr="00CD58BE" w:rsidRDefault="009959A0" w:rsidP="00CD58BE">
      <w:pPr>
        <w:rPr>
          <w:rFonts w:ascii="Arial" w:hAnsi="Arial" w:cs="Arial"/>
        </w:rPr>
      </w:pPr>
      <w:r w:rsidRPr="00CD58BE">
        <w:rPr>
          <w:rFonts w:ascii="Arial" w:hAnsi="Arial" w:cs="Arial"/>
        </w:rPr>
        <w:t>Value chain analysis describes the way in which MG Motor generates value due to its operation activities. The global supply chain provides an advantage to inbound logistics since the major components and materials can be procured effectively via the global supply chain of the SAIC Motor. The operations are geared towards the technologically advanced vehicle production operations which have high emphasis on efficiency, quality and innovation. Outbound logistics Outbound logistics includes an emerging dealership and distribution channel throughout the UK to distribute the vehicles</w:t>
      </w:r>
      <w:r w:rsidR="00A70B4F" w:rsidRPr="00CD58BE">
        <w:rPr>
          <w:rFonts w:ascii="Arial" w:hAnsi="Arial" w:cs="Arial"/>
        </w:rPr>
        <w:t xml:space="preserve"> (Su, Gao and Tan, 2023)</w:t>
      </w:r>
      <w:r w:rsidRPr="00CD58BE">
        <w:rPr>
          <w:rFonts w:ascii="Arial" w:hAnsi="Arial" w:cs="Arial"/>
        </w:rPr>
        <w:t>. The marketing and sales are focused on competitive prices and online advertising of draw mobility (electric mobile) at affordable costs. Warranties, after sales services like maintenance services enhance customer satisfaction. Infrastructure facilities such as technology development, organisational procurement and infrastructure promote efficiency in the operations.</w:t>
      </w:r>
    </w:p>
    <w:p w14:paraId="584AFEF5" w14:textId="62A382AF" w:rsidR="00C65D73" w:rsidRPr="00CD58BE" w:rsidRDefault="00C65D73" w:rsidP="00CD58BE">
      <w:pPr>
        <w:pStyle w:val="Heading3"/>
        <w:rPr>
          <w:rFonts w:ascii="Arial" w:hAnsi="Arial" w:cs="Arial"/>
        </w:rPr>
      </w:pPr>
      <w:bookmarkStart w:id="11" w:name="_Toc224736081"/>
      <w:r w:rsidRPr="00CD58BE">
        <w:rPr>
          <w:rFonts w:ascii="Arial" w:hAnsi="Arial" w:cs="Arial"/>
        </w:rPr>
        <w:t>Resource Based View (RBV) Analysis</w:t>
      </w:r>
      <w:bookmarkEnd w:id="11"/>
      <w:r w:rsidRPr="00CD58BE">
        <w:rPr>
          <w:rFonts w:ascii="Arial" w:hAnsi="Arial" w:cs="Arial"/>
        </w:rPr>
        <w:t xml:space="preserve"> </w:t>
      </w:r>
    </w:p>
    <w:p w14:paraId="5023E022" w14:textId="3121387E" w:rsidR="00C65D73" w:rsidRPr="00CD58BE" w:rsidRDefault="009959A0" w:rsidP="00CD58BE">
      <w:pPr>
        <w:rPr>
          <w:rFonts w:ascii="Arial" w:hAnsi="Arial" w:cs="Arial"/>
        </w:rPr>
      </w:pPr>
      <w:r w:rsidRPr="00CD58BE">
        <w:rPr>
          <w:rFonts w:ascii="Arial" w:hAnsi="Arial" w:cs="Arial"/>
        </w:rPr>
        <w:t xml:space="preserve">The Resource Based View focuses on internal competitiveness resources, which reinforce the competitiveness of MG Motor in automotive industry. Among the resources, the financial and technological assistance of its parent company, SAIC Motor Corporation, plays a crucial role since it can allow the company to constantly </w:t>
      </w:r>
      <w:r w:rsidRPr="00CD58BE">
        <w:rPr>
          <w:rFonts w:ascii="Arial" w:hAnsi="Arial" w:cs="Arial"/>
        </w:rPr>
        <w:lastRenderedPageBreak/>
        <w:t>invest in research and development. The global manufacturing forces also work in Favor of MG Motor in facilitating the efficient production and management of costs</w:t>
      </w:r>
      <w:r w:rsidR="00A70B4F" w:rsidRPr="00CD58BE">
        <w:rPr>
          <w:rFonts w:ascii="Arial" w:hAnsi="Arial" w:cs="Arial"/>
        </w:rPr>
        <w:t xml:space="preserve"> (</w:t>
      </w:r>
      <w:proofErr w:type="spellStart"/>
      <w:r w:rsidR="00A70B4F" w:rsidRPr="00CD58BE">
        <w:rPr>
          <w:rFonts w:ascii="Arial" w:hAnsi="Arial" w:cs="Arial"/>
        </w:rPr>
        <w:t>Agazu</w:t>
      </w:r>
      <w:proofErr w:type="spellEnd"/>
      <w:r w:rsidR="00A70B4F" w:rsidRPr="00CD58BE">
        <w:rPr>
          <w:rFonts w:ascii="Arial" w:hAnsi="Arial" w:cs="Arial"/>
        </w:rPr>
        <w:t xml:space="preserve"> and Kero, 2024)</w:t>
      </w:r>
      <w:r w:rsidRPr="00CD58BE">
        <w:rPr>
          <w:rFonts w:ascii="Arial" w:hAnsi="Arial" w:cs="Arial"/>
        </w:rPr>
        <w:t>. Besides, the firm employs the competitive pricing approach that attracts consumers who are price-sensitive in the UK market. The ever-growing dealership system also enhances accessibility in the market. These internal sources improve the competitiveness of MG Motor and promote its strategic development.</w:t>
      </w:r>
    </w:p>
    <w:p w14:paraId="0B5A5E1C" w14:textId="4AC4F03F" w:rsidR="00C65D73" w:rsidRPr="00CD58BE" w:rsidRDefault="00C65D73" w:rsidP="00CD58BE">
      <w:pPr>
        <w:pStyle w:val="Heading3"/>
        <w:rPr>
          <w:rFonts w:ascii="Arial" w:hAnsi="Arial" w:cs="Arial"/>
        </w:rPr>
      </w:pPr>
      <w:bookmarkStart w:id="12" w:name="_Toc224736082"/>
      <w:r w:rsidRPr="00CD58BE">
        <w:rPr>
          <w:rFonts w:ascii="Arial" w:hAnsi="Arial" w:cs="Arial"/>
        </w:rPr>
        <w:t>VRIO Analysis</w:t>
      </w:r>
      <w:bookmarkEnd w:id="12"/>
      <w:r w:rsidRPr="00CD58BE">
        <w:rPr>
          <w:rFonts w:ascii="Arial" w:hAnsi="Arial" w:cs="Arial"/>
        </w:rPr>
        <w:t xml:space="preserve"> </w:t>
      </w:r>
    </w:p>
    <w:p w14:paraId="24D8FEE9" w14:textId="53267C39" w:rsidR="00C65D73" w:rsidRPr="00CD58BE" w:rsidRDefault="00E6443A" w:rsidP="00CD58BE">
      <w:pPr>
        <w:rPr>
          <w:rFonts w:ascii="Arial" w:hAnsi="Arial" w:cs="Arial"/>
        </w:rPr>
      </w:pPr>
      <w:r w:rsidRPr="00CD58BE">
        <w:rPr>
          <w:rFonts w:ascii="Arial" w:hAnsi="Arial" w:cs="Arial"/>
        </w:rPr>
        <w:t>The VRIO model determines whether the resources of MG Motor have sustainable competitive advantage. Having financial support and technical skills as offered by SAIC Motor are intangible value assets that enable continuous innovation when it comes to the development of electric vehicles. The affordability of the electric vehicle segment has relatively unique market positioning strength in comparison to the premium EV makers, given that MG Motor is situated there. These capabilities as well are hard to replicate by competitors because of integration with the global manufacturing and technology platform at SAIC</w:t>
      </w:r>
      <w:r w:rsidR="00A10D1E" w:rsidRPr="00CD58BE">
        <w:rPr>
          <w:rFonts w:ascii="Arial" w:hAnsi="Arial" w:cs="Arial"/>
        </w:rPr>
        <w:t xml:space="preserve"> (</w:t>
      </w:r>
      <w:proofErr w:type="spellStart"/>
      <w:r w:rsidR="00A10D1E" w:rsidRPr="00CD58BE">
        <w:rPr>
          <w:rFonts w:ascii="Arial" w:hAnsi="Arial" w:cs="Arial"/>
        </w:rPr>
        <w:t>Onalaja</w:t>
      </w:r>
      <w:proofErr w:type="spellEnd"/>
      <w:r w:rsidR="00A10D1E" w:rsidRPr="00CD58BE">
        <w:rPr>
          <w:rFonts w:ascii="Arial" w:hAnsi="Arial" w:cs="Arial"/>
        </w:rPr>
        <w:t xml:space="preserve"> and </w:t>
      </w:r>
      <w:proofErr w:type="spellStart"/>
      <w:r w:rsidR="00A10D1E" w:rsidRPr="00CD58BE">
        <w:rPr>
          <w:rFonts w:ascii="Arial" w:hAnsi="Arial" w:cs="Arial"/>
        </w:rPr>
        <w:t>Otokiti</w:t>
      </w:r>
      <w:proofErr w:type="spellEnd"/>
      <w:r w:rsidR="00A10D1E" w:rsidRPr="00CD58BE">
        <w:rPr>
          <w:rFonts w:ascii="Arial" w:hAnsi="Arial" w:cs="Arial"/>
        </w:rPr>
        <w:t>, 2021)</w:t>
      </w:r>
      <w:r w:rsidRPr="00CD58BE">
        <w:rPr>
          <w:rFonts w:ascii="Arial" w:hAnsi="Arial" w:cs="Arial"/>
        </w:rPr>
        <w:t>. Moreover, the organisation is designed in a way that it makes efficient use of these resources by their strategic emphasis on electric mobility and cost efficiency that gives it a competitive advantage that is developing.</w:t>
      </w:r>
    </w:p>
    <w:p w14:paraId="68C4237F" w14:textId="77777777" w:rsidR="008660EE" w:rsidRPr="00CD58BE" w:rsidRDefault="00025550" w:rsidP="00CD58BE">
      <w:pPr>
        <w:keepNext/>
        <w:jc w:val="center"/>
        <w:rPr>
          <w:rFonts w:ascii="Arial" w:hAnsi="Arial" w:cs="Arial"/>
        </w:rPr>
      </w:pPr>
      <w:r w:rsidRPr="00CD58BE">
        <w:rPr>
          <w:rFonts w:ascii="Arial" w:hAnsi="Arial" w:cs="Arial"/>
          <w:noProof/>
        </w:rPr>
        <w:drawing>
          <wp:inline distT="0" distB="0" distL="0" distR="0" wp14:anchorId="609A6754" wp14:editId="3E4A7405">
            <wp:extent cx="4123690" cy="2424598"/>
            <wp:effectExtent l="0" t="0" r="0" b="0"/>
            <wp:docPr id="904506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06385" name=""/>
                    <pic:cNvPicPr/>
                  </pic:nvPicPr>
                  <pic:blipFill>
                    <a:blip r:embed="rId14"/>
                    <a:stretch>
                      <a:fillRect/>
                    </a:stretch>
                  </pic:blipFill>
                  <pic:spPr>
                    <a:xfrm>
                      <a:off x="0" y="0"/>
                      <a:ext cx="4131951" cy="2429455"/>
                    </a:xfrm>
                    <a:prstGeom prst="rect">
                      <a:avLst/>
                    </a:prstGeom>
                  </pic:spPr>
                </pic:pic>
              </a:graphicData>
            </a:graphic>
          </wp:inline>
        </w:drawing>
      </w:r>
    </w:p>
    <w:p w14:paraId="444BD219" w14:textId="30D6E8B6" w:rsidR="004E05C9" w:rsidRPr="00CD58BE" w:rsidRDefault="008660EE" w:rsidP="00CD58BE">
      <w:pPr>
        <w:pStyle w:val="Caption"/>
        <w:spacing w:line="360" w:lineRule="auto"/>
        <w:jc w:val="center"/>
        <w:rPr>
          <w:rFonts w:ascii="Arial" w:hAnsi="Arial" w:cs="Arial"/>
        </w:rPr>
      </w:pPr>
      <w:bookmarkStart w:id="13" w:name="_Toc224315719"/>
      <w:r w:rsidRPr="00CD58BE">
        <w:rPr>
          <w:rFonts w:ascii="Arial" w:hAnsi="Arial" w:cs="Arial"/>
        </w:rPr>
        <w:t xml:space="preserve">Figure </w:t>
      </w:r>
      <w:r w:rsidRPr="00CD58BE">
        <w:rPr>
          <w:rFonts w:ascii="Arial" w:hAnsi="Arial" w:cs="Arial"/>
        </w:rPr>
        <w:fldChar w:fldCharType="begin"/>
      </w:r>
      <w:r w:rsidRPr="00CD58BE">
        <w:rPr>
          <w:rFonts w:ascii="Arial" w:hAnsi="Arial" w:cs="Arial"/>
        </w:rPr>
        <w:instrText xml:space="preserve"> SEQ Figure \* ARABIC </w:instrText>
      </w:r>
      <w:r w:rsidRPr="00CD58BE">
        <w:rPr>
          <w:rFonts w:ascii="Arial" w:hAnsi="Arial" w:cs="Arial"/>
        </w:rPr>
        <w:fldChar w:fldCharType="separate"/>
      </w:r>
      <w:r w:rsidR="005606F8" w:rsidRPr="00CD58BE">
        <w:rPr>
          <w:rFonts w:ascii="Arial" w:hAnsi="Arial" w:cs="Arial"/>
          <w:noProof/>
        </w:rPr>
        <w:t>4</w:t>
      </w:r>
      <w:r w:rsidRPr="00CD58BE">
        <w:rPr>
          <w:rFonts w:ascii="Arial" w:hAnsi="Arial" w:cs="Arial"/>
        </w:rPr>
        <w:fldChar w:fldCharType="end"/>
      </w:r>
      <w:r w:rsidRPr="00CD58BE">
        <w:rPr>
          <w:rFonts w:ascii="Arial" w:hAnsi="Arial" w:cs="Arial"/>
        </w:rPr>
        <w:t>: VRIO Analysis</w:t>
      </w:r>
      <w:bookmarkEnd w:id="13"/>
    </w:p>
    <w:p w14:paraId="608F4012" w14:textId="4EB20EB9" w:rsidR="00025550" w:rsidRPr="00CD58BE" w:rsidRDefault="00025550" w:rsidP="00CD58BE">
      <w:pPr>
        <w:jc w:val="center"/>
        <w:rPr>
          <w:rFonts w:ascii="Arial" w:hAnsi="Arial" w:cs="Arial"/>
        </w:rPr>
      </w:pPr>
      <w:r w:rsidRPr="00CD58BE">
        <w:rPr>
          <w:rFonts w:ascii="Arial" w:hAnsi="Arial" w:cs="Arial"/>
        </w:rPr>
        <w:t xml:space="preserve">Source: </w:t>
      </w:r>
      <w:r w:rsidR="004443CD" w:rsidRPr="00CD58BE">
        <w:rPr>
          <w:rFonts w:ascii="Arial" w:hAnsi="Arial" w:cs="Arial"/>
        </w:rPr>
        <w:t>(Messineo, 2024)</w:t>
      </w:r>
    </w:p>
    <w:p w14:paraId="33B806F7" w14:textId="798F65E8" w:rsidR="00C65D73" w:rsidRPr="00CD58BE" w:rsidRDefault="00C65D73" w:rsidP="00CD58BE">
      <w:pPr>
        <w:pStyle w:val="Heading2"/>
        <w:rPr>
          <w:rFonts w:ascii="Arial" w:hAnsi="Arial" w:cs="Arial"/>
        </w:rPr>
      </w:pPr>
      <w:bookmarkStart w:id="14" w:name="_Toc224736083"/>
      <w:r w:rsidRPr="00CD58BE">
        <w:rPr>
          <w:rFonts w:ascii="Arial" w:hAnsi="Arial" w:cs="Arial"/>
        </w:rPr>
        <w:t>SWOT Analysis</w:t>
      </w:r>
      <w:bookmarkEnd w:id="14"/>
      <w:r w:rsidRPr="00CD58BE">
        <w:rPr>
          <w:rFonts w:ascii="Arial" w:hAnsi="Arial" w:cs="Arial"/>
        </w:rPr>
        <w:t xml:space="preserve"> </w:t>
      </w:r>
    </w:p>
    <w:p w14:paraId="640403F8" w14:textId="77777777" w:rsidR="00C65D73" w:rsidRPr="00CD58BE" w:rsidRDefault="00C65D73" w:rsidP="00CD58BE">
      <w:pPr>
        <w:rPr>
          <w:rFonts w:ascii="Arial" w:hAnsi="Arial" w:cs="Arial"/>
          <w:b/>
          <w:bCs/>
        </w:rPr>
      </w:pPr>
      <w:r w:rsidRPr="00CD58BE">
        <w:rPr>
          <w:rFonts w:ascii="Arial" w:hAnsi="Arial" w:cs="Arial"/>
          <w:b/>
          <w:bCs/>
        </w:rPr>
        <w:t>Strengths</w:t>
      </w:r>
    </w:p>
    <w:p w14:paraId="6CF9AA2D" w14:textId="79519D54" w:rsidR="00C65D73" w:rsidRPr="00CD58BE" w:rsidRDefault="00E6443A" w:rsidP="00CD58BE">
      <w:pPr>
        <w:rPr>
          <w:rFonts w:ascii="Arial" w:hAnsi="Arial" w:cs="Arial"/>
        </w:rPr>
      </w:pPr>
      <w:r w:rsidRPr="00CD58BE">
        <w:rPr>
          <w:rFonts w:ascii="Arial" w:hAnsi="Arial" w:cs="Arial"/>
        </w:rPr>
        <w:lastRenderedPageBreak/>
        <w:t>MG Motor has some competitive advantages, which can be used to justify its niche in the UK automotive market. The company has been enjoying financial and technological support of its parent company, the SAIC Motor Corporation, which allows it to keep investing in the development and innovation of electric vehicles. The affordable pricing policy of MG Motor also targets the price-sensitive customers who can find cheap electric mobility solution. In addition, its market presence has been enhanced by the growth of its electric car line up and the growing brand awareness</w:t>
      </w:r>
      <w:r w:rsidR="00A10D1E" w:rsidRPr="00CD58BE">
        <w:rPr>
          <w:rFonts w:ascii="Arial" w:hAnsi="Arial" w:cs="Arial"/>
        </w:rPr>
        <w:t xml:space="preserve"> (Tiwari et al., 2021)</w:t>
      </w:r>
      <w:r w:rsidRPr="00CD58BE">
        <w:rPr>
          <w:rFonts w:ascii="Arial" w:hAnsi="Arial" w:cs="Arial"/>
        </w:rPr>
        <w:t>.</w:t>
      </w:r>
    </w:p>
    <w:p w14:paraId="5C64A0DE" w14:textId="77777777" w:rsidR="00C65D73" w:rsidRPr="00CD58BE" w:rsidRDefault="00C65D73" w:rsidP="00CD58BE">
      <w:pPr>
        <w:rPr>
          <w:rFonts w:ascii="Arial" w:hAnsi="Arial" w:cs="Arial"/>
          <w:b/>
          <w:bCs/>
        </w:rPr>
      </w:pPr>
      <w:r w:rsidRPr="00CD58BE">
        <w:rPr>
          <w:rFonts w:ascii="Arial" w:hAnsi="Arial" w:cs="Arial"/>
          <w:b/>
          <w:bCs/>
        </w:rPr>
        <w:t>Weaknesses</w:t>
      </w:r>
    </w:p>
    <w:p w14:paraId="41026D5E" w14:textId="618C5A3B" w:rsidR="00C65D73" w:rsidRPr="00CD58BE" w:rsidRDefault="00816B6A" w:rsidP="00CD58BE">
      <w:pPr>
        <w:rPr>
          <w:rFonts w:ascii="Arial" w:hAnsi="Arial" w:cs="Arial"/>
        </w:rPr>
      </w:pPr>
      <w:r w:rsidRPr="00CD58BE">
        <w:rPr>
          <w:rFonts w:ascii="Arial" w:hAnsi="Arial" w:cs="Arial"/>
        </w:rPr>
        <w:t>Even though these are the strengths, MG Motor has some limitations. The brand is not yet well-established and has quite a limited heritage and recognition in the UK market, in comparison with old-class automotive manufacturers</w:t>
      </w:r>
      <w:r w:rsidR="00721C72" w:rsidRPr="00CD58BE">
        <w:rPr>
          <w:rFonts w:ascii="Arial" w:hAnsi="Arial" w:cs="Arial"/>
        </w:rPr>
        <w:t xml:space="preserve"> (</w:t>
      </w:r>
      <w:proofErr w:type="spellStart"/>
      <w:r w:rsidR="00721C72" w:rsidRPr="00CD58BE">
        <w:rPr>
          <w:rFonts w:ascii="Arial" w:hAnsi="Arial" w:cs="Arial"/>
        </w:rPr>
        <w:t>Oica</w:t>
      </w:r>
      <w:proofErr w:type="spellEnd"/>
      <w:r w:rsidR="00721C72" w:rsidRPr="00CD58BE">
        <w:rPr>
          <w:rFonts w:ascii="Arial" w:hAnsi="Arial" w:cs="Arial"/>
        </w:rPr>
        <w:t>, 2023)</w:t>
      </w:r>
      <w:r w:rsidRPr="00CD58BE">
        <w:rPr>
          <w:rFonts w:ascii="Arial" w:hAnsi="Arial" w:cs="Arial"/>
        </w:rPr>
        <w:t>. Moreover, its dealership and service network is still smaller than that of the big competitors, which could limit the distribution area, as well as accessibility to customers.</w:t>
      </w:r>
    </w:p>
    <w:p w14:paraId="51009B42" w14:textId="77777777" w:rsidR="005C4694" w:rsidRPr="00CD58BE" w:rsidRDefault="005C4694" w:rsidP="00CD58BE">
      <w:pPr>
        <w:rPr>
          <w:rFonts w:ascii="Arial" w:hAnsi="Arial" w:cs="Arial"/>
          <w:b/>
          <w:bCs/>
        </w:rPr>
      </w:pPr>
      <w:r w:rsidRPr="00CD58BE">
        <w:rPr>
          <w:rFonts w:ascii="Arial" w:hAnsi="Arial" w:cs="Arial"/>
          <w:b/>
          <w:bCs/>
        </w:rPr>
        <w:t>Opportunities</w:t>
      </w:r>
    </w:p>
    <w:p w14:paraId="1A547A4B" w14:textId="36398B0F" w:rsidR="005C4694" w:rsidRPr="00CD58BE" w:rsidRDefault="003B638B" w:rsidP="00CD58BE">
      <w:pPr>
        <w:rPr>
          <w:rFonts w:ascii="Arial" w:hAnsi="Arial" w:cs="Arial"/>
        </w:rPr>
      </w:pPr>
      <w:r w:rsidRPr="00CD58BE">
        <w:rPr>
          <w:rFonts w:ascii="Arial" w:hAnsi="Arial" w:cs="Arial"/>
        </w:rPr>
        <w:t>The high rate of increase in the electric vehicle market and favourable government regulations in support of low emission transportation give MG Motor enormous opportunities.</w:t>
      </w:r>
    </w:p>
    <w:p w14:paraId="717E7B65" w14:textId="77777777" w:rsidR="005C4694" w:rsidRPr="00CD58BE" w:rsidRDefault="005C4694" w:rsidP="00CD58BE">
      <w:pPr>
        <w:rPr>
          <w:rFonts w:ascii="Arial" w:hAnsi="Arial" w:cs="Arial"/>
          <w:b/>
          <w:bCs/>
        </w:rPr>
      </w:pPr>
      <w:r w:rsidRPr="00CD58BE">
        <w:rPr>
          <w:rFonts w:ascii="Arial" w:hAnsi="Arial" w:cs="Arial"/>
          <w:b/>
          <w:bCs/>
        </w:rPr>
        <w:t>Threats</w:t>
      </w:r>
    </w:p>
    <w:p w14:paraId="20C6512C" w14:textId="74CC15E3" w:rsidR="005C4694" w:rsidRPr="00CD58BE" w:rsidRDefault="0063289B" w:rsidP="00CD58BE">
      <w:pPr>
        <w:rPr>
          <w:rFonts w:ascii="Arial" w:hAnsi="Arial" w:cs="Arial"/>
        </w:rPr>
      </w:pPr>
      <w:r w:rsidRPr="00CD58BE">
        <w:rPr>
          <w:rFonts w:ascii="Arial" w:hAnsi="Arial" w:cs="Arial"/>
        </w:rPr>
        <w:t>Nevertheless, the existence of strong competition among auto makers in the world, uncertainties in regulator and a possible battery supply backlash all remain strategic challenges (</w:t>
      </w:r>
      <w:proofErr w:type="spellStart"/>
      <w:r w:rsidRPr="00CD58BE">
        <w:rPr>
          <w:rFonts w:ascii="Arial" w:hAnsi="Arial" w:cs="Arial"/>
        </w:rPr>
        <w:t>Agustian</w:t>
      </w:r>
      <w:proofErr w:type="spellEnd"/>
      <w:r w:rsidRPr="00CD58BE">
        <w:rPr>
          <w:rFonts w:ascii="Arial" w:hAnsi="Arial" w:cs="Arial"/>
        </w:rPr>
        <w:t xml:space="preserve"> et al., 2023).</w:t>
      </w:r>
    </w:p>
    <w:p w14:paraId="12372039" w14:textId="747FEAA7" w:rsidR="00C65D73" w:rsidRPr="00CD58BE" w:rsidRDefault="00C65D73" w:rsidP="00CD58BE">
      <w:pPr>
        <w:pStyle w:val="Heading1"/>
        <w:rPr>
          <w:rFonts w:ascii="Arial" w:hAnsi="Arial" w:cs="Arial"/>
        </w:rPr>
      </w:pPr>
      <w:bookmarkStart w:id="15" w:name="_Toc224736084"/>
      <w:r w:rsidRPr="00CD58BE">
        <w:rPr>
          <w:rFonts w:ascii="Arial" w:hAnsi="Arial" w:cs="Arial"/>
        </w:rPr>
        <w:t>Strategy Formulation</w:t>
      </w:r>
      <w:bookmarkEnd w:id="15"/>
      <w:r w:rsidRPr="00CD58BE">
        <w:rPr>
          <w:rFonts w:ascii="Arial" w:hAnsi="Arial" w:cs="Arial"/>
        </w:rPr>
        <w:t xml:space="preserve"> </w:t>
      </w:r>
    </w:p>
    <w:p w14:paraId="67DBF3E9" w14:textId="2BDDE672" w:rsidR="00C65D73" w:rsidRPr="00CD58BE" w:rsidRDefault="00816B6A" w:rsidP="00CD58BE">
      <w:pPr>
        <w:rPr>
          <w:rFonts w:ascii="Arial" w:hAnsi="Arial" w:cs="Arial"/>
        </w:rPr>
      </w:pPr>
      <w:r w:rsidRPr="00CD58BE">
        <w:rPr>
          <w:rFonts w:ascii="Arial" w:hAnsi="Arial" w:cs="Arial"/>
        </w:rPr>
        <w:t>In line with the strategic discussion above a number of strategic options can be advanced in order to help MG Motor UK improve its competitiveness in the automotive industry that has rapidly transformed. These are strategic areas that look at technological innovation, market growth, brand development and sustainability; these are needed by the company to ensure long term growth in the electric vehicle market.</w:t>
      </w:r>
    </w:p>
    <w:p w14:paraId="35D2BF85" w14:textId="77777777" w:rsidR="00C65D73" w:rsidRPr="00CD58BE" w:rsidRDefault="00C65D73" w:rsidP="00CD58BE">
      <w:pPr>
        <w:pStyle w:val="Heading2"/>
        <w:rPr>
          <w:rFonts w:ascii="Arial" w:hAnsi="Arial" w:cs="Arial"/>
        </w:rPr>
      </w:pPr>
      <w:bookmarkStart w:id="16" w:name="_Toc224736085"/>
      <w:r w:rsidRPr="00CD58BE">
        <w:rPr>
          <w:rFonts w:ascii="Arial" w:hAnsi="Arial" w:cs="Arial"/>
        </w:rPr>
        <w:lastRenderedPageBreak/>
        <w:t>Strategy 1: Accelerate Electric Vehicle Innovation</w:t>
      </w:r>
      <w:bookmarkEnd w:id="16"/>
    </w:p>
    <w:p w14:paraId="7C291D3D" w14:textId="48C23642" w:rsidR="00C65D73" w:rsidRPr="00CD58BE" w:rsidRDefault="00823C62" w:rsidP="00CD58BE">
      <w:pPr>
        <w:rPr>
          <w:rFonts w:ascii="Arial" w:hAnsi="Arial" w:cs="Arial"/>
        </w:rPr>
      </w:pPr>
      <w:r w:rsidRPr="00CD58BE">
        <w:rPr>
          <w:rFonts w:ascii="Arial" w:hAnsi="Arial" w:cs="Arial"/>
        </w:rPr>
        <w:t>MG motor should not give up on the research and development of electric vehicles. Technological strength will be enhanced by increasing battery efficiency and long-range driving distance and faster charging, which will be added to the company. This continuous innovation will enable MG Motor to elevate itself to the heightened demands of customers regarding affordable and reliable electric cars and still remain solvent in the growing electric cars market (</w:t>
      </w:r>
      <w:proofErr w:type="spellStart"/>
      <w:r w:rsidRPr="00CD58BE">
        <w:rPr>
          <w:rFonts w:ascii="Arial" w:hAnsi="Arial" w:cs="Arial"/>
        </w:rPr>
        <w:t>Chikán</w:t>
      </w:r>
      <w:proofErr w:type="spellEnd"/>
      <w:r w:rsidRPr="00CD58BE">
        <w:rPr>
          <w:rFonts w:ascii="Arial" w:hAnsi="Arial" w:cs="Arial"/>
        </w:rPr>
        <w:t xml:space="preserve"> et al., 2022).</w:t>
      </w:r>
    </w:p>
    <w:p w14:paraId="3CCBECDF" w14:textId="77777777" w:rsidR="00C65D73" w:rsidRPr="00CD58BE" w:rsidRDefault="00C65D73" w:rsidP="00CD58BE">
      <w:pPr>
        <w:pStyle w:val="Heading2"/>
        <w:rPr>
          <w:rFonts w:ascii="Arial" w:hAnsi="Arial" w:cs="Arial"/>
        </w:rPr>
      </w:pPr>
      <w:bookmarkStart w:id="17" w:name="_Toc224736086"/>
      <w:r w:rsidRPr="00CD58BE">
        <w:rPr>
          <w:rFonts w:ascii="Arial" w:hAnsi="Arial" w:cs="Arial"/>
        </w:rPr>
        <w:t>Strategy 2: Expand Strategic Partnerships</w:t>
      </w:r>
      <w:bookmarkEnd w:id="17"/>
    </w:p>
    <w:p w14:paraId="5053A711" w14:textId="4782B0A7" w:rsidR="00C65D73" w:rsidRPr="00CD58BE" w:rsidRDefault="006E5CF6" w:rsidP="00CD58BE">
      <w:pPr>
        <w:rPr>
          <w:rFonts w:ascii="Arial" w:hAnsi="Arial" w:cs="Arial"/>
        </w:rPr>
      </w:pPr>
      <w:r w:rsidRPr="00CD58BE">
        <w:rPr>
          <w:rFonts w:ascii="Arial" w:hAnsi="Arial" w:cs="Arial"/>
        </w:rPr>
        <w:t>Strategic relations with the suppliers of batteries, technology firms and mobile service providers can add a lot of capabilities to the MG Motor, to a great effect</w:t>
      </w:r>
      <w:r w:rsidR="00196030" w:rsidRPr="00CD58BE">
        <w:rPr>
          <w:rFonts w:ascii="Arial" w:hAnsi="Arial" w:cs="Arial"/>
        </w:rPr>
        <w:t>. These types of partnerships would enable the company to get advanced technologies, lower research expenses and supply chain risks of battery components and semiconductors. Alliances can also be used to enhance the next generation vehicle technologies</w:t>
      </w:r>
      <w:r w:rsidR="00A10D1E" w:rsidRPr="00CD58BE">
        <w:rPr>
          <w:rFonts w:ascii="Arial" w:hAnsi="Arial" w:cs="Arial"/>
        </w:rPr>
        <w:t xml:space="preserve"> </w:t>
      </w:r>
      <w:r w:rsidR="00B67E26" w:rsidRPr="00CD58BE">
        <w:rPr>
          <w:rFonts w:ascii="Arial" w:hAnsi="Arial" w:cs="Arial"/>
        </w:rPr>
        <w:t>(Ferreira, 2024)</w:t>
      </w:r>
      <w:r w:rsidR="00196030" w:rsidRPr="00CD58BE">
        <w:rPr>
          <w:rFonts w:ascii="Arial" w:hAnsi="Arial" w:cs="Arial"/>
        </w:rPr>
        <w:t>.</w:t>
      </w:r>
    </w:p>
    <w:p w14:paraId="1454507B" w14:textId="77777777" w:rsidR="00C65D73" w:rsidRPr="00CD58BE" w:rsidRDefault="00C65D73" w:rsidP="00CD58BE">
      <w:pPr>
        <w:pStyle w:val="Heading2"/>
        <w:rPr>
          <w:rFonts w:ascii="Arial" w:hAnsi="Arial" w:cs="Arial"/>
        </w:rPr>
      </w:pPr>
      <w:bookmarkStart w:id="18" w:name="_Toc224736087"/>
      <w:r w:rsidRPr="00CD58BE">
        <w:rPr>
          <w:rFonts w:ascii="Arial" w:hAnsi="Arial" w:cs="Arial"/>
        </w:rPr>
        <w:t>Strategy 3: Strengthen Brand Positioning</w:t>
      </w:r>
      <w:bookmarkEnd w:id="18"/>
    </w:p>
    <w:p w14:paraId="343D2565" w14:textId="799023E4" w:rsidR="00C65D73" w:rsidRPr="00CD58BE" w:rsidRDefault="00196030" w:rsidP="00CD58BE">
      <w:pPr>
        <w:rPr>
          <w:rFonts w:ascii="Arial" w:hAnsi="Arial" w:cs="Arial"/>
        </w:rPr>
      </w:pPr>
      <w:r w:rsidRPr="00CD58BE">
        <w:rPr>
          <w:rFonts w:ascii="Arial" w:hAnsi="Arial" w:cs="Arial"/>
        </w:rPr>
        <w:t>MG Motor ought to focus on specific approaches to marketing focused on low cost, back sustainability and technological advancement. The brand, as a supplier of affordable electric mobility, can be promoted to gain the trust and recognition of the customers in the UK market, especially the consumers who are sensitive to the environment.</w:t>
      </w:r>
    </w:p>
    <w:p w14:paraId="580386A6" w14:textId="77777777" w:rsidR="00C65D73" w:rsidRPr="00CD58BE" w:rsidRDefault="00C65D73" w:rsidP="00CD58BE">
      <w:pPr>
        <w:pStyle w:val="Heading2"/>
        <w:rPr>
          <w:rFonts w:ascii="Arial" w:hAnsi="Arial" w:cs="Arial"/>
        </w:rPr>
      </w:pPr>
      <w:bookmarkStart w:id="19" w:name="_Toc224736088"/>
      <w:r w:rsidRPr="00CD58BE">
        <w:rPr>
          <w:rFonts w:ascii="Arial" w:hAnsi="Arial" w:cs="Arial"/>
        </w:rPr>
        <w:t>Strategy 4: Expand Charging Infrastructure Collaboration</w:t>
      </w:r>
      <w:bookmarkEnd w:id="19"/>
    </w:p>
    <w:p w14:paraId="28D074F3" w14:textId="55B8E2B6" w:rsidR="00C65D73" w:rsidRPr="00CD58BE" w:rsidRDefault="00196030" w:rsidP="00CD58BE">
      <w:pPr>
        <w:rPr>
          <w:rFonts w:ascii="Arial" w:hAnsi="Arial" w:cs="Arial"/>
        </w:rPr>
      </w:pPr>
      <w:r w:rsidRPr="00CD58BE">
        <w:rPr>
          <w:rFonts w:ascii="Arial" w:hAnsi="Arial" w:cs="Arial"/>
        </w:rPr>
        <w:t>Cooperation with energy providers and companies of charging networks would enhance the availability of charging infrastructure, which is the main critical component that determines consumer purchase of electric vehicles. The availability of more charging options may create the value addition to the overall value of EV products of MG Motor</w:t>
      </w:r>
      <w:r w:rsidR="00B67E26" w:rsidRPr="00CD58BE">
        <w:rPr>
          <w:rFonts w:ascii="Arial" w:hAnsi="Arial" w:cs="Arial"/>
        </w:rPr>
        <w:t xml:space="preserve"> (Lopes et al., 2022)</w:t>
      </w:r>
      <w:r w:rsidRPr="00CD58BE">
        <w:rPr>
          <w:rFonts w:ascii="Arial" w:hAnsi="Arial" w:cs="Arial"/>
        </w:rPr>
        <w:t>.</w:t>
      </w:r>
    </w:p>
    <w:p w14:paraId="3B0D0DEF" w14:textId="77777777" w:rsidR="00C65D73" w:rsidRPr="00CD58BE" w:rsidRDefault="00C65D73" w:rsidP="00CD58BE">
      <w:pPr>
        <w:pStyle w:val="Heading2"/>
        <w:rPr>
          <w:rFonts w:ascii="Arial" w:hAnsi="Arial" w:cs="Arial"/>
        </w:rPr>
      </w:pPr>
      <w:bookmarkStart w:id="20" w:name="_Toc224736089"/>
      <w:r w:rsidRPr="00CD58BE">
        <w:rPr>
          <w:rFonts w:ascii="Arial" w:hAnsi="Arial" w:cs="Arial"/>
        </w:rPr>
        <w:t>Strategy 5: Sustainable Manufacturing Strategy</w:t>
      </w:r>
      <w:bookmarkEnd w:id="20"/>
    </w:p>
    <w:p w14:paraId="7695BA63" w14:textId="224154A2" w:rsidR="00C65D73" w:rsidRPr="00CD58BE" w:rsidRDefault="00196030" w:rsidP="00CD58BE">
      <w:pPr>
        <w:rPr>
          <w:rFonts w:ascii="Arial" w:hAnsi="Arial" w:cs="Arial"/>
        </w:rPr>
      </w:pPr>
      <w:r w:rsidRPr="00CD58BE">
        <w:rPr>
          <w:rFonts w:ascii="Arial" w:hAnsi="Arial" w:cs="Arial"/>
        </w:rPr>
        <w:t xml:space="preserve">Implementation of environmentally friendly production activities within the international standard of sustainability can boost the corporate image of MG Motor. The operation efficiency and ability to meet the environmental policies can be raised as well by </w:t>
      </w:r>
      <w:r w:rsidRPr="00CD58BE">
        <w:rPr>
          <w:rFonts w:ascii="Arial" w:hAnsi="Arial" w:cs="Arial"/>
        </w:rPr>
        <w:lastRenderedPageBreak/>
        <w:t>sustainable methods of production to facilitate long-term competitiveness and sustainable growth.</w:t>
      </w:r>
    </w:p>
    <w:p w14:paraId="4481613C" w14:textId="1BBE8234" w:rsidR="00C65D73" w:rsidRPr="00CD58BE" w:rsidRDefault="00C65D73" w:rsidP="00CD58BE">
      <w:pPr>
        <w:pStyle w:val="Heading1"/>
        <w:rPr>
          <w:rFonts w:ascii="Arial" w:hAnsi="Arial" w:cs="Arial"/>
        </w:rPr>
      </w:pPr>
      <w:bookmarkStart w:id="21" w:name="_Toc224736090"/>
      <w:r w:rsidRPr="00CD58BE">
        <w:rPr>
          <w:rFonts w:ascii="Arial" w:hAnsi="Arial" w:cs="Arial"/>
        </w:rPr>
        <w:t>Conclusion and Recommendations</w:t>
      </w:r>
      <w:bookmarkEnd w:id="21"/>
      <w:r w:rsidRPr="00CD58BE">
        <w:rPr>
          <w:rFonts w:ascii="Arial" w:hAnsi="Arial" w:cs="Arial"/>
        </w:rPr>
        <w:t xml:space="preserve"> </w:t>
      </w:r>
    </w:p>
    <w:p w14:paraId="11253C14" w14:textId="2AD1451D" w:rsidR="002D2630" w:rsidRPr="00CD58BE" w:rsidRDefault="00F6702E" w:rsidP="00CD58BE">
      <w:pPr>
        <w:rPr>
          <w:rFonts w:ascii="Arial" w:hAnsi="Arial" w:cs="Arial"/>
        </w:rPr>
      </w:pPr>
      <w:r w:rsidRPr="00CD58BE">
        <w:rPr>
          <w:rFonts w:ascii="Arial" w:hAnsi="Arial" w:cs="Arial"/>
        </w:rPr>
        <w:t xml:space="preserve">In conclusion, the strategic analysis shows that the UK automotive industry is experiencing significant change due to electrification, technological development and tighter environmental legislation. The developments pose an opportunity as well as challenges to the manufacturers that operate in the industry. </w:t>
      </w:r>
      <w:r w:rsidR="002D2630" w:rsidRPr="00CD58BE">
        <w:rPr>
          <w:rFonts w:ascii="Arial" w:hAnsi="Arial" w:cs="Arial"/>
        </w:rPr>
        <w:t xml:space="preserve">A few of the strategic strengths of the company include strong financial and technological capabilities of SAIC Motor, capacity to provide vehicles at competitive prices and an expanding line of electric vehicles which respond to the consumer changes. However, the problems associated with </w:t>
      </w:r>
      <w:r w:rsidR="00510FFD" w:rsidRPr="00CD58BE">
        <w:rPr>
          <w:rFonts w:ascii="Arial" w:hAnsi="Arial" w:cs="Arial"/>
        </w:rPr>
        <w:t>over competition</w:t>
      </w:r>
      <w:r w:rsidR="002D2630" w:rsidRPr="00CD58BE">
        <w:rPr>
          <w:rFonts w:ascii="Arial" w:hAnsi="Arial" w:cs="Arial"/>
        </w:rPr>
        <w:t xml:space="preserve"> on the part of already established global automotive brands and a relatively poor brand recognition in the UK market are also a challenge to the company.</w:t>
      </w:r>
    </w:p>
    <w:p w14:paraId="5ACC3E6F" w14:textId="53460233" w:rsidR="00C65D73" w:rsidRPr="00CD58BE" w:rsidRDefault="002D2630" w:rsidP="00CD58BE">
      <w:pPr>
        <w:rPr>
          <w:rFonts w:ascii="Arial" w:hAnsi="Arial" w:cs="Arial"/>
        </w:rPr>
      </w:pPr>
      <w:r w:rsidRPr="00CD58BE">
        <w:rPr>
          <w:rFonts w:ascii="Arial" w:hAnsi="Arial" w:cs="Arial"/>
        </w:rPr>
        <w:t>The additional work made in the electric vehicle technology and battery technology and the expansion of strategic collaborations across the supply chain will be identical actions of MG Motor in enhancing its competitive advantage</w:t>
      </w:r>
      <w:r w:rsidR="00F6702E" w:rsidRPr="00CD58BE">
        <w:rPr>
          <w:rFonts w:ascii="Arial" w:hAnsi="Arial" w:cs="Arial"/>
        </w:rPr>
        <w:t>. Marketing efforts to promote affordability and sustainability should also be taken to the next level by the company, expansion dealership and service networks and partnership with infrastructure providers to enhance access to EV charging should also be made more available. These measures will be used to enhance sustainable development and future competitiveness.</w:t>
      </w:r>
    </w:p>
    <w:p w14:paraId="3D5B0C85" w14:textId="77777777" w:rsidR="002F780D" w:rsidRPr="00CD58BE" w:rsidRDefault="002F780D" w:rsidP="00CD58BE">
      <w:pPr>
        <w:jc w:val="left"/>
        <w:rPr>
          <w:rFonts w:ascii="Arial" w:eastAsiaTheme="majorEastAsia" w:hAnsi="Arial" w:cs="Arial"/>
          <w:b/>
          <w:sz w:val="28"/>
          <w:szCs w:val="40"/>
        </w:rPr>
      </w:pPr>
      <w:r w:rsidRPr="00CD58BE">
        <w:rPr>
          <w:rFonts w:ascii="Arial" w:hAnsi="Arial" w:cs="Arial"/>
        </w:rPr>
        <w:br w:type="page"/>
      </w:r>
    </w:p>
    <w:p w14:paraId="47212EF4" w14:textId="6D24F1BF" w:rsidR="00760187" w:rsidRPr="00CD58BE" w:rsidRDefault="00C65D73" w:rsidP="00CD58BE">
      <w:pPr>
        <w:pStyle w:val="Heading1"/>
        <w:rPr>
          <w:rFonts w:ascii="Arial" w:hAnsi="Arial" w:cs="Arial"/>
        </w:rPr>
      </w:pPr>
      <w:bookmarkStart w:id="22" w:name="_Toc224736091"/>
      <w:r w:rsidRPr="00CD58BE">
        <w:rPr>
          <w:rFonts w:ascii="Arial" w:hAnsi="Arial" w:cs="Arial"/>
        </w:rPr>
        <w:lastRenderedPageBreak/>
        <w:t>References</w:t>
      </w:r>
      <w:bookmarkEnd w:id="22"/>
    </w:p>
    <w:p w14:paraId="35930813" w14:textId="7FFD0234" w:rsidR="0055526E" w:rsidRPr="005727AC" w:rsidRDefault="0055526E" w:rsidP="005727AC">
      <w:pPr>
        <w:spacing w:line="276" w:lineRule="auto"/>
        <w:jc w:val="left"/>
        <w:rPr>
          <w:rFonts w:ascii="Arial" w:hAnsi="Arial" w:cs="Arial"/>
        </w:rPr>
      </w:pPr>
      <w:r w:rsidRPr="005727AC">
        <w:rPr>
          <w:rFonts w:ascii="Arial" w:hAnsi="Arial" w:cs="Arial"/>
        </w:rPr>
        <w:t xml:space="preserve">ACEA (2025) </w:t>
      </w:r>
      <w:r w:rsidRPr="005727AC">
        <w:rPr>
          <w:rFonts w:ascii="Arial" w:hAnsi="Arial" w:cs="Arial"/>
          <w:i/>
          <w:iCs/>
        </w:rPr>
        <w:t>Economic and Market Report: Global and EU auto industry – Full year 2024</w:t>
      </w:r>
      <w:r w:rsidRPr="005727AC">
        <w:rPr>
          <w:rFonts w:ascii="Arial" w:hAnsi="Arial" w:cs="Arial"/>
        </w:rPr>
        <w:t>.</w:t>
      </w:r>
      <w:r w:rsidR="00710692" w:rsidRPr="005727AC">
        <w:rPr>
          <w:rFonts w:ascii="Arial" w:hAnsi="Arial" w:cs="Arial"/>
        </w:rPr>
        <w:t xml:space="preserve"> </w:t>
      </w:r>
      <w:r w:rsidRPr="005727AC">
        <w:rPr>
          <w:rFonts w:ascii="Arial" w:hAnsi="Arial" w:cs="Arial"/>
        </w:rPr>
        <w:t xml:space="preserve">ACEA - European Automobile Manufacturers’ Association. Available at: </w:t>
      </w:r>
      <w:hyperlink r:id="rId15" w:history="1">
        <w:r w:rsidRPr="005727AC">
          <w:rPr>
            <w:rStyle w:val="Hyperlink"/>
            <w:rFonts w:ascii="Arial" w:hAnsi="Arial" w:cs="Arial"/>
          </w:rPr>
          <w:t>https://www.acea.auto/publication/economic-and-market-report-global-and-eu-auto-industry-full-year-2024/</w:t>
        </w:r>
      </w:hyperlink>
      <w:r w:rsidRPr="005727AC">
        <w:rPr>
          <w:rFonts w:ascii="Arial" w:hAnsi="Arial" w:cs="Arial"/>
        </w:rPr>
        <w:t xml:space="preserve">. </w:t>
      </w:r>
    </w:p>
    <w:p w14:paraId="08D80BA7" w14:textId="77777777" w:rsidR="00641777" w:rsidRPr="00202F27" w:rsidRDefault="00641777" w:rsidP="005727AC">
      <w:pPr>
        <w:spacing w:line="259" w:lineRule="auto"/>
        <w:jc w:val="left"/>
        <w:rPr>
          <w:rFonts w:ascii="Arial" w:hAnsi="Arial" w:cs="Arial"/>
        </w:rPr>
      </w:pPr>
      <w:r w:rsidRPr="00202F27">
        <w:rPr>
          <w:rFonts w:ascii="Arial" w:hAnsi="Arial" w:cs="Arial"/>
        </w:rPr>
        <w:t>Adenuga, M.A.</w:t>
      </w:r>
      <w:r w:rsidRPr="005727AC">
        <w:rPr>
          <w:rFonts w:ascii="Arial" w:hAnsi="Arial" w:cs="Arial"/>
        </w:rPr>
        <w:t xml:space="preserve"> et al. </w:t>
      </w:r>
      <w:r w:rsidRPr="00202F27">
        <w:rPr>
          <w:rFonts w:ascii="Arial" w:hAnsi="Arial" w:cs="Arial"/>
        </w:rPr>
        <w:t xml:space="preserve">(2025) </w:t>
      </w:r>
      <w:r w:rsidRPr="005727AC">
        <w:rPr>
          <w:rFonts w:ascii="Arial" w:hAnsi="Arial" w:cs="Arial"/>
        </w:rPr>
        <w:t>‘</w:t>
      </w:r>
      <w:r w:rsidRPr="00202F27">
        <w:rPr>
          <w:rFonts w:ascii="Arial" w:hAnsi="Arial" w:cs="Arial"/>
        </w:rPr>
        <w:t>A Theoretical Model for Strategic Market Positioning, Competitive Intelligence, and Brand Perception Analysis</w:t>
      </w:r>
      <w:r w:rsidRPr="005727AC">
        <w:rPr>
          <w:rFonts w:ascii="Arial" w:hAnsi="Arial" w:cs="Arial"/>
        </w:rPr>
        <w:t>’,</w:t>
      </w:r>
      <w:r w:rsidRPr="00202F27">
        <w:rPr>
          <w:rFonts w:ascii="Arial" w:hAnsi="Arial" w:cs="Arial"/>
        </w:rPr>
        <w:t> </w:t>
      </w:r>
      <w:r w:rsidRPr="00202F27">
        <w:rPr>
          <w:rFonts w:ascii="Arial" w:hAnsi="Arial" w:cs="Arial"/>
          <w:i/>
          <w:iCs/>
        </w:rPr>
        <w:t>Journal of Frontiers in Multidisciplinary Research</w:t>
      </w:r>
      <w:r w:rsidRPr="00202F27">
        <w:rPr>
          <w:rFonts w:ascii="Arial" w:hAnsi="Arial" w:cs="Arial"/>
        </w:rPr>
        <w:t xml:space="preserve">, 6(2), pp.297–307. </w:t>
      </w:r>
      <w:r w:rsidRPr="005727AC">
        <w:rPr>
          <w:rFonts w:ascii="Arial" w:hAnsi="Arial" w:cs="Arial"/>
        </w:rPr>
        <w:t xml:space="preserve"> Available at: </w:t>
      </w:r>
      <w:hyperlink r:id="rId16" w:history="1">
        <w:r w:rsidRPr="00202F27">
          <w:rPr>
            <w:rStyle w:val="Hyperlink"/>
            <w:rFonts w:ascii="Arial" w:hAnsi="Arial" w:cs="Arial"/>
          </w:rPr>
          <w:t>https://doi.org/10.54660/.jfmr.2025.6.2.297-30</w:t>
        </w:r>
        <w:r w:rsidRPr="005727AC">
          <w:rPr>
            <w:rStyle w:val="Hyperlink"/>
            <w:rFonts w:ascii="Arial" w:hAnsi="Arial" w:cs="Arial"/>
          </w:rPr>
          <w:t>7</w:t>
        </w:r>
      </w:hyperlink>
      <w:r w:rsidRPr="005727AC">
        <w:rPr>
          <w:rFonts w:ascii="Arial" w:hAnsi="Arial" w:cs="Arial"/>
        </w:rPr>
        <w:t xml:space="preserve">.    </w:t>
      </w:r>
    </w:p>
    <w:p w14:paraId="25A11EED" w14:textId="77777777" w:rsidR="00B80C21" w:rsidRPr="004264B6" w:rsidRDefault="00B80C21" w:rsidP="005727AC">
      <w:pPr>
        <w:spacing w:line="259" w:lineRule="auto"/>
        <w:jc w:val="left"/>
        <w:rPr>
          <w:rFonts w:ascii="Arial" w:hAnsi="Arial" w:cs="Arial"/>
        </w:rPr>
      </w:pPr>
      <w:proofErr w:type="spellStart"/>
      <w:r w:rsidRPr="004264B6">
        <w:rPr>
          <w:rFonts w:ascii="Arial" w:hAnsi="Arial" w:cs="Arial"/>
        </w:rPr>
        <w:t>Agazu</w:t>
      </w:r>
      <w:proofErr w:type="spellEnd"/>
      <w:r w:rsidRPr="004264B6">
        <w:rPr>
          <w:rFonts w:ascii="Arial" w:hAnsi="Arial" w:cs="Arial"/>
        </w:rPr>
        <w:t xml:space="preserve">, B.G. and Kero, C.A. (2024) “Innovation strategy and firm competitiveness: a systematic literature review,” </w:t>
      </w:r>
      <w:r w:rsidRPr="004264B6">
        <w:rPr>
          <w:rFonts w:ascii="Arial" w:hAnsi="Arial" w:cs="Arial"/>
          <w:i/>
          <w:iCs/>
        </w:rPr>
        <w:t>Journal of innovation and entrepreneurship</w:t>
      </w:r>
      <w:r w:rsidRPr="004264B6">
        <w:rPr>
          <w:rFonts w:ascii="Arial" w:hAnsi="Arial" w:cs="Arial"/>
        </w:rPr>
        <w:t xml:space="preserve">, 13(1). Available at: </w:t>
      </w:r>
      <w:hyperlink r:id="rId17" w:history="1">
        <w:r w:rsidRPr="004264B6">
          <w:rPr>
            <w:rStyle w:val="Hyperlink"/>
            <w:rFonts w:ascii="Arial" w:hAnsi="Arial" w:cs="Arial"/>
          </w:rPr>
          <w:t>https://doi.org/10.1186/s13731-024-00381-9</w:t>
        </w:r>
      </w:hyperlink>
      <w:r w:rsidRPr="004264B6">
        <w:rPr>
          <w:rFonts w:ascii="Arial" w:hAnsi="Arial" w:cs="Arial"/>
        </w:rPr>
        <w:t>.</w:t>
      </w:r>
      <w:r w:rsidRPr="005727AC">
        <w:rPr>
          <w:rFonts w:ascii="Arial" w:hAnsi="Arial" w:cs="Arial"/>
        </w:rPr>
        <w:t xml:space="preserve"> </w:t>
      </w:r>
    </w:p>
    <w:p w14:paraId="06A77048" w14:textId="77777777" w:rsidR="0055526E" w:rsidRPr="005727AC" w:rsidRDefault="0055526E" w:rsidP="005727AC">
      <w:pPr>
        <w:spacing w:line="276" w:lineRule="auto"/>
        <w:jc w:val="left"/>
        <w:rPr>
          <w:rFonts w:ascii="Arial" w:hAnsi="Arial" w:cs="Arial"/>
        </w:rPr>
      </w:pPr>
      <w:proofErr w:type="spellStart"/>
      <w:r w:rsidRPr="005727AC">
        <w:rPr>
          <w:rFonts w:ascii="Arial" w:hAnsi="Arial" w:cs="Arial"/>
        </w:rPr>
        <w:t>Agustian</w:t>
      </w:r>
      <w:proofErr w:type="spellEnd"/>
      <w:r w:rsidRPr="005727AC">
        <w:rPr>
          <w:rFonts w:ascii="Arial" w:hAnsi="Arial" w:cs="Arial"/>
        </w:rPr>
        <w:t xml:space="preserve">, K., </w:t>
      </w:r>
      <w:proofErr w:type="spellStart"/>
      <w:r w:rsidRPr="005727AC">
        <w:rPr>
          <w:rFonts w:ascii="Arial" w:hAnsi="Arial" w:cs="Arial"/>
        </w:rPr>
        <w:t>Pohan</w:t>
      </w:r>
      <w:proofErr w:type="spellEnd"/>
      <w:r w:rsidRPr="005727AC">
        <w:rPr>
          <w:rFonts w:ascii="Arial" w:hAnsi="Arial" w:cs="Arial"/>
        </w:rPr>
        <w:t xml:space="preserve">, A., Zen, A., Wiwin, W. and Malik, A.J. (2023) ‘Human resource management strategies in achieving competitive advantage in business administration’, </w:t>
      </w:r>
      <w:r w:rsidRPr="005727AC">
        <w:rPr>
          <w:rFonts w:ascii="Arial" w:hAnsi="Arial" w:cs="Arial"/>
          <w:i/>
          <w:iCs/>
        </w:rPr>
        <w:t>Journal of Contemporary Administration and Management (ADMAN)</w:t>
      </w:r>
      <w:r w:rsidRPr="005727AC">
        <w:rPr>
          <w:rFonts w:ascii="Arial" w:hAnsi="Arial" w:cs="Arial"/>
        </w:rPr>
        <w:t xml:space="preserve">. </w:t>
      </w:r>
      <w:hyperlink r:id="rId18" w:tgtFrame="_new" w:history="1">
        <w:r w:rsidRPr="005727AC">
          <w:rPr>
            <w:rStyle w:val="Hyperlink"/>
            <w:rFonts w:ascii="Arial" w:hAnsi="Arial" w:cs="Arial"/>
          </w:rPr>
          <w:t>https://doi.org/10.61100/adman.v1i2.53</w:t>
        </w:r>
      </w:hyperlink>
    </w:p>
    <w:p w14:paraId="46F1FB76" w14:textId="77777777" w:rsidR="00B80C21" w:rsidRPr="005727AC" w:rsidRDefault="00B80C21" w:rsidP="005727AC">
      <w:pPr>
        <w:spacing w:line="276" w:lineRule="auto"/>
        <w:jc w:val="left"/>
        <w:rPr>
          <w:rFonts w:ascii="Arial" w:hAnsi="Arial" w:cs="Arial"/>
        </w:rPr>
      </w:pPr>
      <w:r w:rsidRPr="005727AC">
        <w:rPr>
          <w:rFonts w:ascii="Arial" w:hAnsi="Arial" w:cs="Arial"/>
        </w:rPr>
        <w:t xml:space="preserve">Baskakov, D. and </w:t>
      </w:r>
      <w:proofErr w:type="spellStart"/>
      <w:r w:rsidRPr="005727AC">
        <w:rPr>
          <w:rFonts w:ascii="Arial" w:hAnsi="Arial" w:cs="Arial"/>
        </w:rPr>
        <w:t>Andriushchenko</w:t>
      </w:r>
      <w:proofErr w:type="spellEnd"/>
      <w:r w:rsidRPr="005727AC">
        <w:rPr>
          <w:rFonts w:ascii="Arial" w:hAnsi="Arial" w:cs="Arial"/>
        </w:rPr>
        <w:t xml:space="preserve">, O. (2025) ‘Formation of competitive and adaptive strategies in trade entrepreneurship’, </w:t>
      </w:r>
      <w:r w:rsidRPr="005727AC">
        <w:rPr>
          <w:rFonts w:ascii="Arial" w:hAnsi="Arial" w:cs="Arial"/>
          <w:i/>
          <w:iCs/>
        </w:rPr>
        <w:t>Market Infrastructure</w:t>
      </w:r>
      <w:r w:rsidRPr="005727AC">
        <w:rPr>
          <w:rFonts w:ascii="Arial" w:hAnsi="Arial" w:cs="Arial"/>
        </w:rPr>
        <w:t xml:space="preserve">. Available at: </w:t>
      </w:r>
      <w:hyperlink r:id="rId19" w:history="1">
        <w:r w:rsidRPr="005727AC">
          <w:rPr>
            <w:rStyle w:val="Hyperlink"/>
            <w:rFonts w:ascii="Arial" w:hAnsi="Arial" w:cs="Arial"/>
          </w:rPr>
          <w:t>https://doi.org/10.32782/infrastruct84-28</w:t>
        </w:r>
      </w:hyperlink>
      <w:r w:rsidRPr="005727AC">
        <w:rPr>
          <w:rFonts w:ascii="Arial" w:hAnsi="Arial" w:cs="Arial"/>
        </w:rPr>
        <w:t xml:space="preserve">. </w:t>
      </w:r>
    </w:p>
    <w:p w14:paraId="3DF93E49" w14:textId="77777777" w:rsidR="00B80C21" w:rsidRPr="004264B6" w:rsidRDefault="00B80C21" w:rsidP="005727AC">
      <w:pPr>
        <w:spacing w:line="259" w:lineRule="auto"/>
        <w:jc w:val="left"/>
        <w:rPr>
          <w:rFonts w:ascii="Arial" w:hAnsi="Arial" w:cs="Arial"/>
        </w:rPr>
      </w:pPr>
      <w:proofErr w:type="spellStart"/>
      <w:r w:rsidRPr="004264B6">
        <w:rPr>
          <w:rFonts w:ascii="Arial" w:hAnsi="Arial" w:cs="Arial"/>
        </w:rPr>
        <w:t>Chikán</w:t>
      </w:r>
      <w:proofErr w:type="spellEnd"/>
      <w:r w:rsidRPr="004264B6">
        <w:rPr>
          <w:rFonts w:ascii="Arial" w:hAnsi="Arial" w:cs="Arial"/>
        </w:rPr>
        <w:t xml:space="preserve">, A. </w:t>
      </w:r>
      <w:r w:rsidRPr="004264B6">
        <w:rPr>
          <w:rFonts w:ascii="Arial" w:hAnsi="Arial" w:cs="Arial"/>
          <w:i/>
          <w:iCs/>
        </w:rPr>
        <w:t>et al.</w:t>
      </w:r>
      <w:r w:rsidRPr="004264B6">
        <w:rPr>
          <w:rFonts w:ascii="Arial" w:hAnsi="Arial" w:cs="Arial"/>
        </w:rPr>
        <w:t xml:space="preserve"> (2022) “Firm competitiveness: A general model and a manufacturing application,” </w:t>
      </w:r>
      <w:r w:rsidRPr="004264B6">
        <w:rPr>
          <w:rFonts w:ascii="Arial" w:hAnsi="Arial" w:cs="Arial"/>
          <w:i/>
          <w:iCs/>
        </w:rPr>
        <w:t>International journal of production economics</w:t>
      </w:r>
      <w:r w:rsidRPr="004264B6">
        <w:rPr>
          <w:rFonts w:ascii="Arial" w:hAnsi="Arial" w:cs="Arial"/>
        </w:rPr>
        <w:t xml:space="preserve">, 243. Available at: </w:t>
      </w:r>
      <w:hyperlink r:id="rId20" w:history="1">
        <w:r w:rsidRPr="004264B6">
          <w:rPr>
            <w:rStyle w:val="Hyperlink"/>
            <w:rFonts w:ascii="Arial" w:hAnsi="Arial" w:cs="Arial"/>
          </w:rPr>
          <w:t>https://doi.org/10.1016/j.ijpe.2021.108316</w:t>
        </w:r>
      </w:hyperlink>
      <w:r w:rsidRPr="004264B6">
        <w:rPr>
          <w:rFonts w:ascii="Arial" w:hAnsi="Arial" w:cs="Arial"/>
        </w:rPr>
        <w:t>.</w:t>
      </w:r>
      <w:r w:rsidRPr="005727AC">
        <w:rPr>
          <w:rFonts w:ascii="Arial" w:hAnsi="Arial" w:cs="Arial"/>
        </w:rPr>
        <w:t xml:space="preserve"> </w:t>
      </w:r>
    </w:p>
    <w:p w14:paraId="139BECAF" w14:textId="77777777" w:rsidR="00AD39C8" w:rsidRPr="00E11842" w:rsidRDefault="00AD39C8" w:rsidP="005727AC">
      <w:pPr>
        <w:spacing w:line="276" w:lineRule="auto"/>
        <w:jc w:val="left"/>
        <w:rPr>
          <w:rFonts w:ascii="Arial" w:hAnsi="Arial" w:cs="Arial"/>
        </w:rPr>
      </w:pPr>
      <w:r w:rsidRPr="00E11842">
        <w:rPr>
          <w:rFonts w:ascii="Arial" w:hAnsi="Arial" w:cs="Arial"/>
        </w:rPr>
        <w:t xml:space="preserve">Farida, I. (2022) “Business strategies and competitive advantage: The role of performance and innovation,” </w:t>
      </w:r>
      <w:r w:rsidRPr="00E11842">
        <w:rPr>
          <w:rFonts w:ascii="Arial" w:hAnsi="Arial" w:cs="Arial"/>
          <w:i/>
          <w:iCs/>
        </w:rPr>
        <w:t>Journal of open innovation</w:t>
      </w:r>
      <w:r w:rsidRPr="00E11842">
        <w:rPr>
          <w:rFonts w:ascii="Arial" w:hAnsi="Arial" w:cs="Arial"/>
        </w:rPr>
        <w:t xml:space="preserve">, 8(3). Available at: </w:t>
      </w:r>
      <w:hyperlink r:id="rId21" w:history="1">
        <w:r w:rsidRPr="00E11842">
          <w:rPr>
            <w:rStyle w:val="Hyperlink"/>
            <w:rFonts w:ascii="Arial" w:hAnsi="Arial" w:cs="Arial"/>
          </w:rPr>
          <w:t>https://doi.org/10.3390/joitmc8030163</w:t>
        </w:r>
      </w:hyperlink>
      <w:r w:rsidRPr="00E11842">
        <w:rPr>
          <w:rFonts w:ascii="Arial" w:hAnsi="Arial" w:cs="Arial"/>
        </w:rPr>
        <w:t>.</w:t>
      </w:r>
      <w:r w:rsidRPr="005727AC">
        <w:rPr>
          <w:rFonts w:ascii="Arial" w:hAnsi="Arial" w:cs="Arial"/>
        </w:rPr>
        <w:t xml:space="preserve"> </w:t>
      </w:r>
    </w:p>
    <w:p w14:paraId="16505E3A" w14:textId="77777777" w:rsidR="00AD39C8" w:rsidRPr="005727AC" w:rsidRDefault="00AD39C8" w:rsidP="005727AC">
      <w:pPr>
        <w:spacing w:line="276" w:lineRule="auto"/>
        <w:jc w:val="left"/>
        <w:rPr>
          <w:rFonts w:ascii="Arial" w:hAnsi="Arial" w:cs="Arial"/>
        </w:rPr>
      </w:pPr>
      <w:r w:rsidRPr="00E11842">
        <w:rPr>
          <w:rFonts w:ascii="Arial" w:hAnsi="Arial" w:cs="Arial"/>
        </w:rPr>
        <w:t xml:space="preserve">Ferreira, T. (2024) “Escalating competition in NHS: implications for healthcare quality and workforce sustainability,” </w:t>
      </w:r>
      <w:r w:rsidRPr="00E11842">
        <w:rPr>
          <w:rFonts w:ascii="Arial" w:hAnsi="Arial" w:cs="Arial"/>
          <w:i/>
          <w:iCs/>
        </w:rPr>
        <w:t>Postgraduate medical journal</w:t>
      </w:r>
      <w:r w:rsidRPr="00E11842">
        <w:rPr>
          <w:rFonts w:ascii="Arial" w:hAnsi="Arial" w:cs="Arial"/>
        </w:rPr>
        <w:t xml:space="preserve">, 100(1184), pp. 361–365. Available at: </w:t>
      </w:r>
      <w:hyperlink r:id="rId22" w:history="1">
        <w:r w:rsidRPr="00E11842">
          <w:rPr>
            <w:rStyle w:val="Hyperlink"/>
            <w:rFonts w:ascii="Arial" w:hAnsi="Arial" w:cs="Arial"/>
          </w:rPr>
          <w:t>https://doi.org/10.1093/postmj/qgad131</w:t>
        </w:r>
      </w:hyperlink>
      <w:r w:rsidRPr="00E11842">
        <w:rPr>
          <w:rFonts w:ascii="Arial" w:hAnsi="Arial" w:cs="Arial"/>
        </w:rPr>
        <w:t>.</w:t>
      </w:r>
      <w:r w:rsidRPr="005727AC">
        <w:rPr>
          <w:rFonts w:ascii="Arial" w:hAnsi="Arial" w:cs="Arial"/>
        </w:rPr>
        <w:t xml:space="preserve"> </w:t>
      </w:r>
    </w:p>
    <w:p w14:paraId="3C81062D" w14:textId="77777777" w:rsidR="00AD39C8" w:rsidRPr="005727AC" w:rsidRDefault="00AD39C8" w:rsidP="005727AC">
      <w:pPr>
        <w:spacing w:line="276" w:lineRule="auto"/>
        <w:jc w:val="left"/>
        <w:rPr>
          <w:rFonts w:ascii="Arial" w:hAnsi="Arial" w:cs="Arial"/>
        </w:rPr>
      </w:pPr>
      <w:r w:rsidRPr="005727AC">
        <w:rPr>
          <w:rFonts w:ascii="Arial" w:hAnsi="Arial" w:cs="Arial"/>
        </w:rPr>
        <w:t xml:space="preserve">Hart, P.F. and Rodgers, W. (2023) ‘Competition, competitiveness, and competitive advantage in higher education institutions: A systematic literature review’, </w:t>
      </w:r>
      <w:r w:rsidRPr="005727AC">
        <w:rPr>
          <w:rFonts w:ascii="Arial" w:hAnsi="Arial" w:cs="Arial"/>
          <w:i/>
          <w:iCs/>
        </w:rPr>
        <w:t>Studies in Higher Education</w:t>
      </w:r>
      <w:r w:rsidRPr="005727AC">
        <w:rPr>
          <w:rFonts w:ascii="Arial" w:hAnsi="Arial" w:cs="Arial"/>
        </w:rPr>
        <w:t xml:space="preserve">, (1). Available at: </w:t>
      </w:r>
      <w:hyperlink r:id="rId23" w:tgtFrame="_new" w:history="1">
        <w:r w:rsidRPr="005727AC">
          <w:rPr>
            <w:rStyle w:val="Hyperlink"/>
            <w:rFonts w:ascii="Arial" w:hAnsi="Arial" w:cs="Arial"/>
          </w:rPr>
          <w:t>https://doi.org/10.1080/03075079.2023.2293926</w:t>
        </w:r>
      </w:hyperlink>
      <w:r w:rsidRPr="005727AC">
        <w:rPr>
          <w:rFonts w:ascii="Arial" w:hAnsi="Arial" w:cs="Arial"/>
        </w:rPr>
        <w:t>.</w:t>
      </w:r>
    </w:p>
    <w:p w14:paraId="2E170861" w14:textId="77777777" w:rsidR="00AD39C8" w:rsidRPr="005727AC" w:rsidRDefault="00AD39C8" w:rsidP="005727AC">
      <w:pPr>
        <w:spacing w:line="276" w:lineRule="auto"/>
        <w:jc w:val="left"/>
        <w:rPr>
          <w:rFonts w:ascii="Arial" w:hAnsi="Arial" w:cs="Arial"/>
        </w:rPr>
      </w:pPr>
      <w:r w:rsidRPr="005727AC">
        <w:rPr>
          <w:rFonts w:ascii="Arial" w:hAnsi="Arial" w:cs="Arial"/>
        </w:rPr>
        <w:t xml:space="preserve">Jadhav, G. (2025) ‘Brand positioning strategies for competitive advantage’, </w:t>
      </w:r>
      <w:r w:rsidRPr="005727AC">
        <w:rPr>
          <w:rFonts w:ascii="Arial" w:hAnsi="Arial" w:cs="Arial"/>
          <w:i/>
          <w:iCs/>
        </w:rPr>
        <w:t>Journal of Informatics Education and Research</w:t>
      </w:r>
      <w:r w:rsidRPr="005727AC">
        <w:rPr>
          <w:rFonts w:ascii="Arial" w:hAnsi="Arial" w:cs="Arial"/>
        </w:rPr>
        <w:t xml:space="preserve">, 5(2). Available at: </w:t>
      </w:r>
      <w:hyperlink r:id="rId24" w:history="1">
        <w:r w:rsidRPr="005727AC">
          <w:rPr>
            <w:rStyle w:val="Hyperlink"/>
            <w:rFonts w:ascii="Arial" w:hAnsi="Arial" w:cs="Arial"/>
          </w:rPr>
          <w:t>https://doi.org/10.52783/jier.v5i2.2684</w:t>
        </w:r>
      </w:hyperlink>
      <w:r w:rsidRPr="005727AC">
        <w:rPr>
          <w:rFonts w:ascii="Arial" w:hAnsi="Arial" w:cs="Arial"/>
        </w:rPr>
        <w:t xml:space="preserve">. </w:t>
      </w:r>
    </w:p>
    <w:p w14:paraId="1977E0F9" w14:textId="77777777" w:rsidR="002A53A6" w:rsidRPr="00F06BCB" w:rsidRDefault="002A53A6" w:rsidP="005727AC">
      <w:pPr>
        <w:spacing w:line="276" w:lineRule="auto"/>
        <w:jc w:val="left"/>
        <w:rPr>
          <w:rFonts w:ascii="Arial" w:hAnsi="Arial" w:cs="Arial"/>
        </w:rPr>
      </w:pPr>
      <w:r w:rsidRPr="00F06BCB">
        <w:rPr>
          <w:rFonts w:ascii="Arial" w:hAnsi="Arial" w:cs="Arial"/>
        </w:rPr>
        <w:t xml:space="preserve">Lopes, J.M. </w:t>
      </w:r>
      <w:r w:rsidRPr="00F06BCB">
        <w:rPr>
          <w:rFonts w:ascii="Arial" w:hAnsi="Arial" w:cs="Arial"/>
          <w:i/>
          <w:iCs/>
        </w:rPr>
        <w:t>et al.</w:t>
      </w:r>
      <w:r w:rsidRPr="00F06BCB">
        <w:rPr>
          <w:rFonts w:ascii="Arial" w:hAnsi="Arial" w:cs="Arial"/>
        </w:rPr>
        <w:t xml:space="preserve"> (2022) “Drivers of Sustainable Innovation Strategies for Increased Competition among Companies,” </w:t>
      </w:r>
      <w:r w:rsidRPr="00F06BCB">
        <w:rPr>
          <w:rFonts w:ascii="Arial" w:hAnsi="Arial" w:cs="Arial"/>
          <w:i/>
          <w:iCs/>
        </w:rPr>
        <w:t>Sustainability</w:t>
      </w:r>
      <w:r w:rsidRPr="00F06BCB">
        <w:rPr>
          <w:rFonts w:ascii="Arial" w:hAnsi="Arial" w:cs="Arial"/>
        </w:rPr>
        <w:t xml:space="preserve">, 14(9), p. 5471. Available at: </w:t>
      </w:r>
      <w:hyperlink r:id="rId25" w:history="1">
        <w:r w:rsidRPr="00F06BCB">
          <w:rPr>
            <w:rStyle w:val="Hyperlink"/>
            <w:rFonts w:ascii="Arial" w:hAnsi="Arial" w:cs="Arial"/>
          </w:rPr>
          <w:t>https://doi.org/10.3390/su14095471</w:t>
        </w:r>
      </w:hyperlink>
      <w:r w:rsidRPr="00F06BCB">
        <w:rPr>
          <w:rFonts w:ascii="Arial" w:hAnsi="Arial" w:cs="Arial"/>
        </w:rPr>
        <w:t>.</w:t>
      </w:r>
      <w:r w:rsidRPr="005727AC">
        <w:rPr>
          <w:rFonts w:ascii="Arial" w:hAnsi="Arial" w:cs="Arial"/>
        </w:rPr>
        <w:t xml:space="preserve"> </w:t>
      </w:r>
    </w:p>
    <w:p w14:paraId="77A2C2BE" w14:textId="77777777" w:rsidR="002A53A6" w:rsidRPr="00F06BCB" w:rsidRDefault="002A53A6" w:rsidP="005727AC">
      <w:pPr>
        <w:spacing w:line="276" w:lineRule="auto"/>
        <w:jc w:val="left"/>
        <w:rPr>
          <w:rFonts w:ascii="Arial" w:hAnsi="Arial" w:cs="Arial"/>
        </w:rPr>
      </w:pPr>
      <w:r w:rsidRPr="00F06BCB">
        <w:rPr>
          <w:rFonts w:ascii="Arial" w:hAnsi="Arial" w:cs="Arial"/>
        </w:rPr>
        <w:lastRenderedPageBreak/>
        <w:t>Messineo, R. (2024) </w:t>
      </w:r>
      <w:r w:rsidRPr="005727AC">
        <w:rPr>
          <w:rFonts w:ascii="Arial" w:hAnsi="Arial" w:cs="Arial"/>
        </w:rPr>
        <w:t>‘</w:t>
      </w:r>
      <w:r w:rsidRPr="00F06BCB">
        <w:rPr>
          <w:rFonts w:ascii="Arial" w:hAnsi="Arial" w:cs="Arial"/>
        </w:rPr>
        <w:t>VRIO Analysis:</w:t>
      </w:r>
      <w:r w:rsidRPr="00F06BCB">
        <w:rPr>
          <w:rFonts w:ascii="Arial" w:hAnsi="Arial" w:cs="Arial"/>
          <w:i/>
          <w:iCs/>
        </w:rPr>
        <w:t xml:space="preserve"> The Framework to Identify Competitive Advantages</w:t>
      </w:r>
      <w:r w:rsidRPr="005727AC">
        <w:rPr>
          <w:rFonts w:ascii="Arial" w:hAnsi="Arial" w:cs="Arial"/>
          <w:i/>
          <w:iCs/>
        </w:rPr>
        <w:t>’</w:t>
      </w:r>
      <w:r w:rsidRPr="005727AC">
        <w:rPr>
          <w:rFonts w:ascii="Arial" w:hAnsi="Arial" w:cs="Arial"/>
        </w:rPr>
        <w:t xml:space="preserve">, </w:t>
      </w:r>
      <w:proofErr w:type="spellStart"/>
      <w:r w:rsidRPr="00F06BCB">
        <w:rPr>
          <w:rFonts w:ascii="Arial" w:hAnsi="Arial" w:cs="Arial"/>
        </w:rPr>
        <w:t>ClearPoint</w:t>
      </w:r>
      <w:proofErr w:type="spellEnd"/>
      <w:r w:rsidRPr="00F06BCB">
        <w:rPr>
          <w:rFonts w:ascii="Arial" w:hAnsi="Arial" w:cs="Arial"/>
        </w:rPr>
        <w:t xml:space="preserve"> Strategy. Available at: </w:t>
      </w:r>
      <w:hyperlink r:id="rId26" w:history="1">
        <w:r w:rsidRPr="00F06BCB">
          <w:rPr>
            <w:rStyle w:val="Hyperlink"/>
            <w:rFonts w:ascii="Arial" w:hAnsi="Arial" w:cs="Arial"/>
          </w:rPr>
          <w:t>https://www.clearpointstrategy.com/blog/vrio-framework</w:t>
        </w:r>
      </w:hyperlink>
      <w:r w:rsidRPr="00F06BCB">
        <w:rPr>
          <w:rFonts w:ascii="Arial" w:hAnsi="Arial" w:cs="Arial"/>
        </w:rPr>
        <w:t>.</w:t>
      </w:r>
      <w:r w:rsidRPr="005727AC">
        <w:rPr>
          <w:rFonts w:ascii="Arial" w:hAnsi="Arial" w:cs="Arial"/>
        </w:rPr>
        <w:t xml:space="preserve"> </w:t>
      </w:r>
    </w:p>
    <w:p w14:paraId="0D5E8922" w14:textId="77777777" w:rsidR="002A53A6" w:rsidRPr="005727AC" w:rsidRDefault="002A53A6" w:rsidP="005727AC">
      <w:pPr>
        <w:spacing w:line="276" w:lineRule="auto"/>
        <w:jc w:val="left"/>
        <w:rPr>
          <w:rFonts w:ascii="Arial" w:hAnsi="Arial" w:cs="Arial"/>
        </w:rPr>
      </w:pPr>
      <w:r w:rsidRPr="005727AC">
        <w:rPr>
          <w:rFonts w:ascii="Arial" w:hAnsi="Arial" w:cs="Arial"/>
        </w:rPr>
        <w:t>‌</w:t>
      </w:r>
      <w:proofErr w:type="spellStart"/>
      <w:r w:rsidRPr="005727AC">
        <w:rPr>
          <w:rFonts w:ascii="Arial" w:hAnsi="Arial" w:cs="Arial"/>
        </w:rPr>
        <w:t>Oica</w:t>
      </w:r>
      <w:proofErr w:type="spellEnd"/>
      <w:r w:rsidRPr="005727AC">
        <w:rPr>
          <w:rFonts w:ascii="Arial" w:hAnsi="Arial" w:cs="Arial"/>
        </w:rPr>
        <w:t xml:space="preserve"> (2023) Home - International Organization of Motor Vehicle Manufacturers, Oica.net.  Available at: </w:t>
      </w:r>
      <w:hyperlink r:id="rId27" w:history="1">
        <w:r w:rsidRPr="005727AC">
          <w:rPr>
            <w:rStyle w:val="Hyperlink"/>
            <w:rFonts w:ascii="Arial" w:hAnsi="Arial" w:cs="Arial"/>
          </w:rPr>
          <w:t>https://oica.net/</w:t>
        </w:r>
      </w:hyperlink>
      <w:r w:rsidRPr="005727AC">
        <w:rPr>
          <w:rFonts w:ascii="Arial" w:hAnsi="Arial" w:cs="Arial"/>
        </w:rPr>
        <w:t xml:space="preserve">. </w:t>
      </w:r>
    </w:p>
    <w:p w14:paraId="3A38616D" w14:textId="77777777" w:rsidR="00025A7A" w:rsidRPr="005727AC" w:rsidRDefault="00025A7A" w:rsidP="005727AC">
      <w:pPr>
        <w:spacing w:line="276" w:lineRule="auto"/>
        <w:jc w:val="left"/>
        <w:rPr>
          <w:rFonts w:ascii="Arial" w:hAnsi="Arial" w:cs="Arial"/>
        </w:rPr>
      </w:pPr>
      <w:r w:rsidRPr="00F06BCB">
        <w:rPr>
          <w:rFonts w:ascii="Arial" w:hAnsi="Arial" w:cs="Arial"/>
        </w:rPr>
        <w:t>‌</w:t>
      </w:r>
      <w:proofErr w:type="spellStart"/>
      <w:r w:rsidRPr="005727AC">
        <w:rPr>
          <w:rFonts w:ascii="Arial" w:hAnsi="Arial" w:cs="Arial"/>
        </w:rPr>
        <w:t>Onalaja</w:t>
      </w:r>
      <w:proofErr w:type="spellEnd"/>
      <w:r w:rsidRPr="005727AC">
        <w:rPr>
          <w:rFonts w:ascii="Arial" w:hAnsi="Arial" w:cs="Arial"/>
        </w:rPr>
        <w:t xml:space="preserve">, A.E. and </w:t>
      </w:r>
      <w:proofErr w:type="spellStart"/>
      <w:r w:rsidRPr="005727AC">
        <w:rPr>
          <w:rFonts w:ascii="Arial" w:hAnsi="Arial" w:cs="Arial"/>
        </w:rPr>
        <w:t>Otokiti</w:t>
      </w:r>
      <w:proofErr w:type="spellEnd"/>
      <w:r w:rsidRPr="005727AC">
        <w:rPr>
          <w:rFonts w:ascii="Arial" w:hAnsi="Arial" w:cs="Arial"/>
        </w:rPr>
        <w:t xml:space="preserve">, B. (2021) ‘The role of strategic brand positioning in driving business growth and competitive advantage’, </w:t>
      </w:r>
      <w:r w:rsidRPr="005727AC">
        <w:rPr>
          <w:rFonts w:ascii="Arial" w:hAnsi="Arial" w:cs="Arial"/>
          <w:i/>
          <w:iCs/>
        </w:rPr>
        <w:t>International Journal of Multidisciplinary Research and Growth Evaluation</w:t>
      </w:r>
      <w:r w:rsidRPr="005727AC">
        <w:rPr>
          <w:rFonts w:ascii="Arial" w:hAnsi="Arial" w:cs="Arial"/>
        </w:rPr>
        <w:t xml:space="preserve">. Available at: </w:t>
      </w:r>
      <w:hyperlink r:id="rId28" w:history="1">
        <w:r w:rsidRPr="005727AC">
          <w:rPr>
            <w:rStyle w:val="Hyperlink"/>
            <w:rFonts w:ascii="Arial" w:hAnsi="Arial" w:cs="Arial"/>
          </w:rPr>
          <w:t>https://doi.org/10.54660/.ijmrge.2021.2.1.835-847</w:t>
        </w:r>
      </w:hyperlink>
      <w:r w:rsidRPr="005727AC">
        <w:rPr>
          <w:rFonts w:ascii="Arial" w:hAnsi="Arial" w:cs="Arial"/>
        </w:rPr>
        <w:t xml:space="preserve">. </w:t>
      </w:r>
    </w:p>
    <w:p w14:paraId="17C117D5" w14:textId="77777777" w:rsidR="00025A7A" w:rsidRPr="005727AC" w:rsidRDefault="00025A7A" w:rsidP="005727AC">
      <w:pPr>
        <w:spacing w:line="276" w:lineRule="auto"/>
        <w:jc w:val="left"/>
        <w:rPr>
          <w:rFonts w:ascii="Arial" w:hAnsi="Arial" w:cs="Arial"/>
        </w:rPr>
      </w:pPr>
      <w:r w:rsidRPr="005727AC">
        <w:rPr>
          <w:rFonts w:ascii="Arial" w:hAnsi="Arial" w:cs="Arial"/>
        </w:rPr>
        <w:t>SMMT. (2025) Automotive Insights</w:t>
      </w:r>
      <w:r w:rsidRPr="005727AC">
        <w:rPr>
          <w:rFonts w:ascii="Arial" w:hAnsi="Arial" w:cs="Arial"/>
          <w:i/>
          <w:iCs/>
        </w:rPr>
        <w:t>, SMMT</w:t>
      </w:r>
      <w:r w:rsidRPr="005727AC">
        <w:rPr>
          <w:rFonts w:ascii="Arial" w:hAnsi="Arial" w:cs="Arial"/>
        </w:rPr>
        <w:t xml:space="preserve">. Available at: </w:t>
      </w:r>
      <w:hyperlink r:id="rId29" w:history="1">
        <w:r w:rsidRPr="005727AC">
          <w:rPr>
            <w:rStyle w:val="Hyperlink"/>
            <w:rFonts w:ascii="Arial" w:hAnsi="Arial" w:cs="Arial"/>
          </w:rPr>
          <w:t>https://www.smmt.co.uk/automotive-insights/</w:t>
        </w:r>
      </w:hyperlink>
      <w:r w:rsidRPr="005727AC">
        <w:rPr>
          <w:rFonts w:ascii="Arial" w:hAnsi="Arial" w:cs="Arial"/>
        </w:rPr>
        <w:t>. (</w:t>
      </w:r>
      <w:r w:rsidRPr="004132CA">
        <w:rPr>
          <w:rFonts w:ascii="Arial" w:hAnsi="Arial" w:cs="Arial"/>
        </w:rPr>
        <w:t>Accessed</w:t>
      </w:r>
      <w:r w:rsidRPr="005727AC">
        <w:rPr>
          <w:rFonts w:ascii="Arial" w:hAnsi="Arial" w:cs="Arial"/>
        </w:rPr>
        <w:t>:</w:t>
      </w:r>
      <w:r w:rsidRPr="004132CA">
        <w:rPr>
          <w:rFonts w:ascii="Arial" w:hAnsi="Arial" w:cs="Arial"/>
        </w:rPr>
        <w:t xml:space="preserve"> </w:t>
      </w:r>
      <w:r w:rsidRPr="005727AC">
        <w:rPr>
          <w:rFonts w:ascii="Arial" w:hAnsi="Arial" w:cs="Arial"/>
        </w:rPr>
        <w:t>10</w:t>
      </w:r>
      <w:r w:rsidRPr="004132CA">
        <w:rPr>
          <w:rFonts w:ascii="Arial" w:hAnsi="Arial" w:cs="Arial"/>
        </w:rPr>
        <w:t xml:space="preserve"> Mar</w:t>
      </w:r>
      <w:r w:rsidRPr="005727AC">
        <w:rPr>
          <w:rFonts w:ascii="Arial" w:hAnsi="Arial" w:cs="Arial"/>
        </w:rPr>
        <w:t>ch</w:t>
      </w:r>
      <w:r w:rsidRPr="004132CA">
        <w:rPr>
          <w:rFonts w:ascii="Arial" w:hAnsi="Arial" w:cs="Arial"/>
        </w:rPr>
        <w:t xml:space="preserve"> 2026</w:t>
      </w:r>
      <w:r w:rsidRPr="005727AC">
        <w:rPr>
          <w:rFonts w:ascii="Arial" w:hAnsi="Arial" w:cs="Arial"/>
        </w:rPr>
        <w:t>).</w:t>
      </w:r>
    </w:p>
    <w:p w14:paraId="62028619" w14:textId="77777777" w:rsidR="005727AC" w:rsidRPr="005727AC" w:rsidRDefault="005727AC" w:rsidP="005727AC">
      <w:pPr>
        <w:spacing w:line="276" w:lineRule="auto"/>
        <w:jc w:val="left"/>
        <w:rPr>
          <w:rFonts w:ascii="Arial" w:hAnsi="Arial" w:cs="Arial"/>
        </w:rPr>
      </w:pPr>
      <w:r w:rsidRPr="005727AC">
        <w:rPr>
          <w:rFonts w:ascii="Arial" w:hAnsi="Arial" w:cs="Arial"/>
        </w:rPr>
        <w:t xml:space="preserve">Su, J., Gao, X. and Tan, J. (2023) ‘Positioning for optimal distinctiveness: How firms manage competitive and institutional pressures under dynamic and complex environment’, </w:t>
      </w:r>
      <w:r w:rsidRPr="005727AC">
        <w:rPr>
          <w:rFonts w:ascii="Arial" w:hAnsi="Arial" w:cs="Arial"/>
          <w:i/>
          <w:iCs/>
        </w:rPr>
        <w:t>Strategic Management Journal</w:t>
      </w:r>
      <w:r w:rsidRPr="005727AC">
        <w:rPr>
          <w:rFonts w:ascii="Arial" w:hAnsi="Arial" w:cs="Arial"/>
        </w:rPr>
        <w:t xml:space="preserve">, (1). </w:t>
      </w:r>
      <w:hyperlink r:id="rId30" w:history="1">
        <w:r w:rsidRPr="005727AC">
          <w:rPr>
            <w:rStyle w:val="Hyperlink"/>
            <w:rFonts w:ascii="Arial" w:hAnsi="Arial" w:cs="Arial"/>
          </w:rPr>
          <w:t>https://doi.org/10.1002/smj.3549</w:t>
        </w:r>
      </w:hyperlink>
      <w:r w:rsidRPr="005727AC">
        <w:rPr>
          <w:rFonts w:ascii="Arial" w:hAnsi="Arial" w:cs="Arial"/>
        </w:rPr>
        <w:t xml:space="preserve"> </w:t>
      </w:r>
    </w:p>
    <w:p w14:paraId="767DD60D" w14:textId="77777777" w:rsidR="005727AC" w:rsidRPr="005727AC" w:rsidRDefault="005727AC" w:rsidP="005727AC">
      <w:pPr>
        <w:spacing w:line="276" w:lineRule="auto"/>
        <w:jc w:val="left"/>
        <w:rPr>
          <w:rFonts w:ascii="Arial" w:hAnsi="Arial" w:cs="Arial"/>
        </w:rPr>
      </w:pPr>
      <w:r w:rsidRPr="005727AC">
        <w:rPr>
          <w:rFonts w:ascii="Arial" w:hAnsi="Arial" w:cs="Arial"/>
        </w:rPr>
        <w:t xml:space="preserve">Super User (2018) MG Motor UK, Britainbycar.co.uk. Available at: </w:t>
      </w:r>
      <w:hyperlink r:id="rId31" w:history="1">
        <w:r w:rsidRPr="005727AC">
          <w:rPr>
            <w:rStyle w:val="Hyperlink"/>
            <w:rFonts w:ascii="Arial" w:hAnsi="Arial" w:cs="Arial"/>
          </w:rPr>
          <w:t>https://www.britainbycar.co.uk/longbridge/451-mg-motor-uk</w:t>
        </w:r>
      </w:hyperlink>
      <w:r w:rsidRPr="005727AC">
        <w:rPr>
          <w:rFonts w:ascii="Arial" w:hAnsi="Arial" w:cs="Arial"/>
        </w:rPr>
        <w:t xml:space="preserve">. </w:t>
      </w:r>
    </w:p>
    <w:p w14:paraId="20D53F7D" w14:textId="77777777" w:rsidR="005727AC" w:rsidRPr="00230B98" w:rsidRDefault="005727AC" w:rsidP="005727AC">
      <w:pPr>
        <w:spacing w:line="276" w:lineRule="auto"/>
        <w:jc w:val="left"/>
        <w:rPr>
          <w:rFonts w:ascii="Arial" w:hAnsi="Arial" w:cs="Arial"/>
        </w:rPr>
      </w:pPr>
      <w:proofErr w:type="spellStart"/>
      <w:r w:rsidRPr="00230B98">
        <w:rPr>
          <w:rFonts w:ascii="Arial" w:hAnsi="Arial" w:cs="Arial"/>
        </w:rPr>
        <w:t>Tessarolo</w:t>
      </w:r>
      <w:proofErr w:type="spellEnd"/>
      <w:r w:rsidRPr="00230B98">
        <w:rPr>
          <w:rFonts w:ascii="Arial" w:hAnsi="Arial" w:cs="Arial"/>
        </w:rPr>
        <w:t xml:space="preserve">, G.L., </w:t>
      </w:r>
      <w:proofErr w:type="spellStart"/>
      <w:r w:rsidRPr="00230B98">
        <w:rPr>
          <w:rFonts w:ascii="Arial" w:hAnsi="Arial" w:cs="Arial"/>
        </w:rPr>
        <w:t>Azolin</w:t>
      </w:r>
      <w:proofErr w:type="spellEnd"/>
      <w:r w:rsidRPr="00230B98">
        <w:rPr>
          <w:rFonts w:ascii="Arial" w:hAnsi="Arial" w:cs="Arial"/>
        </w:rPr>
        <w:t xml:space="preserve">, L.G. and Louzada, L.C. (2023) “The Effect of the Positioning Strategy on the Firms’ Performance Moderated by the Product Market Competition,” </w:t>
      </w:r>
      <w:r w:rsidRPr="00230B98">
        <w:rPr>
          <w:rFonts w:ascii="Arial" w:hAnsi="Arial" w:cs="Arial"/>
          <w:i/>
          <w:iCs/>
        </w:rPr>
        <w:t>BAR, Brazilian administration review</w:t>
      </w:r>
      <w:r w:rsidRPr="00230B98">
        <w:rPr>
          <w:rFonts w:ascii="Arial" w:hAnsi="Arial" w:cs="Arial"/>
        </w:rPr>
        <w:t xml:space="preserve">, 20(4), pp. 1–14. Available at: </w:t>
      </w:r>
      <w:hyperlink r:id="rId32" w:history="1">
        <w:r w:rsidRPr="00230B98">
          <w:rPr>
            <w:rStyle w:val="Hyperlink"/>
            <w:rFonts w:ascii="Arial" w:hAnsi="Arial" w:cs="Arial"/>
          </w:rPr>
          <w:t>https://doi.org/10.1590/1807-7692bar2023210124</w:t>
        </w:r>
      </w:hyperlink>
      <w:r w:rsidRPr="00230B98">
        <w:rPr>
          <w:rFonts w:ascii="Arial" w:hAnsi="Arial" w:cs="Arial"/>
        </w:rPr>
        <w:t>.</w:t>
      </w:r>
      <w:r w:rsidRPr="005727AC">
        <w:rPr>
          <w:rFonts w:ascii="Arial" w:hAnsi="Arial" w:cs="Arial"/>
        </w:rPr>
        <w:t xml:space="preserve"> </w:t>
      </w:r>
    </w:p>
    <w:p w14:paraId="2E87367E" w14:textId="77777777" w:rsidR="005727AC" w:rsidRPr="00230B98" w:rsidRDefault="005727AC" w:rsidP="005727AC">
      <w:pPr>
        <w:spacing w:line="276" w:lineRule="auto"/>
        <w:jc w:val="left"/>
        <w:rPr>
          <w:rFonts w:ascii="Arial" w:hAnsi="Arial" w:cs="Arial"/>
        </w:rPr>
      </w:pPr>
      <w:r w:rsidRPr="00230B98">
        <w:rPr>
          <w:rFonts w:ascii="Arial" w:hAnsi="Arial" w:cs="Arial"/>
        </w:rPr>
        <w:t xml:space="preserve">Tiwari, D. </w:t>
      </w:r>
      <w:r w:rsidRPr="00230B98">
        <w:rPr>
          <w:rFonts w:ascii="Arial" w:hAnsi="Arial" w:cs="Arial"/>
          <w:i/>
          <w:iCs/>
        </w:rPr>
        <w:t>et al.</w:t>
      </w:r>
      <w:r w:rsidRPr="00230B98">
        <w:rPr>
          <w:rFonts w:ascii="Arial" w:hAnsi="Arial" w:cs="Arial"/>
        </w:rPr>
        <w:t xml:space="preserve"> (2021) “A Review of Circular Economy Research for Electric Motors and the Role of Industry 4.0 Technologies,” </w:t>
      </w:r>
      <w:r w:rsidRPr="00230B98">
        <w:rPr>
          <w:rFonts w:ascii="Arial" w:hAnsi="Arial" w:cs="Arial"/>
          <w:i/>
          <w:iCs/>
        </w:rPr>
        <w:t>Sustainability</w:t>
      </w:r>
      <w:r w:rsidRPr="00230B98">
        <w:rPr>
          <w:rFonts w:ascii="Arial" w:hAnsi="Arial" w:cs="Arial"/>
        </w:rPr>
        <w:t xml:space="preserve">, 13(17), p. 9668. Available at: </w:t>
      </w:r>
      <w:hyperlink r:id="rId33" w:history="1">
        <w:r w:rsidRPr="00230B98">
          <w:rPr>
            <w:rStyle w:val="Hyperlink"/>
            <w:rFonts w:ascii="Arial" w:hAnsi="Arial" w:cs="Arial"/>
          </w:rPr>
          <w:t>https://doi.org/10.3390/su13179668</w:t>
        </w:r>
      </w:hyperlink>
      <w:r w:rsidRPr="00230B98">
        <w:rPr>
          <w:rFonts w:ascii="Arial" w:hAnsi="Arial" w:cs="Arial"/>
        </w:rPr>
        <w:t>.</w:t>
      </w:r>
      <w:r w:rsidRPr="005727AC">
        <w:rPr>
          <w:rFonts w:ascii="Arial" w:hAnsi="Arial" w:cs="Arial"/>
        </w:rPr>
        <w:t xml:space="preserve"> </w:t>
      </w:r>
    </w:p>
    <w:p w14:paraId="6AE012DC" w14:textId="77777777" w:rsidR="005727AC" w:rsidRPr="005727AC" w:rsidRDefault="005727AC" w:rsidP="005727AC">
      <w:pPr>
        <w:spacing w:line="276" w:lineRule="auto"/>
        <w:jc w:val="left"/>
        <w:rPr>
          <w:rFonts w:ascii="Arial" w:hAnsi="Arial" w:cs="Arial"/>
        </w:rPr>
      </w:pPr>
      <w:r w:rsidRPr="005727AC">
        <w:rPr>
          <w:rFonts w:ascii="Arial" w:hAnsi="Arial" w:cs="Arial"/>
        </w:rPr>
        <w:t xml:space="preserve">Toppo, S. and Shukla, S. (2025) ‘Brand positioning and customer perception in the EV industry – A comparative study of TATA Motors and MG Motors in the Electronic City, Bangalore region’, </w:t>
      </w:r>
      <w:r w:rsidRPr="005727AC">
        <w:rPr>
          <w:rFonts w:ascii="Arial" w:hAnsi="Arial" w:cs="Arial"/>
          <w:i/>
          <w:iCs/>
        </w:rPr>
        <w:t>International Journal of Latest Technology in Engineering Management &amp; Applied Science</w:t>
      </w:r>
      <w:r w:rsidRPr="005727AC">
        <w:rPr>
          <w:rFonts w:ascii="Arial" w:hAnsi="Arial" w:cs="Arial"/>
        </w:rPr>
        <w:t xml:space="preserve">. Available at: </w:t>
      </w:r>
      <w:hyperlink r:id="rId34" w:history="1">
        <w:r w:rsidRPr="005727AC">
          <w:rPr>
            <w:rStyle w:val="Hyperlink"/>
            <w:rFonts w:ascii="Arial" w:hAnsi="Arial" w:cs="Arial"/>
          </w:rPr>
          <w:t>https://doi.org/10.51583/ijltemas.2025.140500067</w:t>
        </w:r>
      </w:hyperlink>
      <w:r w:rsidRPr="005727AC">
        <w:rPr>
          <w:rFonts w:ascii="Arial" w:hAnsi="Arial" w:cs="Arial"/>
        </w:rPr>
        <w:t xml:space="preserve">. </w:t>
      </w:r>
    </w:p>
    <w:p w14:paraId="44133EE5" w14:textId="77777777" w:rsidR="0055526E" w:rsidRPr="00CD58BE" w:rsidRDefault="0055526E" w:rsidP="00CD58BE">
      <w:pPr>
        <w:ind w:left="720" w:hanging="720"/>
        <w:rPr>
          <w:rFonts w:ascii="Arial" w:hAnsi="Arial" w:cs="Arial"/>
        </w:rPr>
      </w:pPr>
    </w:p>
    <w:sectPr w:rsidR="0055526E" w:rsidRPr="00CD58BE" w:rsidSect="00D4457C">
      <w:headerReference w:type="default" r:id="rId35"/>
      <w:footerReference w:type="default" r:id="rId36"/>
      <w:headerReference w:type="firs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D6389" w14:textId="77777777" w:rsidR="00ED6E8F" w:rsidRDefault="00ED6E8F" w:rsidP="00C31DE9">
      <w:pPr>
        <w:spacing w:after="0" w:line="240" w:lineRule="auto"/>
      </w:pPr>
      <w:r>
        <w:separator/>
      </w:r>
    </w:p>
  </w:endnote>
  <w:endnote w:type="continuationSeparator" w:id="0">
    <w:p w14:paraId="54450E4C" w14:textId="77777777" w:rsidR="00ED6E8F" w:rsidRDefault="00ED6E8F" w:rsidP="00C31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6868734"/>
      <w:docPartObj>
        <w:docPartGallery w:val="Page Numbers (Bottom of Page)"/>
        <w:docPartUnique/>
      </w:docPartObj>
    </w:sdtPr>
    <w:sdtEndPr>
      <w:rPr>
        <w:noProof/>
      </w:rPr>
    </w:sdtEndPr>
    <w:sdtContent>
      <w:p w14:paraId="7B89E3E9" w14:textId="5C8A1E4F" w:rsidR="00C31DE9" w:rsidRDefault="00C31D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93242A" w14:textId="77777777" w:rsidR="00C31DE9" w:rsidRDefault="00C31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798B7" w14:textId="77777777" w:rsidR="00ED6E8F" w:rsidRDefault="00ED6E8F" w:rsidP="00C31DE9">
      <w:pPr>
        <w:spacing w:after="0" w:line="240" w:lineRule="auto"/>
      </w:pPr>
      <w:r>
        <w:separator/>
      </w:r>
    </w:p>
  </w:footnote>
  <w:footnote w:type="continuationSeparator" w:id="0">
    <w:p w14:paraId="28364A12" w14:textId="77777777" w:rsidR="00ED6E8F" w:rsidRDefault="00ED6E8F" w:rsidP="00C31D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1612CB" w14:textId="2DDE0726" w:rsidR="00C970CC" w:rsidRDefault="00C970CC">
    <w:pPr>
      <w:pStyle w:val="Header"/>
    </w:pPr>
    <w:r w:rsidRPr="006D5369">
      <w:rPr>
        <w:rFonts w:ascii="Arial" w:hAnsi="Arial" w:cs="Arial"/>
        <w:noProof/>
      </w:rPr>
      <w:drawing>
        <wp:anchor distT="0" distB="0" distL="114300" distR="114300" simplePos="0" relativeHeight="251661312" behindDoc="1" locked="0" layoutInCell="1" allowOverlap="1" wp14:anchorId="39C503D6" wp14:editId="024F167F">
          <wp:simplePos x="0" y="0"/>
          <wp:positionH relativeFrom="column">
            <wp:posOffset>4869180</wp:posOffset>
          </wp:positionH>
          <wp:positionV relativeFrom="topMargin">
            <wp:align>bottom</wp:align>
          </wp:positionV>
          <wp:extent cx="1415415" cy="535779"/>
          <wp:effectExtent l="0" t="0" r="0" b="0"/>
          <wp:wrapNone/>
          <wp:docPr id="216280254"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BAFEE" w14:textId="412F7AAF" w:rsidR="00C970CC" w:rsidRDefault="00C970CC">
    <w:pPr>
      <w:pStyle w:val="Header"/>
    </w:pPr>
    <w:r w:rsidRPr="006D5369">
      <w:rPr>
        <w:rFonts w:ascii="Arial" w:hAnsi="Arial" w:cs="Arial"/>
        <w:noProof/>
      </w:rPr>
      <w:drawing>
        <wp:anchor distT="0" distB="0" distL="114300" distR="114300" simplePos="0" relativeHeight="251659264" behindDoc="1" locked="0" layoutInCell="1" allowOverlap="1" wp14:anchorId="55826437" wp14:editId="3F4D7786">
          <wp:simplePos x="0" y="0"/>
          <wp:positionH relativeFrom="column">
            <wp:posOffset>4846320</wp:posOffset>
          </wp:positionH>
          <wp:positionV relativeFrom="topMargin">
            <wp:align>bottom</wp:align>
          </wp:positionV>
          <wp:extent cx="1415415" cy="535779"/>
          <wp:effectExtent l="0" t="0" r="0" b="0"/>
          <wp:wrapNone/>
          <wp:docPr id="1918931680"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44F67"/>
    <w:multiLevelType w:val="multilevel"/>
    <w:tmpl w:val="DE18ED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1E1C9A"/>
    <w:multiLevelType w:val="multilevel"/>
    <w:tmpl w:val="D56626D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592EED"/>
    <w:multiLevelType w:val="multilevel"/>
    <w:tmpl w:val="D1900FE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0017215">
    <w:abstractNumId w:val="0"/>
  </w:num>
  <w:num w:numId="2" w16cid:durableId="36323092">
    <w:abstractNumId w:val="1"/>
  </w:num>
  <w:num w:numId="3" w16cid:durableId="230697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D73"/>
    <w:rsid w:val="00025550"/>
    <w:rsid w:val="00025A7A"/>
    <w:rsid w:val="00085114"/>
    <w:rsid w:val="000D5102"/>
    <w:rsid w:val="001019D8"/>
    <w:rsid w:val="0012425D"/>
    <w:rsid w:val="00196030"/>
    <w:rsid w:val="001D16A8"/>
    <w:rsid w:val="001E0F45"/>
    <w:rsid w:val="002325B9"/>
    <w:rsid w:val="00271440"/>
    <w:rsid w:val="002A53A6"/>
    <w:rsid w:val="002D2630"/>
    <w:rsid w:val="002F780D"/>
    <w:rsid w:val="0032238A"/>
    <w:rsid w:val="0034138B"/>
    <w:rsid w:val="003B638B"/>
    <w:rsid w:val="00436A0B"/>
    <w:rsid w:val="0043725F"/>
    <w:rsid w:val="004443CD"/>
    <w:rsid w:val="0047351F"/>
    <w:rsid w:val="00485655"/>
    <w:rsid w:val="004E05C9"/>
    <w:rsid w:val="00510FFD"/>
    <w:rsid w:val="0055526E"/>
    <w:rsid w:val="005606F8"/>
    <w:rsid w:val="005727AC"/>
    <w:rsid w:val="005A04A0"/>
    <w:rsid w:val="005C4694"/>
    <w:rsid w:val="00602AC1"/>
    <w:rsid w:val="0063289B"/>
    <w:rsid w:val="00641777"/>
    <w:rsid w:val="006B2DBC"/>
    <w:rsid w:val="006C2172"/>
    <w:rsid w:val="006E5CF6"/>
    <w:rsid w:val="007007BB"/>
    <w:rsid w:val="00704039"/>
    <w:rsid w:val="00710692"/>
    <w:rsid w:val="00721C72"/>
    <w:rsid w:val="00735370"/>
    <w:rsid w:val="00755167"/>
    <w:rsid w:val="00760187"/>
    <w:rsid w:val="007C6274"/>
    <w:rsid w:val="007C7897"/>
    <w:rsid w:val="0080275F"/>
    <w:rsid w:val="00816B6A"/>
    <w:rsid w:val="00823C62"/>
    <w:rsid w:val="008660EE"/>
    <w:rsid w:val="00872CA5"/>
    <w:rsid w:val="008842CF"/>
    <w:rsid w:val="008D3804"/>
    <w:rsid w:val="008F5A31"/>
    <w:rsid w:val="009074F6"/>
    <w:rsid w:val="009959A0"/>
    <w:rsid w:val="009A5F0C"/>
    <w:rsid w:val="009B5CCF"/>
    <w:rsid w:val="009E64C8"/>
    <w:rsid w:val="00A10D1E"/>
    <w:rsid w:val="00A70B4F"/>
    <w:rsid w:val="00A74C3D"/>
    <w:rsid w:val="00AA19A0"/>
    <w:rsid w:val="00AC52F9"/>
    <w:rsid w:val="00AD39C8"/>
    <w:rsid w:val="00AD4605"/>
    <w:rsid w:val="00B035F8"/>
    <w:rsid w:val="00B0591F"/>
    <w:rsid w:val="00B10EB3"/>
    <w:rsid w:val="00B327C8"/>
    <w:rsid w:val="00B43937"/>
    <w:rsid w:val="00B62FC4"/>
    <w:rsid w:val="00B67E26"/>
    <w:rsid w:val="00B80C21"/>
    <w:rsid w:val="00C31DE9"/>
    <w:rsid w:val="00C55672"/>
    <w:rsid w:val="00C56511"/>
    <w:rsid w:val="00C65D73"/>
    <w:rsid w:val="00C970CC"/>
    <w:rsid w:val="00CC41AE"/>
    <w:rsid w:val="00CD58BE"/>
    <w:rsid w:val="00CD7E7F"/>
    <w:rsid w:val="00D4457C"/>
    <w:rsid w:val="00D50174"/>
    <w:rsid w:val="00E6443A"/>
    <w:rsid w:val="00EA2104"/>
    <w:rsid w:val="00ED6E8F"/>
    <w:rsid w:val="00F6702E"/>
    <w:rsid w:val="00F85D0E"/>
    <w:rsid w:val="00FE423A"/>
    <w:rsid w:val="00FF2C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7B5F3"/>
  <w15:chartTrackingRefBased/>
  <w15:docId w15:val="{8E32D5EE-07D7-48C1-BB4E-D523890B5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3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7351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7351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C65D73"/>
    <w:pPr>
      <w:keepNext/>
      <w:keepLines/>
      <w:spacing w:before="160" w:after="80"/>
      <w:outlineLvl w:val="2"/>
    </w:pPr>
    <w:rPr>
      <w:rFonts w:eastAsiaTheme="majorEastAsia" w:cstheme="majorBidi"/>
      <w:szCs w:val="28"/>
      <w:u w:val="single"/>
    </w:rPr>
  </w:style>
  <w:style w:type="paragraph" w:styleId="Heading4">
    <w:name w:val="heading 4"/>
    <w:basedOn w:val="Normal"/>
    <w:next w:val="Normal"/>
    <w:link w:val="Heading4Char"/>
    <w:uiPriority w:val="9"/>
    <w:semiHidden/>
    <w:unhideWhenUsed/>
    <w:qFormat/>
    <w:rsid w:val="00C65D7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65D7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65D7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5D7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5D7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5D7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51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7351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rsid w:val="00C65D73"/>
    <w:rPr>
      <w:rFonts w:ascii="Times New Roman" w:eastAsiaTheme="majorEastAsia" w:hAnsi="Times New Roman" w:cstheme="majorBidi"/>
      <w:szCs w:val="28"/>
      <w:u w:val="single"/>
      <w:lang w:val="en-GB"/>
    </w:rPr>
  </w:style>
  <w:style w:type="character" w:customStyle="1" w:styleId="Heading4Char">
    <w:name w:val="Heading 4 Char"/>
    <w:basedOn w:val="DefaultParagraphFont"/>
    <w:link w:val="Heading4"/>
    <w:uiPriority w:val="9"/>
    <w:semiHidden/>
    <w:rsid w:val="00C65D7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65D7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65D7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65D7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65D7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65D7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65D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D7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65D7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D7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65D73"/>
    <w:pPr>
      <w:spacing w:before="160"/>
      <w:jc w:val="center"/>
    </w:pPr>
    <w:rPr>
      <w:i/>
      <w:iCs/>
      <w:color w:val="404040" w:themeColor="text1" w:themeTint="BF"/>
    </w:rPr>
  </w:style>
  <w:style w:type="character" w:customStyle="1" w:styleId="QuoteChar">
    <w:name w:val="Quote Char"/>
    <w:basedOn w:val="DefaultParagraphFont"/>
    <w:link w:val="Quote"/>
    <w:uiPriority w:val="29"/>
    <w:rsid w:val="00C65D73"/>
    <w:rPr>
      <w:rFonts w:ascii="Times New Roman" w:hAnsi="Times New Roman"/>
      <w:i/>
      <w:iCs/>
      <w:color w:val="404040" w:themeColor="text1" w:themeTint="BF"/>
      <w:lang w:val="en-GB"/>
    </w:rPr>
  </w:style>
  <w:style w:type="paragraph" w:styleId="ListParagraph">
    <w:name w:val="List Paragraph"/>
    <w:basedOn w:val="Normal"/>
    <w:uiPriority w:val="34"/>
    <w:qFormat/>
    <w:rsid w:val="00C65D73"/>
    <w:pPr>
      <w:ind w:left="720"/>
      <w:contextualSpacing/>
    </w:pPr>
  </w:style>
  <w:style w:type="character" w:styleId="IntenseEmphasis">
    <w:name w:val="Intense Emphasis"/>
    <w:basedOn w:val="DefaultParagraphFont"/>
    <w:uiPriority w:val="21"/>
    <w:qFormat/>
    <w:rsid w:val="00C65D73"/>
    <w:rPr>
      <w:i/>
      <w:iCs/>
      <w:color w:val="0F4761" w:themeColor="accent1" w:themeShade="BF"/>
    </w:rPr>
  </w:style>
  <w:style w:type="paragraph" w:styleId="IntenseQuote">
    <w:name w:val="Intense Quote"/>
    <w:basedOn w:val="Normal"/>
    <w:next w:val="Normal"/>
    <w:link w:val="IntenseQuoteChar"/>
    <w:uiPriority w:val="30"/>
    <w:qFormat/>
    <w:rsid w:val="00C65D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D73"/>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C65D73"/>
    <w:rPr>
      <w:b/>
      <w:bCs/>
      <w:smallCaps/>
      <w:color w:val="0F4761" w:themeColor="accent1" w:themeShade="BF"/>
      <w:spacing w:val="5"/>
    </w:rPr>
  </w:style>
  <w:style w:type="paragraph" w:styleId="TOCHeading">
    <w:name w:val="TOC Heading"/>
    <w:basedOn w:val="Heading1"/>
    <w:next w:val="Normal"/>
    <w:uiPriority w:val="39"/>
    <w:unhideWhenUsed/>
    <w:qFormat/>
    <w:rsid w:val="00C65D73"/>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65D73"/>
    <w:pPr>
      <w:spacing w:after="100"/>
    </w:pPr>
  </w:style>
  <w:style w:type="paragraph" w:styleId="TOC2">
    <w:name w:val="toc 2"/>
    <w:basedOn w:val="Normal"/>
    <w:next w:val="Normal"/>
    <w:autoRedefine/>
    <w:uiPriority w:val="39"/>
    <w:unhideWhenUsed/>
    <w:rsid w:val="00C65D73"/>
    <w:pPr>
      <w:spacing w:after="100"/>
      <w:ind w:left="240"/>
    </w:pPr>
  </w:style>
  <w:style w:type="paragraph" w:styleId="TOC3">
    <w:name w:val="toc 3"/>
    <w:basedOn w:val="Normal"/>
    <w:next w:val="Normal"/>
    <w:autoRedefine/>
    <w:uiPriority w:val="39"/>
    <w:unhideWhenUsed/>
    <w:rsid w:val="00C65D73"/>
    <w:pPr>
      <w:spacing w:after="100"/>
      <w:ind w:left="480"/>
    </w:pPr>
  </w:style>
  <w:style w:type="character" w:styleId="Hyperlink">
    <w:name w:val="Hyperlink"/>
    <w:basedOn w:val="DefaultParagraphFont"/>
    <w:uiPriority w:val="99"/>
    <w:unhideWhenUsed/>
    <w:rsid w:val="00C65D73"/>
    <w:rPr>
      <w:color w:val="467886" w:themeColor="hyperlink"/>
      <w:u w:val="single"/>
    </w:rPr>
  </w:style>
  <w:style w:type="paragraph" w:styleId="Header">
    <w:name w:val="header"/>
    <w:basedOn w:val="Normal"/>
    <w:link w:val="HeaderChar"/>
    <w:uiPriority w:val="99"/>
    <w:unhideWhenUsed/>
    <w:rsid w:val="00C31D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DE9"/>
    <w:rPr>
      <w:rFonts w:ascii="Times New Roman" w:hAnsi="Times New Roman"/>
      <w:lang w:val="en-GB"/>
    </w:rPr>
  </w:style>
  <w:style w:type="paragraph" w:styleId="Footer">
    <w:name w:val="footer"/>
    <w:basedOn w:val="Normal"/>
    <w:link w:val="FooterChar"/>
    <w:uiPriority w:val="99"/>
    <w:unhideWhenUsed/>
    <w:rsid w:val="00C31D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DE9"/>
    <w:rPr>
      <w:rFonts w:ascii="Times New Roman" w:hAnsi="Times New Roman"/>
      <w:lang w:val="en-GB"/>
    </w:rPr>
  </w:style>
  <w:style w:type="character" w:styleId="UnresolvedMention">
    <w:name w:val="Unresolved Mention"/>
    <w:basedOn w:val="DefaultParagraphFont"/>
    <w:uiPriority w:val="99"/>
    <w:semiHidden/>
    <w:unhideWhenUsed/>
    <w:rsid w:val="00B62FC4"/>
    <w:rPr>
      <w:color w:val="605E5C"/>
      <w:shd w:val="clear" w:color="auto" w:fill="E1DFDD"/>
    </w:rPr>
  </w:style>
  <w:style w:type="paragraph" w:styleId="Caption">
    <w:name w:val="caption"/>
    <w:basedOn w:val="Normal"/>
    <w:next w:val="Normal"/>
    <w:uiPriority w:val="35"/>
    <w:unhideWhenUsed/>
    <w:qFormat/>
    <w:rsid w:val="0027144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55167"/>
    <w:pPr>
      <w:spacing w:after="0"/>
    </w:pPr>
  </w:style>
  <w:style w:type="paragraph" w:styleId="NoSpacing">
    <w:name w:val="No Spacing"/>
    <w:link w:val="NoSpacingChar"/>
    <w:uiPriority w:val="1"/>
    <w:qFormat/>
    <w:rsid w:val="00D445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4457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61100/adman.v1i2.53" TargetMode="External"/><Relationship Id="rId26" Type="http://schemas.openxmlformats.org/officeDocument/2006/relationships/hyperlink" Target="https://www.clearpointstrategy.com/blog/vrio-framework" TargetMode="External"/><Relationship Id="rId39" Type="http://schemas.openxmlformats.org/officeDocument/2006/relationships/glossaryDocument" Target="glossary/document.xml"/><Relationship Id="rId21" Type="http://schemas.openxmlformats.org/officeDocument/2006/relationships/hyperlink" Target="https://doi.org/10.3390/joitmc8030163" TargetMode="External"/><Relationship Id="rId34" Type="http://schemas.openxmlformats.org/officeDocument/2006/relationships/hyperlink" Target="https://doi.org/10.51583/ijltemas.2025.140500067"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186/s13731-024-00381-9" TargetMode="External"/><Relationship Id="rId25" Type="http://schemas.openxmlformats.org/officeDocument/2006/relationships/hyperlink" Target="https://doi.org/10.3390/su14095471" TargetMode="External"/><Relationship Id="rId33" Type="http://schemas.openxmlformats.org/officeDocument/2006/relationships/hyperlink" Target="https://doi.org/10.3390/su13179668"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54660/.jfmr.2025.6.2.297-307" TargetMode="External"/><Relationship Id="rId20" Type="http://schemas.openxmlformats.org/officeDocument/2006/relationships/hyperlink" Target="https://doi.org/10.1016/j.ijpe.2021.108316" TargetMode="External"/><Relationship Id="rId29" Type="http://schemas.openxmlformats.org/officeDocument/2006/relationships/hyperlink" Target="https://www.smmt.co.uk/automotive-insigh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doi.org/10.52783/jier.v5i2.2684" TargetMode="External"/><Relationship Id="rId32" Type="http://schemas.openxmlformats.org/officeDocument/2006/relationships/hyperlink" Target="https://doi.org/10.1590/1807-7692bar2023210124"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acea.auto/publication/economic-and-market-report-global-and-eu-auto-industry-full-year-2024/" TargetMode="External"/><Relationship Id="rId23" Type="http://schemas.openxmlformats.org/officeDocument/2006/relationships/hyperlink" Target="https://doi.org/10.1080/03075079.2023.2293926" TargetMode="External"/><Relationship Id="rId28" Type="http://schemas.openxmlformats.org/officeDocument/2006/relationships/hyperlink" Target="https://doi.org/10.54660/.ijmrge.2021.2.1.835-847"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32782/infrastruct84-28" TargetMode="External"/><Relationship Id="rId31" Type="http://schemas.openxmlformats.org/officeDocument/2006/relationships/hyperlink" Target="https://www.britainbycar.co.uk/longbridge/451-mg-motor-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093/postmj/qgad131" TargetMode="External"/><Relationship Id="rId27" Type="http://schemas.openxmlformats.org/officeDocument/2006/relationships/hyperlink" Target="https://oica.net/" TargetMode="External"/><Relationship Id="rId30" Type="http://schemas.openxmlformats.org/officeDocument/2006/relationships/hyperlink" Target="https://doi.org/10.1002/smj.3549"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154FAA5EBB94F30B86B9039ADB84FF4"/>
        <w:category>
          <w:name w:val="General"/>
          <w:gallery w:val="placeholder"/>
        </w:category>
        <w:types>
          <w:type w:val="bbPlcHdr"/>
        </w:types>
        <w:behaviors>
          <w:behavior w:val="content"/>
        </w:behaviors>
        <w:guid w:val="{6B42DE67-36C0-49FC-982B-84E70CFA2C09}"/>
      </w:docPartPr>
      <w:docPartBody>
        <w:p w:rsidR="00000000" w:rsidRDefault="0099615E" w:rsidP="0099615E">
          <w:pPr>
            <w:pStyle w:val="C154FAA5EBB94F30B86B9039ADB84FF4"/>
          </w:pPr>
          <w:r>
            <w:rPr>
              <w:rFonts w:asciiTheme="majorHAnsi" w:eastAsiaTheme="majorEastAsia" w:hAnsiTheme="majorHAnsi" w:cstheme="majorBidi"/>
              <w:caps/>
              <w:color w:val="156082" w:themeColor="accent1"/>
              <w:sz w:val="80"/>
              <w:szCs w:val="80"/>
            </w:rPr>
            <w:t>[Document title]</w:t>
          </w:r>
        </w:p>
      </w:docPartBody>
    </w:docPart>
    <w:docPart>
      <w:docPartPr>
        <w:name w:val="B9C52E648AB64194AAE282E84FA2883E"/>
        <w:category>
          <w:name w:val="General"/>
          <w:gallery w:val="placeholder"/>
        </w:category>
        <w:types>
          <w:type w:val="bbPlcHdr"/>
        </w:types>
        <w:behaviors>
          <w:behavior w:val="content"/>
        </w:behaviors>
        <w:guid w:val="{4473F0F0-073F-4837-8676-6F986F08D1DC}"/>
      </w:docPartPr>
      <w:docPartBody>
        <w:p w:rsidR="00000000" w:rsidRDefault="0099615E" w:rsidP="0099615E">
          <w:pPr>
            <w:pStyle w:val="B9C52E648AB64194AAE282E84FA2883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15E"/>
    <w:rsid w:val="0034138B"/>
    <w:rsid w:val="0099615E"/>
    <w:rsid w:val="00B95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54FAA5EBB94F30B86B9039ADB84FF4">
    <w:name w:val="C154FAA5EBB94F30B86B9039ADB84FF4"/>
    <w:rsid w:val="0099615E"/>
  </w:style>
  <w:style w:type="paragraph" w:customStyle="1" w:styleId="B9C52E648AB64194AAE282E84FA2883E">
    <w:name w:val="B9C52E648AB64194AAE282E84FA2883E"/>
    <w:rsid w:val="009961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2026-03-20T00:00:00</PublishDate>
  <Abstract/>
  <CompanyAddress>Lecturer: Dr. Nerys Dosseh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F0BD0F-45C8-4E6A-A692-B9730145A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3446</Words>
  <Characters>19643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Student: maria viorica covete, id:2128947</Company>
  <LinksUpToDate>false</LinksUpToDate>
  <CharactersWithSpaces>23043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Assessment 1- LCBB6015_LON</dc:subject>
  <dc:creator>user</dc:creator>
  <cp:keywords/>
  <dc:description/>
  <cp:lastModifiedBy>Maria Covete</cp:lastModifiedBy>
  <cp:revision>7</cp:revision>
  <dcterms:created xsi:type="dcterms:W3CDTF">2026-03-18T12:59:00Z</dcterms:created>
  <dcterms:modified xsi:type="dcterms:W3CDTF">2026-03-18T14:21:00Z</dcterms:modified>
</cp:coreProperties>
</file>