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2F122" w14:textId="77777777" w:rsidR="005F4FDD" w:rsidRDefault="005F4FDD" w:rsidP="005F4FDD">
      <w:pPr>
        <w:pStyle w:val="Title"/>
        <w:jc w:val="center"/>
      </w:pPr>
    </w:p>
    <w:p w14:paraId="13395E00" w14:textId="77777777" w:rsidR="005F4FDD" w:rsidRDefault="005F4FDD" w:rsidP="005F4FDD">
      <w:pPr>
        <w:pStyle w:val="Title"/>
        <w:jc w:val="center"/>
      </w:pPr>
    </w:p>
    <w:p w14:paraId="1AD7E5C4" w14:textId="77777777" w:rsidR="005F4FDD" w:rsidRDefault="005F4FDD" w:rsidP="005F4FDD">
      <w:pPr>
        <w:pStyle w:val="Title"/>
        <w:jc w:val="center"/>
      </w:pPr>
    </w:p>
    <w:p w14:paraId="679659C8" w14:textId="77777777" w:rsidR="005F4FDD" w:rsidRDefault="005F4FDD" w:rsidP="005F4FDD">
      <w:pPr>
        <w:pStyle w:val="Title"/>
        <w:jc w:val="center"/>
      </w:pPr>
    </w:p>
    <w:p w14:paraId="0DFF35BC" w14:textId="77777777" w:rsidR="005F4FDD" w:rsidRDefault="005F4FDD" w:rsidP="005F4FDD">
      <w:pPr>
        <w:pStyle w:val="Title"/>
        <w:jc w:val="center"/>
      </w:pPr>
    </w:p>
    <w:p w14:paraId="7E56E9D0" w14:textId="77777777" w:rsidR="005F4FDD" w:rsidRPr="000D571D" w:rsidRDefault="005F4FDD" w:rsidP="005F4FDD"/>
    <w:p w14:paraId="6754BF9B" w14:textId="47EF3A25" w:rsidR="005F4FDD" w:rsidRDefault="005F4FDD" w:rsidP="005F4FDD">
      <w:pPr>
        <w:pStyle w:val="Subtitle"/>
        <w:jc w:val="center"/>
        <w:rPr>
          <w:rFonts w:ascii="Arial" w:hAnsi="Arial" w:cs="Arial"/>
          <w:b/>
          <w:sz w:val="48"/>
        </w:rPr>
      </w:pPr>
      <w:r w:rsidRPr="000D571D">
        <w:rPr>
          <w:rFonts w:ascii="Arial" w:hAnsi="Arial" w:cs="Arial"/>
          <w:b/>
          <w:sz w:val="48"/>
        </w:rPr>
        <w:t>Employee Engagement</w:t>
      </w:r>
    </w:p>
    <w:p w14:paraId="39477EA4" w14:textId="77777777" w:rsidR="005F4FDD" w:rsidRDefault="005F4FDD" w:rsidP="001D3B90">
      <w:pPr>
        <w:pStyle w:val="Heading1"/>
        <w:spacing w:after="240"/>
      </w:pPr>
    </w:p>
    <w:p w14:paraId="342CBCBD" w14:textId="6788C9E2" w:rsidR="00753C50" w:rsidRPr="00753C50" w:rsidRDefault="00753C50" w:rsidP="005F4FDD">
      <w:pPr>
        <w:rPr>
          <w:rFonts w:cs="Arial"/>
          <w:sz w:val="32"/>
          <w:szCs w:val="32"/>
        </w:rPr>
      </w:pPr>
      <w:r w:rsidRPr="00753C50">
        <w:rPr>
          <w:rFonts w:cs="Arial"/>
          <w:sz w:val="32"/>
          <w:szCs w:val="32"/>
        </w:rPr>
        <w:t>Student Name: Lungu Radiana</w:t>
      </w:r>
    </w:p>
    <w:p w14:paraId="2DAA3B56" w14:textId="4709A3B5" w:rsidR="00753C50" w:rsidRPr="00753C50" w:rsidRDefault="00753C50" w:rsidP="005F4FDD">
      <w:pPr>
        <w:rPr>
          <w:rFonts w:cs="Arial"/>
          <w:sz w:val="32"/>
          <w:szCs w:val="32"/>
        </w:rPr>
      </w:pPr>
      <w:r w:rsidRPr="00753C50">
        <w:rPr>
          <w:rFonts w:cs="Arial"/>
          <w:sz w:val="32"/>
          <w:szCs w:val="32"/>
        </w:rPr>
        <w:t>Student ID: 2111317</w:t>
      </w:r>
    </w:p>
    <w:p w14:paraId="7AB5FC4F" w14:textId="3F58ACF0" w:rsidR="00753C50" w:rsidRPr="00753C50" w:rsidRDefault="00753C50" w:rsidP="005F4FDD">
      <w:pPr>
        <w:rPr>
          <w:rFonts w:cs="Arial"/>
          <w:sz w:val="32"/>
          <w:szCs w:val="32"/>
        </w:rPr>
      </w:pPr>
      <w:r w:rsidRPr="00753C50">
        <w:rPr>
          <w:rFonts w:cs="Arial"/>
          <w:sz w:val="32"/>
          <w:szCs w:val="32"/>
        </w:rPr>
        <w:t>Module Name: Personnel Resourcing and Development</w:t>
      </w:r>
    </w:p>
    <w:p w14:paraId="533DD71C" w14:textId="49450289" w:rsidR="00753C50" w:rsidRPr="00753C50" w:rsidRDefault="00753C50" w:rsidP="005F4FDD">
      <w:pPr>
        <w:rPr>
          <w:rFonts w:cs="Arial"/>
          <w:sz w:val="32"/>
          <w:szCs w:val="32"/>
        </w:rPr>
      </w:pPr>
      <w:r w:rsidRPr="00753C50">
        <w:rPr>
          <w:rFonts w:cs="Arial"/>
          <w:sz w:val="32"/>
          <w:szCs w:val="32"/>
        </w:rPr>
        <w:t>Module Code: BMIH5005</w:t>
      </w:r>
    </w:p>
    <w:p w14:paraId="02AB07F5" w14:textId="0B40DCEC" w:rsidR="00753C50" w:rsidRPr="00753C50" w:rsidRDefault="00753C50" w:rsidP="005F4FDD">
      <w:r w:rsidRPr="00753C50">
        <w:rPr>
          <w:rFonts w:cs="Arial"/>
          <w:sz w:val="32"/>
          <w:szCs w:val="32"/>
        </w:rPr>
        <w:t xml:space="preserve">Lecturer’s Name: </w:t>
      </w:r>
      <w:proofErr w:type="spellStart"/>
      <w:r w:rsidRPr="00753C50">
        <w:rPr>
          <w:rFonts w:cs="Arial"/>
          <w:sz w:val="32"/>
          <w:szCs w:val="32"/>
        </w:rPr>
        <w:t>Dr.</w:t>
      </w:r>
      <w:proofErr w:type="spellEnd"/>
      <w:r w:rsidRPr="00753C50">
        <w:rPr>
          <w:rFonts w:cs="Arial"/>
          <w:sz w:val="32"/>
          <w:szCs w:val="32"/>
        </w:rPr>
        <w:t xml:space="preserve"> Emma Roberts</w:t>
      </w:r>
      <w:r w:rsidR="005F4FDD">
        <w:br w:type="page"/>
      </w:r>
    </w:p>
    <w:p w14:paraId="48C384C7" w14:textId="77777777" w:rsidR="005E4A38" w:rsidRPr="00753C50" w:rsidRDefault="005E4A38" w:rsidP="00753C50">
      <w:pPr>
        <w:pStyle w:val="Heading1"/>
        <w:spacing w:after="240"/>
        <w:rPr>
          <w:sz w:val="28"/>
          <w:szCs w:val="28"/>
        </w:rPr>
      </w:pPr>
      <w:r w:rsidRPr="00753C50">
        <w:rPr>
          <w:sz w:val="28"/>
          <w:szCs w:val="28"/>
        </w:rPr>
        <w:lastRenderedPageBreak/>
        <w:t>Introduction</w:t>
      </w:r>
    </w:p>
    <w:p w14:paraId="0FC9939F" w14:textId="77777777" w:rsidR="005C52A4" w:rsidRPr="00753C50" w:rsidRDefault="00753E88" w:rsidP="00753C50">
      <w:pPr>
        <w:pStyle w:val="Heading2"/>
        <w:spacing w:after="240"/>
        <w:rPr>
          <w:sz w:val="24"/>
        </w:rPr>
      </w:pPr>
      <w:r w:rsidRPr="00753C50">
        <w:rPr>
          <w:rFonts w:cs="Arial"/>
          <w:bCs w:val="0"/>
          <w:i w:val="0"/>
          <w:color w:val="auto"/>
          <w:sz w:val="24"/>
        </w:rPr>
        <w:t>Employee retention and engagement plays a crucial role for any organisation’s success especially in fiercely competitive industry such as hospitality industry. HR managers plays crucial role in managing, developing and retaining top talent for an organisation</w:t>
      </w:r>
      <w:r w:rsidR="00501E59" w:rsidRPr="00753C50">
        <w:rPr>
          <w:rFonts w:cs="Arial"/>
          <w:bCs w:val="0"/>
          <w:i w:val="0"/>
          <w:color w:val="auto"/>
          <w:sz w:val="24"/>
        </w:rPr>
        <w:t xml:space="preserve"> (Hedayati and Li, 2016)</w:t>
      </w:r>
      <w:r w:rsidRPr="00753C50">
        <w:rPr>
          <w:rFonts w:cs="Arial"/>
          <w:bCs w:val="0"/>
          <w:i w:val="0"/>
          <w:color w:val="auto"/>
          <w:sz w:val="24"/>
        </w:rPr>
        <w:t xml:space="preserve">. </w:t>
      </w:r>
      <w:r w:rsidR="00EC3B6F" w:rsidRPr="00753C50">
        <w:rPr>
          <w:rFonts w:cs="Arial"/>
          <w:bCs w:val="0"/>
          <w:i w:val="0"/>
          <w:color w:val="auto"/>
          <w:sz w:val="24"/>
        </w:rPr>
        <w:t>This essay will scrutinize Brown's Hotel and expound on what their HR department should do to manage and foster talent effectively. Primarily, the essay will examine the HR's responsibility in managing and fostering talent, underscoring the significance of creating a constructive work culture, providing opportunities for career development, and promoting employee engagement. Additionally, the essay will investigate the employee life cycle, analysing the different phases that an employee undergoes, starting from recruitment and concluding at retirement, and how the HR can offer support and guidance throughout each stage. Moreover, this essay will furnish specific instances of how Brown's Hotel can profit from effective talent management, augmenting team and organizational performance. The essay will also discuss industry-specific exemplary models to offer insight and ideas for effective talent management strategies.</w:t>
      </w:r>
    </w:p>
    <w:p w14:paraId="4330FF9F" w14:textId="77777777" w:rsidR="005C52A4" w:rsidRPr="00753C50" w:rsidRDefault="005C52A4" w:rsidP="00753C50">
      <w:pPr>
        <w:spacing w:after="240"/>
        <w:rPr>
          <w:color w:val="5B9BD5" w:themeColor="accent1"/>
        </w:rPr>
      </w:pPr>
    </w:p>
    <w:p w14:paraId="49CB4DD4" w14:textId="77777777" w:rsidR="005C52A4" w:rsidRPr="00753C50" w:rsidRDefault="005C52A4" w:rsidP="00753C50">
      <w:pPr>
        <w:spacing w:after="240"/>
        <w:rPr>
          <w:color w:val="5B9BD5" w:themeColor="accent1"/>
        </w:rPr>
      </w:pPr>
      <w:r w:rsidRPr="00753C50">
        <w:br w:type="page"/>
      </w:r>
    </w:p>
    <w:p w14:paraId="17759A68" w14:textId="77777777" w:rsidR="00EC3B6F" w:rsidRPr="00753C50" w:rsidRDefault="00EC3B6F" w:rsidP="00753C50">
      <w:pPr>
        <w:spacing w:after="240"/>
        <w:rPr>
          <w:rFonts w:cs="Arial"/>
        </w:rPr>
      </w:pPr>
      <w:r w:rsidRPr="00753C50">
        <w:rPr>
          <w:rFonts w:cs="Arial"/>
        </w:rPr>
        <w:lastRenderedPageBreak/>
        <w:t xml:space="preserve">At Brown's Hotel, the </w:t>
      </w:r>
      <w:r w:rsidR="006950CC" w:rsidRPr="00753C50">
        <w:rPr>
          <w:rFonts w:cs="Arial"/>
        </w:rPr>
        <w:t>Department</w:t>
      </w:r>
      <w:r w:rsidRPr="00753C50">
        <w:rPr>
          <w:rFonts w:cs="Arial"/>
        </w:rPr>
        <w:t xml:space="preserve"> of human resources performs a critical function in supervising and cultivating aptitude. The HR team assumes the responsibility of magnetizing and enlisting the appropriate candidates for unoccupied positions at the establishment. They make certain that the enlistment process is equitable and impartial, adhering to lawful and ethical principles. After workers are recruited, the HR division is answerable for orienting them and endowing them with the requisite intelligence, implements, and assets to thrive in their roles</w:t>
      </w:r>
      <w:r w:rsidR="00501E59" w:rsidRPr="00753C50">
        <w:rPr>
          <w:rFonts w:cs="Arial"/>
          <w:bCs/>
        </w:rPr>
        <w:t>(Hedayati and Li, 2016)</w:t>
      </w:r>
      <w:r w:rsidRPr="00753C50">
        <w:rPr>
          <w:rFonts w:cs="Arial"/>
        </w:rPr>
        <w:t>. HR specialists at Brown's Hostelry furnish initiation conferences, appoint mentors and furnish admittance to company protocols and procedures. This assures that fresh workers feel gratified and supported as they commence their modern occupation.</w:t>
      </w:r>
    </w:p>
    <w:p w14:paraId="15B139D6" w14:textId="77777777" w:rsidR="00EC3B6F" w:rsidRPr="00753C50" w:rsidRDefault="00EC3B6F" w:rsidP="00753C50">
      <w:pPr>
        <w:spacing w:after="240"/>
        <w:rPr>
          <w:rFonts w:cs="Arial"/>
        </w:rPr>
      </w:pPr>
      <w:r w:rsidRPr="00753C50">
        <w:rPr>
          <w:rFonts w:cs="Arial"/>
        </w:rPr>
        <w:t>The H</w:t>
      </w:r>
      <w:r w:rsidR="006950CC" w:rsidRPr="00753C50">
        <w:rPr>
          <w:rFonts w:cs="Arial"/>
        </w:rPr>
        <w:t>R department at Brown's Hotels</w:t>
      </w:r>
      <w:r w:rsidRPr="00753C50">
        <w:rPr>
          <w:rFonts w:cs="Arial"/>
        </w:rPr>
        <w:t xml:space="preserve"> also collaborates closely with administrators to spot worker capabilities and domains for progression. They equip education and advancement prospects workers to elevate their competencies and erudition, which ultimately profits both the worker and the establishment. By endowing in worker progression, the hostelry can preserve accomplished workers and maintain their incentive and commitment to their labo</w:t>
      </w:r>
      <w:r w:rsidR="0019785E" w:rsidRPr="00753C50">
        <w:rPr>
          <w:rFonts w:cs="Arial"/>
        </w:rPr>
        <w:t>u</w:t>
      </w:r>
      <w:r w:rsidRPr="00753C50">
        <w:rPr>
          <w:rFonts w:cs="Arial"/>
        </w:rPr>
        <w:t>r</w:t>
      </w:r>
      <w:r w:rsidR="00501E59" w:rsidRPr="00753C50">
        <w:rPr>
          <w:rFonts w:cs="Arial"/>
        </w:rPr>
        <w:t xml:space="preserve"> (Snell and Morris, 2022)</w:t>
      </w:r>
      <w:r w:rsidRPr="00753C50">
        <w:rPr>
          <w:rFonts w:cs="Arial"/>
        </w:rPr>
        <w:t>.</w:t>
      </w:r>
    </w:p>
    <w:p w14:paraId="4B04871B" w14:textId="77777777" w:rsidR="0019785E" w:rsidRPr="00753C50" w:rsidRDefault="0019785E" w:rsidP="00753C50">
      <w:pPr>
        <w:spacing w:after="240"/>
        <w:rPr>
          <w:rFonts w:cs="Arial"/>
        </w:rPr>
      </w:pPr>
      <w:r w:rsidRPr="00753C50">
        <w:rPr>
          <w:rFonts w:cs="Arial"/>
        </w:rPr>
        <w:t>Effective management and cultivation of aptitude are indispensable components of triumph for any organization, and this rings especially true for Brown's Hotel. As a luxurious establishment, Brown's hinges on the proficiency of its gifted personnel to furnish an exceptional level of client service and establish a hospitable environment for its guests. The efficacy of talent management requires the identification and cultivation of potential in individuals, providing them with opportunities for expansion and growth, and establishing a constructive work milieu that incentivizes collaboration and innovation</w:t>
      </w:r>
      <w:r w:rsidR="00501E59" w:rsidRPr="00753C50">
        <w:rPr>
          <w:rFonts w:cs="Arial"/>
        </w:rPr>
        <w:t xml:space="preserve"> (Whysall, 2019)</w:t>
      </w:r>
      <w:r w:rsidRPr="00753C50">
        <w:rPr>
          <w:rFonts w:cs="Arial"/>
        </w:rPr>
        <w:t>. Brown's Hotel acknowledges the gravity of investing in its personnel, and offers a multitude of instruction and cultivation schemes to aid them in augmenting their capabilities and actualizing their full potential.</w:t>
      </w:r>
    </w:p>
    <w:p w14:paraId="07BFF1C6" w14:textId="77777777" w:rsidR="001D3B90" w:rsidRPr="00753C50" w:rsidRDefault="0019785E" w:rsidP="00753C50">
      <w:pPr>
        <w:spacing w:after="240"/>
        <w:rPr>
          <w:rFonts w:cs="Arial"/>
        </w:rPr>
      </w:pPr>
      <w:r w:rsidRPr="00753C50">
        <w:rPr>
          <w:rFonts w:cs="Arial"/>
        </w:rPr>
        <w:t xml:space="preserve">Furthermore, the development of aptitude can also culminate in a rise in employee engagement and retention, in addition to bolstering their performance and productivity. By fostering a culture of ceaseless learning and development, Brown's Hotel can lure and retain the </w:t>
      </w:r>
      <w:r w:rsidR="00D069E0" w:rsidRPr="00753C50">
        <w:rPr>
          <w:rFonts w:cs="Arial"/>
        </w:rPr>
        <w:t>suitable</w:t>
      </w:r>
      <w:r w:rsidRPr="00753C50">
        <w:rPr>
          <w:rFonts w:cs="Arial"/>
        </w:rPr>
        <w:t xml:space="preserve"> the workforce, thereby aiding the establishment </w:t>
      </w:r>
      <w:r w:rsidRPr="00753C50">
        <w:rPr>
          <w:rFonts w:cs="Arial"/>
        </w:rPr>
        <w:lastRenderedPageBreak/>
        <w:t>in retaining its competitive edge in the highly cutthroat hospitality sector</w:t>
      </w:r>
      <w:r w:rsidR="00501E59" w:rsidRPr="00753C50">
        <w:rPr>
          <w:rFonts w:cs="Arial"/>
        </w:rPr>
        <w:t xml:space="preserve"> (Baum, 2019)</w:t>
      </w:r>
      <w:r w:rsidRPr="00753C50">
        <w:rPr>
          <w:rFonts w:cs="Arial"/>
        </w:rPr>
        <w:t>.</w:t>
      </w:r>
    </w:p>
    <w:p w14:paraId="69AB0009" w14:textId="77777777" w:rsidR="005E4A38" w:rsidRPr="00753C50" w:rsidRDefault="005E4A38" w:rsidP="00753C50">
      <w:pPr>
        <w:spacing w:after="240"/>
        <w:rPr>
          <w:rFonts w:cs="Arial"/>
        </w:rPr>
      </w:pPr>
      <w:r w:rsidRPr="00753C50">
        <w:rPr>
          <w:rFonts w:cs="Arial"/>
        </w:rPr>
        <w:t>The employee lifecycle consists of six stages: attraction, recruitment, onboarding, development, retention, and separation. Let's ta</w:t>
      </w:r>
      <w:r w:rsidR="001D3B90" w:rsidRPr="00753C50">
        <w:rPr>
          <w:rFonts w:cs="Arial"/>
        </w:rPr>
        <w:t>ke a closer look at each stage.</w:t>
      </w:r>
    </w:p>
    <w:p w14:paraId="602D4191" w14:textId="391023DB" w:rsidR="001E5178" w:rsidRPr="00753C50" w:rsidRDefault="00753C50" w:rsidP="00753C50">
      <w:pPr>
        <w:spacing w:after="240"/>
        <w:rPr>
          <w:rFonts w:cs="Arial"/>
        </w:rPr>
      </w:pPr>
      <w:r w:rsidRPr="00753C50">
        <w:rPr>
          <w:rFonts w:cs="Arial"/>
          <w:b/>
        </w:rPr>
        <w:t>Attraction:</w:t>
      </w:r>
      <w:r w:rsidRPr="00753C50">
        <w:rPr>
          <w:rFonts w:cs="Arial"/>
        </w:rPr>
        <w:t xml:space="preserve"> The</w:t>
      </w:r>
      <w:r w:rsidR="00D069E0" w:rsidRPr="00753C50">
        <w:rPr>
          <w:rFonts w:cs="Arial"/>
        </w:rPr>
        <w:t xml:space="preserve"> </w:t>
      </w:r>
      <w:r>
        <w:rPr>
          <w:rFonts w:cs="Arial"/>
        </w:rPr>
        <w:t>a</w:t>
      </w:r>
      <w:r w:rsidRPr="00753C50">
        <w:rPr>
          <w:rFonts w:cs="Arial"/>
        </w:rPr>
        <w:t>ttraction</w:t>
      </w:r>
      <w:r w:rsidR="00D069E0" w:rsidRPr="00753C50">
        <w:rPr>
          <w:rFonts w:cs="Arial"/>
        </w:rPr>
        <w:t xml:space="preserve"> phase of the employee lifecycle involves disseminating information regarding potential job opportunities at the organization to prospective candidates. In the case of Brown's Hotel, the human resources division can employ a multitude of methods to attract suitable candidates for vacant positions. </w:t>
      </w:r>
      <w:r w:rsidR="001E5178" w:rsidRPr="00753C50">
        <w:rPr>
          <w:rFonts w:cs="Arial"/>
        </w:rPr>
        <w:t>These strategies might involve posting job alerts on their website, other social media channels, and well-known job marketplaces</w:t>
      </w:r>
      <w:r w:rsidR="00501E59" w:rsidRPr="00753C50">
        <w:rPr>
          <w:rFonts w:cs="Arial"/>
        </w:rPr>
        <w:t xml:space="preserve"> (Cattermole, 2019)</w:t>
      </w:r>
      <w:r w:rsidR="001E5178" w:rsidRPr="00753C50">
        <w:rPr>
          <w:rFonts w:cs="Arial"/>
        </w:rPr>
        <w:t xml:space="preserve">. </w:t>
      </w:r>
    </w:p>
    <w:p w14:paraId="433951E2" w14:textId="77777777" w:rsidR="005E4A38" w:rsidRPr="00753C50" w:rsidRDefault="001E5178" w:rsidP="00753C50">
      <w:pPr>
        <w:spacing w:after="240"/>
        <w:rPr>
          <w:rFonts w:cs="Arial"/>
        </w:rPr>
      </w:pPr>
      <w:r w:rsidRPr="00753C50">
        <w:rPr>
          <w:rFonts w:cs="Arial"/>
        </w:rPr>
        <w:t>The HR department may also encourage current staff members to recommend friends and family members who are considering careers at the hotel. Brown's Hotel must have a clear and appealing employer branding plan that appropriately reflects the hotel's beliefs and ideals if it wants to attract the best prospects</w:t>
      </w:r>
      <w:r w:rsidR="00501E59" w:rsidRPr="00753C50">
        <w:rPr>
          <w:rFonts w:cs="Arial"/>
        </w:rPr>
        <w:t xml:space="preserve"> (</w:t>
      </w:r>
      <w:proofErr w:type="spellStart"/>
      <w:r w:rsidR="00501E59" w:rsidRPr="00753C50">
        <w:rPr>
          <w:rFonts w:cs="Arial"/>
        </w:rPr>
        <w:t>Gladka</w:t>
      </w:r>
      <w:proofErr w:type="spellEnd"/>
      <w:r w:rsidR="00501E59" w:rsidRPr="00753C50">
        <w:rPr>
          <w:rFonts w:cs="Arial"/>
        </w:rPr>
        <w:t xml:space="preserve"> et al., 2022)</w:t>
      </w:r>
      <w:r w:rsidRPr="00753C50">
        <w:rPr>
          <w:rFonts w:cs="Arial"/>
        </w:rPr>
        <w:t xml:space="preserve">. </w:t>
      </w:r>
    </w:p>
    <w:p w14:paraId="09072EC3" w14:textId="1D62A9B0" w:rsidR="001E5178" w:rsidRPr="00753C50" w:rsidRDefault="00753C50" w:rsidP="00753C50">
      <w:pPr>
        <w:spacing w:after="240"/>
        <w:rPr>
          <w:rFonts w:cs="Arial"/>
        </w:rPr>
      </w:pPr>
      <w:r w:rsidRPr="00753C50">
        <w:rPr>
          <w:rFonts w:cs="Arial"/>
          <w:b/>
        </w:rPr>
        <w:t>Recruitment:</w:t>
      </w:r>
      <w:r w:rsidRPr="00753C50">
        <w:rPr>
          <w:rFonts w:cs="Arial"/>
        </w:rPr>
        <w:t xml:space="preserve"> For</w:t>
      </w:r>
      <w:r w:rsidR="001E5178" w:rsidRPr="00753C50">
        <w:rPr>
          <w:rFonts w:cs="Arial"/>
        </w:rPr>
        <w:t xml:space="preserve"> Brown's Hotel, hiring is an important step in choosing top talent that will uphold the hotel's reputation for luxury and superior service. The HR staff at Brown's Hotel uses a range of strategies, such as publishing open positions on the hotel's website, job boards, and social media platforms, to find and draw in the best applicants. To find potential applicants, they might also participate at job fairs or </w:t>
      </w:r>
      <w:r w:rsidR="00501E59" w:rsidRPr="00753C50">
        <w:rPr>
          <w:rFonts w:cs="Arial"/>
        </w:rPr>
        <w:t>work with recruitment agencies</w:t>
      </w:r>
      <w:r w:rsidR="00476D7D" w:rsidRPr="00753C50">
        <w:rPr>
          <w:rFonts w:cs="Arial"/>
        </w:rPr>
        <w:t xml:space="preserve"> (Ghatak, 2022)</w:t>
      </w:r>
      <w:r w:rsidR="00501E59" w:rsidRPr="00753C50">
        <w:rPr>
          <w:rFonts w:cs="Arial"/>
        </w:rPr>
        <w:t>.</w:t>
      </w:r>
    </w:p>
    <w:p w14:paraId="73999247" w14:textId="77777777" w:rsidR="001E5178" w:rsidRPr="00753C50" w:rsidRDefault="001E5178" w:rsidP="00753C50">
      <w:pPr>
        <w:spacing w:after="240"/>
        <w:rPr>
          <w:rFonts w:cs="Arial"/>
          <w:b/>
        </w:rPr>
      </w:pPr>
      <w:r w:rsidRPr="00753C50">
        <w:rPr>
          <w:rFonts w:cs="Arial"/>
        </w:rPr>
        <w:t>To gauge a candidate's suitability for the position, assessments including personality tests, skills exams, and job simulations may also be used. To guarantee that only the best candidates are chosen, Brown's Hotel's hiring procedure must be fair, transparent, and compliant with all applicable laws and ethical standards</w:t>
      </w:r>
      <w:r w:rsidR="00476D7D" w:rsidRPr="00753C50">
        <w:rPr>
          <w:rFonts w:cs="Arial"/>
        </w:rPr>
        <w:t xml:space="preserve"> (Lievers and Chapman, 2019)</w:t>
      </w:r>
      <w:r w:rsidRPr="00753C50">
        <w:rPr>
          <w:rFonts w:cs="Arial"/>
        </w:rPr>
        <w:t>.</w:t>
      </w:r>
    </w:p>
    <w:p w14:paraId="658DAAC5" w14:textId="77777777" w:rsidR="001E5178" w:rsidRPr="00753C50" w:rsidRDefault="005E4A38" w:rsidP="00753C50">
      <w:pPr>
        <w:spacing w:after="240"/>
        <w:rPr>
          <w:rFonts w:cs="Arial"/>
        </w:rPr>
      </w:pPr>
      <w:r w:rsidRPr="00753C50">
        <w:rPr>
          <w:rFonts w:cs="Arial"/>
          <w:b/>
        </w:rPr>
        <w:t>Onboarding</w:t>
      </w:r>
      <w:r w:rsidR="00A92AF5" w:rsidRPr="00753C50">
        <w:rPr>
          <w:rFonts w:cs="Arial"/>
          <w:b/>
        </w:rPr>
        <w:t xml:space="preserve">: </w:t>
      </w:r>
      <w:r w:rsidR="001E5178" w:rsidRPr="00753C50">
        <w:rPr>
          <w:rFonts w:cs="Arial"/>
        </w:rPr>
        <w:t xml:space="preserve">In the onboarding phase of employee integration, new hires are warmly welcomed to the company and given the necessary training, materials, and equipment to get started. </w:t>
      </w:r>
      <w:r w:rsidR="00775541" w:rsidRPr="00753C50">
        <w:rPr>
          <w:rFonts w:cs="Arial"/>
        </w:rPr>
        <w:t xml:space="preserve">In the case of Brown’s Hotel, onboarding process plays a crucial role because it ensure that new hires have capabilities to provide exceptional </w:t>
      </w:r>
      <w:r w:rsidR="00775541" w:rsidRPr="00753C50">
        <w:rPr>
          <w:rFonts w:cs="Arial"/>
        </w:rPr>
        <w:lastRenderedPageBreak/>
        <w:t xml:space="preserve">services to the customers which includes its culture and values. </w:t>
      </w:r>
      <w:r w:rsidR="00174C0D" w:rsidRPr="00753C50">
        <w:rPr>
          <w:rFonts w:cs="Arial"/>
        </w:rPr>
        <w:t>To help new hires adjust to their brand-new workplace and address any questions they might have, a mentor or confidante may be assigned to them</w:t>
      </w:r>
      <w:r w:rsidR="00476D7D" w:rsidRPr="00753C50">
        <w:rPr>
          <w:rFonts w:cs="Arial"/>
        </w:rPr>
        <w:t xml:space="preserve"> (Maurer, 2019)</w:t>
      </w:r>
      <w:r w:rsidR="00174C0D" w:rsidRPr="00753C50">
        <w:rPr>
          <w:rFonts w:cs="Arial"/>
        </w:rPr>
        <w:t>.</w:t>
      </w:r>
    </w:p>
    <w:p w14:paraId="06DD46E0" w14:textId="0CD87467" w:rsidR="00A92AF5" w:rsidRPr="00753C50" w:rsidRDefault="00EA0FDE" w:rsidP="00753C50">
      <w:pPr>
        <w:spacing w:after="240"/>
        <w:rPr>
          <w:rFonts w:cs="Arial"/>
        </w:rPr>
      </w:pPr>
      <w:r w:rsidRPr="00753C50">
        <w:rPr>
          <w:rFonts w:cs="Arial"/>
        </w:rPr>
        <w:t xml:space="preserve">Further, HR professionals can also provide access to pertinent policies and procedures, including safety protocols and customer service guidelines, to ensure that new employees have an unambiguous understanding of their roles and expectations. A </w:t>
      </w:r>
      <w:r w:rsidR="00753C50" w:rsidRPr="00753C50">
        <w:rPr>
          <w:rFonts w:cs="Arial"/>
        </w:rPr>
        <w:t>comprehensive onboarding</w:t>
      </w:r>
      <w:r w:rsidR="00476D7D" w:rsidRPr="00753C50">
        <w:rPr>
          <w:rFonts w:cs="Arial"/>
        </w:rPr>
        <w:t xml:space="preserve"> procedure can insti</w:t>
      </w:r>
      <w:r w:rsidRPr="00753C50">
        <w:rPr>
          <w:rFonts w:cs="Arial"/>
        </w:rPr>
        <w:t>l a sense of warmth and support in new employees, ultimately resulting in better job satisfaction, efficiency, and retention rates</w:t>
      </w:r>
      <w:r w:rsidR="00476D7D" w:rsidRPr="00753C50">
        <w:rPr>
          <w:rFonts w:cs="Arial"/>
        </w:rPr>
        <w:t xml:space="preserve"> (Davila and Pina, 2018)</w:t>
      </w:r>
      <w:r w:rsidRPr="00753C50">
        <w:rPr>
          <w:rFonts w:cs="Arial"/>
        </w:rPr>
        <w:t>.</w:t>
      </w:r>
    </w:p>
    <w:p w14:paraId="71F4A3CA" w14:textId="77777777" w:rsidR="000B58C7" w:rsidRPr="00753C50" w:rsidRDefault="000B58C7" w:rsidP="00753C50">
      <w:pPr>
        <w:spacing w:after="240"/>
        <w:rPr>
          <w:rFonts w:cs="Arial"/>
        </w:rPr>
      </w:pPr>
      <w:r w:rsidRPr="00753C50">
        <w:rPr>
          <w:rFonts w:cs="Arial"/>
          <w:b/>
        </w:rPr>
        <w:t xml:space="preserve">Development: </w:t>
      </w:r>
      <w:r w:rsidRPr="00753C50">
        <w:rPr>
          <w:rFonts w:cs="Arial"/>
        </w:rPr>
        <w:t>The phase of growth encompasses equipping personnel with the requisite tutelage and opportunities for progression and proficiency in their designated functions. In this phase, HR specialists hold a pivotal responsibility in dispensing training and developmental programs to Brown's Hotel's employees to enable their growth and excel in their respective capacities</w:t>
      </w:r>
      <w:r w:rsidR="00444324" w:rsidRPr="00753C50">
        <w:rPr>
          <w:rFonts w:cs="Arial"/>
        </w:rPr>
        <w:t xml:space="preserve"> (Inamdar and Abhi, 2020)</w:t>
      </w:r>
      <w:r w:rsidRPr="00753C50">
        <w:rPr>
          <w:rFonts w:cs="Arial"/>
        </w:rPr>
        <w:t xml:space="preserve">. The HR department may, for instance, orchestrate workshops that concentrate on customer service, leadership, or particular technical know-how that various departments such as culinary or housekeeping necessitate. </w:t>
      </w:r>
    </w:p>
    <w:p w14:paraId="513C60DC" w14:textId="77777777" w:rsidR="000B58C7" w:rsidRPr="00753C50" w:rsidRDefault="000B58C7" w:rsidP="00753C50">
      <w:pPr>
        <w:spacing w:after="240"/>
        <w:rPr>
          <w:rFonts w:cs="Arial"/>
        </w:rPr>
      </w:pPr>
      <w:r w:rsidRPr="00753C50">
        <w:rPr>
          <w:rFonts w:cs="Arial"/>
        </w:rPr>
        <w:t>Likewise, career development prospects such as job shadowing, stretch assignments, and job rotations can be availed to workers, enabling them to acquire new competencies and explore diverse domains within the hotel's ambit</w:t>
      </w:r>
      <w:r w:rsidR="00444324" w:rsidRPr="00753C50">
        <w:rPr>
          <w:rFonts w:cs="Arial"/>
        </w:rPr>
        <w:t xml:space="preserve"> (Buchanan, 2021)</w:t>
      </w:r>
      <w:r w:rsidRPr="00753C50">
        <w:rPr>
          <w:rFonts w:cs="Arial"/>
        </w:rPr>
        <w:t>.</w:t>
      </w:r>
    </w:p>
    <w:p w14:paraId="145CC818" w14:textId="4BE8A4E5" w:rsidR="000B58C7" w:rsidRPr="00753C50" w:rsidRDefault="00753C50" w:rsidP="00753C50">
      <w:pPr>
        <w:spacing w:after="240"/>
        <w:rPr>
          <w:rFonts w:cs="Arial"/>
        </w:rPr>
      </w:pPr>
      <w:r w:rsidRPr="00753C50">
        <w:rPr>
          <w:rFonts w:cs="Arial"/>
          <w:b/>
        </w:rPr>
        <w:t>Retention:</w:t>
      </w:r>
      <w:r w:rsidRPr="00753C50">
        <w:rPr>
          <w:rFonts w:cs="Arial"/>
        </w:rPr>
        <w:t xml:space="preserve"> Retaining</w:t>
      </w:r>
      <w:r w:rsidR="000B58C7" w:rsidRPr="00753C50">
        <w:rPr>
          <w:rFonts w:cs="Arial"/>
        </w:rPr>
        <w:t xml:space="preserve"> employees in the hospitality industry is a critical objective due to high employee turnover. Brown's Hotel must prioritize employee engagement, motivation, and productivity throughout their tenure. To achieve this, Brown's Hotel could adopt various retention tactics to keep their employees content and driven. For instance, Brown's Hotel could offer attractive compensation and benefits packages, such as health insurance, retirement plans, and paid time off. Additionally, rewarding employee performance through bonuses, promotions, or employee recognition programs could further enhance employee satisfaction</w:t>
      </w:r>
      <w:r w:rsidR="00444324" w:rsidRPr="00753C50">
        <w:rPr>
          <w:rFonts w:cs="Arial"/>
        </w:rPr>
        <w:t xml:space="preserve"> (</w:t>
      </w:r>
      <w:r w:rsidR="00444324" w:rsidRPr="00753C50">
        <w:rPr>
          <w:rFonts w:cs="Arial"/>
          <w:color w:val="222222"/>
          <w:shd w:val="clear" w:color="auto" w:fill="FFFFFF"/>
        </w:rPr>
        <w:t>McDonnell et al., 2017)</w:t>
      </w:r>
      <w:r w:rsidR="000B58C7" w:rsidRPr="00753C50">
        <w:rPr>
          <w:rFonts w:cs="Arial"/>
        </w:rPr>
        <w:t>.</w:t>
      </w:r>
    </w:p>
    <w:p w14:paraId="4674F0F9" w14:textId="77777777" w:rsidR="000B58C7" w:rsidRPr="00753C50" w:rsidRDefault="000B58C7" w:rsidP="00753C50">
      <w:pPr>
        <w:spacing w:after="240"/>
        <w:rPr>
          <w:rFonts w:cs="Arial"/>
        </w:rPr>
      </w:pPr>
      <w:r w:rsidRPr="00753C50">
        <w:rPr>
          <w:rFonts w:cs="Arial"/>
        </w:rPr>
        <w:t xml:space="preserve">Moreover, the human resources department at Brown's Hotel could ensure that employees have access to vital resources and support. Creating a work environment </w:t>
      </w:r>
      <w:r w:rsidRPr="00753C50">
        <w:rPr>
          <w:rFonts w:cs="Arial"/>
        </w:rPr>
        <w:lastRenderedPageBreak/>
        <w:t>that promotes a culture of work-life balance through flexible schedules or opportunities for professional development could further enhance employee morale</w:t>
      </w:r>
      <w:r w:rsidR="00444324" w:rsidRPr="00753C50">
        <w:rPr>
          <w:rFonts w:cs="Arial"/>
        </w:rPr>
        <w:t xml:space="preserve"> (Singh, 2019)</w:t>
      </w:r>
      <w:r w:rsidRPr="00753C50">
        <w:rPr>
          <w:rFonts w:cs="Arial"/>
        </w:rPr>
        <w:t>.</w:t>
      </w:r>
    </w:p>
    <w:p w14:paraId="0F4D5966" w14:textId="77777777" w:rsidR="001A0A23" w:rsidRPr="00753C50" w:rsidRDefault="005D4EF4" w:rsidP="00753C50">
      <w:pPr>
        <w:spacing w:after="240"/>
        <w:rPr>
          <w:rFonts w:cs="Arial"/>
        </w:rPr>
      </w:pPr>
      <w:r w:rsidRPr="00753C50">
        <w:rPr>
          <w:rFonts w:cs="Arial"/>
          <w:b/>
        </w:rPr>
        <w:t xml:space="preserve">Separation: </w:t>
      </w:r>
      <w:r w:rsidR="000B58C7" w:rsidRPr="00753C50">
        <w:rPr>
          <w:rFonts w:cs="Arial"/>
        </w:rPr>
        <w:t>The phase of separation deals with the administration of the departure of workers who exit the company either voluntarily or involuntarily. This particular stage is an essential yet often ignored component of talent management. The human resource professionals have a pivotal role in the handling of the employees' exit from the organization. In the case of Brown's Hotel, the HR experts would conduct interviews of the departing staff to gain crucial insights into the factors contributing to their exit</w:t>
      </w:r>
      <w:r w:rsidR="00CF2F6D" w:rsidRPr="00753C50">
        <w:rPr>
          <w:rFonts w:cs="Arial"/>
        </w:rPr>
        <w:t xml:space="preserve"> (</w:t>
      </w:r>
      <w:proofErr w:type="spellStart"/>
      <w:r w:rsidR="00CF2F6D" w:rsidRPr="00753C50">
        <w:rPr>
          <w:rFonts w:cs="Arial"/>
        </w:rPr>
        <w:t>Gathiira</w:t>
      </w:r>
      <w:proofErr w:type="spellEnd"/>
      <w:r w:rsidR="00CF2F6D" w:rsidRPr="00753C50">
        <w:rPr>
          <w:rFonts w:cs="Arial"/>
        </w:rPr>
        <w:t xml:space="preserve"> and </w:t>
      </w:r>
      <w:proofErr w:type="spellStart"/>
      <w:r w:rsidR="00CF2F6D" w:rsidRPr="00753C50">
        <w:rPr>
          <w:rFonts w:cs="Arial"/>
        </w:rPr>
        <w:t>Muathe</w:t>
      </w:r>
      <w:proofErr w:type="spellEnd"/>
      <w:r w:rsidR="00CF2F6D" w:rsidRPr="00753C50">
        <w:rPr>
          <w:rFonts w:cs="Arial"/>
        </w:rPr>
        <w:t>, 2021)</w:t>
      </w:r>
      <w:r w:rsidR="000B58C7" w:rsidRPr="00753C50">
        <w:rPr>
          <w:rFonts w:cs="Arial"/>
        </w:rPr>
        <w:t xml:space="preserve">. </w:t>
      </w:r>
      <w:r w:rsidR="001A0A23" w:rsidRPr="00753C50">
        <w:rPr>
          <w:rFonts w:cs="Arial"/>
        </w:rPr>
        <w:t>They would ascertain comments regarding the experiences of the employees and pinpoint areas where the company's policie</w:t>
      </w:r>
      <w:r w:rsidR="00CF2F6D" w:rsidRPr="00753C50">
        <w:rPr>
          <w:rFonts w:cs="Arial"/>
        </w:rPr>
        <w:t xml:space="preserve">s and practises needed change. </w:t>
      </w:r>
    </w:p>
    <w:p w14:paraId="256B68D6" w14:textId="77777777" w:rsidR="001A0A23" w:rsidRPr="00753C50" w:rsidRDefault="001A0A23" w:rsidP="00753C50">
      <w:pPr>
        <w:spacing w:after="240"/>
        <w:rPr>
          <w:rFonts w:cs="Arial"/>
        </w:rPr>
      </w:pPr>
      <w:r w:rsidRPr="00753C50">
        <w:rPr>
          <w:rFonts w:cs="Arial"/>
        </w:rPr>
        <w:t>In addition to this, the HR staff at Brown's Hotel is in charge of making sure that all legal and regulatory requirements are met, including giving proper notice periods and resolving payment and benefit issues. To minimise the effects of the employee's leaving, they also oversee the transfer of knowledge and responsibilities to other team members</w:t>
      </w:r>
      <w:r w:rsidR="00CF2F6D" w:rsidRPr="00753C50">
        <w:rPr>
          <w:rFonts w:cs="Arial"/>
        </w:rPr>
        <w:t>(</w:t>
      </w:r>
      <w:proofErr w:type="spellStart"/>
      <w:r w:rsidR="00CF2F6D" w:rsidRPr="00753C50">
        <w:rPr>
          <w:rFonts w:cs="Arial"/>
        </w:rPr>
        <w:t>Gathiira</w:t>
      </w:r>
      <w:proofErr w:type="spellEnd"/>
      <w:r w:rsidR="00CF2F6D" w:rsidRPr="00753C50">
        <w:rPr>
          <w:rFonts w:cs="Arial"/>
        </w:rPr>
        <w:t xml:space="preserve"> and </w:t>
      </w:r>
      <w:proofErr w:type="spellStart"/>
      <w:r w:rsidR="00CF2F6D" w:rsidRPr="00753C50">
        <w:rPr>
          <w:rFonts w:cs="Arial"/>
        </w:rPr>
        <w:t>Muathe</w:t>
      </w:r>
      <w:proofErr w:type="spellEnd"/>
      <w:r w:rsidR="00CF2F6D" w:rsidRPr="00753C50">
        <w:rPr>
          <w:rFonts w:cs="Arial"/>
        </w:rPr>
        <w:t>, 2021).</w:t>
      </w:r>
    </w:p>
    <w:p w14:paraId="24A197DC" w14:textId="77777777" w:rsidR="005E4A38" w:rsidRPr="00753C50" w:rsidRDefault="001A0A23" w:rsidP="00753C50">
      <w:pPr>
        <w:spacing w:after="240"/>
        <w:rPr>
          <w:rFonts w:cs="Arial"/>
        </w:rPr>
      </w:pPr>
      <w:r w:rsidRPr="00753C50">
        <w:rPr>
          <w:rFonts w:cs="Arial"/>
        </w:rPr>
        <w:t>To increase employee engagement, retention, and organisational success, businesses can embrace a number of best practises for man</w:t>
      </w:r>
      <w:r w:rsidR="001D3B90" w:rsidRPr="00753C50">
        <w:rPr>
          <w:rFonts w:cs="Arial"/>
        </w:rPr>
        <w:t>aging and developing personnel.</w:t>
      </w:r>
    </w:p>
    <w:p w14:paraId="664B9CA6" w14:textId="77777777" w:rsidR="008C3BC1" w:rsidRPr="00753C50" w:rsidRDefault="00496477" w:rsidP="00753C50">
      <w:pPr>
        <w:spacing w:after="240"/>
        <w:rPr>
          <w:rFonts w:cs="Arial"/>
          <w:b/>
        </w:rPr>
      </w:pPr>
      <w:r w:rsidRPr="00753C50">
        <w:rPr>
          <w:rFonts w:cs="Arial"/>
          <w:b/>
        </w:rPr>
        <w:t>Crea</w:t>
      </w:r>
      <w:r w:rsidR="00E76EB5" w:rsidRPr="00753C50">
        <w:rPr>
          <w:rFonts w:cs="Arial"/>
          <w:b/>
        </w:rPr>
        <w:t xml:space="preserve">te a Positive Work Environment: </w:t>
      </w:r>
      <w:r w:rsidR="001A0A23" w:rsidRPr="00753C50">
        <w:rPr>
          <w:rFonts w:cs="Arial"/>
        </w:rPr>
        <w:t>The development of a positive workplace culture is essential for employee engagement and retention in the hotel sector in the United Kingdom. By emphasising work-life balance, offering well-being programmes, and recognising and rewarding employee achievement, accommodations can achieve this goal. For instance, to improve employees' work-life balance, flexible scheduling or telecommuting options can be made available. Hotels can also provide wellness initiatives like gym memberships or yoga lessons to help staff members manage stress. Bonuses or honours for employee of the month might be given in order to recognise and motivate employee performance</w:t>
      </w:r>
      <w:r w:rsidR="00CF2F6D" w:rsidRPr="00753C50">
        <w:rPr>
          <w:rFonts w:cs="Arial"/>
        </w:rPr>
        <w:t xml:space="preserve"> (Horng et al., 2016)</w:t>
      </w:r>
      <w:r w:rsidR="001A0A23" w:rsidRPr="00753C50">
        <w:rPr>
          <w:rFonts w:cs="Arial"/>
        </w:rPr>
        <w:t xml:space="preserve">. Work-life balance is prioritised at the </w:t>
      </w:r>
      <w:proofErr w:type="spellStart"/>
      <w:r w:rsidR="001A0A23" w:rsidRPr="00753C50">
        <w:rPr>
          <w:rFonts w:cs="Arial"/>
        </w:rPr>
        <w:t>Montcalm</w:t>
      </w:r>
      <w:proofErr w:type="spellEnd"/>
      <w:r w:rsidR="001A0A23" w:rsidRPr="00753C50">
        <w:rPr>
          <w:rFonts w:cs="Arial"/>
        </w:rPr>
        <w:t xml:space="preserve"> Royal London House in London, which </w:t>
      </w:r>
      <w:r w:rsidR="001A0A23" w:rsidRPr="00753C50">
        <w:rPr>
          <w:rFonts w:cs="Arial"/>
        </w:rPr>
        <w:lastRenderedPageBreak/>
        <w:t>offers telecommuting options and flexible working hours. Additionally, they provide a wellness programme with access to a gym, yoga courses, and meditation sessions.</w:t>
      </w:r>
    </w:p>
    <w:p w14:paraId="7DC58250" w14:textId="5B00F3AB" w:rsidR="00174C0D" w:rsidRPr="00753C50" w:rsidRDefault="00496477" w:rsidP="00753C50">
      <w:pPr>
        <w:spacing w:after="240"/>
        <w:rPr>
          <w:rFonts w:cs="Arial"/>
        </w:rPr>
      </w:pPr>
      <w:r w:rsidRPr="00753C50">
        <w:rPr>
          <w:rFonts w:cs="Arial"/>
          <w:b/>
        </w:rPr>
        <w:t xml:space="preserve">Provide Development </w:t>
      </w:r>
      <w:r w:rsidR="00753C50" w:rsidRPr="00753C50">
        <w:rPr>
          <w:rFonts w:cs="Arial"/>
          <w:b/>
        </w:rPr>
        <w:t>Opportunities:</w:t>
      </w:r>
      <w:r w:rsidR="00753C50" w:rsidRPr="00753C50">
        <w:rPr>
          <w:rFonts w:cs="Arial"/>
        </w:rPr>
        <w:t xml:space="preserve"> Giving</w:t>
      </w:r>
      <w:r w:rsidR="001A0A23" w:rsidRPr="00753C50">
        <w:rPr>
          <w:rFonts w:cs="Arial"/>
        </w:rPr>
        <w:t xml:space="preserve"> employees opportunities for growth and development is one method to keep them on board and improve their performance in the fiercely competitive UK hotel sector. Hotels can explore a variety of options, including internal and external training programmes, coaching and mentoring programmes, and career development initiatives</w:t>
      </w:r>
      <w:r w:rsidR="009015CD" w:rsidRPr="00753C50">
        <w:rPr>
          <w:rFonts w:cs="Arial"/>
        </w:rPr>
        <w:t xml:space="preserve"> (</w:t>
      </w:r>
      <w:proofErr w:type="spellStart"/>
      <w:r w:rsidR="009015CD" w:rsidRPr="00753C50">
        <w:t>Marinakou</w:t>
      </w:r>
      <w:proofErr w:type="spellEnd"/>
      <w:r w:rsidR="009015CD" w:rsidRPr="00753C50">
        <w:t xml:space="preserve"> and </w:t>
      </w:r>
      <w:proofErr w:type="spellStart"/>
      <w:r w:rsidR="009015CD" w:rsidRPr="00753C50">
        <w:t>Giousmpasoglou</w:t>
      </w:r>
      <w:proofErr w:type="spellEnd"/>
      <w:r w:rsidR="009015CD" w:rsidRPr="00753C50">
        <w:t>, 2019)</w:t>
      </w:r>
      <w:r w:rsidR="001A0A23" w:rsidRPr="00753C50">
        <w:rPr>
          <w:rFonts w:cs="Arial"/>
        </w:rPr>
        <w:t xml:space="preserve">. </w:t>
      </w:r>
      <w:r w:rsidR="00174C0D" w:rsidRPr="00753C50">
        <w:rPr>
          <w:rFonts w:cs="Arial"/>
        </w:rPr>
        <w:t>A culture of learning permeates through the Hilton London Metropole as evidenced by their commitment to employee training. Internal programs are readily available while employees are also encouraged to seek out additional educational opportunities externally. Such investments reap rewards not only for individual skill development but also for cultivating career advancement prospects. Moreover mentoring and coaching services are offered for those who want tailored support for achieving professional goals.</w:t>
      </w:r>
    </w:p>
    <w:p w14:paraId="1D253A7D" w14:textId="77777777" w:rsidR="0002030C" w:rsidRPr="00753C50" w:rsidRDefault="00496477" w:rsidP="00753C50">
      <w:pPr>
        <w:spacing w:after="240"/>
        <w:rPr>
          <w:rFonts w:cs="Arial"/>
        </w:rPr>
      </w:pPr>
      <w:r w:rsidRPr="00753C50">
        <w:rPr>
          <w:rFonts w:cs="Arial"/>
          <w:b/>
        </w:rPr>
        <w:t>Competi</w:t>
      </w:r>
      <w:r w:rsidR="008C3BC1" w:rsidRPr="00753C50">
        <w:rPr>
          <w:rFonts w:cs="Arial"/>
          <w:b/>
        </w:rPr>
        <w:t xml:space="preserve">tive Compensation and Benefits: </w:t>
      </w:r>
      <w:r w:rsidR="0002030C" w:rsidRPr="00753C50">
        <w:rPr>
          <w:rFonts w:cs="Arial"/>
        </w:rPr>
        <w:t>In order to attract and keep the best employees, the hospitality industry in the UK must offer competitive pay and benefits packages. Fair and equal pay, healthcare benefits, retirement plans, and paid time off should all be part of these packages. For instance, hotels can encourage their personnel by offering competitive pay and bonuses</w:t>
      </w:r>
      <w:r w:rsidR="009015CD" w:rsidRPr="00753C50">
        <w:rPr>
          <w:rFonts w:cs="Arial"/>
        </w:rPr>
        <w:t xml:space="preserve"> (Rijal, 2022)</w:t>
      </w:r>
      <w:r w:rsidR="0002030C" w:rsidRPr="00753C50">
        <w:rPr>
          <w:rFonts w:cs="Arial"/>
        </w:rPr>
        <w:t>. Additionally, they might offer full-service medical benefits like medical, dentistry, and vision insurance. Additionally, retirement programmes like 401(k)s and pension plans may be made available to employees. For instance, the Grand Brighton hotel provides its staff with a benefits package that includes a competitive pay, a wide range of healthcare coverage, and a retirement plan. Additionally, they provide staff with special pricing on lodging, meals, and drinks.</w:t>
      </w:r>
    </w:p>
    <w:p w14:paraId="384197F7" w14:textId="0A1C161C" w:rsidR="00DD036C" w:rsidRPr="00753C50" w:rsidRDefault="00496477" w:rsidP="00753C50">
      <w:pPr>
        <w:spacing w:after="240"/>
        <w:rPr>
          <w:rFonts w:cs="Arial"/>
        </w:rPr>
      </w:pPr>
      <w:r w:rsidRPr="00753C50">
        <w:rPr>
          <w:rFonts w:cs="Arial"/>
          <w:b/>
        </w:rPr>
        <w:t>Re</w:t>
      </w:r>
      <w:r w:rsidR="00DD036C" w:rsidRPr="00753C50">
        <w:rPr>
          <w:rFonts w:cs="Arial"/>
          <w:b/>
        </w:rPr>
        <w:t xml:space="preserve">gular Feedback and </w:t>
      </w:r>
      <w:r w:rsidR="00753C50" w:rsidRPr="00753C50">
        <w:rPr>
          <w:rFonts w:cs="Arial"/>
          <w:b/>
        </w:rPr>
        <w:t>Recognition:</w:t>
      </w:r>
      <w:r w:rsidR="00753C50" w:rsidRPr="00753C50">
        <w:rPr>
          <w:rFonts w:cs="Arial"/>
        </w:rPr>
        <w:t xml:space="preserve"> In</w:t>
      </w:r>
      <w:r w:rsidR="0002030C" w:rsidRPr="00753C50">
        <w:rPr>
          <w:rFonts w:cs="Arial"/>
        </w:rPr>
        <w:t xml:space="preserve"> order to maintain a highly motivated and engaged workforce, regular and meaningful feedback and appreciation are essential in the hospitality sector in the United Kingdom. It is possible to give constructive criticism, recognise and reward employee performance, and also celebrate team accomplishments. Regular performance reviews are one approach to provide feedback to staff. Employees who surpass expectations and produce exceptional outcomes can also be recognised and duly rewarded</w:t>
      </w:r>
      <w:r w:rsidR="009015CD" w:rsidRPr="00753C50">
        <w:rPr>
          <w:rFonts w:cs="Arial"/>
        </w:rPr>
        <w:t xml:space="preserve"> (Stewart and Brown, 2019)</w:t>
      </w:r>
      <w:r w:rsidR="0002030C" w:rsidRPr="00753C50">
        <w:rPr>
          <w:rFonts w:cs="Arial"/>
        </w:rPr>
        <w:t xml:space="preserve">. </w:t>
      </w:r>
      <w:r w:rsidR="0002030C" w:rsidRPr="00753C50">
        <w:rPr>
          <w:rFonts w:cs="Arial"/>
        </w:rPr>
        <w:lastRenderedPageBreak/>
        <w:t xml:space="preserve">Events might be held or team-building exercises taken part in to celebrate a team's accomplishments. A prestigious hotel in London called The </w:t>
      </w:r>
      <w:r w:rsidR="005F0CAD" w:rsidRPr="00753C50">
        <w:rPr>
          <w:rFonts w:cs="Arial"/>
        </w:rPr>
        <w:t>Hilton</w:t>
      </w:r>
      <w:r w:rsidR="0002030C" w:rsidRPr="00753C50">
        <w:rPr>
          <w:rFonts w:cs="Arial"/>
        </w:rPr>
        <w:t xml:space="preserve"> uses a thorough feedback and recognition programme that includes routine performance reviews to give employees feedback. </w:t>
      </w:r>
      <w:r w:rsidR="00DD036C" w:rsidRPr="00753C50">
        <w:rPr>
          <w:rFonts w:cs="Arial"/>
        </w:rPr>
        <w:t>Additionally, their recognition program, titled "Catch Me at My Best," rewards and acknowledges employees who exceed expectations or produce outstanding results</w:t>
      </w:r>
      <w:r w:rsidR="009015CD" w:rsidRPr="00753C50">
        <w:rPr>
          <w:rFonts w:cs="Arial"/>
        </w:rPr>
        <w:t xml:space="preserve"> (Ollila, 2021)</w:t>
      </w:r>
      <w:r w:rsidR="00DD036C" w:rsidRPr="00753C50">
        <w:rPr>
          <w:rFonts w:cs="Arial"/>
        </w:rPr>
        <w:t>.</w:t>
      </w:r>
    </w:p>
    <w:p w14:paraId="476FAE4E" w14:textId="77777777" w:rsidR="005E4A38" w:rsidRPr="00753C50" w:rsidRDefault="00577B9E" w:rsidP="00753C50">
      <w:pPr>
        <w:pStyle w:val="Heading1"/>
        <w:spacing w:after="240"/>
        <w:rPr>
          <w:sz w:val="28"/>
          <w:szCs w:val="28"/>
        </w:rPr>
      </w:pPr>
      <w:r w:rsidRPr="00753C50">
        <w:rPr>
          <w:sz w:val="28"/>
          <w:szCs w:val="28"/>
        </w:rPr>
        <w:t>Conclusion</w:t>
      </w:r>
    </w:p>
    <w:p w14:paraId="227EBC6E" w14:textId="77777777" w:rsidR="001D3B90" w:rsidRPr="00753C50" w:rsidRDefault="005E4A38" w:rsidP="00753C50">
      <w:pPr>
        <w:spacing w:after="240"/>
        <w:rPr>
          <w:rFonts w:cs="Arial"/>
        </w:rPr>
      </w:pPr>
      <w:r w:rsidRPr="00753C50">
        <w:rPr>
          <w:rFonts w:cs="Arial"/>
        </w:rPr>
        <w:t>Managing and developing talent is crucial for companies to succeed in the long run. Human resource departments play a critical role in managing and developing talent by attracting, recruiting, and retaining employees throughout their tenure. The employee lifecycle consists of six stages: attraction, recruitment, onboarding, development, retention, and separation. Companies can adopt best practices, such as creating a positive work environment, providing development opportunities, offering competitive compensation and benefits, and providing regular feedback and recognition to employees, to improve employee engagement, retention, and organizational performance. Industry examples, such as</w:t>
      </w:r>
      <w:r w:rsidR="00577B9E" w:rsidRPr="00753C50">
        <w:rPr>
          <w:rFonts w:cs="Arial"/>
        </w:rPr>
        <w:t xml:space="preserve"> Hilton</w:t>
      </w:r>
      <w:r w:rsidRPr="00753C50">
        <w:rPr>
          <w:rFonts w:cs="Arial"/>
        </w:rPr>
        <w:t>,</w:t>
      </w:r>
      <w:r w:rsidR="00577B9E" w:rsidRPr="00753C50">
        <w:rPr>
          <w:rFonts w:cs="Arial"/>
        </w:rPr>
        <w:t xml:space="preserve"> Ritz Carlton, etc.</w:t>
      </w:r>
      <w:r w:rsidRPr="00753C50">
        <w:rPr>
          <w:rFonts w:cs="Arial"/>
        </w:rPr>
        <w:t xml:space="preserve"> have implemented these best practices resulting in higher employee engagement, retention, and organizational performance. By adopting these best practices, Brown's Hotel can create a culture that supports employee growth and development, resulting in a more engaged and productive workforce.</w:t>
      </w:r>
    </w:p>
    <w:p w14:paraId="730F967C" w14:textId="77777777" w:rsidR="001D3B90" w:rsidRPr="00753C50" w:rsidRDefault="001D3B90" w:rsidP="00753C50">
      <w:pPr>
        <w:spacing w:after="240"/>
        <w:rPr>
          <w:rFonts w:cs="Arial"/>
        </w:rPr>
      </w:pPr>
      <w:r w:rsidRPr="00753C50">
        <w:rPr>
          <w:rFonts w:cs="Arial"/>
        </w:rPr>
        <w:br w:type="page"/>
      </w:r>
    </w:p>
    <w:p w14:paraId="380CFAAC" w14:textId="77777777" w:rsidR="005F4FDD" w:rsidRPr="00753C50" w:rsidRDefault="001D3B90" w:rsidP="00753C50">
      <w:pPr>
        <w:pStyle w:val="Heading1"/>
        <w:spacing w:after="240"/>
        <w:rPr>
          <w:sz w:val="28"/>
          <w:szCs w:val="28"/>
        </w:rPr>
      </w:pPr>
      <w:r w:rsidRPr="00753C50">
        <w:rPr>
          <w:sz w:val="28"/>
          <w:szCs w:val="28"/>
        </w:rPr>
        <w:lastRenderedPageBreak/>
        <w:t>References</w:t>
      </w:r>
    </w:p>
    <w:p w14:paraId="64F97A6A" w14:textId="77777777" w:rsidR="00B90DD1" w:rsidRPr="00753C50" w:rsidRDefault="00B90DD1" w:rsidP="00753C50">
      <w:pPr>
        <w:spacing w:after="240"/>
      </w:pPr>
      <w:r w:rsidRPr="00753C50">
        <w:t>Baum, T.(2019). Does the hospitality industry need or deserve talent?. </w:t>
      </w:r>
      <w:r w:rsidRPr="00753C50">
        <w:rPr>
          <w:i/>
          <w:iCs/>
        </w:rPr>
        <w:t>International Journal of Contemporary Hospitality Management</w:t>
      </w:r>
      <w:r w:rsidRPr="00753C50">
        <w:t>.</w:t>
      </w:r>
    </w:p>
    <w:p w14:paraId="51DA1DDB" w14:textId="77777777" w:rsidR="00B90DD1" w:rsidRPr="00753C50" w:rsidRDefault="00B90DD1" w:rsidP="00753C50">
      <w:pPr>
        <w:spacing w:after="240"/>
      </w:pPr>
      <w:r w:rsidRPr="00753C50">
        <w:t>Buchanan, M.C.(2021). </w:t>
      </w:r>
      <w:r w:rsidRPr="00753C50">
        <w:rPr>
          <w:i/>
          <w:iCs/>
        </w:rPr>
        <w:t>A Qualitative Exploration of Ways Generation Z Is Influencing Corporate Culture around Employee Lifecycle Management</w:t>
      </w:r>
      <w:r w:rsidRPr="00753C50">
        <w:t xml:space="preserve"> (Doctoral dissertation, University of Colorado </w:t>
      </w:r>
      <w:proofErr w:type="spellStart"/>
      <w:r w:rsidRPr="00753C50">
        <w:t>Colorado</w:t>
      </w:r>
      <w:proofErr w:type="spellEnd"/>
      <w:r w:rsidRPr="00753C50">
        <w:t xml:space="preserve"> Springs).</w:t>
      </w:r>
    </w:p>
    <w:p w14:paraId="37B8433C" w14:textId="77777777" w:rsidR="00B90DD1" w:rsidRPr="00753C50" w:rsidRDefault="00B90DD1" w:rsidP="00753C50">
      <w:pPr>
        <w:spacing w:after="240"/>
      </w:pPr>
      <w:r w:rsidRPr="00753C50">
        <w:t>Cattermole, G.(2019). Developing the employee lifecycle to keep top talent. </w:t>
      </w:r>
      <w:r w:rsidRPr="00753C50">
        <w:rPr>
          <w:i/>
          <w:iCs/>
        </w:rPr>
        <w:t>Strategic HR review</w:t>
      </w:r>
      <w:r w:rsidRPr="00753C50">
        <w:t>, </w:t>
      </w:r>
      <w:r w:rsidRPr="00753C50">
        <w:rPr>
          <w:i/>
          <w:iCs/>
        </w:rPr>
        <w:t>18</w:t>
      </w:r>
      <w:r w:rsidRPr="00753C50">
        <w:t>(6), pp.258-262.</w:t>
      </w:r>
    </w:p>
    <w:p w14:paraId="32F8251F" w14:textId="77777777" w:rsidR="00B90DD1" w:rsidRPr="00753C50" w:rsidRDefault="00B90DD1" w:rsidP="00753C50">
      <w:pPr>
        <w:spacing w:after="240"/>
        <w:rPr>
          <w:rFonts w:cs="Arial"/>
          <w:color w:val="222222"/>
          <w:shd w:val="clear" w:color="auto" w:fill="FFFFFF"/>
        </w:rPr>
      </w:pPr>
      <w:r w:rsidRPr="00753C50">
        <w:rPr>
          <w:rFonts w:cs="Arial"/>
          <w:color w:val="222222"/>
          <w:shd w:val="clear" w:color="auto" w:fill="FFFFFF"/>
        </w:rPr>
        <w:t>Davila, N. and Pina-Ramirez, W. (2018). </w:t>
      </w:r>
      <w:r w:rsidRPr="00753C50">
        <w:rPr>
          <w:rFonts w:cs="Arial"/>
          <w:i/>
          <w:iCs/>
          <w:color w:val="222222"/>
          <w:shd w:val="clear" w:color="auto" w:fill="FFFFFF"/>
        </w:rPr>
        <w:t>Effective onboarding</w:t>
      </w:r>
      <w:r w:rsidRPr="00753C50">
        <w:rPr>
          <w:rFonts w:cs="Arial"/>
          <w:color w:val="222222"/>
          <w:shd w:val="clear" w:color="auto" w:fill="FFFFFF"/>
        </w:rPr>
        <w:t>. American Society for Training and Development.</w:t>
      </w:r>
    </w:p>
    <w:p w14:paraId="74B4E54F" w14:textId="77777777" w:rsidR="00B90DD1" w:rsidRPr="00753C50" w:rsidRDefault="00B90DD1" w:rsidP="00753C50">
      <w:pPr>
        <w:spacing w:after="240"/>
      </w:pPr>
      <w:proofErr w:type="spellStart"/>
      <w:r w:rsidRPr="00753C50">
        <w:t>Gathiira</w:t>
      </w:r>
      <w:proofErr w:type="spellEnd"/>
      <w:r w:rsidRPr="00753C50">
        <w:t xml:space="preserve">, G. and </w:t>
      </w:r>
      <w:proofErr w:type="spellStart"/>
      <w:r w:rsidRPr="00753C50">
        <w:t>Muathe</w:t>
      </w:r>
      <w:proofErr w:type="spellEnd"/>
      <w:r w:rsidRPr="00753C50">
        <w:t>, S.(2021). Separation planning, human resource practices and pre-retiree decisions: making retirement preparedness work. </w:t>
      </w:r>
      <w:r w:rsidRPr="00753C50">
        <w:rPr>
          <w:i/>
          <w:iCs/>
        </w:rPr>
        <w:t>Journal of Human Resource Management</w:t>
      </w:r>
      <w:r w:rsidRPr="00753C50">
        <w:t>, </w:t>
      </w:r>
      <w:r w:rsidRPr="00753C50">
        <w:rPr>
          <w:i/>
          <w:iCs/>
        </w:rPr>
        <w:t>24</w:t>
      </w:r>
      <w:r w:rsidRPr="00753C50">
        <w:t>(2), pp.36-59.</w:t>
      </w:r>
    </w:p>
    <w:p w14:paraId="5ACDF9BD" w14:textId="77777777" w:rsidR="00B90DD1" w:rsidRPr="00753C50" w:rsidRDefault="00B90DD1" w:rsidP="00753C50">
      <w:pPr>
        <w:spacing w:after="240"/>
      </w:pPr>
      <w:r w:rsidRPr="00753C50">
        <w:t>Ghatak, R.(2022). Deploy and Embed Analytics—Employee Lifecycle. In </w:t>
      </w:r>
      <w:r w:rsidRPr="00753C50">
        <w:rPr>
          <w:i/>
          <w:iCs/>
        </w:rPr>
        <w:t>People Analytics: Data to Decisions</w:t>
      </w:r>
      <w:r w:rsidRPr="00753C50">
        <w:t> (pp. 67-80). Singapore: Springer Nature Singapore.</w:t>
      </w:r>
    </w:p>
    <w:p w14:paraId="2AF2B32F" w14:textId="77777777" w:rsidR="00B90DD1" w:rsidRPr="00753C50" w:rsidRDefault="00B90DD1" w:rsidP="00753C50">
      <w:pPr>
        <w:spacing w:after="240"/>
      </w:pPr>
      <w:proofErr w:type="spellStart"/>
      <w:r w:rsidRPr="00753C50">
        <w:t>Gladka</w:t>
      </w:r>
      <w:proofErr w:type="spellEnd"/>
      <w:r w:rsidRPr="00753C50">
        <w:t xml:space="preserve">, O., Fedorova, V. and </w:t>
      </w:r>
      <w:proofErr w:type="spellStart"/>
      <w:r w:rsidRPr="00753C50">
        <w:t>Dohadailo</w:t>
      </w:r>
      <w:proofErr w:type="spellEnd"/>
      <w:r w:rsidRPr="00753C50">
        <w:t>, Y.(2022). Development of conceptual bases of the employee life cycle within an organization. </w:t>
      </w:r>
      <w:r w:rsidRPr="00753C50">
        <w:rPr>
          <w:i/>
          <w:iCs/>
        </w:rPr>
        <w:t>Business: Theory and Practice</w:t>
      </w:r>
      <w:r w:rsidRPr="00753C50">
        <w:t>, </w:t>
      </w:r>
      <w:r w:rsidRPr="00753C50">
        <w:rPr>
          <w:i/>
          <w:iCs/>
        </w:rPr>
        <w:t>23</w:t>
      </w:r>
      <w:r w:rsidRPr="00753C50">
        <w:t>(1), pp.39-52.</w:t>
      </w:r>
    </w:p>
    <w:p w14:paraId="3BD0DEA7" w14:textId="77777777" w:rsidR="00B90DD1" w:rsidRPr="00753C50" w:rsidRDefault="00B90DD1" w:rsidP="00753C50">
      <w:pPr>
        <w:spacing w:after="240"/>
      </w:pPr>
      <w:proofErr w:type="spellStart"/>
      <w:r w:rsidRPr="00753C50">
        <w:t>HedayatiMehdiabadi</w:t>
      </w:r>
      <w:proofErr w:type="spellEnd"/>
      <w:r w:rsidRPr="00753C50">
        <w:t>, A. and Li, J.(2016). Understanding talent development and implications for human resource development: an integrative literature review. </w:t>
      </w:r>
      <w:r w:rsidRPr="00753C50">
        <w:rPr>
          <w:i/>
          <w:iCs/>
        </w:rPr>
        <w:t>Human Resource Development Review</w:t>
      </w:r>
      <w:r w:rsidRPr="00753C50">
        <w:t>, </w:t>
      </w:r>
      <w:r w:rsidRPr="00753C50">
        <w:rPr>
          <w:i/>
          <w:iCs/>
        </w:rPr>
        <w:t>15</w:t>
      </w:r>
      <w:r w:rsidRPr="00753C50">
        <w:t>(3), pp.263-294.</w:t>
      </w:r>
    </w:p>
    <w:p w14:paraId="56FA7892" w14:textId="77777777" w:rsidR="00B90DD1" w:rsidRPr="00753C50" w:rsidRDefault="00B90DD1" w:rsidP="00753C50">
      <w:pPr>
        <w:spacing w:after="240"/>
      </w:pPr>
      <w:r w:rsidRPr="00753C50">
        <w:t>Horng, J.S., Tsai, C.Y., Yang, T.C. and Liu, C.H.(2016). Exploring the relationship between proactive personality, work environment and employee creativity among tourism and hospitality employees. </w:t>
      </w:r>
      <w:r w:rsidRPr="00753C50">
        <w:rPr>
          <w:i/>
          <w:iCs/>
        </w:rPr>
        <w:t>International Journal of Hospitality Management</w:t>
      </w:r>
      <w:r w:rsidRPr="00753C50">
        <w:t>, </w:t>
      </w:r>
      <w:r w:rsidRPr="00753C50">
        <w:rPr>
          <w:i/>
          <w:iCs/>
        </w:rPr>
        <w:t>54</w:t>
      </w:r>
      <w:r w:rsidRPr="00753C50">
        <w:t>, pp.25-34.</w:t>
      </w:r>
    </w:p>
    <w:p w14:paraId="61F052F4" w14:textId="77777777" w:rsidR="00B90DD1" w:rsidRPr="00753C50" w:rsidRDefault="00B90DD1" w:rsidP="00753C50">
      <w:pPr>
        <w:spacing w:after="240"/>
      </w:pPr>
      <w:r w:rsidRPr="00753C50">
        <w:t>Inamdar, S.P. and Abhi, S.(2020). A Strategic approach to HR analytics: A framework for employee life cycle model. </w:t>
      </w:r>
      <w:r w:rsidRPr="00753C50">
        <w:rPr>
          <w:i/>
          <w:iCs/>
        </w:rPr>
        <w:t>AIMA Journal of Management &amp; Research</w:t>
      </w:r>
      <w:r w:rsidRPr="00753C50">
        <w:t>, </w:t>
      </w:r>
      <w:r w:rsidRPr="00753C50">
        <w:rPr>
          <w:i/>
          <w:iCs/>
        </w:rPr>
        <w:t>14</w:t>
      </w:r>
      <w:r w:rsidRPr="00753C50">
        <w:t>(1/4), pp.1-9.</w:t>
      </w:r>
    </w:p>
    <w:p w14:paraId="5BAB3348" w14:textId="77777777" w:rsidR="00B90DD1" w:rsidRPr="00753C50" w:rsidRDefault="00B90DD1" w:rsidP="00753C50">
      <w:pPr>
        <w:spacing w:after="240"/>
        <w:rPr>
          <w:rFonts w:cs="Arial"/>
          <w:color w:val="222222"/>
          <w:shd w:val="clear" w:color="auto" w:fill="FFFFFF"/>
        </w:rPr>
      </w:pPr>
      <w:r w:rsidRPr="00753C50">
        <w:rPr>
          <w:rFonts w:cs="Arial"/>
          <w:color w:val="222222"/>
          <w:shd w:val="clear" w:color="auto" w:fill="FFFFFF"/>
        </w:rPr>
        <w:lastRenderedPageBreak/>
        <w:t>Lievens, F. and Chapman, D. (2019). Recruitment and selection. </w:t>
      </w:r>
      <w:r w:rsidRPr="00753C50">
        <w:rPr>
          <w:rFonts w:cs="Arial"/>
          <w:i/>
          <w:iCs/>
          <w:color w:val="222222"/>
          <w:shd w:val="clear" w:color="auto" w:fill="FFFFFF"/>
        </w:rPr>
        <w:t>The SAGE handbook of human resource management</w:t>
      </w:r>
      <w:r w:rsidRPr="00753C50">
        <w:rPr>
          <w:rFonts w:cs="Arial"/>
          <w:color w:val="222222"/>
          <w:shd w:val="clear" w:color="auto" w:fill="FFFFFF"/>
        </w:rPr>
        <w:t>, pp.123-150.</w:t>
      </w:r>
    </w:p>
    <w:p w14:paraId="51DB266D" w14:textId="77777777" w:rsidR="00B90DD1" w:rsidRPr="00753C50" w:rsidRDefault="00B90DD1" w:rsidP="00753C50">
      <w:pPr>
        <w:spacing w:after="240"/>
      </w:pPr>
      <w:proofErr w:type="spellStart"/>
      <w:r w:rsidRPr="00753C50">
        <w:t>Marinakou</w:t>
      </w:r>
      <w:proofErr w:type="spellEnd"/>
      <w:r w:rsidRPr="00753C50">
        <w:t xml:space="preserve">, E. and </w:t>
      </w:r>
      <w:proofErr w:type="spellStart"/>
      <w:r w:rsidRPr="00753C50">
        <w:t>Giousmpasoglou</w:t>
      </w:r>
      <w:proofErr w:type="spellEnd"/>
      <w:r w:rsidRPr="00753C50">
        <w:t>, C.(2019). Talent management and retention strategies in luxury hotels: evidence from four countries. </w:t>
      </w:r>
      <w:r w:rsidRPr="00753C50">
        <w:rPr>
          <w:i/>
          <w:iCs/>
        </w:rPr>
        <w:t>International Journal of Contemporary Hospitality Management</w:t>
      </w:r>
      <w:r w:rsidRPr="00753C50">
        <w:t>.</w:t>
      </w:r>
    </w:p>
    <w:p w14:paraId="5F5DF232" w14:textId="77777777" w:rsidR="00B90DD1" w:rsidRPr="00753C50" w:rsidRDefault="00B90DD1" w:rsidP="00753C50">
      <w:pPr>
        <w:spacing w:after="240"/>
        <w:rPr>
          <w:rFonts w:cs="Arial"/>
        </w:rPr>
      </w:pPr>
      <w:r w:rsidRPr="00753C50">
        <w:rPr>
          <w:rFonts w:cs="Arial"/>
          <w:color w:val="222222"/>
          <w:shd w:val="clear" w:color="auto" w:fill="FFFFFF"/>
        </w:rPr>
        <w:t>Maurer, R. (2019). New employee onboarding guide. </w:t>
      </w:r>
      <w:r w:rsidRPr="00753C50">
        <w:rPr>
          <w:rFonts w:cs="Arial"/>
          <w:i/>
          <w:iCs/>
          <w:color w:val="222222"/>
          <w:shd w:val="clear" w:color="auto" w:fill="FFFFFF"/>
        </w:rPr>
        <w:t>Proper onboarding is key to retaining, engaging talent</w:t>
      </w:r>
      <w:r w:rsidRPr="00753C50">
        <w:rPr>
          <w:rFonts w:cs="Arial"/>
          <w:color w:val="222222"/>
          <w:shd w:val="clear" w:color="auto" w:fill="FFFFFF"/>
        </w:rPr>
        <w:t>.</w:t>
      </w:r>
    </w:p>
    <w:p w14:paraId="322156C2" w14:textId="77777777" w:rsidR="00B90DD1" w:rsidRPr="00753C50" w:rsidRDefault="00B90DD1" w:rsidP="00753C50">
      <w:pPr>
        <w:spacing w:after="240"/>
        <w:rPr>
          <w:rFonts w:cs="Arial"/>
          <w:color w:val="222222"/>
          <w:shd w:val="clear" w:color="auto" w:fill="FFFFFF"/>
        </w:rPr>
      </w:pPr>
      <w:r w:rsidRPr="00753C50">
        <w:rPr>
          <w:rFonts w:cs="Arial"/>
          <w:color w:val="222222"/>
          <w:shd w:val="clear" w:color="auto" w:fill="FFFFFF"/>
        </w:rPr>
        <w:t xml:space="preserve">McDonnell, A., Collings, D.G., </w:t>
      </w:r>
      <w:proofErr w:type="spellStart"/>
      <w:r w:rsidRPr="00753C50">
        <w:rPr>
          <w:rFonts w:cs="Arial"/>
          <w:color w:val="222222"/>
          <w:shd w:val="clear" w:color="auto" w:fill="FFFFFF"/>
        </w:rPr>
        <w:t>Mellahi</w:t>
      </w:r>
      <w:proofErr w:type="spellEnd"/>
      <w:r w:rsidRPr="00753C50">
        <w:rPr>
          <w:rFonts w:cs="Arial"/>
          <w:color w:val="222222"/>
          <w:shd w:val="clear" w:color="auto" w:fill="FFFFFF"/>
        </w:rPr>
        <w:t>, K. and Schuler, R. (2017). Talent management: a systematic review and future prospects. </w:t>
      </w:r>
      <w:r w:rsidRPr="00753C50">
        <w:rPr>
          <w:rFonts w:cs="Arial"/>
          <w:i/>
          <w:iCs/>
          <w:color w:val="222222"/>
          <w:shd w:val="clear" w:color="auto" w:fill="FFFFFF"/>
        </w:rPr>
        <w:t>European Journal of International Management</w:t>
      </w:r>
      <w:r w:rsidRPr="00753C50">
        <w:rPr>
          <w:rFonts w:cs="Arial"/>
          <w:color w:val="222222"/>
          <w:shd w:val="clear" w:color="auto" w:fill="FFFFFF"/>
        </w:rPr>
        <w:t>, </w:t>
      </w:r>
      <w:r w:rsidRPr="00753C50">
        <w:rPr>
          <w:rFonts w:cs="Arial"/>
          <w:i/>
          <w:iCs/>
          <w:color w:val="222222"/>
          <w:shd w:val="clear" w:color="auto" w:fill="FFFFFF"/>
        </w:rPr>
        <w:t>11</w:t>
      </w:r>
      <w:r w:rsidRPr="00753C50">
        <w:rPr>
          <w:rFonts w:cs="Arial"/>
          <w:color w:val="222222"/>
          <w:shd w:val="clear" w:color="auto" w:fill="FFFFFF"/>
        </w:rPr>
        <w:t>(1), pp.86-128.</w:t>
      </w:r>
    </w:p>
    <w:p w14:paraId="440A2E36" w14:textId="77777777" w:rsidR="00B90DD1" w:rsidRPr="00753C50" w:rsidRDefault="00B90DD1" w:rsidP="00753C50">
      <w:pPr>
        <w:spacing w:after="240"/>
      </w:pPr>
      <w:r w:rsidRPr="00753C50">
        <w:t xml:space="preserve">Ollila, J. (2021). Hilton’s </w:t>
      </w:r>
      <w:proofErr w:type="spellStart"/>
      <w:r w:rsidRPr="00753C50">
        <w:t>SubmitMyCatch</w:t>
      </w:r>
      <w:proofErr w:type="spellEnd"/>
      <w:r w:rsidRPr="00753C50">
        <w:t xml:space="preserve">. [online] </w:t>
      </w:r>
      <w:proofErr w:type="spellStart"/>
      <w:r w:rsidRPr="00753C50">
        <w:t>LoyaltyLobby</w:t>
      </w:r>
      <w:proofErr w:type="spellEnd"/>
      <w:r w:rsidRPr="00753C50">
        <w:t xml:space="preserve">. Available at: </w:t>
      </w:r>
      <w:hyperlink r:id="rId6" w:history="1">
        <w:r w:rsidRPr="00753C50">
          <w:rPr>
            <w:rStyle w:val="Hyperlink"/>
          </w:rPr>
          <w:t>https://loyaltylobby.com/2021/08/17/hiltons-submitmycatch/</w:t>
        </w:r>
      </w:hyperlink>
      <w:r w:rsidRPr="00753C50">
        <w:t xml:space="preserve"> [Accessed 13 May 2023].</w:t>
      </w:r>
    </w:p>
    <w:p w14:paraId="559BB05F" w14:textId="77777777" w:rsidR="00B90DD1" w:rsidRPr="00753C50" w:rsidRDefault="00B90DD1" w:rsidP="00753C50">
      <w:pPr>
        <w:spacing w:after="240"/>
      </w:pPr>
      <w:r w:rsidRPr="00753C50">
        <w:t>Rijal, R. (2022). Factors Influencing Employee Retention in the Nepalese Hotel Industry: The Pathways to Future Research. </w:t>
      </w:r>
      <w:r w:rsidRPr="00753C50">
        <w:rPr>
          <w:i/>
          <w:iCs/>
        </w:rPr>
        <w:t>Quest Journal of Management and Social Sciences</w:t>
      </w:r>
      <w:r w:rsidRPr="00753C50">
        <w:t>, </w:t>
      </w:r>
      <w:r w:rsidRPr="00753C50">
        <w:rPr>
          <w:i/>
          <w:iCs/>
        </w:rPr>
        <w:t>4</w:t>
      </w:r>
      <w:r w:rsidRPr="00753C50">
        <w:t>(1), pp.112-127.</w:t>
      </w:r>
    </w:p>
    <w:p w14:paraId="50CA15C9" w14:textId="77777777" w:rsidR="00B90DD1" w:rsidRPr="00753C50" w:rsidRDefault="00B90DD1" w:rsidP="00753C50">
      <w:pPr>
        <w:spacing w:after="240"/>
      </w:pPr>
      <w:r w:rsidRPr="00753C50">
        <w:t>Singh, D.(2019). A literature review on employee retention with focus on recent trends. </w:t>
      </w:r>
      <w:r w:rsidRPr="00753C50">
        <w:rPr>
          <w:i/>
          <w:iCs/>
        </w:rPr>
        <w:t>International Journal of Scientific Research in Science and Technology</w:t>
      </w:r>
      <w:r w:rsidRPr="00753C50">
        <w:t>, </w:t>
      </w:r>
      <w:r w:rsidRPr="00753C50">
        <w:rPr>
          <w:i/>
          <w:iCs/>
        </w:rPr>
        <w:t>6</w:t>
      </w:r>
      <w:r w:rsidRPr="00753C50">
        <w:t>(1), pp.425-431.</w:t>
      </w:r>
    </w:p>
    <w:p w14:paraId="73B2A1B9" w14:textId="77777777" w:rsidR="00B90DD1" w:rsidRPr="00753C50" w:rsidRDefault="00B90DD1" w:rsidP="00753C50">
      <w:pPr>
        <w:spacing w:after="240"/>
      </w:pPr>
      <w:r w:rsidRPr="00753C50">
        <w:t>Snell, S. and Morris, S.(2022). </w:t>
      </w:r>
      <w:r w:rsidRPr="00753C50">
        <w:rPr>
          <w:i/>
          <w:iCs/>
        </w:rPr>
        <w:t>Managing human resources</w:t>
      </w:r>
      <w:r w:rsidRPr="00753C50">
        <w:t>. Cengage Learning.</w:t>
      </w:r>
    </w:p>
    <w:p w14:paraId="26F33104" w14:textId="77777777" w:rsidR="00B90DD1" w:rsidRPr="00753C50" w:rsidRDefault="00B90DD1" w:rsidP="00753C50">
      <w:pPr>
        <w:tabs>
          <w:tab w:val="left" w:pos="5535"/>
        </w:tabs>
        <w:spacing w:before="240"/>
        <w:rPr>
          <w:rFonts w:cs="Arial"/>
          <w:color w:val="222222"/>
          <w:shd w:val="clear" w:color="auto" w:fill="FFFFFF"/>
        </w:rPr>
      </w:pPr>
      <w:r w:rsidRPr="00753C50">
        <w:rPr>
          <w:rFonts w:cs="Arial"/>
          <w:color w:val="222222"/>
          <w:shd w:val="clear" w:color="auto" w:fill="FFFFFF"/>
        </w:rPr>
        <w:t>Stewart, G.L. and Brown, K.G. (2019). </w:t>
      </w:r>
      <w:r w:rsidRPr="00753C50">
        <w:rPr>
          <w:rFonts w:cs="Arial"/>
          <w:i/>
          <w:iCs/>
          <w:color w:val="222222"/>
          <w:shd w:val="clear" w:color="auto" w:fill="FFFFFF"/>
        </w:rPr>
        <w:t>Human resource management</w:t>
      </w:r>
      <w:r w:rsidRPr="00753C50">
        <w:rPr>
          <w:rFonts w:cs="Arial"/>
          <w:color w:val="222222"/>
          <w:shd w:val="clear" w:color="auto" w:fill="FFFFFF"/>
        </w:rPr>
        <w:t>. John Wiley &amp; Sons.</w:t>
      </w:r>
    </w:p>
    <w:p w14:paraId="5AAC3534" w14:textId="77777777" w:rsidR="00B90DD1" w:rsidRPr="00753C50" w:rsidRDefault="00B90DD1" w:rsidP="00753C50">
      <w:pPr>
        <w:spacing w:before="240" w:after="240"/>
      </w:pPr>
      <w:r w:rsidRPr="00753C50">
        <w:t xml:space="preserve">Whysall, Z., </w:t>
      </w:r>
      <w:proofErr w:type="spellStart"/>
      <w:r w:rsidRPr="00753C50">
        <w:t>Owtram</w:t>
      </w:r>
      <w:proofErr w:type="spellEnd"/>
      <w:r w:rsidRPr="00753C50">
        <w:t xml:space="preserve">, M. and </w:t>
      </w:r>
      <w:proofErr w:type="spellStart"/>
      <w:r w:rsidRPr="00753C50">
        <w:t>Brittain</w:t>
      </w:r>
      <w:proofErr w:type="spellEnd"/>
      <w:r w:rsidRPr="00753C50">
        <w:t>, S.(2019). The new talent management challenges of Industry 4.0. </w:t>
      </w:r>
      <w:r w:rsidRPr="00753C50">
        <w:rPr>
          <w:i/>
          <w:iCs/>
        </w:rPr>
        <w:t>Journal of management development</w:t>
      </w:r>
      <w:r w:rsidRPr="00753C50">
        <w:t>.</w:t>
      </w:r>
    </w:p>
    <w:p w14:paraId="1B81E210" w14:textId="77777777" w:rsidR="005F4FDD" w:rsidRPr="005F4FDD" w:rsidRDefault="005F4FDD" w:rsidP="00B90DD1">
      <w:pPr>
        <w:spacing w:before="240"/>
        <w:rPr>
          <w:lang w:val="en-US"/>
        </w:rPr>
      </w:pPr>
    </w:p>
    <w:sectPr w:rsidR="005F4FDD" w:rsidRPr="005F4FDD" w:rsidSect="008F054B">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CB75E" w14:textId="77777777" w:rsidR="000F6718" w:rsidRDefault="000F6718" w:rsidP="009C304E">
      <w:pPr>
        <w:spacing w:line="240" w:lineRule="auto"/>
      </w:pPr>
      <w:r>
        <w:separator/>
      </w:r>
    </w:p>
  </w:endnote>
  <w:endnote w:type="continuationSeparator" w:id="0">
    <w:p w14:paraId="0F6062D5" w14:textId="77777777" w:rsidR="000F6718" w:rsidRDefault="000F6718" w:rsidP="009C30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183181"/>
      <w:docPartObj>
        <w:docPartGallery w:val="Page Numbers (Bottom of Page)"/>
        <w:docPartUnique/>
      </w:docPartObj>
    </w:sdtPr>
    <w:sdtEndPr>
      <w:rPr>
        <w:noProof/>
      </w:rPr>
    </w:sdtEndPr>
    <w:sdtContent>
      <w:p w14:paraId="2E2965B1" w14:textId="77777777" w:rsidR="009C304E" w:rsidRDefault="004909DD">
        <w:pPr>
          <w:pStyle w:val="Footer"/>
          <w:jc w:val="center"/>
        </w:pPr>
        <w:r>
          <w:fldChar w:fldCharType="begin"/>
        </w:r>
        <w:r w:rsidR="009C304E">
          <w:instrText xml:space="preserve"> PAGE   \* MERGEFORMAT </w:instrText>
        </w:r>
        <w:r>
          <w:fldChar w:fldCharType="separate"/>
        </w:r>
        <w:r w:rsidR="00B90DD1">
          <w:rPr>
            <w:noProof/>
          </w:rPr>
          <w:t>11</w:t>
        </w:r>
        <w:r>
          <w:rPr>
            <w:noProof/>
          </w:rPr>
          <w:fldChar w:fldCharType="end"/>
        </w:r>
      </w:p>
    </w:sdtContent>
  </w:sdt>
  <w:p w14:paraId="052EFC3D" w14:textId="77777777" w:rsidR="009C304E" w:rsidRDefault="009C3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6773D" w14:textId="77777777" w:rsidR="000F6718" w:rsidRDefault="000F6718" w:rsidP="009C304E">
      <w:pPr>
        <w:spacing w:line="240" w:lineRule="auto"/>
      </w:pPr>
      <w:r>
        <w:separator/>
      </w:r>
    </w:p>
  </w:footnote>
  <w:footnote w:type="continuationSeparator" w:id="0">
    <w:p w14:paraId="267831AB" w14:textId="77777777" w:rsidR="000F6718" w:rsidRDefault="000F6718" w:rsidP="009C304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sjAzNDIzMjQxNzG2NDZQ0lEKTi0uzszPAykwrAUAp+BhkCwAAAA="/>
  </w:docVars>
  <w:rsids>
    <w:rsidRoot w:val="00F45472"/>
    <w:rsid w:val="0002030C"/>
    <w:rsid w:val="00091C09"/>
    <w:rsid w:val="000B58C7"/>
    <w:rsid w:val="000F6718"/>
    <w:rsid w:val="00174C0D"/>
    <w:rsid w:val="0019785E"/>
    <w:rsid w:val="001A0A23"/>
    <w:rsid w:val="001D3B90"/>
    <w:rsid w:val="001E5178"/>
    <w:rsid w:val="00320DA8"/>
    <w:rsid w:val="004376F1"/>
    <w:rsid w:val="00444324"/>
    <w:rsid w:val="00476D7D"/>
    <w:rsid w:val="004909DD"/>
    <w:rsid w:val="00496477"/>
    <w:rsid w:val="004A2421"/>
    <w:rsid w:val="00501E59"/>
    <w:rsid w:val="00504211"/>
    <w:rsid w:val="00530D2E"/>
    <w:rsid w:val="00577B9E"/>
    <w:rsid w:val="005A4CEE"/>
    <w:rsid w:val="005C52A4"/>
    <w:rsid w:val="005D4EF4"/>
    <w:rsid w:val="005E4A38"/>
    <w:rsid w:val="005F0CAD"/>
    <w:rsid w:val="005F4FDD"/>
    <w:rsid w:val="00675421"/>
    <w:rsid w:val="006950CC"/>
    <w:rsid w:val="00753C50"/>
    <w:rsid w:val="00753E88"/>
    <w:rsid w:val="00775541"/>
    <w:rsid w:val="008C3BC1"/>
    <w:rsid w:val="008F054B"/>
    <w:rsid w:val="008F55E3"/>
    <w:rsid w:val="009015CD"/>
    <w:rsid w:val="00987D30"/>
    <w:rsid w:val="009C304E"/>
    <w:rsid w:val="00A53ECE"/>
    <w:rsid w:val="00A92AF5"/>
    <w:rsid w:val="00B90DD1"/>
    <w:rsid w:val="00BD3E22"/>
    <w:rsid w:val="00C52212"/>
    <w:rsid w:val="00CF2F6D"/>
    <w:rsid w:val="00D069E0"/>
    <w:rsid w:val="00D9419A"/>
    <w:rsid w:val="00DD036C"/>
    <w:rsid w:val="00E06E4F"/>
    <w:rsid w:val="00E76EB5"/>
    <w:rsid w:val="00E94D89"/>
    <w:rsid w:val="00EA0FDE"/>
    <w:rsid w:val="00EC3B6F"/>
    <w:rsid w:val="00EF08CC"/>
    <w:rsid w:val="00F45472"/>
    <w:rsid w:val="00F6080A"/>
    <w:rsid w:val="00F65C6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1D0F5"/>
  <w15:docId w15:val="{4BFE47CC-C4DE-4B78-951C-43D863E05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2A4"/>
    <w:pPr>
      <w:spacing w:line="360" w:lineRule="auto"/>
      <w:jc w:val="both"/>
    </w:pPr>
    <w:rPr>
      <w:rFonts w:ascii="Arial" w:hAnsi="Arial"/>
      <w:sz w:val="24"/>
      <w:szCs w:val="24"/>
      <w:lang w:val="en-GB"/>
    </w:rPr>
  </w:style>
  <w:style w:type="paragraph" w:styleId="Heading1">
    <w:name w:val="heading 1"/>
    <w:basedOn w:val="Normal"/>
    <w:next w:val="Normal"/>
    <w:link w:val="Heading1Char"/>
    <w:qFormat/>
    <w:rsid w:val="00E94D89"/>
    <w:pPr>
      <w:keepNext/>
      <w:autoSpaceDE w:val="0"/>
      <w:autoSpaceDN w:val="0"/>
      <w:adjustRightInd w:val="0"/>
      <w:outlineLvl w:val="0"/>
    </w:pPr>
    <w:rPr>
      <w:bCs/>
      <w:color w:val="5B9BD5" w:themeColor="accent1"/>
      <w:sz w:val="32"/>
      <w:szCs w:val="20"/>
      <w:lang w:val="en-US"/>
    </w:rPr>
  </w:style>
  <w:style w:type="paragraph" w:styleId="Heading2">
    <w:name w:val="heading 2"/>
    <w:basedOn w:val="Normal"/>
    <w:next w:val="Normal"/>
    <w:link w:val="Heading2Char"/>
    <w:qFormat/>
    <w:rsid w:val="005C52A4"/>
    <w:pPr>
      <w:keepNext/>
      <w:outlineLvl w:val="1"/>
    </w:pPr>
    <w:rPr>
      <w:bCs/>
      <w:i/>
      <w:color w:val="5B9BD5" w:themeColor="accent1"/>
      <w:sz w:val="28"/>
    </w:rPr>
  </w:style>
  <w:style w:type="paragraph" w:styleId="Heading3">
    <w:name w:val="heading 3"/>
    <w:basedOn w:val="Normal"/>
    <w:next w:val="Normal"/>
    <w:link w:val="Heading3Char"/>
    <w:qFormat/>
    <w:rsid w:val="00EF08CC"/>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E94D89"/>
    <w:rPr>
      <w:rFonts w:ascii="Arial" w:hAnsi="Arial"/>
      <w:bCs/>
      <w:color w:val="5B9BD5" w:themeColor="accent1"/>
      <w:sz w:val="32"/>
      <w:lang w:val="en-US"/>
    </w:rPr>
  </w:style>
  <w:style w:type="character" w:customStyle="1" w:styleId="Heading2Char">
    <w:name w:val="Heading 2 Char"/>
    <w:basedOn w:val="DefaultParagraphFont"/>
    <w:link w:val="Heading2"/>
    <w:rsid w:val="005C52A4"/>
    <w:rPr>
      <w:rFonts w:ascii="Arial" w:hAnsi="Arial"/>
      <w:bCs/>
      <w:i/>
      <w:color w:val="5B9BD5" w:themeColor="accent1"/>
      <w:sz w:val="28"/>
      <w:szCs w:val="24"/>
      <w:lang w:val="en-GB"/>
    </w:rPr>
  </w:style>
  <w:style w:type="character" w:customStyle="1" w:styleId="Heading3Char">
    <w:name w:val="Heading 3 Char"/>
    <w:basedOn w:val="DefaultParagraphFont"/>
    <w:link w:val="Heading3"/>
    <w:rsid w:val="00EF08CC"/>
    <w:rPr>
      <w:rFonts w:ascii="Arial" w:hAnsi="Arial" w:cs="Arial"/>
      <w:b/>
      <w:bCs/>
      <w:sz w:val="26"/>
      <w:szCs w:val="26"/>
      <w:lang w:val="en-GB"/>
    </w:rPr>
  </w:style>
  <w:style w:type="character" w:styleId="Hyperlink">
    <w:name w:val="Hyperlink"/>
    <w:basedOn w:val="DefaultParagraphFont"/>
    <w:uiPriority w:val="99"/>
    <w:unhideWhenUsed/>
    <w:rsid w:val="005F4FDD"/>
    <w:rPr>
      <w:color w:val="0563C1" w:themeColor="hyperlink"/>
      <w:u w:val="single"/>
    </w:rPr>
  </w:style>
  <w:style w:type="paragraph" w:styleId="Title">
    <w:name w:val="Title"/>
    <w:basedOn w:val="Normal"/>
    <w:next w:val="Normal"/>
    <w:link w:val="TitleChar"/>
    <w:uiPriority w:val="10"/>
    <w:qFormat/>
    <w:rsid w:val="005F4FDD"/>
    <w:pPr>
      <w:pBdr>
        <w:bottom w:val="single" w:sz="8" w:space="4" w:color="5B9BD5" w:themeColor="accent1"/>
      </w:pBdr>
      <w:spacing w:after="300" w:line="240" w:lineRule="auto"/>
      <w:contextualSpacing/>
      <w:jc w:val="left"/>
    </w:pPr>
    <w:rPr>
      <w:rFonts w:asciiTheme="majorHAnsi" w:eastAsiaTheme="majorEastAsia" w:hAnsiTheme="majorHAnsi" w:cstheme="majorBidi"/>
      <w:color w:val="323E4F" w:themeColor="text2" w:themeShade="BF"/>
      <w:spacing w:val="5"/>
      <w:kern w:val="28"/>
      <w:sz w:val="52"/>
      <w:szCs w:val="52"/>
      <w:lang w:val="en-IN"/>
    </w:rPr>
  </w:style>
  <w:style w:type="character" w:customStyle="1" w:styleId="TitleChar">
    <w:name w:val="Title Char"/>
    <w:basedOn w:val="DefaultParagraphFont"/>
    <w:link w:val="Title"/>
    <w:uiPriority w:val="10"/>
    <w:rsid w:val="005F4FDD"/>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5F4FDD"/>
    <w:pPr>
      <w:numPr>
        <w:ilvl w:val="1"/>
      </w:numPr>
      <w:spacing w:after="200" w:line="276" w:lineRule="auto"/>
      <w:jc w:val="left"/>
    </w:pPr>
    <w:rPr>
      <w:rFonts w:asciiTheme="majorHAnsi" w:eastAsiaTheme="majorEastAsia" w:hAnsiTheme="majorHAnsi" w:cstheme="majorBidi"/>
      <w:i/>
      <w:iCs/>
      <w:color w:val="5B9BD5" w:themeColor="accent1"/>
      <w:spacing w:val="15"/>
      <w:lang w:val="en-IN"/>
    </w:rPr>
  </w:style>
  <w:style w:type="character" w:customStyle="1" w:styleId="SubtitleChar">
    <w:name w:val="Subtitle Char"/>
    <w:basedOn w:val="DefaultParagraphFont"/>
    <w:link w:val="Subtitle"/>
    <w:uiPriority w:val="11"/>
    <w:rsid w:val="005F4FDD"/>
    <w:rPr>
      <w:rFonts w:asciiTheme="majorHAnsi" w:eastAsiaTheme="majorEastAsia" w:hAnsiTheme="majorHAnsi" w:cstheme="majorBidi"/>
      <w:i/>
      <w:iCs/>
      <w:color w:val="5B9BD5" w:themeColor="accent1"/>
      <w:spacing w:val="15"/>
      <w:sz w:val="24"/>
      <w:szCs w:val="24"/>
    </w:rPr>
  </w:style>
  <w:style w:type="paragraph" w:styleId="Header">
    <w:name w:val="header"/>
    <w:basedOn w:val="Normal"/>
    <w:link w:val="HeaderChar"/>
    <w:uiPriority w:val="99"/>
    <w:unhideWhenUsed/>
    <w:rsid w:val="009C304E"/>
    <w:pPr>
      <w:tabs>
        <w:tab w:val="center" w:pos="4513"/>
        <w:tab w:val="right" w:pos="9026"/>
      </w:tabs>
      <w:spacing w:line="240" w:lineRule="auto"/>
    </w:pPr>
  </w:style>
  <w:style w:type="character" w:customStyle="1" w:styleId="HeaderChar">
    <w:name w:val="Header Char"/>
    <w:basedOn w:val="DefaultParagraphFont"/>
    <w:link w:val="Header"/>
    <w:uiPriority w:val="99"/>
    <w:rsid w:val="009C304E"/>
    <w:rPr>
      <w:rFonts w:ascii="Arial" w:hAnsi="Arial"/>
      <w:sz w:val="24"/>
      <w:szCs w:val="24"/>
      <w:lang w:val="en-GB"/>
    </w:rPr>
  </w:style>
  <w:style w:type="paragraph" w:styleId="Footer">
    <w:name w:val="footer"/>
    <w:basedOn w:val="Normal"/>
    <w:link w:val="FooterChar"/>
    <w:uiPriority w:val="99"/>
    <w:unhideWhenUsed/>
    <w:rsid w:val="009C304E"/>
    <w:pPr>
      <w:tabs>
        <w:tab w:val="center" w:pos="4513"/>
        <w:tab w:val="right" w:pos="9026"/>
      </w:tabs>
      <w:spacing w:line="240" w:lineRule="auto"/>
    </w:pPr>
  </w:style>
  <w:style w:type="character" w:customStyle="1" w:styleId="FooterChar">
    <w:name w:val="Footer Char"/>
    <w:basedOn w:val="DefaultParagraphFont"/>
    <w:link w:val="Footer"/>
    <w:uiPriority w:val="99"/>
    <w:rsid w:val="009C304E"/>
    <w:rPr>
      <w:rFonts w:ascii="Arial" w:hAnsi="Arial"/>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9586">
      <w:bodyDiv w:val="1"/>
      <w:marLeft w:val="0"/>
      <w:marRight w:val="0"/>
      <w:marTop w:val="0"/>
      <w:marBottom w:val="0"/>
      <w:divBdr>
        <w:top w:val="none" w:sz="0" w:space="0" w:color="auto"/>
        <w:left w:val="none" w:sz="0" w:space="0" w:color="auto"/>
        <w:bottom w:val="none" w:sz="0" w:space="0" w:color="auto"/>
        <w:right w:val="none" w:sz="0" w:space="0" w:color="auto"/>
      </w:divBdr>
    </w:div>
    <w:div w:id="37901642">
      <w:bodyDiv w:val="1"/>
      <w:marLeft w:val="0"/>
      <w:marRight w:val="0"/>
      <w:marTop w:val="0"/>
      <w:marBottom w:val="0"/>
      <w:divBdr>
        <w:top w:val="none" w:sz="0" w:space="0" w:color="auto"/>
        <w:left w:val="none" w:sz="0" w:space="0" w:color="auto"/>
        <w:bottom w:val="none" w:sz="0" w:space="0" w:color="auto"/>
        <w:right w:val="none" w:sz="0" w:space="0" w:color="auto"/>
      </w:divBdr>
    </w:div>
    <w:div w:id="143012505">
      <w:bodyDiv w:val="1"/>
      <w:marLeft w:val="0"/>
      <w:marRight w:val="0"/>
      <w:marTop w:val="0"/>
      <w:marBottom w:val="0"/>
      <w:divBdr>
        <w:top w:val="none" w:sz="0" w:space="0" w:color="auto"/>
        <w:left w:val="none" w:sz="0" w:space="0" w:color="auto"/>
        <w:bottom w:val="none" w:sz="0" w:space="0" w:color="auto"/>
        <w:right w:val="none" w:sz="0" w:space="0" w:color="auto"/>
      </w:divBdr>
    </w:div>
    <w:div w:id="204947047">
      <w:bodyDiv w:val="1"/>
      <w:marLeft w:val="0"/>
      <w:marRight w:val="0"/>
      <w:marTop w:val="0"/>
      <w:marBottom w:val="0"/>
      <w:divBdr>
        <w:top w:val="none" w:sz="0" w:space="0" w:color="auto"/>
        <w:left w:val="none" w:sz="0" w:space="0" w:color="auto"/>
        <w:bottom w:val="none" w:sz="0" w:space="0" w:color="auto"/>
        <w:right w:val="none" w:sz="0" w:space="0" w:color="auto"/>
      </w:divBdr>
    </w:div>
    <w:div w:id="205652238">
      <w:bodyDiv w:val="1"/>
      <w:marLeft w:val="0"/>
      <w:marRight w:val="0"/>
      <w:marTop w:val="0"/>
      <w:marBottom w:val="0"/>
      <w:divBdr>
        <w:top w:val="none" w:sz="0" w:space="0" w:color="auto"/>
        <w:left w:val="none" w:sz="0" w:space="0" w:color="auto"/>
        <w:bottom w:val="none" w:sz="0" w:space="0" w:color="auto"/>
        <w:right w:val="none" w:sz="0" w:space="0" w:color="auto"/>
      </w:divBdr>
    </w:div>
    <w:div w:id="365183460">
      <w:bodyDiv w:val="1"/>
      <w:marLeft w:val="0"/>
      <w:marRight w:val="0"/>
      <w:marTop w:val="0"/>
      <w:marBottom w:val="0"/>
      <w:divBdr>
        <w:top w:val="none" w:sz="0" w:space="0" w:color="auto"/>
        <w:left w:val="none" w:sz="0" w:space="0" w:color="auto"/>
        <w:bottom w:val="none" w:sz="0" w:space="0" w:color="auto"/>
        <w:right w:val="none" w:sz="0" w:space="0" w:color="auto"/>
      </w:divBdr>
    </w:div>
    <w:div w:id="580530622">
      <w:bodyDiv w:val="1"/>
      <w:marLeft w:val="0"/>
      <w:marRight w:val="0"/>
      <w:marTop w:val="0"/>
      <w:marBottom w:val="0"/>
      <w:divBdr>
        <w:top w:val="none" w:sz="0" w:space="0" w:color="auto"/>
        <w:left w:val="none" w:sz="0" w:space="0" w:color="auto"/>
        <w:bottom w:val="none" w:sz="0" w:space="0" w:color="auto"/>
        <w:right w:val="none" w:sz="0" w:space="0" w:color="auto"/>
      </w:divBdr>
      <w:divsChild>
        <w:div w:id="1602105693">
          <w:marLeft w:val="0"/>
          <w:marRight w:val="0"/>
          <w:marTop w:val="0"/>
          <w:marBottom w:val="0"/>
          <w:divBdr>
            <w:top w:val="single" w:sz="2" w:space="0" w:color="auto"/>
            <w:left w:val="single" w:sz="2" w:space="0" w:color="auto"/>
            <w:bottom w:val="single" w:sz="6" w:space="0" w:color="auto"/>
            <w:right w:val="single" w:sz="2" w:space="0" w:color="auto"/>
          </w:divBdr>
          <w:divsChild>
            <w:div w:id="2042046646">
              <w:marLeft w:val="0"/>
              <w:marRight w:val="0"/>
              <w:marTop w:val="100"/>
              <w:marBottom w:val="100"/>
              <w:divBdr>
                <w:top w:val="single" w:sz="2" w:space="0" w:color="D9D9E3"/>
                <w:left w:val="single" w:sz="2" w:space="0" w:color="D9D9E3"/>
                <w:bottom w:val="single" w:sz="2" w:space="0" w:color="D9D9E3"/>
                <w:right w:val="single" w:sz="2" w:space="0" w:color="D9D9E3"/>
              </w:divBdr>
              <w:divsChild>
                <w:div w:id="1671449732">
                  <w:marLeft w:val="0"/>
                  <w:marRight w:val="0"/>
                  <w:marTop w:val="0"/>
                  <w:marBottom w:val="0"/>
                  <w:divBdr>
                    <w:top w:val="single" w:sz="2" w:space="0" w:color="D9D9E3"/>
                    <w:left w:val="single" w:sz="2" w:space="0" w:color="D9D9E3"/>
                    <w:bottom w:val="single" w:sz="2" w:space="0" w:color="D9D9E3"/>
                    <w:right w:val="single" w:sz="2" w:space="0" w:color="D9D9E3"/>
                  </w:divBdr>
                  <w:divsChild>
                    <w:div w:id="2055536893">
                      <w:marLeft w:val="0"/>
                      <w:marRight w:val="0"/>
                      <w:marTop w:val="0"/>
                      <w:marBottom w:val="0"/>
                      <w:divBdr>
                        <w:top w:val="single" w:sz="2" w:space="0" w:color="D9D9E3"/>
                        <w:left w:val="single" w:sz="2" w:space="0" w:color="D9D9E3"/>
                        <w:bottom w:val="single" w:sz="2" w:space="0" w:color="D9D9E3"/>
                        <w:right w:val="single" w:sz="2" w:space="0" w:color="D9D9E3"/>
                      </w:divBdr>
                      <w:divsChild>
                        <w:div w:id="1874004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4510208">
          <w:marLeft w:val="0"/>
          <w:marRight w:val="0"/>
          <w:marTop w:val="0"/>
          <w:marBottom w:val="0"/>
          <w:divBdr>
            <w:top w:val="single" w:sz="2" w:space="0" w:color="auto"/>
            <w:left w:val="single" w:sz="2" w:space="0" w:color="auto"/>
            <w:bottom w:val="single" w:sz="6" w:space="0" w:color="auto"/>
            <w:right w:val="single" w:sz="2" w:space="0" w:color="auto"/>
          </w:divBdr>
          <w:divsChild>
            <w:div w:id="1013414828">
              <w:marLeft w:val="0"/>
              <w:marRight w:val="0"/>
              <w:marTop w:val="100"/>
              <w:marBottom w:val="100"/>
              <w:divBdr>
                <w:top w:val="single" w:sz="2" w:space="0" w:color="D9D9E3"/>
                <w:left w:val="single" w:sz="2" w:space="0" w:color="D9D9E3"/>
                <w:bottom w:val="single" w:sz="2" w:space="0" w:color="D9D9E3"/>
                <w:right w:val="single" w:sz="2" w:space="0" w:color="D9D9E3"/>
              </w:divBdr>
              <w:divsChild>
                <w:div w:id="2086949730">
                  <w:marLeft w:val="0"/>
                  <w:marRight w:val="0"/>
                  <w:marTop w:val="0"/>
                  <w:marBottom w:val="0"/>
                  <w:divBdr>
                    <w:top w:val="single" w:sz="2" w:space="0" w:color="D9D9E3"/>
                    <w:left w:val="single" w:sz="2" w:space="0" w:color="D9D9E3"/>
                    <w:bottom w:val="single" w:sz="2" w:space="0" w:color="D9D9E3"/>
                    <w:right w:val="single" w:sz="2" w:space="0" w:color="D9D9E3"/>
                  </w:divBdr>
                  <w:divsChild>
                    <w:div w:id="944844466">
                      <w:marLeft w:val="0"/>
                      <w:marRight w:val="0"/>
                      <w:marTop w:val="0"/>
                      <w:marBottom w:val="0"/>
                      <w:divBdr>
                        <w:top w:val="single" w:sz="2" w:space="0" w:color="D9D9E3"/>
                        <w:left w:val="single" w:sz="2" w:space="0" w:color="D9D9E3"/>
                        <w:bottom w:val="single" w:sz="2" w:space="0" w:color="D9D9E3"/>
                        <w:right w:val="single" w:sz="2" w:space="0" w:color="D9D9E3"/>
                      </w:divBdr>
                      <w:divsChild>
                        <w:div w:id="1103261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7369906">
                  <w:marLeft w:val="0"/>
                  <w:marRight w:val="0"/>
                  <w:marTop w:val="0"/>
                  <w:marBottom w:val="0"/>
                  <w:divBdr>
                    <w:top w:val="single" w:sz="2" w:space="0" w:color="D9D9E3"/>
                    <w:left w:val="single" w:sz="2" w:space="0" w:color="D9D9E3"/>
                    <w:bottom w:val="single" w:sz="2" w:space="0" w:color="D9D9E3"/>
                    <w:right w:val="single" w:sz="2" w:space="0" w:color="D9D9E3"/>
                  </w:divBdr>
                  <w:divsChild>
                    <w:div w:id="904611651">
                      <w:marLeft w:val="0"/>
                      <w:marRight w:val="0"/>
                      <w:marTop w:val="0"/>
                      <w:marBottom w:val="0"/>
                      <w:divBdr>
                        <w:top w:val="single" w:sz="2" w:space="0" w:color="D9D9E3"/>
                        <w:left w:val="single" w:sz="2" w:space="0" w:color="D9D9E3"/>
                        <w:bottom w:val="single" w:sz="2" w:space="0" w:color="D9D9E3"/>
                        <w:right w:val="single" w:sz="2" w:space="0" w:color="D9D9E3"/>
                      </w:divBdr>
                      <w:divsChild>
                        <w:div w:id="1664091308">
                          <w:marLeft w:val="0"/>
                          <w:marRight w:val="0"/>
                          <w:marTop w:val="0"/>
                          <w:marBottom w:val="0"/>
                          <w:divBdr>
                            <w:top w:val="single" w:sz="2" w:space="0" w:color="D9D9E3"/>
                            <w:left w:val="single" w:sz="2" w:space="0" w:color="D9D9E3"/>
                            <w:bottom w:val="single" w:sz="2" w:space="0" w:color="D9D9E3"/>
                            <w:right w:val="single" w:sz="2" w:space="0" w:color="D9D9E3"/>
                          </w:divBdr>
                          <w:divsChild>
                            <w:div w:id="93943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19801128">
      <w:bodyDiv w:val="1"/>
      <w:marLeft w:val="0"/>
      <w:marRight w:val="0"/>
      <w:marTop w:val="0"/>
      <w:marBottom w:val="0"/>
      <w:divBdr>
        <w:top w:val="none" w:sz="0" w:space="0" w:color="auto"/>
        <w:left w:val="none" w:sz="0" w:space="0" w:color="auto"/>
        <w:bottom w:val="none" w:sz="0" w:space="0" w:color="auto"/>
        <w:right w:val="none" w:sz="0" w:space="0" w:color="auto"/>
      </w:divBdr>
    </w:div>
    <w:div w:id="743456048">
      <w:bodyDiv w:val="1"/>
      <w:marLeft w:val="0"/>
      <w:marRight w:val="0"/>
      <w:marTop w:val="0"/>
      <w:marBottom w:val="0"/>
      <w:divBdr>
        <w:top w:val="none" w:sz="0" w:space="0" w:color="auto"/>
        <w:left w:val="none" w:sz="0" w:space="0" w:color="auto"/>
        <w:bottom w:val="none" w:sz="0" w:space="0" w:color="auto"/>
        <w:right w:val="none" w:sz="0" w:space="0" w:color="auto"/>
      </w:divBdr>
    </w:div>
    <w:div w:id="747732496">
      <w:bodyDiv w:val="1"/>
      <w:marLeft w:val="0"/>
      <w:marRight w:val="0"/>
      <w:marTop w:val="0"/>
      <w:marBottom w:val="0"/>
      <w:divBdr>
        <w:top w:val="none" w:sz="0" w:space="0" w:color="auto"/>
        <w:left w:val="none" w:sz="0" w:space="0" w:color="auto"/>
        <w:bottom w:val="none" w:sz="0" w:space="0" w:color="auto"/>
        <w:right w:val="none" w:sz="0" w:space="0" w:color="auto"/>
      </w:divBdr>
    </w:div>
    <w:div w:id="749547296">
      <w:bodyDiv w:val="1"/>
      <w:marLeft w:val="0"/>
      <w:marRight w:val="0"/>
      <w:marTop w:val="0"/>
      <w:marBottom w:val="0"/>
      <w:divBdr>
        <w:top w:val="none" w:sz="0" w:space="0" w:color="auto"/>
        <w:left w:val="none" w:sz="0" w:space="0" w:color="auto"/>
        <w:bottom w:val="none" w:sz="0" w:space="0" w:color="auto"/>
        <w:right w:val="none" w:sz="0" w:space="0" w:color="auto"/>
      </w:divBdr>
    </w:div>
    <w:div w:id="815610244">
      <w:bodyDiv w:val="1"/>
      <w:marLeft w:val="0"/>
      <w:marRight w:val="0"/>
      <w:marTop w:val="0"/>
      <w:marBottom w:val="0"/>
      <w:divBdr>
        <w:top w:val="none" w:sz="0" w:space="0" w:color="auto"/>
        <w:left w:val="none" w:sz="0" w:space="0" w:color="auto"/>
        <w:bottom w:val="none" w:sz="0" w:space="0" w:color="auto"/>
        <w:right w:val="none" w:sz="0" w:space="0" w:color="auto"/>
      </w:divBdr>
    </w:div>
    <w:div w:id="885605100">
      <w:bodyDiv w:val="1"/>
      <w:marLeft w:val="0"/>
      <w:marRight w:val="0"/>
      <w:marTop w:val="0"/>
      <w:marBottom w:val="0"/>
      <w:divBdr>
        <w:top w:val="none" w:sz="0" w:space="0" w:color="auto"/>
        <w:left w:val="none" w:sz="0" w:space="0" w:color="auto"/>
        <w:bottom w:val="none" w:sz="0" w:space="0" w:color="auto"/>
        <w:right w:val="none" w:sz="0" w:space="0" w:color="auto"/>
      </w:divBdr>
    </w:div>
    <w:div w:id="982387982">
      <w:bodyDiv w:val="1"/>
      <w:marLeft w:val="0"/>
      <w:marRight w:val="0"/>
      <w:marTop w:val="0"/>
      <w:marBottom w:val="0"/>
      <w:divBdr>
        <w:top w:val="none" w:sz="0" w:space="0" w:color="auto"/>
        <w:left w:val="none" w:sz="0" w:space="0" w:color="auto"/>
        <w:bottom w:val="none" w:sz="0" w:space="0" w:color="auto"/>
        <w:right w:val="none" w:sz="0" w:space="0" w:color="auto"/>
      </w:divBdr>
    </w:div>
    <w:div w:id="1055080496">
      <w:bodyDiv w:val="1"/>
      <w:marLeft w:val="0"/>
      <w:marRight w:val="0"/>
      <w:marTop w:val="0"/>
      <w:marBottom w:val="0"/>
      <w:divBdr>
        <w:top w:val="none" w:sz="0" w:space="0" w:color="auto"/>
        <w:left w:val="none" w:sz="0" w:space="0" w:color="auto"/>
        <w:bottom w:val="none" w:sz="0" w:space="0" w:color="auto"/>
        <w:right w:val="none" w:sz="0" w:space="0" w:color="auto"/>
      </w:divBdr>
    </w:div>
    <w:div w:id="1122963633">
      <w:bodyDiv w:val="1"/>
      <w:marLeft w:val="0"/>
      <w:marRight w:val="0"/>
      <w:marTop w:val="0"/>
      <w:marBottom w:val="0"/>
      <w:divBdr>
        <w:top w:val="none" w:sz="0" w:space="0" w:color="auto"/>
        <w:left w:val="none" w:sz="0" w:space="0" w:color="auto"/>
        <w:bottom w:val="none" w:sz="0" w:space="0" w:color="auto"/>
        <w:right w:val="none" w:sz="0" w:space="0" w:color="auto"/>
      </w:divBdr>
    </w:div>
    <w:div w:id="1205562620">
      <w:bodyDiv w:val="1"/>
      <w:marLeft w:val="0"/>
      <w:marRight w:val="0"/>
      <w:marTop w:val="0"/>
      <w:marBottom w:val="0"/>
      <w:divBdr>
        <w:top w:val="none" w:sz="0" w:space="0" w:color="auto"/>
        <w:left w:val="none" w:sz="0" w:space="0" w:color="auto"/>
        <w:bottom w:val="none" w:sz="0" w:space="0" w:color="auto"/>
        <w:right w:val="none" w:sz="0" w:space="0" w:color="auto"/>
      </w:divBdr>
    </w:div>
    <w:div w:id="1304970736">
      <w:bodyDiv w:val="1"/>
      <w:marLeft w:val="0"/>
      <w:marRight w:val="0"/>
      <w:marTop w:val="0"/>
      <w:marBottom w:val="0"/>
      <w:divBdr>
        <w:top w:val="none" w:sz="0" w:space="0" w:color="auto"/>
        <w:left w:val="none" w:sz="0" w:space="0" w:color="auto"/>
        <w:bottom w:val="none" w:sz="0" w:space="0" w:color="auto"/>
        <w:right w:val="none" w:sz="0" w:space="0" w:color="auto"/>
      </w:divBdr>
    </w:div>
    <w:div w:id="2043743967">
      <w:bodyDiv w:val="1"/>
      <w:marLeft w:val="0"/>
      <w:marRight w:val="0"/>
      <w:marTop w:val="0"/>
      <w:marBottom w:val="0"/>
      <w:divBdr>
        <w:top w:val="none" w:sz="0" w:space="0" w:color="auto"/>
        <w:left w:val="none" w:sz="0" w:space="0" w:color="auto"/>
        <w:bottom w:val="none" w:sz="0" w:space="0" w:color="auto"/>
        <w:right w:val="none" w:sz="0" w:space="0" w:color="auto"/>
      </w:divBdr>
    </w:div>
    <w:div w:id="2140608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oyaltylobby.com/2021/08/17/hiltons-submitmycatch/"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10</Pages>
  <Words>2670</Words>
  <Characters>15224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Radiana Lungu</cp:lastModifiedBy>
  <cp:revision>4</cp:revision>
  <dcterms:created xsi:type="dcterms:W3CDTF">2023-05-15T08:25:00Z</dcterms:created>
  <dcterms:modified xsi:type="dcterms:W3CDTF">2023-05-24T14:23:00Z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7f1d7703-7f15-448d-98f0-21aedbe22bdd</vt:lpwstr>
  </property>
</Properties>
</file>