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9E1EA" w14:textId="77777777" w:rsidR="00B16AE3" w:rsidRPr="00CE682D" w:rsidRDefault="00B16AE3" w:rsidP="00B16AE3">
      <w:pPr>
        <w:pStyle w:val="Title"/>
        <w:jc w:val="center"/>
      </w:pPr>
      <w:r>
        <w:t>H</w:t>
      </w:r>
      <w:r w:rsidRPr="00CE682D">
        <w:t>uman Resource Management</w:t>
      </w:r>
    </w:p>
    <w:p w14:paraId="264C956B" w14:textId="77777777" w:rsidR="00B16AE3" w:rsidRPr="00CE682D" w:rsidRDefault="00B16AE3" w:rsidP="00B16AE3">
      <w:pPr>
        <w:pStyle w:val="Title"/>
        <w:jc w:val="center"/>
      </w:pPr>
      <w:r w:rsidRPr="00CE682D">
        <w:t>LCMB7000</w:t>
      </w:r>
    </w:p>
    <w:p w14:paraId="630CE151" w14:textId="77777777" w:rsidR="00B16AE3" w:rsidRDefault="00B16AE3" w:rsidP="00B16AE3">
      <w:pPr>
        <w:rPr>
          <w:lang w:val="en-US"/>
        </w:rPr>
      </w:pPr>
    </w:p>
    <w:p w14:paraId="002CCA27" w14:textId="77777777" w:rsidR="00B16AE3" w:rsidRDefault="00B16AE3" w:rsidP="00B16AE3">
      <w:pPr>
        <w:rPr>
          <w:lang w:val="en-US"/>
        </w:rPr>
      </w:pPr>
    </w:p>
    <w:p w14:paraId="5153F8F5" w14:textId="77777777" w:rsidR="00B16AE3" w:rsidRDefault="00B16AE3" w:rsidP="00B16AE3">
      <w:pPr>
        <w:rPr>
          <w:lang w:val="en-US"/>
        </w:rPr>
      </w:pPr>
      <w:r>
        <w:rPr>
          <w:lang w:val="en-US"/>
        </w:rPr>
        <w:t>STUDENT NAME BHARTEE BUSSOOPUN</w:t>
      </w:r>
    </w:p>
    <w:p w14:paraId="1D82B117" w14:textId="77777777" w:rsidR="00B16AE3" w:rsidRDefault="00B16AE3" w:rsidP="00B16AE3">
      <w:pPr>
        <w:rPr>
          <w:lang w:val="en-US"/>
        </w:rPr>
      </w:pPr>
      <w:r>
        <w:rPr>
          <w:lang w:val="en-US"/>
        </w:rPr>
        <w:t>STUDENT ID 2030068</w:t>
      </w:r>
    </w:p>
    <w:p w14:paraId="39D0784D" w14:textId="77777777" w:rsidR="00B16AE3" w:rsidRDefault="00B16AE3" w:rsidP="00B16AE3">
      <w:pPr>
        <w:rPr>
          <w:lang w:val="en-US"/>
        </w:rPr>
      </w:pPr>
    </w:p>
    <w:p w14:paraId="0DA3FD9D" w14:textId="77777777" w:rsidR="00B16AE3" w:rsidRDefault="00B16AE3" w:rsidP="00B16AE3">
      <w:pPr>
        <w:rPr>
          <w:lang w:val="en-US"/>
        </w:rPr>
      </w:pPr>
    </w:p>
    <w:p w14:paraId="67452921" w14:textId="77777777" w:rsidR="00B16AE3" w:rsidRDefault="00B16AE3" w:rsidP="00B16AE3">
      <w:pPr>
        <w:rPr>
          <w:lang w:val="en-US"/>
        </w:rPr>
      </w:pPr>
    </w:p>
    <w:p w14:paraId="6347C08F" w14:textId="77777777" w:rsidR="00B16AE3" w:rsidRDefault="00B16AE3" w:rsidP="00B16AE3">
      <w:pPr>
        <w:rPr>
          <w:lang w:val="en-US"/>
        </w:rPr>
      </w:pPr>
    </w:p>
    <w:p w14:paraId="52B32B87" w14:textId="77777777" w:rsidR="00B16AE3" w:rsidRDefault="00B16AE3" w:rsidP="00B16AE3">
      <w:pPr>
        <w:rPr>
          <w:lang w:val="en-US"/>
        </w:rPr>
      </w:pPr>
    </w:p>
    <w:p w14:paraId="3E99C45E" w14:textId="77777777" w:rsidR="00B16AE3" w:rsidRDefault="00B16AE3" w:rsidP="00B16AE3">
      <w:pPr>
        <w:rPr>
          <w:lang w:val="en-US"/>
        </w:rPr>
      </w:pPr>
    </w:p>
    <w:p w14:paraId="2C0F1A53" w14:textId="77777777" w:rsidR="00B16AE3" w:rsidRDefault="00B16AE3" w:rsidP="00B16AE3">
      <w:pPr>
        <w:rPr>
          <w:lang w:val="en-US"/>
        </w:rPr>
      </w:pPr>
    </w:p>
    <w:p w14:paraId="5A71A344" w14:textId="77777777" w:rsidR="00B16AE3" w:rsidRDefault="00B16AE3" w:rsidP="00B16AE3">
      <w:pPr>
        <w:rPr>
          <w:lang w:val="en-US"/>
        </w:rPr>
      </w:pPr>
    </w:p>
    <w:p w14:paraId="54913B9F" w14:textId="77777777" w:rsidR="00B16AE3" w:rsidRDefault="00B16AE3" w:rsidP="00B16AE3">
      <w:pPr>
        <w:rPr>
          <w:lang w:val="en-US"/>
        </w:rPr>
      </w:pPr>
    </w:p>
    <w:p w14:paraId="62A92D62" w14:textId="77777777" w:rsidR="00B16AE3" w:rsidRDefault="00B16AE3" w:rsidP="00B16AE3">
      <w:pPr>
        <w:rPr>
          <w:lang w:val="en-US"/>
        </w:rPr>
      </w:pPr>
    </w:p>
    <w:p w14:paraId="0F3EF4A7" w14:textId="77777777" w:rsidR="00B16AE3" w:rsidRDefault="00B16AE3" w:rsidP="00B16AE3">
      <w:pPr>
        <w:rPr>
          <w:lang w:val="en-US"/>
        </w:rPr>
      </w:pPr>
    </w:p>
    <w:p w14:paraId="7D3C5B4B" w14:textId="77777777" w:rsidR="00B16AE3" w:rsidRDefault="00B16AE3" w:rsidP="00B16AE3">
      <w:pPr>
        <w:rPr>
          <w:lang w:val="en-US"/>
        </w:rPr>
      </w:pPr>
    </w:p>
    <w:p w14:paraId="0F874808" w14:textId="77777777" w:rsidR="00B16AE3" w:rsidRDefault="00B16AE3" w:rsidP="00B16AE3">
      <w:pPr>
        <w:rPr>
          <w:lang w:val="en-US"/>
        </w:rPr>
      </w:pPr>
    </w:p>
    <w:p w14:paraId="53E31114" w14:textId="77777777" w:rsidR="00B16AE3" w:rsidRDefault="00B16AE3" w:rsidP="00B16AE3">
      <w:pPr>
        <w:rPr>
          <w:lang w:val="en-US"/>
        </w:rPr>
      </w:pPr>
    </w:p>
    <w:p w14:paraId="4913129E" w14:textId="77777777" w:rsidR="00B16AE3" w:rsidRDefault="00B16AE3" w:rsidP="00B16AE3">
      <w:pPr>
        <w:rPr>
          <w:lang w:val="en-US"/>
        </w:rPr>
      </w:pPr>
    </w:p>
    <w:p w14:paraId="7BBE15E1" w14:textId="77777777" w:rsidR="00B16AE3" w:rsidRDefault="00B16AE3" w:rsidP="00B16AE3">
      <w:pPr>
        <w:rPr>
          <w:lang w:val="en-US"/>
        </w:rPr>
      </w:pPr>
    </w:p>
    <w:p w14:paraId="465A5AD0" w14:textId="77777777" w:rsidR="00B16AE3" w:rsidRDefault="00B16AE3" w:rsidP="00B16AE3">
      <w:pPr>
        <w:rPr>
          <w:lang w:val="en-US"/>
        </w:rPr>
      </w:pPr>
    </w:p>
    <w:p w14:paraId="135AC3FE" w14:textId="77777777" w:rsidR="00B16AE3" w:rsidRDefault="00B16AE3" w:rsidP="00B16AE3">
      <w:pPr>
        <w:rPr>
          <w:lang w:val="en-US"/>
        </w:rPr>
      </w:pPr>
    </w:p>
    <w:p w14:paraId="1C1DA65E" w14:textId="77777777" w:rsidR="00B16AE3" w:rsidRDefault="00B16AE3" w:rsidP="00B16AE3">
      <w:pPr>
        <w:rPr>
          <w:lang w:val="en-US"/>
        </w:rPr>
      </w:pPr>
    </w:p>
    <w:p w14:paraId="38841561" w14:textId="77777777" w:rsidR="00B16AE3" w:rsidRDefault="00B16AE3" w:rsidP="00B16AE3">
      <w:pPr>
        <w:rPr>
          <w:lang w:val="en-US"/>
        </w:rPr>
      </w:pPr>
    </w:p>
    <w:p w14:paraId="3E34EAAD" w14:textId="77777777" w:rsidR="00B16AE3" w:rsidRDefault="00B16AE3" w:rsidP="00B16AE3">
      <w:pPr>
        <w:rPr>
          <w:lang w:val="en-US"/>
        </w:rPr>
      </w:pPr>
    </w:p>
    <w:p w14:paraId="0F1BD0C8" w14:textId="77777777" w:rsidR="00B16AE3" w:rsidRDefault="00B16AE3" w:rsidP="00B16AE3">
      <w:pPr>
        <w:rPr>
          <w:lang w:val="en-US"/>
        </w:rPr>
      </w:pPr>
    </w:p>
    <w:p w14:paraId="39254BA5" w14:textId="77777777" w:rsidR="00B16AE3" w:rsidRDefault="00B16AE3" w:rsidP="00B16AE3">
      <w:pPr>
        <w:rPr>
          <w:lang w:val="en-US"/>
        </w:rPr>
      </w:pPr>
    </w:p>
    <w:sdt>
      <w:sdtPr>
        <w:rPr>
          <w:rFonts w:asciiTheme="minorHAnsi" w:eastAsiaTheme="minorHAnsi" w:hAnsiTheme="minorHAnsi" w:cstheme="minorBidi"/>
          <w:b w:val="0"/>
          <w:color w:val="auto"/>
          <w:sz w:val="22"/>
          <w:szCs w:val="22"/>
          <w:lang w:val="en-GB"/>
        </w:rPr>
        <w:id w:val="-1054086560"/>
        <w:docPartObj>
          <w:docPartGallery w:val="Table of Contents"/>
          <w:docPartUnique/>
        </w:docPartObj>
      </w:sdtPr>
      <w:sdtEndPr>
        <w:rPr>
          <w:bCs/>
          <w:noProof/>
        </w:rPr>
      </w:sdtEndPr>
      <w:sdtContent>
        <w:p w14:paraId="66D3BB40" w14:textId="77777777" w:rsidR="00B16AE3" w:rsidRDefault="00B16AE3" w:rsidP="00B16AE3">
          <w:pPr>
            <w:pStyle w:val="TOCHeading"/>
          </w:pPr>
          <w:r>
            <w:t>Table of Contents</w:t>
          </w:r>
        </w:p>
        <w:p w14:paraId="63C37CEF" w14:textId="77777777" w:rsidR="00B16AE3" w:rsidRDefault="00B16AE3" w:rsidP="00B16AE3">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01222715" w:history="1">
            <w:r w:rsidRPr="00CB0D1A">
              <w:rPr>
                <w:rStyle w:val="Hyperlink"/>
                <w:rFonts w:ascii="Times New Roman" w:hAnsi="Times New Roman" w:cs="Times New Roman"/>
                <w:bCs/>
                <w:noProof/>
                <w:lang w:val="en-US"/>
              </w:rPr>
              <w:t>Introduction</w:t>
            </w:r>
            <w:r>
              <w:rPr>
                <w:noProof/>
                <w:webHidden/>
              </w:rPr>
              <w:tab/>
            </w:r>
            <w:r>
              <w:rPr>
                <w:noProof/>
                <w:webHidden/>
              </w:rPr>
              <w:fldChar w:fldCharType="begin"/>
            </w:r>
            <w:r>
              <w:rPr>
                <w:noProof/>
                <w:webHidden/>
              </w:rPr>
              <w:instrText xml:space="preserve"> PAGEREF _Toc101222715 \h </w:instrText>
            </w:r>
            <w:r>
              <w:rPr>
                <w:noProof/>
                <w:webHidden/>
              </w:rPr>
            </w:r>
            <w:r>
              <w:rPr>
                <w:noProof/>
                <w:webHidden/>
              </w:rPr>
              <w:fldChar w:fldCharType="separate"/>
            </w:r>
            <w:r>
              <w:rPr>
                <w:noProof/>
                <w:webHidden/>
              </w:rPr>
              <w:t>3</w:t>
            </w:r>
            <w:r>
              <w:rPr>
                <w:noProof/>
                <w:webHidden/>
              </w:rPr>
              <w:fldChar w:fldCharType="end"/>
            </w:r>
          </w:hyperlink>
        </w:p>
        <w:p w14:paraId="5D9CD23C" w14:textId="77777777" w:rsidR="00B16AE3" w:rsidRDefault="004379B9" w:rsidP="00B16AE3">
          <w:pPr>
            <w:pStyle w:val="TOC1"/>
            <w:tabs>
              <w:tab w:val="right" w:leader="dot" w:pos="9016"/>
            </w:tabs>
            <w:rPr>
              <w:rFonts w:eastAsiaTheme="minorEastAsia"/>
              <w:noProof/>
              <w:lang w:val="en-US"/>
            </w:rPr>
          </w:pPr>
          <w:hyperlink w:anchor="_Toc101222716" w:history="1">
            <w:r w:rsidR="00B16AE3" w:rsidRPr="00CB0D1A">
              <w:rPr>
                <w:rStyle w:val="Hyperlink"/>
                <w:rFonts w:ascii="Times New Roman" w:hAnsi="Times New Roman" w:cs="Times New Roman"/>
                <w:bCs/>
                <w:noProof/>
                <w:lang w:val="en-US"/>
              </w:rPr>
              <w:t>Emerging changes in labor market conditions post Covid and post Brexit in UK</w:t>
            </w:r>
            <w:r w:rsidR="00B16AE3">
              <w:rPr>
                <w:noProof/>
                <w:webHidden/>
              </w:rPr>
              <w:tab/>
            </w:r>
            <w:r w:rsidR="00B16AE3">
              <w:rPr>
                <w:noProof/>
                <w:webHidden/>
              </w:rPr>
              <w:fldChar w:fldCharType="begin"/>
            </w:r>
            <w:r w:rsidR="00B16AE3">
              <w:rPr>
                <w:noProof/>
                <w:webHidden/>
              </w:rPr>
              <w:instrText xml:space="preserve"> PAGEREF _Toc101222716 \h </w:instrText>
            </w:r>
            <w:r w:rsidR="00B16AE3">
              <w:rPr>
                <w:noProof/>
                <w:webHidden/>
              </w:rPr>
            </w:r>
            <w:r w:rsidR="00B16AE3">
              <w:rPr>
                <w:noProof/>
                <w:webHidden/>
              </w:rPr>
              <w:fldChar w:fldCharType="separate"/>
            </w:r>
            <w:r w:rsidR="00B16AE3">
              <w:rPr>
                <w:noProof/>
                <w:webHidden/>
              </w:rPr>
              <w:t>3</w:t>
            </w:r>
            <w:r w:rsidR="00B16AE3">
              <w:rPr>
                <w:noProof/>
                <w:webHidden/>
              </w:rPr>
              <w:fldChar w:fldCharType="end"/>
            </w:r>
          </w:hyperlink>
        </w:p>
        <w:p w14:paraId="643A39D6" w14:textId="77777777" w:rsidR="00B16AE3" w:rsidRDefault="004379B9" w:rsidP="00B16AE3">
          <w:pPr>
            <w:pStyle w:val="TOC1"/>
            <w:tabs>
              <w:tab w:val="right" w:leader="dot" w:pos="9016"/>
            </w:tabs>
            <w:rPr>
              <w:rFonts w:eastAsiaTheme="minorEastAsia"/>
              <w:noProof/>
              <w:lang w:val="en-US"/>
            </w:rPr>
          </w:pPr>
          <w:hyperlink w:anchor="_Toc101222717" w:history="1">
            <w:r w:rsidR="00B16AE3" w:rsidRPr="00CB0D1A">
              <w:rPr>
                <w:rStyle w:val="Hyperlink"/>
                <w:rFonts w:ascii="Times New Roman" w:hAnsi="Times New Roman" w:cs="Times New Roman"/>
                <w:bCs/>
                <w:noProof/>
                <w:lang w:val="en-US"/>
              </w:rPr>
              <w:t>Recommendations from a HR perspectiveabout the labor market in UK</w:t>
            </w:r>
            <w:r w:rsidR="00B16AE3">
              <w:rPr>
                <w:noProof/>
                <w:webHidden/>
              </w:rPr>
              <w:tab/>
            </w:r>
            <w:r w:rsidR="00B16AE3">
              <w:rPr>
                <w:noProof/>
                <w:webHidden/>
              </w:rPr>
              <w:fldChar w:fldCharType="begin"/>
            </w:r>
            <w:r w:rsidR="00B16AE3">
              <w:rPr>
                <w:noProof/>
                <w:webHidden/>
              </w:rPr>
              <w:instrText xml:space="preserve"> PAGEREF _Toc101222717 \h </w:instrText>
            </w:r>
            <w:r w:rsidR="00B16AE3">
              <w:rPr>
                <w:noProof/>
                <w:webHidden/>
              </w:rPr>
            </w:r>
            <w:r w:rsidR="00B16AE3">
              <w:rPr>
                <w:noProof/>
                <w:webHidden/>
              </w:rPr>
              <w:fldChar w:fldCharType="separate"/>
            </w:r>
            <w:r w:rsidR="00B16AE3">
              <w:rPr>
                <w:noProof/>
                <w:webHidden/>
              </w:rPr>
              <w:t>6</w:t>
            </w:r>
            <w:r w:rsidR="00B16AE3">
              <w:rPr>
                <w:noProof/>
                <w:webHidden/>
              </w:rPr>
              <w:fldChar w:fldCharType="end"/>
            </w:r>
          </w:hyperlink>
        </w:p>
        <w:p w14:paraId="28C9B21E" w14:textId="77777777" w:rsidR="00B16AE3" w:rsidRDefault="004379B9" w:rsidP="00B16AE3">
          <w:pPr>
            <w:pStyle w:val="TOC1"/>
            <w:tabs>
              <w:tab w:val="right" w:leader="dot" w:pos="9016"/>
            </w:tabs>
            <w:rPr>
              <w:rFonts w:eastAsiaTheme="minorEastAsia"/>
              <w:noProof/>
              <w:lang w:val="en-US"/>
            </w:rPr>
          </w:pPr>
          <w:hyperlink w:anchor="_Toc101222718" w:history="1">
            <w:r w:rsidR="00B16AE3" w:rsidRPr="00CB0D1A">
              <w:rPr>
                <w:rStyle w:val="Hyperlink"/>
                <w:rFonts w:ascii="Times New Roman" w:hAnsi="Times New Roman" w:cs="Times New Roman"/>
                <w:bCs/>
                <w:noProof/>
                <w:lang w:val="en-US"/>
              </w:rPr>
              <w:t>Conclusion</w:t>
            </w:r>
            <w:r w:rsidR="00B16AE3">
              <w:rPr>
                <w:noProof/>
                <w:webHidden/>
              </w:rPr>
              <w:tab/>
            </w:r>
            <w:r w:rsidR="00B16AE3">
              <w:rPr>
                <w:noProof/>
                <w:webHidden/>
              </w:rPr>
              <w:fldChar w:fldCharType="begin"/>
            </w:r>
            <w:r w:rsidR="00B16AE3">
              <w:rPr>
                <w:noProof/>
                <w:webHidden/>
              </w:rPr>
              <w:instrText xml:space="preserve"> PAGEREF _Toc101222718 \h </w:instrText>
            </w:r>
            <w:r w:rsidR="00B16AE3">
              <w:rPr>
                <w:noProof/>
                <w:webHidden/>
              </w:rPr>
            </w:r>
            <w:r w:rsidR="00B16AE3">
              <w:rPr>
                <w:noProof/>
                <w:webHidden/>
              </w:rPr>
              <w:fldChar w:fldCharType="separate"/>
            </w:r>
            <w:r w:rsidR="00B16AE3">
              <w:rPr>
                <w:noProof/>
                <w:webHidden/>
              </w:rPr>
              <w:t>8</w:t>
            </w:r>
            <w:r w:rsidR="00B16AE3">
              <w:rPr>
                <w:noProof/>
                <w:webHidden/>
              </w:rPr>
              <w:fldChar w:fldCharType="end"/>
            </w:r>
          </w:hyperlink>
        </w:p>
        <w:p w14:paraId="5CC2E789" w14:textId="77777777" w:rsidR="00B16AE3" w:rsidRDefault="004379B9" w:rsidP="00B16AE3">
          <w:pPr>
            <w:pStyle w:val="TOC1"/>
            <w:tabs>
              <w:tab w:val="right" w:leader="dot" w:pos="9016"/>
            </w:tabs>
            <w:rPr>
              <w:rFonts w:eastAsiaTheme="minorEastAsia"/>
              <w:noProof/>
              <w:lang w:val="en-US"/>
            </w:rPr>
          </w:pPr>
          <w:hyperlink w:anchor="_Toc101222719" w:history="1">
            <w:r w:rsidR="00B16AE3" w:rsidRPr="00CB0D1A">
              <w:rPr>
                <w:rStyle w:val="Hyperlink"/>
                <w:rFonts w:ascii="Times New Roman" w:hAnsi="Times New Roman" w:cs="Times New Roman"/>
                <w:bCs/>
                <w:noProof/>
                <w:lang w:val="en-US"/>
              </w:rPr>
              <w:t>References</w:t>
            </w:r>
            <w:r w:rsidR="00B16AE3">
              <w:rPr>
                <w:noProof/>
                <w:webHidden/>
              </w:rPr>
              <w:tab/>
            </w:r>
            <w:r w:rsidR="00B16AE3">
              <w:rPr>
                <w:noProof/>
                <w:webHidden/>
              </w:rPr>
              <w:fldChar w:fldCharType="begin"/>
            </w:r>
            <w:r w:rsidR="00B16AE3">
              <w:rPr>
                <w:noProof/>
                <w:webHidden/>
              </w:rPr>
              <w:instrText xml:space="preserve"> PAGEREF _Toc101222719 \h </w:instrText>
            </w:r>
            <w:r w:rsidR="00B16AE3">
              <w:rPr>
                <w:noProof/>
                <w:webHidden/>
              </w:rPr>
            </w:r>
            <w:r w:rsidR="00B16AE3">
              <w:rPr>
                <w:noProof/>
                <w:webHidden/>
              </w:rPr>
              <w:fldChar w:fldCharType="separate"/>
            </w:r>
            <w:r w:rsidR="00B16AE3">
              <w:rPr>
                <w:noProof/>
                <w:webHidden/>
              </w:rPr>
              <w:t>9</w:t>
            </w:r>
            <w:r w:rsidR="00B16AE3">
              <w:rPr>
                <w:noProof/>
                <w:webHidden/>
              </w:rPr>
              <w:fldChar w:fldCharType="end"/>
            </w:r>
          </w:hyperlink>
        </w:p>
        <w:p w14:paraId="3C396D47" w14:textId="77777777" w:rsidR="00B16AE3" w:rsidRDefault="00B16AE3" w:rsidP="00B16AE3">
          <w:r>
            <w:rPr>
              <w:b/>
              <w:bCs/>
              <w:noProof/>
            </w:rPr>
            <w:fldChar w:fldCharType="end"/>
          </w:r>
        </w:p>
      </w:sdtContent>
    </w:sdt>
    <w:p w14:paraId="022215F6" w14:textId="77777777" w:rsidR="00B16AE3" w:rsidRDefault="00B16AE3" w:rsidP="00B16AE3">
      <w:pPr>
        <w:rPr>
          <w:lang w:val="en-US"/>
        </w:rPr>
      </w:pPr>
    </w:p>
    <w:p w14:paraId="70B137AF" w14:textId="77777777" w:rsidR="00B16AE3" w:rsidRPr="00C269F1" w:rsidRDefault="00B16AE3" w:rsidP="00B16AE3">
      <w:pPr>
        <w:rPr>
          <w:lang w:val="en-US"/>
        </w:rPr>
      </w:pPr>
    </w:p>
    <w:p w14:paraId="59B2330E" w14:textId="77777777" w:rsidR="00B16AE3" w:rsidRDefault="00B16AE3" w:rsidP="00B16AE3">
      <w:pPr>
        <w:spacing w:line="360" w:lineRule="auto"/>
        <w:jc w:val="both"/>
        <w:rPr>
          <w:rFonts w:ascii="Times New Roman" w:hAnsi="Times New Roman" w:cs="Times New Roman"/>
          <w:sz w:val="24"/>
          <w:szCs w:val="24"/>
          <w:lang w:val="en-US"/>
        </w:rPr>
      </w:pPr>
    </w:p>
    <w:p w14:paraId="245D8205" w14:textId="77777777" w:rsidR="00B16AE3" w:rsidRDefault="00B16AE3" w:rsidP="00B16AE3">
      <w:pPr>
        <w:spacing w:line="360" w:lineRule="auto"/>
        <w:jc w:val="both"/>
        <w:rPr>
          <w:rFonts w:ascii="Times New Roman" w:hAnsi="Times New Roman" w:cs="Times New Roman"/>
          <w:sz w:val="24"/>
          <w:szCs w:val="24"/>
          <w:lang w:val="en-US"/>
        </w:rPr>
      </w:pPr>
    </w:p>
    <w:p w14:paraId="3251BCCE" w14:textId="77777777" w:rsidR="00B16AE3" w:rsidRDefault="00B16AE3" w:rsidP="00B16AE3">
      <w:pPr>
        <w:spacing w:line="360" w:lineRule="auto"/>
        <w:jc w:val="both"/>
        <w:rPr>
          <w:rFonts w:ascii="Times New Roman" w:hAnsi="Times New Roman" w:cs="Times New Roman"/>
          <w:sz w:val="24"/>
          <w:szCs w:val="24"/>
          <w:lang w:val="en-US"/>
        </w:rPr>
      </w:pPr>
    </w:p>
    <w:p w14:paraId="04C4ED27" w14:textId="77777777" w:rsidR="00B16AE3" w:rsidRDefault="00B16AE3" w:rsidP="00B16AE3">
      <w:pPr>
        <w:spacing w:line="360" w:lineRule="auto"/>
        <w:jc w:val="both"/>
        <w:rPr>
          <w:rFonts w:ascii="Times New Roman" w:hAnsi="Times New Roman" w:cs="Times New Roman"/>
          <w:sz w:val="24"/>
          <w:szCs w:val="24"/>
          <w:lang w:val="en-US"/>
        </w:rPr>
      </w:pPr>
    </w:p>
    <w:p w14:paraId="11CA9B22" w14:textId="77777777" w:rsidR="00B16AE3" w:rsidRDefault="00B16AE3" w:rsidP="00B16AE3">
      <w:pPr>
        <w:spacing w:line="360" w:lineRule="auto"/>
        <w:jc w:val="both"/>
        <w:rPr>
          <w:rFonts w:ascii="Times New Roman" w:hAnsi="Times New Roman" w:cs="Times New Roman"/>
          <w:sz w:val="24"/>
          <w:szCs w:val="24"/>
          <w:lang w:val="en-US"/>
        </w:rPr>
      </w:pPr>
    </w:p>
    <w:p w14:paraId="24AE100A" w14:textId="77777777" w:rsidR="00B16AE3" w:rsidRDefault="00B16AE3" w:rsidP="00B16AE3">
      <w:pPr>
        <w:spacing w:line="360" w:lineRule="auto"/>
        <w:jc w:val="both"/>
        <w:rPr>
          <w:rFonts w:ascii="Times New Roman" w:hAnsi="Times New Roman" w:cs="Times New Roman"/>
          <w:sz w:val="24"/>
          <w:szCs w:val="24"/>
          <w:lang w:val="en-US"/>
        </w:rPr>
      </w:pPr>
    </w:p>
    <w:p w14:paraId="44AA1B4F" w14:textId="77777777" w:rsidR="00B16AE3" w:rsidRDefault="00B16AE3" w:rsidP="00B16AE3">
      <w:pPr>
        <w:spacing w:line="360" w:lineRule="auto"/>
        <w:jc w:val="both"/>
        <w:rPr>
          <w:rFonts w:ascii="Times New Roman" w:hAnsi="Times New Roman" w:cs="Times New Roman"/>
          <w:sz w:val="24"/>
          <w:szCs w:val="24"/>
          <w:lang w:val="en-US"/>
        </w:rPr>
      </w:pPr>
    </w:p>
    <w:p w14:paraId="4CE69112" w14:textId="77777777" w:rsidR="00B16AE3" w:rsidRDefault="00B16AE3" w:rsidP="00B16AE3">
      <w:pPr>
        <w:spacing w:line="360" w:lineRule="auto"/>
        <w:jc w:val="both"/>
        <w:rPr>
          <w:rFonts w:ascii="Times New Roman" w:hAnsi="Times New Roman" w:cs="Times New Roman"/>
          <w:sz w:val="24"/>
          <w:szCs w:val="24"/>
          <w:lang w:val="en-US"/>
        </w:rPr>
      </w:pPr>
    </w:p>
    <w:p w14:paraId="4458448B" w14:textId="77777777" w:rsidR="00B16AE3" w:rsidRDefault="00B16AE3" w:rsidP="00B16AE3">
      <w:pPr>
        <w:spacing w:line="360" w:lineRule="auto"/>
        <w:jc w:val="both"/>
        <w:rPr>
          <w:rFonts w:ascii="Times New Roman" w:hAnsi="Times New Roman" w:cs="Times New Roman"/>
          <w:sz w:val="24"/>
          <w:szCs w:val="24"/>
          <w:lang w:val="en-US"/>
        </w:rPr>
      </w:pPr>
    </w:p>
    <w:p w14:paraId="094A5CA5" w14:textId="77777777" w:rsidR="00B16AE3" w:rsidRDefault="00B16AE3" w:rsidP="00B16AE3">
      <w:pPr>
        <w:spacing w:line="360" w:lineRule="auto"/>
        <w:jc w:val="both"/>
        <w:rPr>
          <w:rFonts w:ascii="Times New Roman" w:hAnsi="Times New Roman" w:cs="Times New Roman"/>
          <w:sz w:val="24"/>
          <w:szCs w:val="24"/>
          <w:lang w:val="en-US"/>
        </w:rPr>
      </w:pPr>
    </w:p>
    <w:p w14:paraId="04D0D8BF" w14:textId="77777777" w:rsidR="00B16AE3" w:rsidRDefault="00B16AE3" w:rsidP="00B16AE3">
      <w:pPr>
        <w:spacing w:line="360" w:lineRule="auto"/>
        <w:jc w:val="both"/>
        <w:rPr>
          <w:rFonts w:ascii="Times New Roman" w:hAnsi="Times New Roman" w:cs="Times New Roman"/>
          <w:sz w:val="24"/>
          <w:szCs w:val="24"/>
          <w:lang w:val="en-US"/>
        </w:rPr>
      </w:pPr>
    </w:p>
    <w:p w14:paraId="5B17D0B5" w14:textId="77777777" w:rsidR="00B16AE3" w:rsidRDefault="00B16AE3" w:rsidP="00B16AE3">
      <w:pPr>
        <w:spacing w:line="360" w:lineRule="auto"/>
        <w:jc w:val="both"/>
        <w:rPr>
          <w:rFonts w:ascii="Times New Roman" w:hAnsi="Times New Roman" w:cs="Times New Roman"/>
          <w:sz w:val="24"/>
          <w:szCs w:val="24"/>
          <w:lang w:val="en-US"/>
        </w:rPr>
      </w:pPr>
    </w:p>
    <w:p w14:paraId="3BAE87DF" w14:textId="77777777" w:rsidR="00B16AE3" w:rsidRDefault="00B16AE3" w:rsidP="00B16AE3">
      <w:pPr>
        <w:spacing w:line="360" w:lineRule="auto"/>
        <w:jc w:val="both"/>
        <w:rPr>
          <w:rFonts w:ascii="Times New Roman" w:hAnsi="Times New Roman" w:cs="Times New Roman"/>
          <w:sz w:val="24"/>
          <w:szCs w:val="24"/>
          <w:lang w:val="en-US"/>
        </w:rPr>
      </w:pPr>
    </w:p>
    <w:p w14:paraId="319F40DE" w14:textId="77777777" w:rsidR="00B16AE3" w:rsidRDefault="00B16AE3" w:rsidP="00B16AE3">
      <w:pPr>
        <w:spacing w:line="360" w:lineRule="auto"/>
        <w:jc w:val="both"/>
        <w:rPr>
          <w:rFonts w:ascii="Times New Roman" w:hAnsi="Times New Roman" w:cs="Times New Roman"/>
          <w:sz w:val="24"/>
          <w:szCs w:val="24"/>
          <w:lang w:val="en-US"/>
        </w:rPr>
      </w:pPr>
    </w:p>
    <w:p w14:paraId="458849BB" w14:textId="77777777" w:rsidR="00B16AE3" w:rsidRDefault="00B16AE3" w:rsidP="00B16AE3">
      <w:pPr>
        <w:spacing w:line="360" w:lineRule="auto"/>
        <w:jc w:val="both"/>
        <w:rPr>
          <w:rFonts w:ascii="Times New Roman" w:hAnsi="Times New Roman" w:cs="Times New Roman"/>
          <w:sz w:val="24"/>
          <w:szCs w:val="24"/>
          <w:lang w:val="en-US"/>
        </w:rPr>
      </w:pPr>
    </w:p>
    <w:p w14:paraId="188176E8" w14:textId="77777777" w:rsidR="00B16AE3" w:rsidRPr="007E3C43" w:rsidRDefault="00B16AE3" w:rsidP="00B16AE3">
      <w:pPr>
        <w:spacing w:line="360" w:lineRule="auto"/>
        <w:jc w:val="both"/>
        <w:rPr>
          <w:rFonts w:ascii="Times New Roman" w:hAnsi="Times New Roman" w:cs="Times New Roman"/>
          <w:sz w:val="24"/>
          <w:szCs w:val="24"/>
          <w:lang w:val="en-US"/>
        </w:rPr>
      </w:pPr>
    </w:p>
    <w:p w14:paraId="39BB724E" w14:textId="77777777" w:rsidR="00B16AE3" w:rsidRPr="00E8786F" w:rsidRDefault="00B16AE3" w:rsidP="00B16AE3">
      <w:pPr>
        <w:pStyle w:val="Heading1"/>
        <w:spacing w:line="360" w:lineRule="auto"/>
        <w:jc w:val="both"/>
        <w:rPr>
          <w:rFonts w:ascii="Times New Roman" w:hAnsi="Times New Roman" w:cs="Times New Roman"/>
          <w:b w:val="0"/>
          <w:bCs/>
          <w:sz w:val="24"/>
          <w:szCs w:val="24"/>
          <w:lang w:val="en-US"/>
        </w:rPr>
      </w:pPr>
      <w:bookmarkStart w:id="0" w:name="_Toc101222715"/>
      <w:r w:rsidRPr="00E8786F">
        <w:rPr>
          <w:rFonts w:ascii="Times New Roman" w:hAnsi="Times New Roman" w:cs="Times New Roman"/>
          <w:bCs/>
          <w:sz w:val="24"/>
          <w:szCs w:val="24"/>
          <w:lang w:val="en-US"/>
        </w:rPr>
        <w:lastRenderedPageBreak/>
        <w:t>Introduction</w:t>
      </w:r>
      <w:bookmarkEnd w:id="0"/>
    </w:p>
    <w:p w14:paraId="671CF3E0" w14:textId="77777777" w:rsidR="00B16AE3" w:rsidRPr="00E8786F" w:rsidRDefault="00B16AE3" w:rsidP="00B16AE3">
      <w:pPr>
        <w:spacing w:line="360" w:lineRule="auto"/>
        <w:jc w:val="both"/>
        <w:rPr>
          <w:rFonts w:ascii="Times New Roman" w:hAnsi="Times New Roman" w:cs="Times New Roman"/>
          <w:sz w:val="24"/>
          <w:szCs w:val="24"/>
          <w:lang w:val="en-US"/>
        </w:rPr>
      </w:pPr>
      <w:r w:rsidRPr="00E8786F">
        <w:rPr>
          <w:rFonts w:ascii="Times New Roman" w:hAnsi="Times New Roman" w:cs="Times New Roman"/>
          <w:sz w:val="24"/>
          <w:szCs w:val="24"/>
          <w:lang w:val="en-US"/>
        </w:rPr>
        <w:t>A detailed report has been compiled to analyze elements of human resource management. The report focuses on a relevant aspect of the HRM domain. There shall be critical reviewing about the emerging changes in the conditions of the labor markets in an environment post Covid-19 and post Brexit in UK. There will also be elaboration on required changes if any in the strategies needed in HR applicable to the scenario.</w:t>
      </w:r>
    </w:p>
    <w:p w14:paraId="5CC4B489" w14:textId="77777777" w:rsidR="00B16AE3" w:rsidRPr="00E8786F" w:rsidRDefault="00B16AE3" w:rsidP="00B16AE3">
      <w:pPr>
        <w:pStyle w:val="Heading1"/>
        <w:spacing w:line="360" w:lineRule="auto"/>
        <w:jc w:val="both"/>
        <w:rPr>
          <w:rFonts w:ascii="Times New Roman" w:hAnsi="Times New Roman" w:cs="Times New Roman"/>
          <w:b w:val="0"/>
          <w:bCs/>
          <w:sz w:val="24"/>
          <w:szCs w:val="24"/>
          <w:lang w:val="en-US"/>
        </w:rPr>
      </w:pPr>
      <w:bookmarkStart w:id="1" w:name="_Toc101222716"/>
      <w:r w:rsidRPr="00E8786F">
        <w:rPr>
          <w:rFonts w:ascii="Times New Roman" w:hAnsi="Times New Roman" w:cs="Times New Roman"/>
          <w:bCs/>
          <w:sz w:val="24"/>
          <w:szCs w:val="24"/>
          <w:lang w:val="en-US"/>
        </w:rPr>
        <w:t>Emerging changes in labor market conditions post Covid and post Brexit in UK</w:t>
      </w:r>
      <w:bookmarkEnd w:id="1"/>
    </w:p>
    <w:p w14:paraId="014ED5A6" w14:textId="77777777" w:rsidR="00B16AE3" w:rsidRPr="00E8786F" w:rsidRDefault="00B16AE3" w:rsidP="00B16AE3">
      <w:pPr>
        <w:spacing w:line="360" w:lineRule="auto"/>
        <w:jc w:val="both"/>
        <w:rPr>
          <w:rFonts w:ascii="Times New Roman" w:hAnsi="Times New Roman" w:cs="Times New Roman"/>
          <w:sz w:val="24"/>
          <w:szCs w:val="24"/>
          <w:lang w:val="en-US"/>
        </w:rPr>
      </w:pPr>
      <w:proofErr w:type="spellStart"/>
      <w:r w:rsidRPr="00E8786F">
        <w:rPr>
          <w:rFonts w:ascii="Times New Roman" w:eastAsia="Times New Roman" w:hAnsi="Times New Roman" w:cs="Times New Roman"/>
          <w:sz w:val="24"/>
          <w:szCs w:val="24"/>
          <w:lang w:eastAsia="en-GB"/>
        </w:rPr>
        <w:t>Wigganand</w:t>
      </w:r>
      <w:proofErr w:type="spellEnd"/>
      <w:r w:rsidRPr="00E8786F">
        <w:rPr>
          <w:rFonts w:ascii="Times New Roman" w:eastAsia="Times New Roman" w:hAnsi="Times New Roman" w:cs="Times New Roman"/>
          <w:sz w:val="24"/>
          <w:szCs w:val="24"/>
          <w:lang w:eastAsia="en-GB"/>
        </w:rPr>
        <w:t xml:space="preserve"> Grover, (2022), have stated that </w:t>
      </w:r>
      <w:r w:rsidRPr="00E8786F">
        <w:rPr>
          <w:rFonts w:ascii="Times New Roman" w:hAnsi="Times New Roman" w:cs="Times New Roman"/>
          <w:sz w:val="24"/>
          <w:szCs w:val="24"/>
          <w:lang w:val="en-US"/>
        </w:rPr>
        <w:t xml:space="preserve">in 2019, following Brexit UK companies were concerned with it and had to develop many contingency plans to support their business. However, with the advent of the pandemic </w:t>
      </w:r>
      <w:proofErr w:type="spellStart"/>
      <w:r w:rsidRPr="00E8786F">
        <w:rPr>
          <w:rFonts w:ascii="Times New Roman" w:hAnsi="Times New Roman" w:cs="Times New Roman"/>
          <w:sz w:val="24"/>
          <w:szCs w:val="24"/>
          <w:lang w:val="en-US"/>
        </w:rPr>
        <w:t>lateron</w:t>
      </w:r>
      <w:proofErr w:type="spellEnd"/>
      <w:r w:rsidRPr="00E8786F">
        <w:rPr>
          <w:rFonts w:ascii="Times New Roman" w:hAnsi="Times New Roman" w:cs="Times New Roman"/>
          <w:sz w:val="24"/>
          <w:szCs w:val="24"/>
          <w:lang w:val="en-US"/>
        </w:rPr>
        <w:t xml:space="preserve"> in the year there was diversion in attention and people working towards Brexit were redeployed so that they could create some pervasive actions against Covid-19. There was initially a V-shaped recovery pattern made but it proved </w:t>
      </w:r>
      <w:proofErr w:type="spellStart"/>
      <w:proofErr w:type="gramStart"/>
      <w:r w:rsidRPr="00E8786F">
        <w:rPr>
          <w:rFonts w:ascii="Times New Roman" w:hAnsi="Times New Roman" w:cs="Times New Roman"/>
          <w:sz w:val="24"/>
          <w:szCs w:val="24"/>
          <w:lang w:val="en-US"/>
        </w:rPr>
        <w:t>futile.This</w:t>
      </w:r>
      <w:proofErr w:type="spellEnd"/>
      <w:proofErr w:type="gramEnd"/>
      <w:r w:rsidRPr="00E8786F">
        <w:rPr>
          <w:rFonts w:ascii="Times New Roman" w:hAnsi="Times New Roman" w:cs="Times New Roman"/>
          <w:sz w:val="24"/>
          <w:szCs w:val="24"/>
          <w:lang w:val="en-US"/>
        </w:rPr>
        <w:t xml:space="preserve"> was a transition phase in the UK with all negotiations with the EU ending on the 31</w:t>
      </w:r>
      <w:r w:rsidRPr="00E8786F">
        <w:rPr>
          <w:rFonts w:ascii="Times New Roman" w:hAnsi="Times New Roman" w:cs="Times New Roman"/>
          <w:sz w:val="24"/>
          <w:szCs w:val="24"/>
          <w:vertAlign w:val="superscript"/>
          <w:lang w:val="en-US"/>
        </w:rPr>
        <w:t>st</w:t>
      </w:r>
      <w:r w:rsidRPr="00E8786F">
        <w:rPr>
          <w:rFonts w:ascii="Times New Roman" w:hAnsi="Times New Roman" w:cs="Times New Roman"/>
          <w:sz w:val="24"/>
          <w:szCs w:val="24"/>
          <w:lang w:val="en-US"/>
        </w:rPr>
        <w:t xml:space="preserve"> of December,2020 in the business initially looked at the reopening the economy. There were also no trade agreements signed initially. Brexit was also conducted so that there would be new opportunities for business. The UK was the fastest economy in growth among G7 members in 2021. There has been a new regulations</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setup for the digital markets. There was rebalancing of the big technology units and businesses. There was a new</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Digital markets unit setup in the CMA on 7</w:t>
      </w:r>
      <w:r w:rsidRPr="00E8786F">
        <w:rPr>
          <w:rFonts w:ascii="Times New Roman" w:hAnsi="Times New Roman" w:cs="Times New Roman"/>
          <w:sz w:val="24"/>
          <w:szCs w:val="24"/>
          <w:vertAlign w:val="superscript"/>
          <w:lang w:val="en-US"/>
        </w:rPr>
        <w:t>th</w:t>
      </w:r>
      <w:r w:rsidRPr="00E8786F">
        <w:rPr>
          <w:rFonts w:ascii="Times New Roman" w:hAnsi="Times New Roman" w:cs="Times New Roman"/>
          <w:sz w:val="24"/>
          <w:szCs w:val="24"/>
          <w:lang w:val="en-US"/>
        </w:rPr>
        <w:t xml:space="preserve"> </w:t>
      </w:r>
      <w:proofErr w:type="gramStart"/>
      <w:r w:rsidRPr="00E8786F">
        <w:rPr>
          <w:rFonts w:ascii="Times New Roman" w:hAnsi="Times New Roman" w:cs="Times New Roman"/>
          <w:sz w:val="24"/>
          <w:szCs w:val="24"/>
          <w:lang w:val="en-US"/>
        </w:rPr>
        <w:t>April,</w:t>
      </w:r>
      <w:proofErr w:type="gramEnd"/>
      <w:r w:rsidRPr="00E8786F">
        <w:rPr>
          <w:rFonts w:ascii="Times New Roman" w:hAnsi="Times New Roman" w:cs="Times New Roman"/>
          <w:sz w:val="24"/>
          <w:szCs w:val="24"/>
          <w:lang w:val="en-US"/>
        </w:rPr>
        <w:t xml:space="preserve"> 2021 which would look into this new regime.</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There was development in the innovation approach as well and in the department of artificial intelligence. There has been a 10-year AI superpower promotion plan made by the Boris Johnson</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government which also has shared elements of prosperity and serving the society.</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There has been less of reporting standards for the small and medium sized enterprises as the EU regulations are no longer applicable in UK. The small entities </w:t>
      </w:r>
      <w:proofErr w:type="gramStart"/>
      <w:r w:rsidRPr="00E8786F">
        <w:rPr>
          <w:rFonts w:ascii="Times New Roman" w:hAnsi="Times New Roman" w:cs="Times New Roman"/>
          <w:sz w:val="24"/>
          <w:szCs w:val="24"/>
          <w:lang w:val="en-US"/>
        </w:rPr>
        <w:t>are able to</w:t>
      </w:r>
      <w:proofErr w:type="gramEnd"/>
      <w:r w:rsidRPr="00E8786F">
        <w:rPr>
          <w:rFonts w:ascii="Times New Roman" w:hAnsi="Times New Roman" w:cs="Times New Roman"/>
          <w:sz w:val="24"/>
          <w:szCs w:val="24"/>
          <w:lang w:val="en-US"/>
        </w:rPr>
        <w:t xml:space="preserve"> prepare simpler accounts and have to send less information to the Companies House.</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There also have been aspects looking into the system of intellectual rights for properties.</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There was technical work conducted on delivering e-certification for the heath certificates</w:t>
      </w:r>
      <w:r w:rsidRPr="00E8786F">
        <w:rPr>
          <w:rFonts w:ascii="Times New Roman" w:eastAsia="Times New Roman" w:hAnsi="Times New Roman" w:cs="Times New Roman"/>
          <w:sz w:val="24"/>
          <w:szCs w:val="24"/>
          <w:lang w:eastAsia="en-GB"/>
        </w:rPr>
        <w:t xml:space="preserve"> (</w:t>
      </w:r>
      <w:proofErr w:type="spellStart"/>
      <w:r w:rsidRPr="00E8786F">
        <w:rPr>
          <w:rFonts w:ascii="Times New Roman" w:eastAsia="Times New Roman" w:hAnsi="Times New Roman" w:cs="Times New Roman"/>
          <w:sz w:val="24"/>
          <w:szCs w:val="24"/>
          <w:lang w:eastAsia="en-GB"/>
        </w:rPr>
        <w:t>Wiggan</w:t>
      </w:r>
      <w:proofErr w:type="spellEnd"/>
      <w:r w:rsidR="00875771">
        <w:rPr>
          <w:rFonts w:ascii="Times New Roman" w:eastAsia="Times New Roman" w:hAnsi="Times New Roman" w:cs="Times New Roman"/>
          <w:sz w:val="24"/>
          <w:szCs w:val="24"/>
          <w:lang w:eastAsia="en-GB"/>
        </w:rPr>
        <w:t xml:space="preserve"> </w:t>
      </w:r>
      <w:r w:rsidRPr="00E8786F">
        <w:rPr>
          <w:rFonts w:ascii="Times New Roman" w:eastAsia="Times New Roman" w:hAnsi="Times New Roman" w:cs="Times New Roman"/>
          <w:sz w:val="24"/>
          <w:szCs w:val="24"/>
          <w:lang w:eastAsia="en-GB"/>
        </w:rPr>
        <w:t>and Grover, 2022).</w:t>
      </w:r>
      <w:r w:rsidRPr="00E8786F">
        <w:rPr>
          <w:rFonts w:ascii="Times New Roman" w:hAnsi="Times New Roman" w:cs="Times New Roman"/>
          <w:sz w:val="24"/>
          <w:szCs w:val="24"/>
          <w:lang w:val="en-US"/>
        </w:rPr>
        <w:t xml:space="preserve"> There were recommendations taken from Lord Hill’s review of listings and a fundamental analysis of the prospectus regime of UK. There were also sovereign steps taken in order to </w:t>
      </w:r>
      <w:proofErr w:type="gramStart"/>
      <w:r w:rsidRPr="00E8786F">
        <w:rPr>
          <w:rFonts w:ascii="Times New Roman" w:hAnsi="Times New Roman" w:cs="Times New Roman"/>
          <w:sz w:val="24"/>
          <w:szCs w:val="24"/>
          <w:lang w:val="en-US"/>
        </w:rPr>
        <w:t>look into</w:t>
      </w:r>
      <w:proofErr w:type="gramEnd"/>
      <w:r w:rsidRPr="00E8786F">
        <w:rPr>
          <w:rFonts w:ascii="Times New Roman" w:hAnsi="Times New Roman" w:cs="Times New Roman"/>
          <w:sz w:val="24"/>
          <w:szCs w:val="24"/>
          <w:lang w:val="en-US"/>
        </w:rPr>
        <w:t xml:space="preserve"> better innovation facilities like the financial conducting authority removing the reauthentication steps not needed for the open-ended bankers. </w:t>
      </w:r>
    </w:p>
    <w:p w14:paraId="4866E7AB" w14:textId="77777777" w:rsidR="00B16AE3" w:rsidRPr="00E8786F" w:rsidRDefault="00B16AE3" w:rsidP="00B16AE3">
      <w:pPr>
        <w:spacing w:line="360" w:lineRule="auto"/>
        <w:jc w:val="both"/>
        <w:rPr>
          <w:rFonts w:ascii="Times New Roman" w:hAnsi="Times New Roman" w:cs="Times New Roman"/>
          <w:sz w:val="24"/>
          <w:szCs w:val="24"/>
          <w:lang w:val="en-US"/>
        </w:rPr>
      </w:pPr>
      <w:r w:rsidRPr="00E8786F">
        <w:rPr>
          <w:rFonts w:ascii="Times New Roman" w:eastAsia="Times New Roman" w:hAnsi="Times New Roman" w:cs="Times New Roman"/>
          <w:sz w:val="24"/>
          <w:szCs w:val="24"/>
          <w:lang w:eastAsia="en-GB"/>
        </w:rPr>
        <w:t xml:space="preserve">As opined by </w:t>
      </w:r>
      <w:proofErr w:type="gramStart"/>
      <w:r w:rsidRPr="00E8786F">
        <w:rPr>
          <w:rFonts w:ascii="Times New Roman" w:eastAsia="Times New Roman" w:hAnsi="Times New Roman" w:cs="Times New Roman"/>
          <w:sz w:val="24"/>
          <w:szCs w:val="24"/>
          <w:lang w:eastAsia="en-GB"/>
        </w:rPr>
        <w:t>Esmond</w:t>
      </w:r>
      <w:r w:rsidR="00875771">
        <w:rPr>
          <w:rFonts w:ascii="Times New Roman" w:eastAsia="Times New Roman" w:hAnsi="Times New Roman" w:cs="Times New Roman"/>
          <w:sz w:val="24"/>
          <w:szCs w:val="24"/>
          <w:lang w:eastAsia="en-GB"/>
        </w:rPr>
        <w:t xml:space="preserve"> </w:t>
      </w:r>
      <w:r w:rsidRPr="00E8786F">
        <w:rPr>
          <w:rFonts w:ascii="Times New Roman" w:eastAsia="Times New Roman" w:hAnsi="Times New Roman" w:cs="Times New Roman"/>
          <w:sz w:val="24"/>
          <w:szCs w:val="24"/>
          <w:lang w:eastAsia="en-GB"/>
        </w:rPr>
        <w:t xml:space="preserve"> and</w:t>
      </w:r>
      <w:proofErr w:type="gramEnd"/>
      <w:r w:rsidRPr="00E8786F">
        <w:rPr>
          <w:rFonts w:ascii="Times New Roman" w:eastAsia="Times New Roman" w:hAnsi="Times New Roman" w:cs="Times New Roman"/>
          <w:sz w:val="24"/>
          <w:szCs w:val="24"/>
          <w:lang w:eastAsia="en-GB"/>
        </w:rPr>
        <w:t xml:space="preserve"> Atkins, (2022), t</w:t>
      </w:r>
      <w:r w:rsidRPr="00E8786F">
        <w:rPr>
          <w:rFonts w:ascii="Times New Roman" w:hAnsi="Times New Roman" w:cs="Times New Roman"/>
          <w:sz w:val="24"/>
          <w:szCs w:val="24"/>
          <w:lang w:val="en-US"/>
        </w:rPr>
        <w:t>here has been a publication from the labor market statistics department in UK which showcased, on the emerging and ongoing labor</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market </w:t>
      </w:r>
      <w:r w:rsidRPr="00E8786F">
        <w:rPr>
          <w:rFonts w:ascii="Times New Roman" w:hAnsi="Times New Roman" w:cs="Times New Roman"/>
          <w:sz w:val="24"/>
          <w:szCs w:val="24"/>
          <w:lang w:val="en-US"/>
        </w:rPr>
        <w:lastRenderedPageBreak/>
        <w:t>conditions in UK. It covered information between the period of November 2021 to January 2022. These statistics and information have elucidated that the UK market is undergoing a phase of recovery with positive indications about the labor market regaining its pre-pandemic levels. The levels of employment are also enhancing in the recent months in 2022 and the levels of unemployment are also reaching below the pre-pandemic stages.</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There are significant indications of inactivity in economic levels which re more than the pre-Covid-19 phase. There have also been high inflation levels indicating that the real wages have declined. There have also been findings that the pandemic created more impact as per demographic factors in the labor market especially in the age groups of 18-24 and 65+ people are likelier to not get employment. The number of employees who claimed unemployment benefits have reduced by 48,000 in February 2022 but it was significantly higher compared to March,2020 at 510,000 more.  There also was CJRS which was a job retention scheme of the coronavirus but it ended on the 30</w:t>
      </w:r>
      <w:r w:rsidRPr="00E8786F">
        <w:rPr>
          <w:rFonts w:ascii="Times New Roman" w:hAnsi="Times New Roman" w:cs="Times New Roman"/>
          <w:sz w:val="24"/>
          <w:szCs w:val="24"/>
          <w:vertAlign w:val="superscript"/>
          <w:lang w:val="en-US"/>
        </w:rPr>
        <w:t>th</w:t>
      </w:r>
      <w:r w:rsidRPr="00E8786F">
        <w:rPr>
          <w:rFonts w:ascii="Times New Roman" w:hAnsi="Times New Roman" w:cs="Times New Roman"/>
          <w:sz w:val="24"/>
          <w:szCs w:val="24"/>
          <w:lang w:val="en-US"/>
        </w:rPr>
        <w:t xml:space="preserve"> of </w:t>
      </w:r>
      <w:proofErr w:type="gramStart"/>
      <w:r w:rsidRPr="00E8786F">
        <w:rPr>
          <w:rFonts w:ascii="Times New Roman" w:hAnsi="Times New Roman" w:cs="Times New Roman"/>
          <w:sz w:val="24"/>
          <w:szCs w:val="24"/>
          <w:lang w:val="en-US"/>
        </w:rPr>
        <w:t>September,2021.There</w:t>
      </w:r>
      <w:proofErr w:type="gramEnd"/>
      <w:r w:rsidRPr="00E8786F">
        <w:rPr>
          <w:rFonts w:ascii="Times New Roman" w:hAnsi="Times New Roman" w:cs="Times New Roman"/>
          <w:sz w:val="24"/>
          <w:szCs w:val="24"/>
          <w:lang w:val="en-US"/>
        </w:rPr>
        <w:t xml:space="preserve"> were 1.2 million jobs which were furlough till that day. This number was 4.9 million by end of January,2022 but it has gone down since. The total number of furloughed jobs was 11.7 million. The income</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supporting</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scheme</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which promoted self-employment also ended on the 30th of September of 2021. There were applications from the fifth grant on the 29</w:t>
      </w:r>
      <w:r w:rsidRPr="00E8786F">
        <w:rPr>
          <w:rFonts w:ascii="Times New Roman" w:hAnsi="Times New Roman" w:cs="Times New Roman"/>
          <w:sz w:val="24"/>
          <w:szCs w:val="24"/>
          <w:vertAlign w:val="superscript"/>
          <w:lang w:val="en-US"/>
        </w:rPr>
        <w:t>th</w:t>
      </w:r>
      <w:r w:rsidRPr="00E8786F">
        <w:rPr>
          <w:rFonts w:ascii="Times New Roman" w:hAnsi="Times New Roman" w:cs="Times New Roman"/>
          <w:sz w:val="24"/>
          <w:szCs w:val="24"/>
          <w:lang w:val="en-US"/>
        </w:rPr>
        <w:t xml:space="preserve"> of July,2021 and by the 28</w:t>
      </w:r>
      <w:r w:rsidRPr="00E8786F">
        <w:rPr>
          <w:rFonts w:ascii="Times New Roman" w:hAnsi="Times New Roman" w:cs="Times New Roman"/>
          <w:sz w:val="24"/>
          <w:szCs w:val="24"/>
          <w:vertAlign w:val="superscript"/>
          <w:lang w:val="en-US"/>
        </w:rPr>
        <w:t>th</w:t>
      </w:r>
      <w:r w:rsidRPr="00E8786F">
        <w:rPr>
          <w:rFonts w:ascii="Times New Roman" w:hAnsi="Times New Roman" w:cs="Times New Roman"/>
          <w:sz w:val="24"/>
          <w:szCs w:val="24"/>
          <w:lang w:val="en-US"/>
        </w:rPr>
        <w:t xml:space="preserve"> of October in the same fiscal year there were 1.3 million claims made towards </w:t>
      </w:r>
      <w:proofErr w:type="gramStart"/>
      <w:r w:rsidRPr="00E8786F">
        <w:rPr>
          <w:rFonts w:ascii="Times New Roman" w:hAnsi="Times New Roman" w:cs="Times New Roman"/>
          <w:sz w:val="24"/>
          <w:szCs w:val="24"/>
          <w:lang w:val="en-US"/>
        </w:rPr>
        <w:t>it(</w:t>
      </w:r>
      <w:proofErr w:type="spellStart"/>
      <w:proofErr w:type="gramEnd"/>
      <w:r w:rsidRPr="00E8786F">
        <w:rPr>
          <w:rFonts w:ascii="Times New Roman" w:eastAsia="Times New Roman" w:hAnsi="Times New Roman" w:cs="Times New Roman"/>
          <w:sz w:val="24"/>
          <w:szCs w:val="24"/>
          <w:lang w:eastAsia="en-GB"/>
        </w:rPr>
        <w:t>Saxunov</w:t>
      </w:r>
      <w:proofErr w:type="spellEnd"/>
      <w:r w:rsidR="00875771">
        <w:rPr>
          <w:rFonts w:ascii="Times New Roman" w:eastAsia="Times New Roman" w:hAnsi="Times New Roman" w:cs="Times New Roman"/>
          <w:sz w:val="24"/>
          <w:szCs w:val="24"/>
          <w:lang w:eastAsia="en-GB"/>
        </w:rPr>
        <w:t xml:space="preserve"> </w:t>
      </w:r>
      <w:r w:rsidRPr="00E8786F">
        <w:rPr>
          <w:rFonts w:ascii="Times New Roman" w:eastAsia="Times New Roman" w:hAnsi="Times New Roman" w:cs="Times New Roman"/>
          <w:sz w:val="24"/>
          <w:szCs w:val="24"/>
          <w:lang w:eastAsia="en-GB"/>
        </w:rPr>
        <w:t>A,</w:t>
      </w:r>
      <w:r w:rsidRPr="00E8786F">
        <w:rPr>
          <w:rFonts w:ascii="Times New Roman" w:hAnsi="Times New Roman" w:cs="Times New Roman"/>
          <w:i/>
          <w:iCs/>
          <w:sz w:val="24"/>
          <w:szCs w:val="24"/>
          <w:lang w:val="en-US"/>
        </w:rPr>
        <w:t>et al</w:t>
      </w:r>
      <w:r w:rsidRPr="00E8786F">
        <w:rPr>
          <w:rFonts w:ascii="Times New Roman" w:hAnsi="Times New Roman" w:cs="Times New Roman"/>
          <w:sz w:val="24"/>
          <w:szCs w:val="24"/>
          <w:lang w:val="en-US"/>
        </w:rPr>
        <w:t>.,2022). There have been many workers who have been disproportionately impacted financially by the outbreak of the corona virus.</w:t>
      </w:r>
      <w:r>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The most negatively affected workers have been those belonging from</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the ethnic minority groups, the young workers, those that get paid low wages and those who are differently </w:t>
      </w:r>
      <w:proofErr w:type="gramStart"/>
      <w:r w:rsidRPr="00E8786F">
        <w:rPr>
          <w:rFonts w:ascii="Times New Roman" w:hAnsi="Times New Roman" w:cs="Times New Roman"/>
          <w:sz w:val="24"/>
          <w:szCs w:val="24"/>
          <w:lang w:val="en-US"/>
        </w:rPr>
        <w:t>abled</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.There</w:t>
      </w:r>
      <w:proofErr w:type="gramEnd"/>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were</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around 32.49 million people who were under employment in UK between November, 2021 and January, 2022 as compared to 33.01 million in January to March 2020. In the two concerned quarters, the levels of employment for the people aged over 16 dropped by 519,000, which is a significant decline of 1.6%. The rate of employment in the group of 16-64 </w:t>
      </w:r>
      <w:proofErr w:type="gramStart"/>
      <w:r w:rsidRPr="00E8786F">
        <w:rPr>
          <w:rFonts w:ascii="Times New Roman" w:hAnsi="Times New Roman" w:cs="Times New Roman"/>
          <w:sz w:val="24"/>
          <w:szCs w:val="24"/>
          <w:lang w:val="en-US"/>
        </w:rPr>
        <w:t>year</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age</w:t>
      </w:r>
      <w:proofErr w:type="gramEnd"/>
      <w:r w:rsidRPr="00E8786F">
        <w:rPr>
          <w:rFonts w:ascii="Times New Roman" w:hAnsi="Times New Roman" w:cs="Times New Roman"/>
          <w:sz w:val="24"/>
          <w:szCs w:val="24"/>
          <w:lang w:val="en-US"/>
        </w:rPr>
        <w:t xml:space="preserve"> group also declined from 76.3% to 75.6%. There also has been a decline in the levels of employment in 2020, which fell to 32.11 between November 2020 and January 2021.</w:t>
      </w:r>
      <w:r>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There has also been a significant increase in the number of </w:t>
      </w:r>
      <w:proofErr w:type="spellStart"/>
      <w:r w:rsidRPr="00E8786F">
        <w:rPr>
          <w:rFonts w:ascii="Times New Roman" w:hAnsi="Times New Roman" w:cs="Times New Roman"/>
          <w:sz w:val="24"/>
          <w:szCs w:val="24"/>
          <w:lang w:val="en-US"/>
        </w:rPr>
        <w:t>payrolled</w:t>
      </w:r>
      <w:proofErr w:type="spellEnd"/>
      <w:r w:rsidRPr="00E8786F">
        <w:rPr>
          <w:rFonts w:ascii="Times New Roman" w:hAnsi="Times New Roman" w:cs="Times New Roman"/>
          <w:sz w:val="24"/>
          <w:szCs w:val="24"/>
          <w:lang w:val="en-US"/>
        </w:rPr>
        <w:t xml:space="preserve"> employees</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as of </w:t>
      </w:r>
      <w:proofErr w:type="gramStart"/>
      <w:r w:rsidRPr="00E8786F">
        <w:rPr>
          <w:rFonts w:ascii="Times New Roman" w:hAnsi="Times New Roman" w:cs="Times New Roman"/>
          <w:sz w:val="24"/>
          <w:szCs w:val="24"/>
          <w:lang w:val="en-US"/>
        </w:rPr>
        <w:t>February,</w:t>
      </w:r>
      <w:proofErr w:type="gramEnd"/>
      <w:r w:rsidRPr="00E8786F">
        <w:rPr>
          <w:rFonts w:ascii="Times New Roman" w:hAnsi="Times New Roman" w:cs="Times New Roman"/>
          <w:sz w:val="24"/>
          <w:szCs w:val="24"/>
          <w:lang w:val="en-US"/>
        </w:rPr>
        <w:t xml:space="preserve"> 2022 at 678,000 more than the pre-pandemic levels compared to March of 2020 at 29.7 million.</w:t>
      </w:r>
      <w:r>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There were many industries where the employment levels are still at pre pandemic levels even post the pandemic.</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The most affected sector was the energy supply and production where there has been a fall of 7% and in the mining and quarrying industry where the fall was 3.4%. There has been 1.34 million people who are unemployed in the phase of November 2021 to January 2022 which was 39,000 less </w:t>
      </w:r>
      <w:r w:rsidRPr="00E8786F">
        <w:rPr>
          <w:rFonts w:ascii="Times New Roman" w:hAnsi="Times New Roman" w:cs="Times New Roman"/>
          <w:sz w:val="24"/>
          <w:szCs w:val="24"/>
          <w:lang w:val="en-US"/>
        </w:rPr>
        <w:lastRenderedPageBreak/>
        <w:t>than the phase of January to March 2020.</w:t>
      </w:r>
      <w:r>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The rate of unemployment</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has</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also slightly fallen from 4% to 3.9% among those aged over </w:t>
      </w:r>
      <w:proofErr w:type="gramStart"/>
      <w:r w:rsidRPr="00E8786F">
        <w:rPr>
          <w:rFonts w:ascii="Times New Roman" w:hAnsi="Times New Roman" w:cs="Times New Roman"/>
          <w:sz w:val="24"/>
          <w:szCs w:val="24"/>
          <w:lang w:val="en-US"/>
        </w:rPr>
        <w:t>16.However</w:t>
      </w:r>
      <w:proofErr w:type="gramEnd"/>
      <w:r w:rsidRPr="00E8786F">
        <w:rPr>
          <w:rFonts w:ascii="Times New Roman" w:hAnsi="Times New Roman" w:cs="Times New Roman"/>
          <w:sz w:val="24"/>
          <w:szCs w:val="24"/>
          <w:lang w:val="en-US"/>
        </w:rPr>
        <w:t>, the rate of unemployment of those aged over 50 are still at the pre pandemic levels. It is 6% higher in the age</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bracket of 25-49 years. This has been attributed to the increase in inactivity in economy leading to unemployment</w:t>
      </w:r>
      <w:r w:rsidRPr="00E8786F">
        <w:rPr>
          <w:rFonts w:ascii="Times New Roman" w:hAnsi="Times New Roman" w:cs="Times New Roman"/>
          <w:sz w:val="24"/>
          <w:szCs w:val="24"/>
        </w:rPr>
        <w:t xml:space="preserve"> (</w:t>
      </w:r>
      <w:proofErr w:type="spellStart"/>
      <w:r w:rsidRPr="00E8786F">
        <w:rPr>
          <w:rFonts w:ascii="Times New Roman" w:hAnsi="Times New Roman" w:cs="Times New Roman"/>
          <w:sz w:val="24"/>
          <w:szCs w:val="24"/>
        </w:rPr>
        <w:t>Bieszk-Stolorz</w:t>
      </w:r>
      <w:proofErr w:type="spellEnd"/>
      <w:r w:rsidRPr="00E8786F">
        <w:rPr>
          <w:rFonts w:ascii="Times New Roman" w:hAnsi="Times New Roman" w:cs="Times New Roman"/>
          <w:sz w:val="24"/>
          <w:szCs w:val="24"/>
        </w:rPr>
        <w:t xml:space="preserve"> and </w:t>
      </w:r>
      <w:proofErr w:type="spellStart"/>
      <w:r w:rsidRPr="00E8786F">
        <w:rPr>
          <w:rFonts w:ascii="Times New Roman" w:hAnsi="Times New Roman" w:cs="Times New Roman"/>
          <w:sz w:val="24"/>
          <w:szCs w:val="24"/>
        </w:rPr>
        <w:t>Dmytrów</w:t>
      </w:r>
      <w:proofErr w:type="spellEnd"/>
      <w:r w:rsidRPr="00E8786F">
        <w:rPr>
          <w:rFonts w:ascii="Times New Roman" w:hAnsi="Times New Roman" w:cs="Times New Roman"/>
          <w:sz w:val="24"/>
          <w:szCs w:val="24"/>
        </w:rPr>
        <w:t>, 2022).</w:t>
      </w:r>
    </w:p>
    <w:p w14:paraId="2ED264F6" w14:textId="77777777" w:rsidR="00B16AE3" w:rsidRPr="00E8786F" w:rsidRDefault="00B16AE3" w:rsidP="00B16AE3">
      <w:pPr>
        <w:spacing w:line="360" w:lineRule="auto"/>
        <w:jc w:val="center"/>
        <w:rPr>
          <w:rFonts w:ascii="Times New Roman" w:hAnsi="Times New Roman" w:cs="Times New Roman"/>
          <w:sz w:val="24"/>
          <w:szCs w:val="24"/>
          <w:lang w:val="en-US"/>
        </w:rPr>
      </w:pPr>
      <w:r w:rsidRPr="00E8786F">
        <w:rPr>
          <w:rFonts w:ascii="Times New Roman" w:hAnsi="Times New Roman" w:cs="Times New Roman"/>
          <w:noProof/>
          <w:sz w:val="24"/>
          <w:szCs w:val="24"/>
          <w:lang w:eastAsia="en-GB"/>
        </w:rPr>
        <w:drawing>
          <wp:inline distT="0" distB="0" distL="0" distR="0" wp14:anchorId="1A42B434" wp14:editId="0C080164">
            <wp:extent cx="4149090" cy="234759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49090" cy="2347595"/>
                    </a:xfrm>
                    <a:prstGeom prst="rect">
                      <a:avLst/>
                    </a:prstGeom>
                    <a:noFill/>
                    <a:ln>
                      <a:noFill/>
                    </a:ln>
                  </pic:spPr>
                </pic:pic>
              </a:graphicData>
            </a:graphic>
          </wp:inline>
        </w:drawing>
      </w:r>
    </w:p>
    <w:p w14:paraId="58780E80" w14:textId="77777777" w:rsidR="00B16AE3" w:rsidRPr="00E8786F" w:rsidRDefault="00B16AE3" w:rsidP="00B16AE3">
      <w:pPr>
        <w:spacing w:line="360" w:lineRule="auto"/>
        <w:jc w:val="center"/>
        <w:rPr>
          <w:rFonts w:ascii="Times New Roman" w:hAnsi="Times New Roman" w:cs="Times New Roman"/>
          <w:b/>
          <w:bCs/>
          <w:sz w:val="24"/>
          <w:szCs w:val="24"/>
          <w:u w:val="single"/>
          <w:lang w:val="en-US"/>
        </w:rPr>
      </w:pPr>
      <w:r w:rsidRPr="00E8786F">
        <w:rPr>
          <w:rFonts w:ascii="Times New Roman" w:hAnsi="Times New Roman" w:cs="Times New Roman"/>
          <w:b/>
          <w:bCs/>
          <w:sz w:val="24"/>
          <w:szCs w:val="24"/>
          <w:u w:val="single"/>
        </w:rPr>
        <w:t>Fig: Employment falls. Source: (</w:t>
      </w:r>
      <w:proofErr w:type="spellStart"/>
      <w:r w:rsidRPr="00E8786F">
        <w:rPr>
          <w:rFonts w:ascii="Times New Roman" w:hAnsi="Times New Roman" w:cs="Times New Roman"/>
          <w:b/>
          <w:bCs/>
          <w:sz w:val="24"/>
          <w:szCs w:val="24"/>
          <w:u w:val="single"/>
        </w:rPr>
        <w:t>Bieszk-Stolorz</w:t>
      </w:r>
      <w:proofErr w:type="spellEnd"/>
      <w:r w:rsidRPr="00E8786F">
        <w:rPr>
          <w:rFonts w:ascii="Times New Roman" w:hAnsi="Times New Roman" w:cs="Times New Roman"/>
          <w:b/>
          <w:bCs/>
          <w:sz w:val="24"/>
          <w:szCs w:val="24"/>
          <w:u w:val="single"/>
        </w:rPr>
        <w:t xml:space="preserve"> and </w:t>
      </w:r>
      <w:proofErr w:type="spellStart"/>
      <w:r w:rsidRPr="00E8786F">
        <w:rPr>
          <w:rFonts w:ascii="Times New Roman" w:hAnsi="Times New Roman" w:cs="Times New Roman"/>
          <w:b/>
          <w:bCs/>
          <w:sz w:val="24"/>
          <w:szCs w:val="24"/>
          <w:u w:val="single"/>
        </w:rPr>
        <w:t>Dmytrów</w:t>
      </w:r>
      <w:proofErr w:type="spellEnd"/>
      <w:r w:rsidRPr="00E8786F">
        <w:rPr>
          <w:rFonts w:ascii="Times New Roman" w:hAnsi="Times New Roman" w:cs="Times New Roman"/>
          <w:b/>
          <w:bCs/>
          <w:sz w:val="24"/>
          <w:szCs w:val="24"/>
          <w:u w:val="single"/>
        </w:rPr>
        <w:t>, 2022).</w:t>
      </w:r>
    </w:p>
    <w:p w14:paraId="10D13C3D" w14:textId="77777777" w:rsidR="00B16AE3" w:rsidRPr="00E8786F" w:rsidRDefault="00B16AE3" w:rsidP="00B16AE3">
      <w:pPr>
        <w:spacing w:line="360" w:lineRule="auto"/>
        <w:jc w:val="both"/>
        <w:rPr>
          <w:rFonts w:ascii="Times New Roman" w:hAnsi="Times New Roman" w:cs="Times New Roman"/>
          <w:sz w:val="24"/>
          <w:szCs w:val="24"/>
          <w:lang w:val="en-US"/>
        </w:rPr>
      </w:pPr>
      <w:r w:rsidRPr="00E8786F">
        <w:rPr>
          <w:rFonts w:ascii="Times New Roman" w:hAnsi="Times New Roman" w:cs="Times New Roman"/>
          <w:sz w:val="24"/>
          <w:szCs w:val="24"/>
          <w:lang w:val="en-US"/>
        </w:rPr>
        <w:t>The survey of Treasury March 2022 from the independent forecasts has also predicted that the rate of unemployment will be 4.1% for the 4th quarter of 2022 and 4% for the 4</w:t>
      </w:r>
      <w:r w:rsidRPr="00E8786F">
        <w:rPr>
          <w:rFonts w:ascii="Times New Roman" w:hAnsi="Times New Roman" w:cs="Times New Roman"/>
          <w:sz w:val="24"/>
          <w:szCs w:val="24"/>
          <w:vertAlign w:val="superscript"/>
          <w:lang w:val="en-US"/>
        </w:rPr>
        <w:t>th</w:t>
      </w:r>
      <w:r w:rsidRPr="00E8786F">
        <w:rPr>
          <w:rFonts w:ascii="Times New Roman" w:hAnsi="Times New Roman" w:cs="Times New Roman"/>
          <w:sz w:val="24"/>
          <w:szCs w:val="24"/>
          <w:lang w:val="en-US"/>
        </w:rPr>
        <w:t>quarter of 2023. The number of economically inactive people in the age category of 16-64 was 8.79 million between November 2021</w:t>
      </w:r>
      <w:r>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to January 2022.This is more than the number between January to March 2020 when it was 8.46 million. In the 2 compared quarters the levels of inactivity have gone up by 3.9% at </w:t>
      </w:r>
      <w:proofErr w:type="gramStart"/>
      <w:r w:rsidRPr="00E8786F">
        <w:rPr>
          <w:rFonts w:ascii="Times New Roman" w:hAnsi="Times New Roman" w:cs="Times New Roman"/>
          <w:sz w:val="24"/>
          <w:szCs w:val="24"/>
          <w:lang w:val="en-US"/>
        </w:rPr>
        <w:t>328,000.The</w:t>
      </w:r>
      <w:proofErr w:type="gramEnd"/>
      <w:r w:rsidRPr="00E8786F">
        <w:rPr>
          <w:rFonts w:ascii="Times New Roman" w:hAnsi="Times New Roman" w:cs="Times New Roman"/>
          <w:sz w:val="24"/>
          <w:szCs w:val="24"/>
          <w:lang w:val="en-US"/>
        </w:rPr>
        <w:t xml:space="preserve"> inactivity rate of economy among the 16-to-64-yearage bracket have also risen post Covid-19 from 20.4% to 21.3%. The number of job redundancies post pandemic in between November 2021 and January 2022 was at 68,000 which was 36,000less than the pre-pandemic phase. It was also 29,000 less than the previous quarter and 250,000 less than 2021.The highest number of job redundancies post Covid-19 has been at the motor vehicles and manufacturing industries at 10,000 each. There also has been 1.32 million job vacancies which is 105,000 more than he earlier quarter and 702,000 more than the previous financial year in 2021.In the phases between November2021 and January 2022 there has been 1 person</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unemployed for every vacancy in a job. The number of working hours on an average has</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also increased per week by 4.7 million hours in November 2021 to January 2022. The average hours of work per week have been 31.7 in November 2021 to January 2022 compared to 31.3 in January-March 2020.Leading up to January 2022 </w:t>
      </w:r>
      <w:r w:rsidRPr="00E8786F">
        <w:rPr>
          <w:rFonts w:ascii="Times New Roman" w:hAnsi="Times New Roman" w:cs="Times New Roman"/>
          <w:sz w:val="24"/>
          <w:szCs w:val="24"/>
          <w:lang w:val="en-US"/>
        </w:rPr>
        <w:lastRenderedPageBreak/>
        <w:t>the previous there months indicated a decline in the annual growth pay rate by 0.5%whichincluded bonuses and it fell 1.5% without bonuses after the inflation rates were adjusted.</w:t>
      </w:r>
      <w:r>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There have been job schemes from the UK</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government estimated at 70 billion GBP which has been estimated to contribute to 11.7 million jobs post November 2021. One of the most significant trends seen post Covid-19 has been the resurgence of women in workforce. It is estimated that 48% of women make up the employmentsector.74% of mothers having kids in the age bracket of 0-3 years are also in the workforce compared to 68% pre pandemic.</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This has been attributed </w:t>
      </w:r>
      <w:proofErr w:type="gramStart"/>
      <w:r w:rsidRPr="00E8786F">
        <w:rPr>
          <w:rFonts w:ascii="Times New Roman" w:hAnsi="Times New Roman" w:cs="Times New Roman"/>
          <w:sz w:val="24"/>
          <w:szCs w:val="24"/>
          <w:lang w:val="en-US"/>
        </w:rPr>
        <w:t>to</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three</w:t>
      </w:r>
      <w:proofErr w:type="gramEnd"/>
      <w:r w:rsidRPr="00E8786F">
        <w:rPr>
          <w:rFonts w:ascii="Times New Roman" w:hAnsi="Times New Roman" w:cs="Times New Roman"/>
          <w:sz w:val="24"/>
          <w:szCs w:val="24"/>
          <w:lang w:val="en-US"/>
        </w:rPr>
        <w:t xml:space="preserve"> main factors by the resolution foundation. Firstly, working from homes increased and it has led to more flexibility. Secondly, the second earners have more hours of working as there is a disruption in earnings of the partner. Lastly, the sectors like public</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administration, IT and communications have wanted more employees in these last 2 years.</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The youth were the most</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affected as per the findings of the IFS. This is also expected to disrupt career progression. This has been because on the early stages of one’s career the growth in wages is driven by the workforce looking into occupations that pay higher and due to the reductions in vacancy postings there has been an increase in the layoffs making the process difficult (</w:t>
      </w:r>
      <w:r w:rsidRPr="00E8786F">
        <w:rPr>
          <w:rFonts w:ascii="Times New Roman" w:eastAsia="Times New Roman" w:hAnsi="Times New Roman" w:cs="Times New Roman"/>
          <w:sz w:val="24"/>
          <w:szCs w:val="24"/>
          <w:lang w:eastAsia="en-GB"/>
        </w:rPr>
        <w:t xml:space="preserve">Hesse, </w:t>
      </w:r>
      <w:r w:rsidRPr="00E8786F">
        <w:rPr>
          <w:rFonts w:ascii="Times New Roman" w:eastAsia="Times New Roman" w:hAnsi="Times New Roman" w:cs="Times New Roman"/>
          <w:i/>
          <w:iCs/>
          <w:sz w:val="24"/>
          <w:szCs w:val="24"/>
          <w:lang w:eastAsia="en-GB"/>
        </w:rPr>
        <w:t>et al</w:t>
      </w:r>
      <w:r w:rsidRPr="00E8786F">
        <w:rPr>
          <w:rFonts w:ascii="Times New Roman" w:eastAsia="Times New Roman" w:hAnsi="Times New Roman" w:cs="Times New Roman"/>
          <w:sz w:val="24"/>
          <w:szCs w:val="24"/>
          <w:lang w:eastAsia="en-GB"/>
        </w:rPr>
        <w:t>.,2022).</w:t>
      </w:r>
    </w:p>
    <w:p w14:paraId="4600ADAD" w14:textId="77777777" w:rsidR="00B16AE3" w:rsidRPr="00E8786F" w:rsidRDefault="00B16AE3" w:rsidP="00B16AE3">
      <w:pPr>
        <w:pStyle w:val="Heading1"/>
        <w:spacing w:line="360" w:lineRule="auto"/>
        <w:jc w:val="both"/>
        <w:rPr>
          <w:rFonts w:ascii="Times New Roman" w:hAnsi="Times New Roman" w:cs="Times New Roman"/>
          <w:b w:val="0"/>
          <w:bCs/>
          <w:sz w:val="24"/>
          <w:szCs w:val="24"/>
          <w:lang w:val="en-US"/>
        </w:rPr>
      </w:pPr>
      <w:bookmarkStart w:id="2" w:name="_Toc101222717"/>
      <w:r w:rsidRPr="00E8786F">
        <w:rPr>
          <w:rFonts w:ascii="Times New Roman" w:hAnsi="Times New Roman" w:cs="Times New Roman"/>
          <w:bCs/>
          <w:sz w:val="24"/>
          <w:szCs w:val="24"/>
          <w:lang w:val="en-US"/>
        </w:rPr>
        <w:t>Recommendations from a HR perspective</w:t>
      </w:r>
      <w:r w:rsidR="00875771">
        <w:rPr>
          <w:rFonts w:ascii="Times New Roman" w:hAnsi="Times New Roman" w:cs="Times New Roman"/>
          <w:bCs/>
          <w:sz w:val="24"/>
          <w:szCs w:val="24"/>
          <w:lang w:val="en-US"/>
        </w:rPr>
        <w:t xml:space="preserve"> </w:t>
      </w:r>
      <w:r w:rsidRPr="00E8786F">
        <w:rPr>
          <w:rFonts w:ascii="Times New Roman" w:hAnsi="Times New Roman" w:cs="Times New Roman"/>
          <w:bCs/>
          <w:sz w:val="24"/>
          <w:szCs w:val="24"/>
          <w:lang w:val="en-US"/>
        </w:rPr>
        <w:t>about the labor market in UK</w:t>
      </w:r>
      <w:bookmarkEnd w:id="2"/>
    </w:p>
    <w:p w14:paraId="2313A48F" w14:textId="77777777" w:rsidR="00B16AE3" w:rsidRPr="00E8786F" w:rsidRDefault="00B16AE3" w:rsidP="00B16AE3">
      <w:pPr>
        <w:spacing w:line="360" w:lineRule="auto"/>
        <w:jc w:val="both"/>
        <w:rPr>
          <w:rFonts w:ascii="Times New Roman" w:hAnsi="Times New Roman" w:cs="Times New Roman"/>
          <w:sz w:val="24"/>
          <w:szCs w:val="24"/>
          <w:lang w:val="en-US"/>
        </w:rPr>
      </w:pPr>
      <w:r w:rsidRPr="00E8786F">
        <w:rPr>
          <w:rFonts w:ascii="Times New Roman" w:hAnsi="Times New Roman" w:cs="Times New Roman"/>
          <w:sz w:val="24"/>
          <w:szCs w:val="24"/>
          <w:lang w:val="en-US"/>
        </w:rPr>
        <w:t>There have been many perspectives which HRs have had to reevaluate and evolve following the pandemic and Brexit in UK.</w:t>
      </w:r>
    </w:p>
    <w:p w14:paraId="439CCC34" w14:textId="77777777" w:rsidR="00B16AE3" w:rsidRPr="00E8786F" w:rsidRDefault="00B16AE3" w:rsidP="00B16AE3">
      <w:pPr>
        <w:pStyle w:val="ListParagraph"/>
        <w:numPr>
          <w:ilvl w:val="0"/>
          <w:numId w:val="1"/>
        </w:numPr>
        <w:spacing w:line="360" w:lineRule="auto"/>
        <w:jc w:val="both"/>
        <w:rPr>
          <w:rFonts w:ascii="Times New Roman" w:hAnsi="Times New Roman" w:cs="Times New Roman"/>
          <w:sz w:val="24"/>
          <w:szCs w:val="24"/>
          <w:lang w:val="en-US"/>
        </w:rPr>
      </w:pPr>
      <w:r w:rsidRPr="00E8786F">
        <w:rPr>
          <w:rFonts w:ascii="Times New Roman" w:hAnsi="Times New Roman" w:cs="Times New Roman"/>
          <w:b/>
          <w:bCs/>
          <w:i/>
          <w:iCs/>
          <w:sz w:val="24"/>
          <w:szCs w:val="24"/>
          <w:u w:val="single"/>
          <w:lang w:val="en-US"/>
        </w:rPr>
        <w:t>Modeling of risks</w:t>
      </w:r>
      <w:r w:rsidRPr="00E8786F">
        <w:rPr>
          <w:rFonts w:ascii="Times New Roman" w:hAnsi="Times New Roman" w:cs="Times New Roman"/>
          <w:sz w:val="24"/>
          <w:szCs w:val="24"/>
          <w:lang w:val="en-US"/>
        </w:rPr>
        <w:t xml:space="preserve"> – There could be a partnership between the ODLME hub of information, the requisite external expertise and the bodies of enforcement in UK in order to plan and formulate a risk analysis model. This should </w:t>
      </w:r>
      <w:proofErr w:type="gramStart"/>
      <w:r w:rsidRPr="00E8786F">
        <w:rPr>
          <w:rFonts w:ascii="Times New Roman" w:hAnsi="Times New Roman" w:cs="Times New Roman"/>
          <w:sz w:val="24"/>
          <w:szCs w:val="24"/>
          <w:lang w:val="en-US"/>
        </w:rPr>
        <w:t>look into</w:t>
      </w:r>
      <w:proofErr w:type="gramEnd"/>
      <w:r w:rsidRPr="00E8786F">
        <w:rPr>
          <w:rFonts w:ascii="Times New Roman" w:hAnsi="Times New Roman" w:cs="Times New Roman"/>
          <w:sz w:val="24"/>
          <w:szCs w:val="24"/>
          <w:lang w:val="en-US"/>
        </w:rPr>
        <w:t xml:space="preserve"> a broad array of information sources which would lead to the improvisation of the data robustness and security. </w:t>
      </w:r>
    </w:p>
    <w:p w14:paraId="7152C0F4" w14:textId="77777777" w:rsidR="00B16AE3" w:rsidRPr="00E8786F" w:rsidRDefault="00B16AE3" w:rsidP="00B16AE3">
      <w:pPr>
        <w:pStyle w:val="ListParagraph"/>
        <w:numPr>
          <w:ilvl w:val="0"/>
          <w:numId w:val="1"/>
        </w:numPr>
        <w:spacing w:line="360" w:lineRule="auto"/>
        <w:jc w:val="both"/>
        <w:rPr>
          <w:rFonts w:ascii="Times New Roman" w:hAnsi="Times New Roman" w:cs="Times New Roman"/>
          <w:sz w:val="24"/>
          <w:szCs w:val="24"/>
          <w:lang w:val="en-US"/>
        </w:rPr>
      </w:pPr>
      <w:r w:rsidRPr="00E8786F">
        <w:rPr>
          <w:rFonts w:ascii="Times New Roman" w:hAnsi="Times New Roman" w:cs="Times New Roman"/>
          <w:b/>
          <w:bCs/>
          <w:i/>
          <w:iCs/>
          <w:sz w:val="24"/>
          <w:szCs w:val="24"/>
          <w:u w:val="single"/>
          <w:lang w:val="en-US"/>
        </w:rPr>
        <w:t>Compliance risk management</w:t>
      </w:r>
      <w:r w:rsidRPr="00E8786F">
        <w:rPr>
          <w:rFonts w:ascii="Times New Roman" w:hAnsi="Times New Roman" w:cs="Times New Roman"/>
          <w:sz w:val="24"/>
          <w:szCs w:val="24"/>
          <w:lang w:val="en-US"/>
        </w:rPr>
        <w:t xml:space="preserve"> – In order to mitigate and monitor the risks, which could or have risen in the UK labor market, there could be permissions given to the HMRC NMW and the EAS who would better use the approaches to communication and resources.</w:t>
      </w:r>
    </w:p>
    <w:p w14:paraId="0EC13739" w14:textId="77777777" w:rsidR="00B16AE3" w:rsidRPr="00E8786F" w:rsidRDefault="00B16AE3" w:rsidP="00B16AE3">
      <w:pPr>
        <w:pStyle w:val="ListParagraph"/>
        <w:numPr>
          <w:ilvl w:val="0"/>
          <w:numId w:val="1"/>
        </w:numPr>
        <w:spacing w:line="360" w:lineRule="auto"/>
        <w:jc w:val="both"/>
        <w:rPr>
          <w:rFonts w:ascii="Times New Roman" w:hAnsi="Times New Roman" w:cs="Times New Roman"/>
          <w:sz w:val="24"/>
          <w:szCs w:val="24"/>
          <w:lang w:val="en-US"/>
        </w:rPr>
      </w:pPr>
      <w:r w:rsidRPr="00E8786F">
        <w:rPr>
          <w:rFonts w:ascii="Times New Roman" w:hAnsi="Times New Roman" w:cs="Times New Roman"/>
          <w:b/>
          <w:bCs/>
          <w:i/>
          <w:iCs/>
          <w:sz w:val="24"/>
          <w:szCs w:val="24"/>
          <w:u w:val="single"/>
          <w:lang w:val="en-US"/>
        </w:rPr>
        <w:t>Strategies</w:t>
      </w:r>
      <w:r w:rsidRPr="00E8786F">
        <w:rPr>
          <w:rFonts w:ascii="Times New Roman" w:hAnsi="Times New Roman" w:cs="Times New Roman"/>
          <w:sz w:val="24"/>
          <w:szCs w:val="24"/>
          <w:lang w:val="en-US"/>
        </w:rPr>
        <w:t>– There needs to be strategic group that oversee the departments of the UK government and the agencies that enforce regulations, which have arisen due to immigration changes post Brexit. There also needs to be regular monitoring of the effects which the immigration system affects the labor</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over</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compliances and could be reported to a vulnerability advisory group. There also needs to be strategies</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which </w:t>
      </w:r>
      <w:r w:rsidRPr="00E8786F">
        <w:rPr>
          <w:rFonts w:ascii="Times New Roman" w:hAnsi="Times New Roman" w:cs="Times New Roman"/>
          <w:sz w:val="24"/>
          <w:szCs w:val="24"/>
          <w:lang w:val="en-US"/>
        </w:rPr>
        <w:lastRenderedPageBreak/>
        <w:t>look more into the wellbeing emotionally and physically of the employees at workplace. Their financial support is also necessary. There could be measures of looking into the number of sick leaves provided, adjustments</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required in the operating hours and provisions towards childcare. There could also be shifting of the operations from the manufacturing or distribution so that the </w:t>
      </w:r>
      <w:proofErr w:type="gramStart"/>
      <w:r w:rsidRPr="00E8786F">
        <w:rPr>
          <w:rFonts w:ascii="Times New Roman" w:hAnsi="Times New Roman" w:cs="Times New Roman"/>
          <w:sz w:val="24"/>
          <w:szCs w:val="24"/>
          <w:lang w:val="en-US"/>
        </w:rPr>
        <w:t>after effects</w:t>
      </w:r>
      <w:proofErr w:type="gramEnd"/>
      <w:r w:rsidRPr="00E8786F">
        <w:rPr>
          <w:rFonts w:ascii="Times New Roman" w:hAnsi="Times New Roman" w:cs="Times New Roman"/>
          <w:sz w:val="24"/>
          <w:szCs w:val="24"/>
          <w:lang w:val="en-US"/>
        </w:rPr>
        <w:t xml:space="preserve"> of the pandemic are mitigated and many communities get relief in funds and also services which aid their communities</w:t>
      </w:r>
      <w:r w:rsidRPr="00E8786F">
        <w:rPr>
          <w:rFonts w:ascii="Times New Roman" w:hAnsi="Times New Roman" w:cs="Times New Roman"/>
          <w:sz w:val="24"/>
          <w:szCs w:val="24"/>
        </w:rPr>
        <w:t xml:space="preserve"> (Vyas,2022).</w:t>
      </w:r>
    </w:p>
    <w:p w14:paraId="25702C72" w14:textId="77777777" w:rsidR="00B16AE3" w:rsidRPr="00E8786F" w:rsidRDefault="00B16AE3" w:rsidP="00B16AE3">
      <w:pPr>
        <w:pStyle w:val="ListParagraph"/>
        <w:numPr>
          <w:ilvl w:val="0"/>
          <w:numId w:val="1"/>
        </w:numPr>
        <w:spacing w:line="360" w:lineRule="auto"/>
        <w:jc w:val="both"/>
        <w:rPr>
          <w:rFonts w:ascii="Times New Roman" w:hAnsi="Times New Roman" w:cs="Times New Roman"/>
          <w:sz w:val="24"/>
          <w:szCs w:val="24"/>
          <w:lang w:val="en-US"/>
        </w:rPr>
      </w:pPr>
      <w:r w:rsidRPr="00E8786F">
        <w:rPr>
          <w:rFonts w:ascii="Times New Roman" w:hAnsi="Times New Roman" w:cs="Times New Roman"/>
          <w:b/>
          <w:bCs/>
          <w:i/>
          <w:iCs/>
          <w:sz w:val="24"/>
          <w:szCs w:val="24"/>
          <w:u w:val="single"/>
          <w:lang w:val="en-US"/>
        </w:rPr>
        <w:t>Sector identification</w:t>
      </w:r>
      <w:r w:rsidRPr="00E8786F">
        <w:rPr>
          <w:rFonts w:ascii="Times New Roman" w:hAnsi="Times New Roman" w:cs="Times New Roman"/>
          <w:sz w:val="24"/>
          <w:szCs w:val="24"/>
          <w:lang w:val="en-US"/>
        </w:rPr>
        <w:t>- There could be identification of the locations and sections, which have high European economic area of the migrant workers, and there needs to be proper communication between targeting the workers and the employers which would raise awareness about the changes in immigration. There needs to be better structuring of work models, which was lacking as found out through the numerous employees losing their valued long term or short-term jobs without notice or on short notice. There could be usage of Gartner analysis where the expansion of the firms needs more flexibility and management of the workforce needs to be more efficient. Models like sharing talent pay wise and workwise could be one such framework introduced. The HR leaders also need to analyze the effectiveness and eligibility of the performance being beneficial to gig workers and the full-time workers in the same vein.</w:t>
      </w:r>
    </w:p>
    <w:p w14:paraId="5B65E7BB" w14:textId="77777777" w:rsidR="00B16AE3" w:rsidRPr="00E8786F" w:rsidRDefault="00B16AE3" w:rsidP="00B16AE3">
      <w:pPr>
        <w:pStyle w:val="ListParagraph"/>
        <w:numPr>
          <w:ilvl w:val="0"/>
          <w:numId w:val="1"/>
        </w:numPr>
        <w:spacing w:line="360" w:lineRule="auto"/>
        <w:jc w:val="both"/>
        <w:rPr>
          <w:rFonts w:ascii="Times New Roman" w:hAnsi="Times New Roman" w:cs="Times New Roman"/>
          <w:sz w:val="24"/>
          <w:szCs w:val="24"/>
          <w:lang w:val="en-US"/>
        </w:rPr>
      </w:pPr>
      <w:r w:rsidRPr="00E8786F">
        <w:rPr>
          <w:rFonts w:ascii="Times New Roman" w:hAnsi="Times New Roman" w:cs="Times New Roman"/>
          <w:b/>
          <w:bCs/>
          <w:i/>
          <w:iCs/>
          <w:sz w:val="24"/>
          <w:szCs w:val="24"/>
          <w:u w:val="single"/>
          <w:lang w:val="en-US"/>
        </w:rPr>
        <w:t>Emerging measures</w:t>
      </w:r>
      <w:r w:rsidRPr="00E8786F">
        <w:rPr>
          <w:rFonts w:ascii="Times New Roman" w:hAnsi="Times New Roman" w:cs="Times New Roman"/>
          <w:sz w:val="24"/>
          <w:szCs w:val="24"/>
          <w:lang w:val="en-US"/>
        </w:rPr>
        <w:t xml:space="preserve"> - The HRs of companies in UK could follow global trends like replacement of the full-time employees with contingency plans so that the costs are saved to a great extent. Even though most companies have reopened there is still a large chunk of employees</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who have been advised to work from homes in order to prevent </w:t>
      </w:r>
      <w:proofErr w:type="gramStart"/>
      <w:r w:rsidRPr="00E8786F">
        <w:rPr>
          <w:rFonts w:ascii="Times New Roman" w:hAnsi="Times New Roman" w:cs="Times New Roman"/>
          <w:sz w:val="24"/>
          <w:szCs w:val="24"/>
          <w:lang w:val="en-US"/>
        </w:rPr>
        <w:t>over populating</w:t>
      </w:r>
      <w:proofErr w:type="gramEnd"/>
      <w:r w:rsidRPr="00E8786F">
        <w:rPr>
          <w:rFonts w:ascii="Times New Roman" w:hAnsi="Times New Roman" w:cs="Times New Roman"/>
          <w:sz w:val="24"/>
          <w:szCs w:val="24"/>
          <w:lang w:val="en-US"/>
        </w:rPr>
        <w:t xml:space="preserve"> the offices and causing risks of the pandemic to resurface. In order to continue this trend successfully there needs to be identification of the main core competencies, which will help the employees to better collaborate digitally. They will also be better suited towards adjusting to these new strategies. The shifting of the performance of goal setting and evaluations of employees in a remote context need to evaluate. There also needs to be monitoring of the virtual clocking in and out advancements, the usage of computers for work and the emails and internal communications. There also needs to be advances made in the domain of tracking productivity of the employees, their levels of engagement and also their safety and wellbeing which has come all the more to the fore amidst the </w:t>
      </w:r>
      <w:proofErr w:type="gramStart"/>
      <w:r w:rsidRPr="00E8786F">
        <w:rPr>
          <w:rFonts w:ascii="Times New Roman" w:hAnsi="Times New Roman" w:cs="Times New Roman"/>
          <w:sz w:val="24"/>
          <w:szCs w:val="24"/>
          <w:lang w:val="en-US"/>
        </w:rPr>
        <w:t>pandemic(</w:t>
      </w:r>
      <w:proofErr w:type="gramEnd"/>
      <w:r w:rsidRPr="00E8786F">
        <w:rPr>
          <w:rFonts w:ascii="Times New Roman" w:eastAsia="Times New Roman" w:hAnsi="Times New Roman" w:cs="Times New Roman"/>
          <w:sz w:val="24"/>
          <w:szCs w:val="24"/>
          <w:lang w:eastAsia="en-GB"/>
        </w:rPr>
        <w:t>Pass and Ridgway, 2022).</w:t>
      </w:r>
    </w:p>
    <w:p w14:paraId="6F77D45C" w14:textId="77777777" w:rsidR="00B16AE3" w:rsidRPr="00E8786F" w:rsidRDefault="00B16AE3" w:rsidP="00B16AE3">
      <w:pPr>
        <w:pStyle w:val="ListParagraph"/>
        <w:numPr>
          <w:ilvl w:val="0"/>
          <w:numId w:val="1"/>
        </w:numPr>
        <w:spacing w:line="360" w:lineRule="auto"/>
        <w:jc w:val="both"/>
        <w:rPr>
          <w:rFonts w:ascii="Times New Roman" w:hAnsi="Times New Roman" w:cs="Times New Roman"/>
          <w:sz w:val="24"/>
          <w:szCs w:val="24"/>
          <w:lang w:val="en-US"/>
        </w:rPr>
      </w:pPr>
      <w:r w:rsidRPr="00E8786F">
        <w:rPr>
          <w:rFonts w:ascii="Times New Roman" w:hAnsi="Times New Roman" w:cs="Times New Roman"/>
          <w:b/>
          <w:bCs/>
          <w:i/>
          <w:iCs/>
          <w:sz w:val="24"/>
          <w:szCs w:val="24"/>
          <w:u w:val="single"/>
          <w:lang w:val="en-US"/>
        </w:rPr>
        <w:lastRenderedPageBreak/>
        <w:t>Shift in skills focus</w:t>
      </w:r>
      <w:r w:rsidRPr="00E8786F">
        <w:rPr>
          <w:rFonts w:ascii="Times New Roman" w:hAnsi="Times New Roman" w:cs="Times New Roman"/>
          <w:sz w:val="24"/>
          <w:szCs w:val="24"/>
          <w:lang w:val="en-US"/>
        </w:rPr>
        <w:t xml:space="preserve"> – Earlier critical skills would be looked upon to complete critical</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tasks but since the pandemic there has been critical riles towards the workflows. This means that there is less focus on the roles and more on skills, which will create competitive advantages for a company. There also needs to be encouragement towards developing multi-faceted skills development which</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could </w:t>
      </w:r>
      <w:proofErr w:type="gramStart"/>
      <w:r w:rsidRPr="00E8786F">
        <w:rPr>
          <w:rFonts w:ascii="Times New Roman" w:hAnsi="Times New Roman" w:cs="Times New Roman"/>
          <w:sz w:val="24"/>
          <w:szCs w:val="24"/>
          <w:lang w:val="en-US"/>
        </w:rPr>
        <w:t>look into</w:t>
      </w:r>
      <w:proofErr w:type="gramEnd"/>
      <w:r w:rsidRPr="00E8786F">
        <w:rPr>
          <w:rFonts w:ascii="Times New Roman" w:hAnsi="Times New Roman" w:cs="Times New Roman"/>
          <w:sz w:val="24"/>
          <w:szCs w:val="24"/>
          <w:lang w:val="en-US"/>
        </w:rPr>
        <w:t xml:space="preserve"> many opportunities for development in careers rather than only preparing for a particular job role. There also has been a shift in top tier management whose roles are not limited to supervision of </w:t>
      </w:r>
      <w:proofErr w:type="gramStart"/>
      <w:r w:rsidRPr="00E8786F">
        <w:rPr>
          <w:rFonts w:ascii="Times New Roman" w:hAnsi="Times New Roman" w:cs="Times New Roman"/>
          <w:sz w:val="24"/>
          <w:szCs w:val="24"/>
          <w:lang w:val="en-US"/>
        </w:rPr>
        <w:t>productivity</w:t>
      </w:r>
      <w:proofErr w:type="gramEnd"/>
      <w:r w:rsidRPr="00E8786F">
        <w:rPr>
          <w:rFonts w:ascii="Times New Roman" w:hAnsi="Times New Roman" w:cs="Times New Roman"/>
          <w:sz w:val="24"/>
          <w:szCs w:val="24"/>
          <w:lang w:val="en-US"/>
        </w:rPr>
        <w:t xml:space="preserve"> but</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also more transparency needs to be looked at.</w:t>
      </w:r>
    </w:p>
    <w:p w14:paraId="631ACF0C" w14:textId="77777777" w:rsidR="00B16AE3" w:rsidRPr="00E8786F" w:rsidRDefault="00B16AE3" w:rsidP="00B16AE3">
      <w:pPr>
        <w:pStyle w:val="ListParagraph"/>
        <w:numPr>
          <w:ilvl w:val="0"/>
          <w:numId w:val="1"/>
        </w:numPr>
        <w:spacing w:line="360" w:lineRule="auto"/>
        <w:jc w:val="both"/>
        <w:rPr>
          <w:rFonts w:ascii="Times New Roman" w:hAnsi="Times New Roman" w:cs="Times New Roman"/>
          <w:sz w:val="24"/>
          <w:szCs w:val="24"/>
          <w:lang w:val="en-US"/>
        </w:rPr>
      </w:pPr>
      <w:r w:rsidRPr="00E8786F">
        <w:rPr>
          <w:rFonts w:ascii="Times New Roman" w:hAnsi="Times New Roman" w:cs="Times New Roman"/>
          <w:b/>
          <w:bCs/>
          <w:i/>
          <w:iCs/>
          <w:sz w:val="24"/>
          <w:szCs w:val="24"/>
          <w:u w:val="single"/>
          <w:lang w:val="en-US"/>
        </w:rPr>
        <w:t>Progression</w:t>
      </w:r>
      <w:r w:rsidRPr="00E8786F">
        <w:rPr>
          <w:rFonts w:ascii="Times New Roman" w:hAnsi="Times New Roman" w:cs="Times New Roman"/>
          <w:sz w:val="24"/>
          <w:szCs w:val="24"/>
          <w:lang w:val="en-US"/>
        </w:rPr>
        <w:t xml:space="preserve">– Companies which are being deemed progressive need to communicate freely and more to show their support for then employees </w:t>
      </w:r>
      <w:proofErr w:type="gramStart"/>
      <w:r w:rsidRPr="00E8786F">
        <w:rPr>
          <w:rFonts w:ascii="Times New Roman" w:hAnsi="Times New Roman" w:cs="Times New Roman"/>
          <w:sz w:val="24"/>
          <w:szCs w:val="24"/>
          <w:lang w:val="en-US"/>
        </w:rPr>
        <w:t>in spite of</w:t>
      </w:r>
      <w:proofErr w:type="gramEnd"/>
      <w:r w:rsidRPr="00E8786F">
        <w:rPr>
          <w:rFonts w:ascii="Times New Roman" w:hAnsi="Times New Roman" w:cs="Times New Roman"/>
          <w:sz w:val="24"/>
          <w:szCs w:val="24"/>
          <w:lang w:val="en-US"/>
        </w:rPr>
        <w:t xml:space="preserve"> the lack of cost saving processes. The employees should not feel that their jobs are at risk. There needs to be more talent sharing partnerships made which will also help people who got their jobs displaced due to the pandemic to relocate easier. There also needs to better performance managing parameters as it has been seen that many companies are expanding geographically post the pandemic. Hence, their performance could get misjudged. Re</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skilling and supporting employees by career development programs would help</w:t>
      </w:r>
      <w:r w:rsidRPr="00E8786F">
        <w:rPr>
          <w:rFonts w:ascii="Times New Roman" w:eastAsia="Times New Roman" w:hAnsi="Times New Roman" w:cs="Times New Roman"/>
          <w:sz w:val="24"/>
          <w:szCs w:val="24"/>
          <w:lang w:eastAsia="en-GB"/>
        </w:rPr>
        <w:t xml:space="preserve"> (Mason,2022).</w:t>
      </w:r>
    </w:p>
    <w:p w14:paraId="1685E27E" w14:textId="77777777" w:rsidR="00B16AE3" w:rsidRPr="00E8786F" w:rsidRDefault="00B16AE3" w:rsidP="00B16AE3">
      <w:pPr>
        <w:pStyle w:val="Heading1"/>
        <w:spacing w:line="360" w:lineRule="auto"/>
        <w:jc w:val="both"/>
        <w:rPr>
          <w:rFonts w:ascii="Times New Roman" w:hAnsi="Times New Roman" w:cs="Times New Roman"/>
          <w:b w:val="0"/>
          <w:bCs/>
          <w:sz w:val="24"/>
          <w:szCs w:val="24"/>
          <w:lang w:val="en-US"/>
        </w:rPr>
      </w:pPr>
      <w:bookmarkStart w:id="3" w:name="_Toc101222718"/>
      <w:r w:rsidRPr="00E8786F">
        <w:rPr>
          <w:rFonts w:ascii="Times New Roman" w:hAnsi="Times New Roman" w:cs="Times New Roman"/>
          <w:bCs/>
          <w:sz w:val="24"/>
          <w:szCs w:val="24"/>
          <w:lang w:val="en-US"/>
        </w:rPr>
        <w:t>Conclusion</w:t>
      </w:r>
      <w:bookmarkEnd w:id="3"/>
    </w:p>
    <w:p w14:paraId="294EBB2A" w14:textId="77777777" w:rsidR="00B16AE3" w:rsidRPr="00E8786F" w:rsidRDefault="00B16AE3" w:rsidP="00B16AE3">
      <w:pPr>
        <w:spacing w:line="360" w:lineRule="auto"/>
        <w:jc w:val="both"/>
        <w:rPr>
          <w:rFonts w:ascii="Times New Roman" w:hAnsi="Times New Roman" w:cs="Times New Roman"/>
          <w:sz w:val="24"/>
          <w:szCs w:val="24"/>
          <w:lang w:val="en-US"/>
        </w:rPr>
      </w:pPr>
      <w:r w:rsidRPr="00E8786F">
        <w:rPr>
          <w:rFonts w:ascii="Times New Roman" w:hAnsi="Times New Roman" w:cs="Times New Roman"/>
          <w:sz w:val="24"/>
          <w:szCs w:val="24"/>
          <w:lang w:val="en-US"/>
        </w:rPr>
        <w:t>There have been many emerging</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trends in post pandemic and post Brexit in UK which has shaped in the evolution of the employment sector and labor force. There has been a</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critical evaluation conducted on the same and necessary recommendations from a HR perspective have also been highlighted as the human capital are governed by them. There also have been changes in the ways employers view their employees post the pandemic. There has been a shift and more reliance are being laid towards the personal wellbeing of employees compared to external elements</w:t>
      </w:r>
      <w:r w:rsidR="00875771">
        <w:rPr>
          <w:rFonts w:ascii="Times New Roman" w:hAnsi="Times New Roman" w:cs="Times New Roman"/>
          <w:sz w:val="24"/>
          <w:szCs w:val="24"/>
          <w:lang w:val="en-US"/>
        </w:rPr>
        <w:t xml:space="preserve"> </w:t>
      </w:r>
      <w:r w:rsidRPr="00E8786F">
        <w:rPr>
          <w:rFonts w:ascii="Times New Roman" w:hAnsi="Times New Roman" w:cs="Times New Roman"/>
          <w:sz w:val="24"/>
          <w:szCs w:val="24"/>
          <w:lang w:val="en-US"/>
        </w:rPr>
        <w:t xml:space="preserve">which would be earlier emphasized more upon. </w:t>
      </w:r>
    </w:p>
    <w:p w14:paraId="4C6F075C" w14:textId="77777777" w:rsidR="00B16AE3" w:rsidRPr="00E8786F" w:rsidRDefault="00B16AE3" w:rsidP="00B16AE3">
      <w:pPr>
        <w:spacing w:line="360" w:lineRule="auto"/>
        <w:jc w:val="both"/>
        <w:rPr>
          <w:rFonts w:ascii="Times New Roman" w:hAnsi="Times New Roman" w:cs="Times New Roman"/>
          <w:sz w:val="24"/>
          <w:szCs w:val="24"/>
          <w:lang w:val="en-US"/>
        </w:rPr>
      </w:pPr>
    </w:p>
    <w:p w14:paraId="5A7A2ABD" w14:textId="77777777" w:rsidR="00B16AE3" w:rsidRDefault="00B16AE3" w:rsidP="00B16AE3">
      <w:pPr>
        <w:spacing w:line="360" w:lineRule="auto"/>
        <w:jc w:val="both"/>
        <w:rPr>
          <w:rFonts w:ascii="Times New Roman" w:hAnsi="Times New Roman" w:cs="Times New Roman"/>
          <w:sz w:val="24"/>
          <w:szCs w:val="24"/>
          <w:lang w:val="en-US"/>
        </w:rPr>
      </w:pPr>
    </w:p>
    <w:p w14:paraId="1BC67818" w14:textId="77777777" w:rsidR="00B16AE3" w:rsidRPr="00E8786F" w:rsidRDefault="00B16AE3" w:rsidP="00B16AE3">
      <w:pPr>
        <w:spacing w:line="360" w:lineRule="auto"/>
        <w:jc w:val="both"/>
        <w:rPr>
          <w:rFonts w:ascii="Times New Roman" w:hAnsi="Times New Roman" w:cs="Times New Roman"/>
          <w:sz w:val="24"/>
          <w:szCs w:val="24"/>
          <w:lang w:val="en-US"/>
        </w:rPr>
      </w:pPr>
    </w:p>
    <w:p w14:paraId="27F9E59F" w14:textId="77777777" w:rsidR="00B16AE3" w:rsidRPr="00E8786F" w:rsidRDefault="00B16AE3" w:rsidP="00B16AE3">
      <w:pPr>
        <w:pStyle w:val="Heading1"/>
        <w:spacing w:line="360" w:lineRule="auto"/>
        <w:jc w:val="both"/>
        <w:rPr>
          <w:rFonts w:ascii="Times New Roman" w:hAnsi="Times New Roman" w:cs="Times New Roman"/>
          <w:b w:val="0"/>
          <w:bCs/>
          <w:sz w:val="24"/>
          <w:szCs w:val="24"/>
          <w:lang w:val="en-US"/>
        </w:rPr>
      </w:pPr>
      <w:bookmarkStart w:id="4" w:name="_Toc101222719"/>
      <w:r w:rsidRPr="00E8786F">
        <w:rPr>
          <w:rFonts w:ascii="Times New Roman" w:hAnsi="Times New Roman" w:cs="Times New Roman"/>
          <w:bCs/>
          <w:sz w:val="24"/>
          <w:szCs w:val="24"/>
          <w:lang w:val="en-US"/>
        </w:rPr>
        <w:lastRenderedPageBreak/>
        <w:t>References</w:t>
      </w:r>
      <w:bookmarkEnd w:id="4"/>
    </w:p>
    <w:p w14:paraId="38EAC161" w14:textId="77777777" w:rsidR="00B16AE3" w:rsidRPr="00E8786F" w:rsidRDefault="00B16AE3" w:rsidP="00B16AE3">
      <w:pPr>
        <w:spacing w:line="360" w:lineRule="auto"/>
        <w:jc w:val="both"/>
        <w:rPr>
          <w:rFonts w:ascii="Times New Roman" w:hAnsi="Times New Roman" w:cs="Times New Roman"/>
          <w:sz w:val="24"/>
          <w:szCs w:val="24"/>
        </w:rPr>
      </w:pPr>
      <w:proofErr w:type="spellStart"/>
      <w:r w:rsidRPr="00E8786F">
        <w:rPr>
          <w:rFonts w:ascii="Times New Roman" w:hAnsi="Times New Roman" w:cs="Times New Roman"/>
          <w:sz w:val="24"/>
          <w:szCs w:val="24"/>
        </w:rPr>
        <w:t>Bieszk-Stolorz</w:t>
      </w:r>
      <w:proofErr w:type="spellEnd"/>
      <w:r w:rsidRPr="00E8786F">
        <w:rPr>
          <w:rFonts w:ascii="Times New Roman" w:hAnsi="Times New Roman" w:cs="Times New Roman"/>
          <w:sz w:val="24"/>
          <w:szCs w:val="24"/>
        </w:rPr>
        <w:t xml:space="preserve">, B. and </w:t>
      </w:r>
      <w:proofErr w:type="spellStart"/>
      <w:r w:rsidRPr="00E8786F">
        <w:rPr>
          <w:rFonts w:ascii="Times New Roman" w:hAnsi="Times New Roman" w:cs="Times New Roman"/>
          <w:sz w:val="24"/>
          <w:szCs w:val="24"/>
        </w:rPr>
        <w:t>Dmytrów</w:t>
      </w:r>
      <w:proofErr w:type="spellEnd"/>
      <w:r w:rsidRPr="00E8786F">
        <w:rPr>
          <w:rFonts w:ascii="Times New Roman" w:hAnsi="Times New Roman" w:cs="Times New Roman"/>
          <w:sz w:val="24"/>
          <w:szCs w:val="24"/>
        </w:rPr>
        <w:t xml:space="preserve">, K., 2022. Assessment of the Similarity of the Situation in the EU Labour Markets and Their Changes in the Face of the COVID-19 Pandemic. </w:t>
      </w:r>
      <w:r w:rsidRPr="00E8786F">
        <w:rPr>
          <w:rFonts w:ascii="Times New Roman" w:hAnsi="Times New Roman" w:cs="Times New Roman"/>
          <w:i/>
          <w:iCs/>
          <w:sz w:val="24"/>
          <w:szCs w:val="24"/>
        </w:rPr>
        <w:t>Sustainability</w:t>
      </w:r>
      <w:r w:rsidRPr="00E8786F">
        <w:rPr>
          <w:rFonts w:ascii="Times New Roman" w:hAnsi="Times New Roman" w:cs="Times New Roman"/>
          <w:sz w:val="24"/>
          <w:szCs w:val="24"/>
        </w:rPr>
        <w:t xml:space="preserve">, </w:t>
      </w:r>
      <w:r w:rsidRPr="00E8786F">
        <w:rPr>
          <w:rFonts w:ascii="Times New Roman" w:hAnsi="Times New Roman" w:cs="Times New Roman"/>
          <w:i/>
          <w:iCs/>
          <w:sz w:val="24"/>
          <w:szCs w:val="24"/>
        </w:rPr>
        <w:t>14</w:t>
      </w:r>
      <w:r w:rsidRPr="00E8786F">
        <w:rPr>
          <w:rFonts w:ascii="Times New Roman" w:hAnsi="Times New Roman" w:cs="Times New Roman"/>
          <w:sz w:val="24"/>
          <w:szCs w:val="24"/>
        </w:rPr>
        <w:t>(6), p.3646.</w:t>
      </w:r>
    </w:p>
    <w:p w14:paraId="21097E0E" w14:textId="77777777" w:rsidR="00B16AE3" w:rsidRPr="00E8786F" w:rsidRDefault="00B16AE3" w:rsidP="00B16AE3">
      <w:pPr>
        <w:spacing w:after="0" w:line="360" w:lineRule="auto"/>
        <w:jc w:val="both"/>
        <w:rPr>
          <w:rFonts w:ascii="Times New Roman" w:eastAsia="Times New Roman" w:hAnsi="Times New Roman" w:cs="Times New Roman"/>
          <w:sz w:val="24"/>
          <w:szCs w:val="24"/>
          <w:lang w:eastAsia="en-GB"/>
        </w:rPr>
      </w:pPr>
      <w:r w:rsidRPr="00E8786F">
        <w:rPr>
          <w:rFonts w:ascii="Times New Roman" w:eastAsia="Times New Roman" w:hAnsi="Times New Roman" w:cs="Times New Roman"/>
          <w:sz w:val="24"/>
          <w:szCs w:val="24"/>
          <w:lang w:eastAsia="en-GB"/>
        </w:rPr>
        <w:t xml:space="preserve">Esmond, B. and Atkins, L., 2022. Technical and further education after COVID: New opportunities or new </w:t>
      </w:r>
      <w:proofErr w:type="gramStart"/>
      <w:r w:rsidRPr="00E8786F">
        <w:rPr>
          <w:rFonts w:ascii="Times New Roman" w:eastAsia="Times New Roman" w:hAnsi="Times New Roman" w:cs="Times New Roman"/>
          <w:sz w:val="24"/>
          <w:szCs w:val="24"/>
          <w:lang w:eastAsia="en-GB"/>
        </w:rPr>
        <w:t>inequalities?.</w:t>
      </w:r>
      <w:proofErr w:type="gramEnd"/>
      <w:r w:rsidRPr="00E8786F">
        <w:rPr>
          <w:rFonts w:ascii="Times New Roman" w:eastAsia="Times New Roman" w:hAnsi="Times New Roman" w:cs="Times New Roman"/>
          <w:sz w:val="24"/>
          <w:szCs w:val="24"/>
          <w:lang w:eastAsia="en-GB"/>
        </w:rPr>
        <w:t xml:space="preserve"> In </w:t>
      </w:r>
      <w:r w:rsidRPr="00E8786F">
        <w:rPr>
          <w:rFonts w:ascii="Times New Roman" w:eastAsia="Times New Roman" w:hAnsi="Times New Roman" w:cs="Times New Roman"/>
          <w:i/>
          <w:iCs/>
          <w:sz w:val="24"/>
          <w:szCs w:val="24"/>
          <w:lang w:eastAsia="en-GB"/>
        </w:rPr>
        <w:t>Education, Skills and Social Justice in a Polarising World</w:t>
      </w:r>
      <w:r w:rsidRPr="00E8786F">
        <w:rPr>
          <w:rFonts w:ascii="Times New Roman" w:eastAsia="Times New Roman" w:hAnsi="Times New Roman" w:cs="Times New Roman"/>
          <w:sz w:val="24"/>
          <w:szCs w:val="24"/>
          <w:lang w:eastAsia="en-GB"/>
        </w:rPr>
        <w:t>. Taylor &amp; Francis.</w:t>
      </w:r>
    </w:p>
    <w:p w14:paraId="0435B46F" w14:textId="77777777" w:rsidR="00B16AE3" w:rsidRPr="00E8786F" w:rsidRDefault="00B16AE3" w:rsidP="00B16AE3">
      <w:pPr>
        <w:spacing w:after="0" w:line="360" w:lineRule="auto"/>
        <w:jc w:val="both"/>
        <w:rPr>
          <w:rFonts w:ascii="Times New Roman" w:eastAsia="Times New Roman" w:hAnsi="Times New Roman" w:cs="Times New Roman"/>
          <w:sz w:val="24"/>
          <w:szCs w:val="24"/>
          <w:lang w:eastAsia="en-GB"/>
        </w:rPr>
      </w:pPr>
      <w:r w:rsidRPr="00E8786F">
        <w:rPr>
          <w:rFonts w:ascii="Times New Roman" w:eastAsia="Times New Roman" w:hAnsi="Times New Roman" w:cs="Times New Roman"/>
          <w:sz w:val="24"/>
          <w:szCs w:val="24"/>
          <w:lang w:eastAsia="en-GB"/>
        </w:rPr>
        <w:t xml:space="preserve">Hesse, M., </w:t>
      </w:r>
      <w:proofErr w:type="spellStart"/>
      <w:r w:rsidRPr="00E8786F">
        <w:rPr>
          <w:rFonts w:ascii="Times New Roman" w:eastAsia="Times New Roman" w:hAnsi="Times New Roman" w:cs="Times New Roman"/>
          <w:sz w:val="24"/>
          <w:szCs w:val="24"/>
          <w:lang w:eastAsia="en-GB"/>
        </w:rPr>
        <w:t>Dörry</w:t>
      </w:r>
      <w:proofErr w:type="spellEnd"/>
      <w:r w:rsidRPr="00E8786F">
        <w:rPr>
          <w:rFonts w:ascii="Times New Roman" w:eastAsia="Times New Roman" w:hAnsi="Times New Roman" w:cs="Times New Roman"/>
          <w:sz w:val="24"/>
          <w:szCs w:val="24"/>
          <w:lang w:eastAsia="en-GB"/>
        </w:rPr>
        <w:t>, S. and Sigler, T., 2022. FINCITY--Excerpt from project description.</w:t>
      </w:r>
    </w:p>
    <w:p w14:paraId="1B57B588" w14:textId="77777777" w:rsidR="00B16AE3" w:rsidRPr="00E8786F" w:rsidRDefault="00B16AE3" w:rsidP="00B16AE3">
      <w:pPr>
        <w:spacing w:after="0" w:line="360" w:lineRule="auto"/>
        <w:jc w:val="both"/>
        <w:rPr>
          <w:rFonts w:ascii="Times New Roman" w:eastAsia="Times New Roman" w:hAnsi="Times New Roman" w:cs="Times New Roman"/>
          <w:sz w:val="24"/>
          <w:szCs w:val="24"/>
          <w:lang w:eastAsia="en-GB"/>
        </w:rPr>
      </w:pPr>
      <w:r w:rsidRPr="00E8786F">
        <w:rPr>
          <w:rFonts w:ascii="Times New Roman" w:eastAsia="Times New Roman" w:hAnsi="Times New Roman" w:cs="Times New Roman"/>
          <w:sz w:val="24"/>
          <w:szCs w:val="24"/>
          <w:lang w:eastAsia="en-GB"/>
        </w:rPr>
        <w:t xml:space="preserve">Mason, L., 2022. Labour law without labour law: The United Kingdom’s labour market response to COVID-19. </w:t>
      </w:r>
      <w:proofErr w:type="spellStart"/>
      <w:r w:rsidRPr="00E8786F">
        <w:rPr>
          <w:rFonts w:ascii="Times New Roman" w:eastAsia="Times New Roman" w:hAnsi="Times New Roman" w:cs="Times New Roman"/>
          <w:i/>
          <w:iCs/>
          <w:sz w:val="24"/>
          <w:szCs w:val="24"/>
          <w:lang w:eastAsia="en-GB"/>
        </w:rPr>
        <w:t>Ежегодник</w:t>
      </w:r>
      <w:proofErr w:type="spellEnd"/>
      <w:r w:rsidRPr="00E8786F">
        <w:rPr>
          <w:rFonts w:ascii="Times New Roman" w:eastAsia="Times New Roman" w:hAnsi="Times New Roman" w:cs="Times New Roman"/>
          <w:i/>
          <w:iCs/>
          <w:sz w:val="24"/>
          <w:szCs w:val="24"/>
          <w:lang w:eastAsia="en-GB"/>
        </w:rPr>
        <w:t xml:space="preserve"> </w:t>
      </w:r>
      <w:proofErr w:type="spellStart"/>
      <w:r w:rsidRPr="00E8786F">
        <w:rPr>
          <w:rFonts w:ascii="Times New Roman" w:eastAsia="Times New Roman" w:hAnsi="Times New Roman" w:cs="Times New Roman"/>
          <w:i/>
          <w:iCs/>
          <w:sz w:val="24"/>
          <w:szCs w:val="24"/>
          <w:lang w:eastAsia="en-GB"/>
        </w:rPr>
        <w:t>трудового</w:t>
      </w:r>
      <w:proofErr w:type="spellEnd"/>
      <w:r w:rsidRPr="00E8786F">
        <w:rPr>
          <w:rFonts w:ascii="Times New Roman" w:eastAsia="Times New Roman" w:hAnsi="Times New Roman" w:cs="Times New Roman"/>
          <w:i/>
          <w:iCs/>
          <w:sz w:val="24"/>
          <w:szCs w:val="24"/>
          <w:lang w:eastAsia="en-GB"/>
        </w:rPr>
        <w:t xml:space="preserve"> </w:t>
      </w:r>
      <w:proofErr w:type="spellStart"/>
      <w:r w:rsidRPr="00E8786F">
        <w:rPr>
          <w:rFonts w:ascii="Times New Roman" w:eastAsia="Times New Roman" w:hAnsi="Times New Roman" w:cs="Times New Roman"/>
          <w:i/>
          <w:iCs/>
          <w:sz w:val="24"/>
          <w:szCs w:val="24"/>
          <w:lang w:eastAsia="en-GB"/>
        </w:rPr>
        <w:t>права</w:t>
      </w:r>
      <w:proofErr w:type="spellEnd"/>
      <w:r w:rsidRPr="00E8786F">
        <w:rPr>
          <w:rFonts w:ascii="Times New Roman" w:eastAsia="Times New Roman" w:hAnsi="Times New Roman" w:cs="Times New Roman"/>
          <w:sz w:val="24"/>
          <w:szCs w:val="24"/>
          <w:lang w:eastAsia="en-GB"/>
        </w:rPr>
        <w:t xml:space="preserve">, </w:t>
      </w:r>
      <w:r w:rsidRPr="00E8786F">
        <w:rPr>
          <w:rFonts w:ascii="Times New Roman" w:eastAsia="Times New Roman" w:hAnsi="Times New Roman" w:cs="Times New Roman"/>
          <w:i/>
          <w:iCs/>
          <w:sz w:val="24"/>
          <w:szCs w:val="24"/>
          <w:lang w:eastAsia="en-GB"/>
        </w:rPr>
        <w:t>12</w:t>
      </w:r>
      <w:r w:rsidRPr="00E8786F">
        <w:rPr>
          <w:rFonts w:ascii="Times New Roman" w:eastAsia="Times New Roman" w:hAnsi="Times New Roman" w:cs="Times New Roman"/>
          <w:sz w:val="24"/>
          <w:szCs w:val="24"/>
          <w:lang w:eastAsia="en-GB"/>
        </w:rPr>
        <w:t>, pp.54-62.</w:t>
      </w:r>
    </w:p>
    <w:p w14:paraId="0EDBE685" w14:textId="77777777" w:rsidR="00B16AE3" w:rsidRPr="00E8786F" w:rsidRDefault="00B16AE3" w:rsidP="00B16AE3">
      <w:pPr>
        <w:spacing w:after="0" w:line="360" w:lineRule="auto"/>
        <w:jc w:val="both"/>
        <w:rPr>
          <w:rFonts w:ascii="Times New Roman" w:eastAsia="Times New Roman" w:hAnsi="Times New Roman" w:cs="Times New Roman"/>
          <w:sz w:val="24"/>
          <w:szCs w:val="24"/>
          <w:lang w:eastAsia="en-GB"/>
        </w:rPr>
      </w:pPr>
      <w:r w:rsidRPr="00E8786F">
        <w:rPr>
          <w:rFonts w:ascii="Times New Roman" w:eastAsia="Times New Roman" w:hAnsi="Times New Roman" w:cs="Times New Roman"/>
          <w:sz w:val="24"/>
          <w:szCs w:val="24"/>
          <w:lang w:eastAsia="en-GB"/>
        </w:rPr>
        <w:t>Pass, S. and Ridgway, M., 2022. An informed discussion on the impact of COVID-19 and ‘</w:t>
      </w:r>
      <w:proofErr w:type="spellStart"/>
      <w:r w:rsidRPr="00E8786F">
        <w:rPr>
          <w:rFonts w:ascii="Times New Roman" w:eastAsia="Times New Roman" w:hAnsi="Times New Roman" w:cs="Times New Roman"/>
          <w:sz w:val="24"/>
          <w:szCs w:val="24"/>
          <w:lang w:eastAsia="en-GB"/>
        </w:rPr>
        <w:t>enforced’remote</w:t>
      </w:r>
      <w:proofErr w:type="spellEnd"/>
      <w:r w:rsidRPr="00E8786F">
        <w:rPr>
          <w:rFonts w:ascii="Times New Roman" w:eastAsia="Times New Roman" w:hAnsi="Times New Roman" w:cs="Times New Roman"/>
          <w:sz w:val="24"/>
          <w:szCs w:val="24"/>
          <w:lang w:eastAsia="en-GB"/>
        </w:rPr>
        <w:t xml:space="preserve"> working on employee engagement. </w:t>
      </w:r>
      <w:r w:rsidRPr="00E8786F">
        <w:rPr>
          <w:rFonts w:ascii="Times New Roman" w:eastAsia="Times New Roman" w:hAnsi="Times New Roman" w:cs="Times New Roman"/>
          <w:i/>
          <w:iCs/>
          <w:sz w:val="24"/>
          <w:szCs w:val="24"/>
          <w:lang w:eastAsia="en-GB"/>
        </w:rPr>
        <w:t>Human Resource Development International</w:t>
      </w:r>
      <w:r w:rsidRPr="00E8786F">
        <w:rPr>
          <w:rFonts w:ascii="Times New Roman" w:eastAsia="Times New Roman" w:hAnsi="Times New Roman" w:cs="Times New Roman"/>
          <w:sz w:val="24"/>
          <w:szCs w:val="24"/>
          <w:lang w:eastAsia="en-GB"/>
        </w:rPr>
        <w:t>, pp.1-17.</w:t>
      </w:r>
    </w:p>
    <w:p w14:paraId="25273411" w14:textId="77777777" w:rsidR="00B16AE3" w:rsidRPr="00E8786F" w:rsidRDefault="00B16AE3" w:rsidP="00B16AE3">
      <w:pPr>
        <w:spacing w:after="0" w:line="360" w:lineRule="auto"/>
        <w:jc w:val="both"/>
        <w:rPr>
          <w:rFonts w:ascii="Times New Roman" w:eastAsia="Times New Roman" w:hAnsi="Times New Roman" w:cs="Times New Roman"/>
          <w:sz w:val="24"/>
          <w:szCs w:val="24"/>
          <w:lang w:eastAsia="en-GB"/>
        </w:rPr>
      </w:pPr>
      <w:proofErr w:type="spellStart"/>
      <w:r w:rsidRPr="00E8786F">
        <w:rPr>
          <w:rFonts w:ascii="Times New Roman" w:eastAsia="Times New Roman" w:hAnsi="Times New Roman" w:cs="Times New Roman"/>
          <w:sz w:val="24"/>
          <w:szCs w:val="24"/>
          <w:lang w:eastAsia="en-GB"/>
        </w:rPr>
        <w:t>SaxunovA</w:t>
      </w:r>
      <w:proofErr w:type="spellEnd"/>
      <w:r w:rsidRPr="00E8786F">
        <w:rPr>
          <w:rFonts w:ascii="Times New Roman" w:eastAsia="Times New Roman" w:hAnsi="Times New Roman" w:cs="Times New Roman"/>
          <w:sz w:val="24"/>
          <w:szCs w:val="24"/>
          <w:lang w:eastAsia="en-GB"/>
        </w:rPr>
        <w:t>, D., le Roux, C.L. and Oster, M., 2022. Financial and Economic Impact of Brexit and COVID-19 in the United Kingdom.</w:t>
      </w:r>
    </w:p>
    <w:p w14:paraId="6C05290B" w14:textId="77777777" w:rsidR="00B16AE3" w:rsidRPr="00E8786F" w:rsidRDefault="00B16AE3" w:rsidP="00B16AE3">
      <w:pPr>
        <w:spacing w:line="360" w:lineRule="auto"/>
        <w:jc w:val="both"/>
        <w:rPr>
          <w:rFonts w:ascii="Times New Roman" w:hAnsi="Times New Roman" w:cs="Times New Roman"/>
          <w:sz w:val="24"/>
          <w:szCs w:val="24"/>
        </w:rPr>
      </w:pPr>
      <w:r w:rsidRPr="00E8786F">
        <w:rPr>
          <w:rFonts w:ascii="Times New Roman" w:hAnsi="Times New Roman" w:cs="Times New Roman"/>
          <w:sz w:val="24"/>
          <w:szCs w:val="24"/>
        </w:rPr>
        <w:t xml:space="preserve">Vyas, L., 2022. “New normal” at work in a post-COVID world: work–life balance and </w:t>
      </w:r>
      <w:proofErr w:type="spellStart"/>
      <w:r w:rsidRPr="00E8786F">
        <w:rPr>
          <w:rFonts w:ascii="Times New Roman" w:hAnsi="Times New Roman" w:cs="Times New Roman"/>
          <w:sz w:val="24"/>
          <w:szCs w:val="24"/>
        </w:rPr>
        <w:t>labor</w:t>
      </w:r>
      <w:proofErr w:type="spellEnd"/>
      <w:r w:rsidRPr="00E8786F">
        <w:rPr>
          <w:rFonts w:ascii="Times New Roman" w:hAnsi="Times New Roman" w:cs="Times New Roman"/>
          <w:sz w:val="24"/>
          <w:szCs w:val="24"/>
        </w:rPr>
        <w:t xml:space="preserve"> markets. </w:t>
      </w:r>
      <w:r w:rsidRPr="00E8786F">
        <w:rPr>
          <w:rFonts w:ascii="Times New Roman" w:hAnsi="Times New Roman" w:cs="Times New Roman"/>
          <w:i/>
          <w:iCs/>
          <w:sz w:val="24"/>
          <w:szCs w:val="24"/>
        </w:rPr>
        <w:t>Policy and Society</w:t>
      </w:r>
      <w:r w:rsidRPr="00E8786F">
        <w:rPr>
          <w:rFonts w:ascii="Times New Roman" w:hAnsi="Times New Roman" w:cs="Times New Roman"/>
          <w:sz w:val="24"/>
          <w:szCs w:val="24"/>
        </w:rPr>
        <w:t>.</w:t>
      </w:r>
    </w:p>
    <w:p w14:paraId="1D048608" w14:textId="77777777" w:rsidR="00B16AE3" w:rsidRPr="00E8786F" w:rsidRDefault="00B16AE3" w:rsidP="00B16AE3">
      <w:pPr>
        <w:spacing w:after="0" w:line="360" w:lineRule="auto"/>
        <w:jc w:val="both"/>
        <w:rPr>
          <w:rFonts w:ascii="Times New Roman" w:eastAsia="Times New Roman" w:hAnsi="Times New Roman" w:cs="Times New Roman"/>
          <w:sz w:val="24"/>
          <w:szCs w:val="24"/>
          <w:lang w:eastAsia="en-GB"/>
        </w:rPr>
      </w:pPr>
      <w:proofErr w:type="spellStart"/>
      <w:r w:rsidRPr="00E8786F">
        <w:rPr>
          <w:rFonts w:ascii="Times New Roman" w:eastAsia="Times New Roman" w:hAnsi="Times New Roman" w:cs="Times New Roman"/>
          <w:sz w:val="24"/>
          <w:szCs w:val="24"/>
          <w:lang w:eastAsia="en-GB"/>
        </w:rPr>
        <w:t>Wiggan</w:t>
      </w:r>
      <w:proofErr w:type="spellEnd"/>
      <w:r w:rsidRPr="00E8786F">
        <w:rPr>
          <w:rFonts w:ascii="Times New Roman" w:eastAsia="Times New Roman" w:hAnsi="Times New Roman" w:cs="Times New Roman"/>
          <w:sz w:val="24"/>
          <w:szCs w:val="24"/>
          <w:lang w:eastAsia="en-GB"/>
        </w:rPr>
        <w:t xml:space="preserve">, J. and Grover, C., 2022. The politics of job retention schemes in Britain: The Coronavirus Job Retention Scheme and the Temporary Short Time Working Compensation Scheme. </w:t>
      </w:r>
      <w:r w:rsidRPr="00E8786F">
        <w:rPr>
          <w:rFonts w:ascii="Times New Roman" w:eastAsia="Times New Roman" w:hAnsi="Times New Roman" w:cs="Times New Roman"/>
          <w:i/>
          <w:iCs/>
          <w:sz w:val="24"/>
          <w:szCs w:val="24"/>
          <w:lang w:eastAsia="en-GB"/>
        </w:rPr>
        <w:t>Critical Social Policy</w:t>
      </w:r>
      <w:r w:rsidRPr="00E8786F">
        <w:rPr>
          <w:rFonts w:ascii="Times New Roman" w:eastAsia="Times New Roman" w:hAnsi="Times New Roman" w:cs="Times New Roman"/>
          <w:sz w:val="24"/>
          <w:szCs w:val="24"/>
          <w:lang w:eastAsia="en-GB"/>
        </w:rPr>
        <w:t>, p.02610183221086515.</w:t>
      </w:r>
    </w:p>
    <w:p w14:paraId="51969E46" w14:textId="77777777" w:rsidR="004452E2" w:rsidRDefault="004452E2"/>
    <w:sectPr w:rsidR="004452E2" w:rsidSect="00445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D20F0"/>
    <w:multiLevelType w:val="hybridMultilevel"/>
    <w:tmpl w:val="A42A58E6"/>
    <w:lvl w:ilvl="0" w:tplc="0C00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5115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AE3"/>
    <w:rsid w:val="001249C5"/>
    <w:rsid w:val="004452E2"/>
    <w:rsid w:val="00875771"/>
    <w:rsid w:val="00AC453F"/>
    <w:rsid w:val="00B16AE3"/>
    <w:rsid w:val="00CB1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5ED6A"/>
  <w15:docId w15:val="{01351B36-A038-4D07-977E-7807704D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AE3"/>
    <w:pPr>
      <w:spacing w:after="160" w:line="259" w:lineRule="auto"/>
    </w:pPr>
  </w:style>
  <w:style w:type="paragraph" w:styleId="Heading1">
    <w:name w:val="heading 1"/>
    <w:basedOn w:val="Normal"/>
    <w:next w:val="Normal"/>
    <w:link w:val="Heading1Char"/>
    <w:uiPriority w:val="9"/>
    <w:qFormat/>
    <w:rsid w:val="00B16AE3"/>
    <w:pPr>
      <w:keepNext/>
      <w:keepLines/>
      <w:spacing w:before="240" w:after="0"/>
      <w:outlineLvl w:val="0"/>
    </w:pPr>
    <w:rPr>
      <w:rFonts w:asciiTheme="majorHAnsi" w:eastAsiaTheme="majorEastAsia" w:hAnsiTheme="majorHAnsi" w:cstheme="majorBidi"/>
      <w:b/>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AE3"/>
    <w:rPr>
      <w:rFonts w:asciiTheme="majorHAnsi" w:eastAsiaTheme="majorEastAsia" w:hAnsiTheme="majorHAnsi" w:cstheme="majorBidi"/>
      <w:b/>
      <w:color w:val="365F91" w:themeColor="accent1" w:themeShade="BF"/>
      <w:sz w:val="32"/>
      <w:szCs w:val="32"/>
    </w:rPr>
  </w:style>
  <w:style w:type="paragraph" w:styleId="Title">
    <w:name w:val="Title"/>
    <w:basedOn w:val="Normal"/>
    <w:next w:val="Normal"/>
    <w:link w:val="TitleChar"/>
    <w:uiPriority w:val="10"/>
    <w:qFormat/>
    <w:rsid w:val="00B16A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6AE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16AE3"/>
    <w:pPr>
      <w:ind w:left="720"/>
      <w:contextualSpacing/>
    </w:pPr>
  </w:style>
  <w:style w:type="paragraph" w:styleId="TOCHeading">
    <w:name w:val="TOC Heading"/>
    <w:basedOn w:val="Heading1"/>
    <w:next w:val="Normal"/>
    <w:uiPriority w:val="39"/>
    <w:unhideWhenUsed/>
    <w:qFormat/>
    <w:rsid w:val="00B16AE3"/>
    <w:pPr>
      <w:outlineLvl w:val="9"/>
    </w:pPr>
    <w:rPr>
      <w:lang w:val="en-US"/>
    </w:rPr>
  </w:style>
  <w:style w:type="paragraph" w:styleId="TOC1">
    <w:name w:val="toc 1"/>
    <w:basedOn w:val="Normal"/>
    <w:next w:val="Normal"/>
    <w:autoRedefine/>
    <w:uiPriority w:val="39"/>
    <w:unhideWhenUsed/>
    <w:rsid w:val="00B16AE3"/>
    <w:pPr>
      <w:spacing w:after="100"/>
    </w:pPr>
  </w:style>
  <w:style w:type="character" w:styleId="Hyperlink">
    <w:name w:val="Hyperlink"/>
    <w:basedOn w:val="DefaultParagraphFont"/>
    <w:uiPriority w:val="99"/>
    <w:unhideWhenUsed/>
    <w:rsid w:val="00B16AE3"/>
    <w:rPr>
      <w:color w:val="0000FF" w:themeColor="hyperlink"/>
      <w:u w:val="single"/>
    </w:rPr>
  </w:style>
  <w:style w:type="paragraph" w:styleId="BalloonText">
    <w:name w:val="Balloon Text"/>
    <w:basedOn w:val="Normal"/>
    <w:link w:val="BalloonTextChar"/>
    <w:uiPriority w:val="99"/>
    <w:semiHidden/>
    <w:unhideWhenUsed/>
    <w:rsid w:val="00B16A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A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2533</Words>
  <Characters>14442</Characters>
  <Application>Microsoft Office Word</Application>
  <DocSecurity>0</DocSecurity>
  <Lines>120</Lines>
  <Paragraphs>33</Paragraphs>
  <ScaleCrop>false</ScaleCrop>
  <Company/>
  <LinksUpToDate>false</LinksUpToDate>
  <CharactersWithSpaces>16942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Vanya Kalinova</cp:lastModifiedBy>
  <cp:revision>2</cp:revision>
  <dcterms:created xsi:type="dcterms:W3CDTF">2022-04-25T11:12:00Z</dcterms:created>
  <dcterms:modified xsi:type="dcterms:W3CDTF">2022-04-25T11:12:00Z</dcterms:modified>
</cp:coreProperties>
</file>