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89CB8D" w14:textId="77777777" w:rsidR="00D007A5" w:rsidRDefault="00D007A5" w:rsidP="00D007A5">
      <w:pPr>
        <w:jc w:val="both"/>
        <w:rPr>
          <w:b/>
          <w:bCs/>
        </w:rPr>
      </w:pPr>
    </w:p>
    <w:p w14:paraId="1852B32C" w14:textId="45A60538" w:rsidR="00D007A5" w:rsidRPr="006B3D28" w:rsidRDefault="00E841AA" w:rsidP="00D007A5">
      <w:pPr>
        <w:jc w:val="center"/>
        <w:rPr>
          <w:rFonts w:ascii="Arial" w:eastAsia="Arial" w:hAnsi="Arial" w:cs="Arial"/>
          <w:b/>
          <w:bCs/>
          <w:kern w:val="0"/>
          <w:sz w:val="32"/>
          <w:szCs w:val="32"/>
          <w14:ligatures w14:val="none"/>
        </w:rPr>
      </w:pPr>
      <w:r>
        <w:rPr>
          <w:rFonts w:ascii="Arial" w:eastAsia="Arial" w:hAnsi="Arial" w:cs="Arial"/>
          <w:b/>
          <w:bCs/>
          <w:kern w:val="0"/>
          <w:sz w:val="32"/>
          <w:szCs w:val="32"/>
          <w14:ligatures w14:val="none"/>
        </w:rPr>
        <w:t>SELF-</w:t>
      </w:r>
      <w:r w:rsidR="00D007A5" w:rsidRPr="006B3D28">
        <w:rPr>
          <w:rFonts w:ascii="Arial" w:eastAsia="Arial" w:hAnsi="Arial" w:cs="Arial"/>
          <w:b/>
          <w:bCs/>
          <w:kern w:val="0"/>
          <w:sz w:val="32"/>
          <w:szCs w:val="32"/>
          <w14:ligatures w14:val="none"/>
        </w:rPr>
        <w:t xml:space="preserve"> REFLECTION</w:t>
      </w:r>
    </w:p>
    <w:p w14:paraId="37B05562" w14:textId="77777777" w:rsidR="00D007A5" w:rsidRPr="006B3D28" w:rsidRDefault="00D007A5" w:rsidP="00D007A5">
      <w:pPr>
        <w:jc w:val="center"/>
        <w:rPr>
          <w:rFonts w:ascii="Arial" w:eastAsia="Arial" w:hAnsi="Arial" w:cs="Arial"/>
          <w:b/>
          <w:bCs/>
          <w:kern w:val="0"/>
          <w:sz w:val="32"/>
          <w:szCs w:val="32"/>
          <w14:ligatures w14:val="none"/>
        </w:rPr>
      </w:pPr>
    </w:p>
    <w:p w14:paraId="02C86580" w14:textId="77777777" w:rsidR="00D007A5" w:rsidRPr="00F6757A" w:rsidRDefault="00D007A5" w:rsidP="00D007A5">
      <w:pPr>
        <w:spacing w:before="281"/>
        <w:ind w:right="530"/>
        <w:jc w:val="right"/>
        <w:rPr>
          <w:rFonts w:ascii="Arial" w:eastAsia="Arial" w:hAnsi="Arial" w:cs="Arial"/>
          <w:b/>
          <w:bCs/>
          <w:kern w:val="0"/>
          <w:sz w:val="28"/>
          <w:szCs w:val="28"/>
          <w14:ligatures w14:val="none"/>
        </w:rPr>
      </w:pPr>
      <w:r w:rsidRPr="00F6757A">
        <w:rPr>
          <w:rFonts w:ascii="Arial" w:eastAsia="Arial" w:hAnsi="Arial" w:cs="Arial"/>
          <w:b/>
          <w:bCs/>
          <w:kern w:val="0"/>
          <w:sz w:val="28"/>
          <w:szCs w:val="28"/>
          <w14:ligatures w14:val="none"/>
        </w:rPr>
        <w:t>Foreign Languages and Cultural Awareness</w:t>
      </w:r>
    </w:p>
    <w:p w14:paraId="5CEA8B42" w14:textId="77777777" w:rsidR="00D007A5" w:rsidRDefault="00D007A5" w:rsidP="00D007A5">
      <w:pPr>
        <w:jc w:val="both"/>
        <w:rPr>
          <w:b/>
          <w:bCs/>
        </w:rPr>
      </w:pPr>
    </w:p>
    <w:p w14:paraId="2CED3FD1" w14:textId="77777777" w:rsidR="00D007A5" w:rsidRDefault="00D007A5" w:rsidP="00D007A5">
      <w:pPr>
        <w:jc w:val="both"/>
        <w:rPr>
          <w:b/>
          <w:bCs/>
        </w:rPr>
      </w:pPr>
    </w:p>
    <w:p w14:paraId="24B6016E" w14:textId="77777777" w:rsidR="00D007A5" w:rsidRDefault="00D007A5" w:rsidP="00D007A5">
      <w:pPr>
        <w:jc w:val="both"/>
        <w:rPr>
          <w:b/>
          <w:bCs/>
        </w:rPr>
      </w:pPr>
    </w:p>
    <w:p w14:paraId="75619DE4" w14:textId="77777777" w:rsidR="00D007A5" w:rsidRDefault="00D007A5" w:rsidP="00D007A5">
      <w:pPr>
        <w:jc w:val="both"/>
        <w:rPr>
          <w:b/>
          <w:bCs/>
        </w:rPr>
      </w:pPr>
    </w:p>
    <w:p w14:paraId="3CF3383A" w14:textId="77777777" w:rsidR="00D007A5" w:rsidRDefault="00D007A5" w:rsidP="00D007A5">
      <w:pPr>
        <w:jc w:val="both"/>
        <w:rPr>
          <w:b/>
          <w:bCs/>
        </w:rPr>
      </w:pPr>
    </w:p>
    <w:p w14:paraId="59C0E169" w14:textId="77777777" w:rsidR="00D007A5" w:rsidRPr="00C60C57" w:rsidRDefault="00D007A5" w:rsidP="00D007A5">
      <w:pPr>
        <w:jc w:val="both"/>
        <w:rPr>
          <w:rFonts w:ascii="Arial Nova" w:hAnsi="Arial Nova"/>
          <w:b/>
          <w:bCs/>
        </w:rPr>
      </w:pPr>
    </w:p>
    <w:p w14:paraId="579458E7" w14:textId="77777777" w:rsidR="00D007A5" w:rsidRDefault="00D007A5" w:rsidP="00D007A5">
      <w:pPr>
        <w:jc w:val="both"/>
        <w:rPr>
          <w:b/>
          <w:bCs/>
        </w:rPr>
      </w:pPr>
    </w:p>
    <w:p w14:paraId="71237500" w14:textId="77777777" w:rsidR="00D007A5" w:rsidRDefault="00D007A5" w:rsidP="00D007A5">
      <w:pPr>
        <w:spacing w:before="283"/>
        <w:ind w:right="662"/>
        <w:jc w:val="both"/>
        <w:rPr>
          <w:rFonts w:ascii="Arial"/>
          <w:b/>
          <w:sz w:val="24"/>
          <w:szCs w:val="10"/>
        </w:rPr>
      </w:pPr>
    </w:p>
    <w:p w14:paraId="784C6E18" w14:textId="77777777" w:rsidR="00D007A5" w:rsidRDefault="00D007A5" w:rsidP="00D007A5">
      <w:pPr>
        <w:spacing w:before="283"/>
        <w:ind w:right="662"/>
        <w:jc w:val="both"/>
        <w:rPr>
          <w:rFonts w:ascii="Arial"/>
          <w:b/>
          <w:sz w:val="24"/>
          <w:szCs w:val="10"/>
        </w:rPr>
      </w:pPr>
    </w:p>
    <w:p w14:paraId="313CCAA0" w14:textId="77777777" w:rsidR="004D4E33" w:rsidRDefault="004D4E33" w:rsidP="00D007A5">
      <w:pPr>
        <w:spacing w:before="283"/>
        <w:ind w:right="662"/>
        <w:jc w:val="both"/>
        <w:rPr>
          <w:rFonts w:ascii="Arial"/>
          <w:b/>
          <w:sz w:val="24"/>
          <w:szCs w:val="10"/>
        </w:rPr>
      </w:pPr>
    </w:p>
    <w:p w14:paraId="2E091EAE" w14:textId="77777777" w:rsidR="004D4E33" w:rsidRDefault="004D4E33" w:rsidP="00D007A5">
      <w:pPr>
        <w:spacing w:before="283"/>
        <w:ind w:right="662"/>
        <w:jc w:val="both"/>
        <w:rPr>
          <w:rFonts w:ascii="Arial"/>
          <w:b/>
          <w:sz w:val="24"/>
          <w:szCs w:val="10"/>
        </w:rPr>
      </w:pPr>
    </w:p>
    <w:p w14:paraId="00E63474" w14:textId="77777777" w:rsidR="004D4E33" w:rsidRDefault="004D4E33" w:rsidP="00D007A5">
      <w:pPr>
        <w:spacing w:before="283"/>
        <w:ind w:right="662"/>
        <w:jc w:val="both"/>
        <w:rPr>
          <w:rFonts w:ascii="Arial"/>
          <w:b/>
          <w:sz w:val="24"/>
          <w:szCs w:val="10"/>
        </w:rPr>
      </w:pPr>
    </w:p>
    <w:p w14:paraId="56F1E8A8" w14:textId="77777777" w:rsidR="00D007A5" w:rsidRDefault="00D007A5" w:rsidP="00D007A5">
      <w:pPr>
        <w:spacing w:before="283"/>
        <w:ind w:right="662"/>
        <w:jc w:val="both"/>
        <w:rPr>
          <w:rFonts w:ascii="Arial"/>
          <w:b/>
          <w:sz w:val="24"/>
          <w:szCs w:val="10"/>
        </w:rPr>
      </w:pPr>
    </w:p>
    <w:p w14:paraId="19775DC9" w14:textId="77777777" w:rsidR="00D007A5" w:rsidRDefault="00D007A5" w:rsidP="00D007A5">
      <w:pPr>
        <w:jc w:val="both"/>
        <w:rPr>
          <w:b/>
          <w:bCs/>
        </w:rPr>
      </w:pPr>
    </w:p>
    <w:p w14:paraId="135598F3" w14:textId="77777777" w:rsidR="00D007A5" w:rsidRDefault="00D007A5" w:rsidP="00D007A5">
      <w:pPr>
        <w:spacing w:before="283"/>
        <w:ind w:right="662"/>
        <w:jc w:val="both"/>
        <w:rPr>
          <w:rFonts w:ascii="Arial"/>
          <w:b/>
          <w:sz w:val="24"/>
          <w:szCs w:val="10"/>
        </w:rPr>
      </w:pPr>
    </w:p>
    <w:p w14:paraId="55D96D34" w14:textId="77777777" w:rsidR="00D007A5" w:rsidRPr="001B435E" w:rsidRDefault="00D007A5" w:rsidP="00D007A5">
      <w:pPr>
        <w:spacing w:before="283"/>
        <w:ind w:right="662"/>
        <w:jc w:val="both"/>
        <w:rPr>
          <w:rFonts w:ascii="Arial"/>
          <w:b/>
          <w:sz w:val="24"/>
          <w:szCs w:val="10"/>
          <w:lang w:val="it-IT"/>
        </w:rPr>
      </w:pPr>
      <w:r w:rsidRPr="001B435E">
        <w:rPr>
          <w:rFonts w:ascii="Arial"/>
          <w:b/>
          <w:sz w:val="24"/>
          <w:szCs w:val="10"/>
          <w:lang w:val="it-IT"/>
        </w:rPr>
        <w:t>BMIH5003</w:t>
      </w:r>
    </w:p>
    <w:p w14:paraId="5D80E163" w14:textId="23D5C523" w:rsidR="001B435E" w:rsidRPr="001B435E" w:rsidRDefault="00D007A5" w:rsidP="00D007A5">
      <w:pPr>
        <w:jc w:val="both"/>
        <w:rPr>
          <w:rFonts w:ascii="Arial" w:hAnsi="Arial" w:cs="Arial"/>
          <w:b/>
          <w:bCs/>
          <w:lang w:val="it-IT"/>
        </w:rPr>
      </w:pPr>
      <w:r w:rsidRPr="001B435E">
        <w:rPr>
          <w:rFonts w:ascii="Arial" w:hAnsi="Arial" w:cs="Arial"/>
          <w:b/>
          <w:bCs/>
          <w:lang w:val="it-IT"/>
        </w:rPr>
        <w:t>Alina Cristina Pruteanu</w:t>
      </w:r>
    </w:p>
    <w:p w14:paraId="113F564F" w14:textId="07109FF9" w:rsidR="00D007A5" w:rsidRDefault="001B435E" w:rsidP="00D007A5">
      <w:pPr>
        <w:jc w:val="both"/>
        <w:rPr>
          <w:rFonts w:ascii="Arial" w:hAnsi="Arial" w:cs="Arial"/>
          <w:b/>
          <w:bCs/>
          <w:lang w:val="it-IT"/>
        </w:rPr>
      </w:pPr>
      <w:r w:rsidRPr="001B435E">
        <w:rPr>
          <w:rFonts w:ascii="Arial" w:hAnsi="Arial" w:cs="Arial"/>
          <w:b/>
          <w:bCs/>
          <w:lang w:val="it-IT"/>
        </w:rPr>
        <w:t xml:space="preserve">Student Number </w:t>
      </w:r>
      <w:r w:rsidR="004D4E33" w:rsidRPr="001B435E">
        <w:rPr>
          <w:rFonts w:ascii="Arial" w:hAnsi="Arial" w:cs="Arial"/>
          <w:b/>
          <w:bCs/>
          <w:lang w:val="it-IT"/>
        </w:rPr>
        <w:t>2209886</w:t>
      </w:r>
    </w:p>
    <w:p w14:paraId="0D434427" w14:textId="1334326E" w:rsidR="001B435E" w:rsidRPr="001B435E" w:rsidRDefault="001B435E" w:rsidP="00D007A5">
      <w:pPr>
        <w:jc w:val="both"/>
        <w:rPr>
          <w:rFonts w:ascii="Arial" w:hAnsi="Arial" w:cs="Arial"/>
          <w:b/>
          <w:bCs/>
          <w:lang w:val="en-GB"/>
        </w:rPr>
      </w:pPr>
      <w:r w:rsidRPr="001B435E">
        <w:rPr>
          <w:rFonts w:ascii="Arial" w:hAnsi="Arial" w:cs="Arial"/>
          <w:b/>
          <w:bCs/>
          <w:lang w:val="en-GB"/>
        </w:rPr>
        <w:t>Lecturer G</w:t>
      </w:r>
      <w:r>
        <w:rPr>
          <w:rFonts w:ascii="Arial" w:hAnsi="Arial" w:cs="Arial"/>
          <w:b/>
          <w:bCs/>
          <w:lang w:val="en-GB"/>
        </w:rPr>
        <w:t>iulia Chifari</w:t>
      </w:r>
    </w:p>
    <w:p w14:paraId="45DED630" w14:textId="6B719935" w:rsidR="00D007A5" w:rsidRPr="00A813C5" w:rsidRDefault="00D007A5" w:rsidP="00D007A5">
      <w:pPr>
        <w:jc w:val="both"/>
        <w:rPr>
          <w:rFonts w:ascii="Arial" w:hAnsi="Arial" w:cs="Arial"/>
          <w:b/>
          <w:bCs/>
        </w:rPr>
      </w:pPr>
      <w:r w:rsidRPr="00A813C5">
        <w:rPr>
          <w:rFonts w:ascii="Arial" w:hAnsi="Arial" w:cs="Arial"/>
          <w:b/>
          <w:bCs/>
        </w:rPr>
        <w:t xml:space="preserve">Word count: </w:t>
      </w:r>
      <w:r>
        <w:rPr>
          <w:rFonts w:ascii="Arial" w:hAnsi="Arial" w:cs="Arial"/>
          <w:b/>
          <w:bCs/>
        </w:rPr>
        <w:t>46</w:t>
      </w:r>
      <w:r w:rsidR="002C6E9D">
        <w:rPr>
          <w:rFonts w:ascii="Arial" w:hAnsi="Arial" w:cs="Arial"/>
          <w:b/>
          <w:bCs/>
        </w:rPr>
        <w:t>5</w:t>
      </w:r>
      <w:r w:rsidRPr="00A813C5">
        <w:rPr>
          <w:rFonts w:ascii="Arial" w:hAnsi="Arial" w:cs="Arial"/>
          <w:b/>
          <w:bCs/>
        </w:rPr>
        <w:t xml:space="preserve"> words</w:t>
      </w:r>
    </w:p>
    <w:p w14:paraId="1EAF0C50" w14:textId="77777777" w:rsidR="00FC26DA" w:rsidRDefault="00FC26DA" w:rsidP="00FC26DA"/>
    <w:p w14:paraId="70029807" w14:textId="77777777" w:rsidR="00D007A5" w:rsidRDefault="00D007A5" w:rsidP="00FC26DA"/>
    <w:p w14:paraId="60E0C1DA" w14:textId="77777777" w:rsidR="002764D2" w:rsidRDefault="002764D2" w:rsidP="00FC26DA"/>
    <w:p w14:paraId="3CEAA6AE" w14:textId="77777777" w:rsidR="002764D2" w:rsidRDefault="002764D2" w:rsidP="00FC26DA"/>
    <w:p w14:paraId="60884C5B" w14:textId="3CC1534A" w:rsidR="001C63F5" w:rsidRPr="009C0DBE" w:rsidRDefault="009C0DBE" w:rsidP="009C0DBE">
      <w:pPr>
        <w:spacing w:line="360" w:lineRule="auto"/>
        <w:jc w:val="both"/>
        <w:rPr>
          <w:rFonts w:ascii="Arial" w:hAnsi="Arial" w:cs="Arial"/>
        </w:rPr>
      </w:pPr>
      <w:bookmarkStart w:id="0" w:name="_Int_HwfflXcL"/>
      <w:r>
        <w:rPr>
          <w:noProof/>
        </w:rPr>
        <w:drawing>
          <wp:inline distT="0" distB="0" distL="0" distR="0" wp14:anchorId="66C8F4A5" wp14:editId="4791EC9D">
            <wp:extent cx="5943600" cy="2533650"/>
            <wp:effectExtent l="0" t="0" r="0" b="0"/>
            <wp:docPr id="132177624" name="Picture 1" descr="Self-Reflection 101: What is self-reflection? Why i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lf-Reflection 101: What is self-reflection? Why is ..."/>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a:stretch/>
                  </pic:blipFill>
                  <pic:spPr bwMode="auto">
                    <a:xfrm>
                      <a:off x="0" y="0"/>
                      <a:ext cx="5943600" cy="2533650"/>
                    </a:xfrm>
                    <a:prstGeom prst="rect">
                      <a:avLst/>
                    </a:prstGeom>
                    <a:noFill/>
                    <a:ln>
                      <a:noFill/>
                    </a:ln>
                    <a:extLst>
                      <a:ext uri="{53640926-AAD7-44D8-BBD7-CCE9431645EC}">
                        <a14:shadowObscured xmlns:a14="http://schemas.microsoft.com/office/drawing/2010/main"/>
                      </a:ext>
                    </a:extLst>
                  </pic:spPr>
                </pic:pic>
              </a:graphicData>
            </a:graphic>
          </wp:inline>
        </w:drawing>
      </w:r>
      <w:r w:rsidR="001C63F5" w:rsidRPr="009C0DBE">
        <w:rPr>
          <w:rFonts w:ascii="Arial" w:hAnsi="Arial" w:cs="Arial"/>
        </w:rPr>
        <w:t>Exploring the importance of French ability to speak for bettering hospitality experiences revealed numerous valuable insights.</w:t>
      </w:r>
      <w:bookmarkEnd w:id="0"/>
      <w:r w:rsidR="001C63F5" w:rsidRPr="009C0DBE">
        <w:rPr>
          <w:rFonts w:ascii="Arial" w:hAnsi="Arial" w:cs="Arial"/>
        </w:rPr>
        <w:t xml:space="preserve"> Based on Kolb's Experiential Learning Theory, the project went beyond being purely academic and instead evolved into a transformative experience that expanded my comprehension of the intricate implications of multilingualism in the hospitality industry.</w:t>
      </w:r>
    </w:p>
    <w:p w14:paraId="67E630A6" w14:textId="77777777" w:rsidR="001C63F5" w:rsidRPr="009C0DBE" w:rsidRDefault="001C63F5" w:rsidP="009C0DBE">
      <w:pPr>
        <w:spacing w:line="360" w:lineRule="auto"/>
        <w:jc w:val="both"/>
        <w:rPr>
          <w:rFonts w:ascii="Arial" w:hAnsi="Arial" w:cs="Arial"/>
        </w:rPr>
      </w:pPr>
      <w:r w:rsidRPr="009C0DBE">
        <w:rPr>
          <w:rFonts w:ascii="Arial" w:hAnsi="Arial" w:cs="Arial"/>
        </w:rPr>
        <w:t>At first, with a limited understanding, I perceived language as just a tool for the purpose of communication. Upon further investigation, it became apparent that language serves as a conduit between various cultures, playing a pivotal role in enhancing the overall guest experiences within the hospitality industry. The challenge was not only understanding the subject matter but also effectively summarising its extensive scope in the presentation.</w:t>
      </w:r>
    </w:p>
    <w:p w14:paraId="04E5383C" w14:textId="77777777" w:rsidR="001C63F5" w:rsidRPr="009C0DBE" w:rsidRDefault="001C63F5" w:rsidP="009C0DBE">
      <w:pPr>
        <w:spacing w:line="360" w:lineRule="auto"/>
        <w:jc w:val="both"/>
        <w:rPr>
          <w:rFonts w:ascii="Arial" w:hAnsi="Arial" w:cs="Arial"/>
        </w:rPr>
      </w:pPr>
      <w:r w:rsidRPr="009C0DBE">
        <w:rPr>
          <w:rFonts w:ascii="Arial" w:hAnsi="Arial" w:cs="Arial"/>
        </w:rPr>
        <w:t>The research phase provided valuable insights. Barčot (2020) conducted a comprehensive study on the impact of multilingualism on personality. The study highlights that language plays a significant role in shaping our perceptions, experiences, and interactions within the hospitality industry. Ponomareva (2012) emphasised the fluidity of bilingualism in the context of the hospitality industry. The research pointed out the importance of selecting language and switching between codes strategically, especially during activities such as group check-ins. This emphasises how multilingualism plays a crucial role in improving efficiency and ensuring guest satisfaction.</w:t>
      </w:r>
    </w:p>
    <w:p w14:paraId="68AB06CC" w14:textId="77777777" w:rsidR="001C63F5" w:rsidRPr="009C0DBE" w:rsidRDefault="001C63F5" w:rsidP="009C0DBE">
      <w:pPr>
        <w:spacing w:line="360" w:lineRule="auto"/>
        <w:jc w:val="both"/>
        <w:rPr>
          <w:rFonts w:ascii="Arial" w:hAnsi="Arial" w:cs="Arial"/>
        </w:rPr>
      </w:pPr>
      <w:r w:rsidRPr="009C0DBE">
        <w:rPr>
          <w:rFonts w:ascii="Arial" w:hAnsi="Arial" w:cs="Arial"/>
        </w:rPr>
        <w:lastRenderedPageBreak/>
        <w:t>Tesseur (2022) highlighted the significance of linguistic power dynamics and the complexities of communication with interpreters, emphasising the concept of linguistic hospitality. This reflection was important as it provided insight into the delicate equilibrium between the ability to speak and maintaining equitable power dynamics in multilingual research settings. Vigouroux (2019) examined the micropolitics of hosting and guesting, emphasising the role of language in the dynamics of hospitality. These insights have altered my viewpoint, pointing out that proficiency in language, particularly in a widely influential language like French, goes beyond simple communication. It has a significant impact on experiences and relationships.</w:t>
      </w:r>
    </w:p>
    <w:p w14:paraId="0430B860" w14:textId="77777777" w:rsidR="001C63F5" w:rsidRPr="009C0DBE" w:rsidRDefault="001C63F5" w:rsidP="009C0DBE">
      <w:pPr>
        <w:spacing w:line="360" w:lineRule="auto"/>
        <w:jc w:val="both"/>
        <w:rPr>
          <w:rFonts w:ascii="Arial" w:hAnsi="Arial" w:cs="Arial"/>
        </w:rPr>
      </w:pPr>
      <w:r w:rsidRPr="009C0DBE">
        <w:rPr>
          <w:rFonts w:ascii="Arial" w:hAnsi="Arial" w:cs="Arial"/>
        </w:rPr>
        <w:t>Incorporating these abundant resources into the presentation necessitated careful attention and a methodical approach. The objective was to maintain the scholarly rigour of the research while also ensuring the content was relatable and engaging for the audience. My feedback after the presentation was positive and informative, reinforcing the importance of conducting thorough research and integrating its findings.</w:t>
      </w:r>
    </w:p>
    <w:p w14:paraId="5C1DDC71" w14:textId="2B34022D" w:rsidR="001C63F5" w:rsidRPr="009C0DBE" w:rsidRDefault="001C63F5" w:rsidP="009C0DBE">
      <w:pPr>
        <w:spacing w:line="360" w:lineRule="auto"/>
        <w:jc w:val="both"/>
        <w:rPr>
          <w:rFonts w:ascii="Arial" w:hAnsi="Arial" w:cs="Arial"/>
        </w:rPr>
      </w:pPr>
      <w:r w:rsidRPr="009C0DBE">
        <w:rPr>
          <w:rFonts w:ascii="Arial" w:hAnsi="Arial" w:cs="Arial"/>
        </w:rPr>
        <w:t>In retrospect, this project encompassed a harmonious amalgamation of various challenges, discoveries, and profound realisations. In addition to improving academic knowledge, it emphasised the importance of careful study, self-reflection, and adaptability in our constantly changing global environment. The experience highlighted the ongoing process of learning, where each insight, challenge, and feedback contribute to one's overall personal and professional development.</w:t>
      </w:r>
    </w:p>
    <w:p w14:paraId="47ED702C" w14:textId="77777777" w:rsidR="001C63F5" w:rsidRPr="009C0DBE" w:rsidRDefault="001C63F5" w:rsidP="009C0DBE">
      <w:pPr>
        <w:spacing w:line="360" w:lineRule="auto"/>
        <w:jc w:val="both"/>
        <w:rPr>
          <w:rFonts w:ascii="Arial" w:hAnsi="Arial" w:cs="Arial"/>
        </w:rPr>
      </w:pPr>
      <w:r w:rsidRPr="009C0DBE">
        <w:rPr>
          <w:rFonts w:ascii="Arial" w:hAnsi="Arial" w:cs="Arial"/>
        </w:rPr>
        <w:t>In summary, this project, based on experiential learning, demonstrated the effectiveness of combining rigorous academic research with personal introspection. It affirmed the idea that having curiosity, dedication, and an open mindset can lead to significant personal development and enhanced comprehension in any academic pursuit.</w:t>
      </w:r>
    </w:p>
    <w:p w14:paraId="5479C865" w14:textId="77777777" w:rsidR="00660ADF" w:rsidRDefault="00660ADF" w:rsidP="009C0DBE">
      <w:pPr>
        <w:spacing w:line="360" w:lineRule="auto"/>
        <w:jc w:val="both"/>
        <w:rPr>
          <w:rFonts w:ascii="Arial" w:hAnsi="Arial" w:cs="Arial"/>
          <w:b/>
          <w:bCs/>
        </w:rPr>
      </w:pPr>
    </w:p>
    <w:p w14:paraId="38DE4EBA" w14:textId="77777777" w:rsidR="009C0DBE" w:rsidRDefault="009C0DBE" w:rsidP="009C0DBE">
      <w:pPr>
        <w:spacing w:line="360" w:lineRule="auto"/>
        <w:jc w:val="both"/>
        <w:rPr>
          <w:rFonts w:ascii="Arial" w:hAnsi="Arial" w:cs="Arial"/>
          <w:b/>
          <w:bCs/>
        </w:rPr>
      </w:pPr>
    </w:p>
    <w:p w14:paraId="7DA9F35D" w14:textId="77777777" w:rsidR="009C0DBE" w:rsidRDefault="009C0DBE" w:rsidP="009C0DBE">
      <w:pPr>
        <w:spacing w:line="360" w:lineRule="auto"/>
        <w:jc w:val="both"/>
        <w:rPr>
          <w:rFonts w:ascii="Arial" w:hAnsi="Arial" w:cs="Arial"/>
          <w:b/>
          <w:bCs/>
        </w:rPr>
      </w:pPr>
    </w:p>
    <w:p w14:paraId="623E25D0" w14:textId="77777777" w:rsidR="009C0DBE" w:rsidRDefault="009C0DBE" w:rsidP="009C0DBE">
      <w:pPr>
        <w:spacing w:line="360" w:lineRule="auto"/>
        <w:jc w:val="both"/>
        <w:rPr>
          <w:rFonts w:ascii="Arial" w:hAnsi="Arial" w:cs="Arial"/>
          <w:b/>
          <w:bCs/>
        </w:rPr>
      </w:pPr>
    </w:p>
    <w:p w14:paraId="2380CD3F" w14:textId="77777777" w:rsidR="009C0DBE" w:rsidRDefault="009C0DBE" w:rsidP="009C0DBE">
      <w:pPr>
        <w:spacing w:line="360" w:lineRule="auto"/>
        <w:jc w:val="both"/>
        <w:rPr>
          <w:rFonts w:ascii="Arial" w:hAnsi="Arial" w:cs="Arial"/>
          <w:b/>
          <w:bCs/>
        </w:rPr>
      </w:pPr>
    </w:p>
    <w:p w14:paraId="26E93F98" w14:textId="77777777" w:rsidR="009C0DBE" w:rsidRDefault="009C0DBE" w:rsidP="009C0DBE">
      <w:pPr>
        <w:spacing w:line="360" w:lineRule="auto"/>
        <w:jc w:val="both"/>
        <w:rPr>
          <w:rFonts w:ascii="Arial" w:hAnsi="Arial" w:cs="Arial"/>
          <w:b/>
          <w:bCs/>
        </w:rPr>
      </w:pPr>
    </w:p>
    <w:p w14:paraId="02584774" w14:textId="77777777" w:rsidR="009C0DBE" w:rsidRDefault="009C0DBE" w:rsidP="009C0DBE">
      <w:pPr>
        <w:spacing w:line="360" w:lineRule="auto"/>
        <w:jc w:val="both"/>
        <w:rPr>
          <w:rFonts w:ascii="Arial" w:hAnsi="Arial" w:cs="Arial"/>
          <w:b/>
          <w:bCs/>
        </w:rPr>
      </w:pPr>
    </w:p>
    <w:p w14:paraId="6877E43E" w14:textId="77777777" w:rsidR="009C0DBE" w:rsidRDefault="009C0DBE" w:rsidP="009C0DBE">
      <w:pPr>
        <w:spacing w:line="360" w:lineRule="auto"/>
        <w:jc w:val="both"/>
        <w:rPr>
          <w:rFonts w:ascii="Arial" w:hAnsi="Arial" w:cs="Arial"/>
          <w:b/>
          <w:bCs/>
        </w:rPr>
      </w:pPr>
    </w:p>
    <w:p w14:paraId="6609FEDF" w14:textId="77777777" w:rsidR="009C0DBE" w:rsidRPr="009C0DBE" w:rsidRDefault="009C0DBE" w:rsidP="009C0DBE">
      <w:pPr>
        <w:spacing w:line="360" w:lineRule="auto"/>
        <w:jc w:val="both"/>
        <w:rPr>
          <w:rFonts w:ascii="Arial" w:hAnsi="Arial" w:cs="Arial"/>
          <w:b/>
          <w:bCs/>
        </w:rPr>
      </w:pPr>
    </w:p>
    <w:p w14:paraId="624B6D5F" w14:textId="77777777" w:rsidR="00660ADF" w:rsidRPr="009C0DBE" w:rsidRDefault="00660ADF" w:rsidP="009C0DBE">
      <w:pPr>
        <w:spacing w:line="360" w:lineRule="auto"/>
        <w:jc w:val="both"/>
        <w:rPr>
          <w:rFonts w:ascii="Arial" w:hAnsi="Arial" w:cs="Arial"/>
          <w:b/>
          <w:bCs/>
        </w:rPr>
      </w:pPr>
    </w:p>
    <w:p w14:paraId="37268696" w14:textId="1E0288EB" w:rsidR="00FC26DA" w:rsidRPr="009C0DBE" w:rsidRDefault="00FC26DA" w:rsidP="009C0DBE">
      <w:pPr>
        <w:spacing w:line="360" w:lineRule="auto"/>
        <w:jc w:val="both"/>
        <w:rPr>
          <w:rFonts w:ascii="Arial" w:hAnsi="Arial" w:cs="Arial"/>
          <w:b/>
          <w:bCs/>
        </w:rPr>
      </w:pPr>
      <w:r w:rsidRPr="009C0DBE">
        <w:rPr>
          <w:rFonts w:ascii="Arial" w:hAnsi="Arial" w:cs="Arial"/>
          <w:b/>
          <w:bCs/>
        </w:rPr>
        <w:t>References</w:t>
      </w:r>
    </w:p>
    <w:p w14:paraId="5C05F43E" w14:textId="77777777" w:rsidR="00FC26DA" w:rsidRPr="009C0DBE" w:rsidRDefault="00FC26DA" w:rsidP="009C0DBE">
      <w:pPr>
        <w:spacing w:line="360" w:lineRule="auto"/>
        <w:jc w:val="both"/>
        <w:rPr>
          <w:rFonts w:ascii="Arial" w:hAnsi="Arial" w:cs="Arial"/>
        </w:rPr>
      </w:pPr>
      <w:r w:rsidRPr="009C0DBE">
        <w:rPr>
          <w:rFonts w:ascii="Arial" w:hAnsi="Arial" w:cs="Arial"/>
        </w:rPr>
        <w:t>- Barčot, K. (2020). THE EFFECT OF MULTILINGUALISM ON PERSONALITY (Doctoral dissertation, RIT Croatia).</w:t>
      </w:r>
    </w:p>
    <w:p w14:paraId="6B77E0DD" w14:textId="77777777" w:rsidR="00FC26DA" w:rsidRPr="009C0DBE" w:rsidRDefault="00FC26DA" w:rsidP="009C0DBE">
      <w:pPr>
        <w:spacing w:line="360" w:lineRule="auto"/>
        <w:jc w:val="both"/>
        <w:rPr>
          <w:rFonts w:ascii="Arial" w:hAnsi="Arial" w:cs="Arial"/>
        </w:rPr>
      </w:pPr>
      <w:r w:rsidRPr="009C0DBE">
        <w:rPr>
          <w:rFonts w:ascii="Arial" w:hAnsi="Arial" w:cs="Arial"/>
        </w:rPr>
        <w:t xml:space="preserve">- Ponomareva, Y. (2012). </w:t>
      </w:r>
      <w:bookmarkStart w:id="1" w:name="_Int_qYNOVVq4"/>
      <w:r w:rsidRPr="009C0DBE">
        <w:rPr>
          <w:rFonts w:ascii="Arial" w:hAnsi="Arial" w:cs="Arial"/>
        </w:rPr>
        <w:t>Bilingualism in Hospitality Properties: Language Choice and Code Alternation as a Resource for Organizing the Multiple-Participant Check-in Activity.</w:t>
      </w:r>
      <w:bookmarkEnd w:id="1"/>
    </w:p>
    <w:p w14:paraId="70FA5F2A" w14:textId="77777777" w:rsidR="00FC26DA" w:rsidRPr="009C0DBE" w:rsidRDefault="00FC26DA" w:rsidP="009C0DBE">
      <w:pPr>
        <w:spacing w:line="360" w:lineRule="auto"/>
        <w:jc w:val="both"/>
        <w:rPr>
          <w:rFonts w:ascii="Arial" w:hAnsi="Arial" w:cs="Arial"/>
        </w:rPr>
      </w:pPr>
      <w:r w:rsidRPr="009C0DBE">
        <w:rPr>
          <w:rFonts w:ascii="Arial" w:hAnsi="Arial" w:cs="Arial"/>
        </w:rPr>
        <w:t xml:space="preserve">- Tesseur, W. (2022). </w:t>
      </w:r>
      <w:bookmarkStart w:id="2" w:name="_Int_D0jVewIy"/>
      <w:r w:rsidRPr="009C0DBE">
        <w:rPr>
          <w:rFonts w:ascii="Arial" w:hAnsi="Arial" w:cs="Arial"/>
        </w:rPr>
        <w:t>Linguistic hospitality and listening through interpreters: critical reflections and recommendations on linguistic power relationships in multilingual research.</w:t>
      </w:r>
      <w:bookmarkEnd w:id="2"/>
    </w:p>
    <w:p w14:paraId="5021C937" w14:textId="77777777" w:rsidR="00FC26DA" w:rsidRPr="009C0DBE" w:rsidRDefault="00FC26DA" w:rsidP="009C0DBE">
      <w:pPr>
        <w:spacing w:line="360" w:lineRule="auto"/>
        <w:jc w:val="both"/>
        <w:rPr>
          <w:rFonts w:ascii="Arial" w:hAnsi="Arial" w:cs="Arial"/>
        </w:rPr>
      </w:pPr>
      <w:r w:rsidRPr="009C0DBE">
        <w:rPr>
          <w:rFonts w:ascii="Arial" w:hAnsi="Arial" w:cs="Arial"/>
        </w:rPr>
        <w:t xml:space="preserve">- Vigouroux, C.B. (2019). </w:t>
      </w:r>
      <w:bookmarkStart w:id="3" w:name="_Int_QzZnsxxz"/>
      <w:r w:rsidRPr="009C0DBE">
        <w:rPr>
          <w:rFonts w:ascii="Arial" w:hAnsi="Arial" w:cs="Arial"/>
        </w:rPr>
        <w:t>Language and (in) hospitality: The micropolitics of hosting and guesting.</w:t>
      </w:r>
      <w:bookmarkEnd w:id="3"/>
      <w:r w:rsidRPr="009C0DBE">
        <w:rPr>
          <w:rFonts w:ascii="Arial" w:hAnsi="Arial" w:cs="Arial"/>
        </w:rPr>
        <w:t xml:space="preserve"> Language, Culture and Society, 1(1), pp.31-58.</w:t>
      </w:r>
    </w:p>
    <w:p w14:paraId="35641893" w14:textId="4A1B0BE3" w:rsidR="007F6600" w:rsidRPr="009C0DBE" w:rsidRDefault="007F6600" w:rsidP="009C0DBE">
      <w:pPr>
        <w:spacing w:line="360" w:lineRule="auto"/>
        <w:jc w:val="both"/>
        <w:rPr>
          <w:rFonts w:ascii="Arial" w:hAnsi="Arial" w:cs="Arial"/>
        </w:rPr>
      </w:pPr>
    </w:p>
    <w:sectPr w:rsidR="007F6600" w:rsidRPr="009C0DB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DE7551" w14:textId="77777777" w:rsidR="00613BCB" w:rsidRDefault="00613BCB" w:rsidP="00501A0A">
      <w:pPr>
        <w:spacing w:after="0" w:line="240" w:lineRule="auto"/>
      </w:pPr>
      <w:r>
        <w:separator/>
      </w:r>
    </w:p>
  </w:endnote>
  <w:endnote w:type="continuationSeparator" w:id="0">
    <w:p w14:paraId="558408B0" w14:textId="77777777" w:rsidR="00613BCB" w:rsidRDefault="00613BCB" w:rsidP="00501A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5D2B6F" w14:textId="77777777" w:rsidR="00613BCB" w:rsidRDefault="00613BCB" w:rsidP="00501A0A">
      <w:pPr>
        <w:spacing w:after="0" w:line="240" w:lineRule="auto"/>
      </w:pPr>
      <w:r>
        <w:separator/>
      </w:r>
    </w:p>
  </w:footnote>
  <w:footnote w:type="continuationSeparator" w:id="0">
    <w:p w14:paraId="3BFE1227" w14:textId="77777777" w:rsidR="00613BCB" w:rsidRDefault="00613BCB" w:rsidP="00501A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E708DB"/>
    <w:multiLevelType w:val="hybridMultilevel"/>
    <w:tmpl w:val="345ACB6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151869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52CC"/>
    <w:rsid w:val="00086E99"/>
    <w:rsid w:val="000E2DBA"/>
    <w:rsid w:val="001B3DC2"/>
    <w:rsid w:val="001B435E"/>
    <w:rsid w:val="001C63F5"/>
    <w:rsid w:val="00225F91"/>
    <w:rsid w:val="002764D2"/>
    <w:rsid w:val="002C6E9D"/>
    <w:rsid w:val="00317C0E"/>
    <w:rsid w:val="00471591"/>
    <w:rsid w:val="004D4E33"/>
    <w:rsid w:val="004E56CD"/>
    <w:rsid w:val="00501A0A"/>
    <w:rsid w:val="00613BCB"/>
    <w:rsid w:val="00660ADF"/>
    <w:rsid w:val="00726231"/>
    <w:rsid w:val="007A616F"/>
    <w:rsid w:val="007D622D"/>
    <w:rsid w:val="007F6600"/>
    <w:rsid w:val="009C0DBE"/>
    <w:rsid w:val="009F6A85"/>
    <w:rsid w:val="00A333E9"/>
    <w:rsid w:val="00AE3B06"/>
    <w:rsid w:val="00B42D67"/>
    <w:rsid w:val="00D007A5"/>
    <w:rsid w:val="00D75CB7"/>
    <w:rsid w:val="00E841AA"/>
    <w:rsid w:val="00EB6AAD"/>
    <w:rsid w:val="00F752CC"/>
    <w:rsid w:val="00F85265"/>
    <w:rsid w:val="00FC26DA"/>
    <w:rsid w:val="00FF7504"/>
    <w:rsid w:val="0108940B"/>
    <w:rsid w:val="193C6FEF"/>
    <w:rsid w:val="200FC50C"/>
    <w:rsid w:val="5700E3CF"/>
    <w:rsid w:val="666809BF"/>
    <w:rsid w:val="7A1093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45E12F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6600"/>
    <w:pPr>
      <w:ind w:left="720"/>
      <w:contextualSpacing/>
    </w:pPr>
  </w:style>
  <w:style w:type="paragraph" w:styleId="Header">
    <w:name w:val="header"/>
    <w:basedOn w:val="Normal"/>
    <w:link w:val="HeaderChar"/>
    <w:uiPriority w:val="99"/>
    <w:unhideWhenUsed/>
    <w:rsid w:val="00501A0A"/>
    <w:pPr>
      <w:tabs>
        <w:tab w:val="center" w:pos="4680"/>
        <w:tab w:val="right" w:pos="9360"/>
      </w:tabs>
      <w:spacing w:after="0" w:line="240" w:lineRule="auto"/>
    </w:pPr>
  </w:style>
  <w:style w:type="character" w:customStyle="1" w:styleId="HeaderChar">
    <w:name w:val="Header Char"/>
    <w:basedOn w:val="DefaultParagraphFont"/>
    <w:link w:val="Header"/>
    <w:uiPriority w:val="99"/>
    <w:rsid w:val="00501A0A"/>
  </w:style>
  <w:style w:type="paragraph" w:styleId="Footer">
    <w:name w:val="footer"/>
    <w:basedOn w:val="Normal"/>
    <w:link w:val="FooterChar"/>
    <w:uiPriority w:val="99"/>
    <w:unhideWhenUsed/>
    <w:rsid w:val="00501A0A"/>
    <w:pPr>
      <w:tabs>
        <w:tab w:val="center" w:pos="4680"/>
        <w:tab w:val="right" w:pos="9360"/>
      </w:tabs>
      <w:spacing w:after="0" w:line="240" w:lineRule="auto"/>
    </w:pPr>
  </w:style>
  <w:style w:type="character" w:customStyle="1" w:styleId="FooterChar">
    <w:name w:val="Footer Char"/>
    <w:basedOn w:val="DefaultParagraphFont"/>
    <w:link w:val="Footer"/>
    <w:uiPriority w:val="99"/>
    <w:rsid w:val="00501A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638</Words>
  <Characters>3637</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2023-11-02T12:00:00Z</dcterms:created>
  <dcterms:modified xsi:type="dcterms:W3CDTF">2023-11-02T16:12:00Z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295b6509cdb97ae1ee495eee744a3a618e4d10c5d42d77827e544fe14fdafd87</vt:lpwstr>
  </property>
</Properties>
</file>