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0A2AD" w14:textId="24DC0963" w:rsidR="00707A5A" w:rsidRDefault="00707A5A">
      <w:r>
        <w:t xml:space="preserve">      </w:t>
      </w:r>
    </w:p>
    <w:p w14:paraId="385F3583" w14:textId="77777777" w:rsidR="006944D7" w:rsidRPr="00912867" w:rsidRDefault="006944D7">
      <w:pPr>
        <w:rPr>
          <w:rFonts w:ascii="Times New Roman" w:hAnsi="Times New Roman" w:cs="Times New Roman"/>
          <w:b/>
          <w:bCs/>
        </w:rPr>
      </w:pPr>
      <w:r w:rsidRPr="00912867">
        <w:rPr>
          <w:rFonts w:ascii="Times New Roman" w:hAnsi="Times New Roman" w:cs="Times New Roman"/>
          <w:b/>
          <w:bCs/>
        </w:rPr>
        <w:t xml:space="preserve">Student name-Monica Clementina Radu </w:t>
      </w:r>
    </w:p>
    <w:p w14:paraId="3794B6A9" w14:textId="77777777" w:rsidR="006944D7" w:rsidRPr="00912867" w:rsidRDefault="006944D7">
      <w:pPr>
        <w:rPr>
          <w:rFonts w:ascii="Times New Roman" w:hAnsi="Times New Roman" w:cs="Times New Roman"/>
          <w:b/>
          <w:bCs/>
        </w:rPr>
      </w:pPr>
      <w:r w:rsidRPr="00912867">
        <w:rPr>
          <w:rFonts w:ascii="Times New Roman" w:hAnsi="Times New Roman" w:cs="Times New Roman"/>
          <w:b/>
          <w:bCs/>
        </w:rPr>
        <w:t>Student number – 2209717</w:t>
      </w:r>
    </w:p>
    <w:p w14:paraId="5F304397" w14:textId="77777777" w:rsidR="006944D7" w:rsidRPr="00912867" w:rsidRDefault="006944D7">
      <w:pPr>
        <w:rPr>
          <w:rFonts w:ascii="Times New Roman" w:hAnsi="Times New Roman" w:cs="Times New Roman"/>
          <w:b/>
          <w:bCs/>
        </w:rPr>
      </w:pPr>
      <w:r w:rsidRPr="00912867">
        <w:rPr>
          <w:rFonts w:ascii="Times New Roman" w:hAnsi="Times New Roman" w:cs="Times New Roman"/>
          <w:b/>
          <w:bCs/>
        </w:rPr>
        <w:t xml:space="preserve">Tutor ‘s name- Kathryn Flynn </w:t>
      </w:r>
    </w:p>
    <w:p w14:paraId="36DFC070" w14:textId="77777777" w:rsidR="006944D7" w:rsidRPr="00FC7768" w:rsidRDefault="006944D7" w:rsidP="00FC7768">
      <w:pPr>
        <w:spacing w:line="360" w:lineRule="auto"/>
        <w:rPr>
          <w:rFonts w:ascii="Times New Roman" w:hAnsi="Times New Roman" w:cs="Times New Roman"/>
          <w:b/>
          <w:bCs/>
        </w:rPr>
      </w:pPr>
    </w:p>
    <w:p w14:paraId="0363B879" w14:textId="38A4627E" w:rsidR="00707A5A" w:rsidRPr="00FC7768" w:rsidRDefault="00707A5A" w:rsidP="00FC7768">
      <w:pPr>
        <w:spacing w:line="360" w:lineRule="auto"/>
        <w:rPr>
          <w:rFonts w:ascii="Times New Roman" w:hAnsi="Times New Roman" w:cs="Times New Roman"/>
          <w:b/>
          <w:bCs/>
        </w:rPr>
      </w:pPr>
      <w:r w:rsidRPr="00FC7768">
        <w:rPr>
          <w:rFonts w:ascii="Times New Roman" w:hAnsi="Times New Roman" w:cs="Times New Roman"/>
          <w:b/>
          <w:bCs/>
        </w:rPr>
        <w:t xml:space="preserve">                                                                    The winter event</w:t>
      </w:r>
    </w:p>
    <w:p w14:paraId="3426899D" w14:textId="77777777" w:rsidR="00D90CD1" w:rsidRPr="00FC7768" w:rsidRDefault="00D90CD1" w:rsidP="00FC7768">
      <w:pPr>
        <w:spacing w:line="360" w:lineRule="auto"/>
        <w:rPr>
          <w:rFonts w:ascii="Times New Roman" w:hAnsi="Times New Roman" w:cs="Times New Roman"/>
          <w:b/>
          <w:bCs/>
        </w:rPr>
      </w:pPr>
    </w:p>
    <w:p w14:paraId="79457CF8" w14:textId="77777777" w:rsidR="00D90CD1" w:rsidRPr="00FC7768" w:rsidRDefault="00D90CD1" w:rsidP="00FC7768">
      <w:pPr>
        <w:spacing w:line="360" w:lineRule="auto"/>
        <w:rPr>
          <w:rFonts w:ascii="Times New Roman" w:hAnsi="Times New Roman" w:cs="Times New Roman"/>
          <w:b/>
          <w:bCs/>
        </w:rPr>
      </w:pPr>
    </w:p>
    <w:p w14:paraId="73355AFB" w14:textId="77777777" w:rsidR="00D90CD1" w:rsidRPr="00FC7768" w:rsidRDefault="00D90CD1" w:rsidP="00FC7768">
      <w:pPr>
        <w:spacing w:line="360" w:lineRule="auto"/>
        <w:rPr>
          <w:rFonts w:ascii="Times New Roman" w:hAnsi="Times New Roman" w:cs="Times New Roman"/>
          <w:b/>
          <w:bCs/>
        </w:rPr>
      </w:pPr>
    </w:p>
    <w:p w14:paraId="2E7FB48C" w14:textId="7162370C" w:rsidR="001B450C" w:rsidRPr="00FC7768" w:rsidRDefault="00EC6517" w:rsidP="00FC7768">
      <w:pPr>
        <w:spacing w:line="360" w:lineRule="auto"/>
        <w:rPr>
          <w:rFonts w:ascii="Times New Roman" w:hAnsi="Times New Roman" w:cs="Times New Roman"/>
          <w:b/>
          <w:bCs/>
        </w:rPr>
      </w:pPr>
      <w:r w:rsidRPr="00FC7768">
        <w:rPr>
          <w:rFonts w:ascii="Times New Roman" w:hAnsi="Times New Roman" w:cs="Times New Roman"/>
          <w:b/>
          <w:bCs/>
        </w:rPr>
        <w:t>Introduction</w:t>
      </w:r>
    </w:p>
    <w:p w14:paraId="743E1A6D"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The event’s primary focus is conference which will showcase how restaurants and hotels can optimise cut- edge technology such as Internat of Things (IoT).</w:t>
      </w:r>
    </w:p>
    <w:p w14:paraId="0D88B0F3"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This  technology creates a more immersive and personalised guest experience, especially during festive winter season such as Christmas.</w:t>
      </w:r>
    </w:p>
    <w:p w14:paraId="4FF91C97"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By leveraging IoT, the tourism industry can attain increased operational efficiency and offer more personalised quest experiences ( Car et al.2019).</w:t>
      </w:r>
    </w:p>
    <w:p w14:paraId="22CA9D2E"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However,  it is important for hoteliers and restaurants to deploys robust information collection and distribution to make real time decisions for personalised services in real- tie(Ordóňez et al, 2022).</w:t>
      </w:r>
    </w:p>
    <w:p w14:paraId="51FCBCC2"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This event will focus on the challenges of hospitality during winter, including safety, guest comfort,  and engagement while maintaining the holiday spirit.</w:t>
      </w:r>
    </w:p>
    <w:p w14:paraId="67E25084"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The event will highlight the strategies to the audiences such as smart room controls enabling hospitality customers to adjust their settings such as lighting,  temperature or curtains through voice or app.</w:t>
      </w:r>
    </w:p>
    <w:p w14:paraId="7037C353"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 xml:space="preserve">It will also include showcasing climate-responsive technology which adjusts itself  based on real-time weather  to cater for cosiness along with hands-free check-in options. </w:t>
      </w:r>
    </w:p>
    <w:p w14:paraId="264D2C28" w14:textId="4249BAEF"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The MICE (meetings, incentives, conferences and exhibitions)  industry plays an important role in the country’s economy.</w:t>
      </w:r>
    </w:p>
    <w:p w14:paraId="79A3CEAC"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lastRenderedPageBreak/>
        <w:t>Analysing the feasibility of an event is crucial to estimating its success and effective planning.</w:t>
      </w:r>
    </w:p>
    <w:p w14:paraId="1C3C9C04"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 xml:space="preserve">The presentation seeks to highlight an event planning considering the winter theme,which involves a high budget and risk of  lack of execution. </w:t>
      </w:r>
    </w:p>
    <w:p w14:paraId="5C39FEC6"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The activities in the MICE industry have won a vital role in the success and further growth of cities, businesses, and other spectrums (Allied Market Research, 2024).</w:t>
      </w:r>
    </w:p>
    <w:p w14:paraId="37EFCA0C"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The event will also highlight how hotels and restaurants can provide immersive experiences to customers through augmented reality (AR) to create virtual themes such as giving Christmas and winter vibes.</w:t>
      </w:r>
    </w:p>
    <w:p w14:paraId="0526F937"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Mobile games that are winter or holiday themes will also be highlighted that showcase how organisations can use them to engage customers and also reward them.</w:t>
      </w:r>
    </w:p>
    <w:p w14:paraId="43337811"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The main purpose of the event is to bring industry leaders in hospitality and technology and demonstrate how these technologies can be optimised to harness their brand offerings to provide customers with a unique experience.</w:t>
      </w:r>
    </w:p>
    <w:p w14:paraId="2891E9C9"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In the year 2020, the confidence level of hospitality companies on the optimisation of advanced technologies was not optimally high and only 26% of them were quite confident.</w:t>
      </w:r>
    </w:p>
    <w:p w14:paraId="00C2940C" w14:textId="77777777" w:rsidR="001B450C" w:rsidRPr="00FC7768" w:rsidRDefault="001B450C" w:rsidP="00FC7768">
      <w:pPr>
        <w:spacing w:line="360" w:lineRule="auto"/>
        <w:rPr>
          <w:rFonts w:ascii="Times New Roman" w:hAnsi="Times New Roman" w:cs="Times New Roman"/>
        </w:rPr>
      </w:pPr>
      <w:r w:rsidRPr="00FC7768">
        <w:rPr>
          <w:rFonts w:ascii="Times New Roman" w:hAnsi="Times New Roman" w:cs="Times New Roman"/>
        </w:rPr>
        <w:t>This seeks to demonstrate how such innovations can help hospitality companies create unique offerings and attract customers in the future.</w:t>
      </w:r>
    </w:p>
    <w:p w14:paraId="3E716287" w14:textId="533E29C1" w:rsidR="001B450C" w:rsidRPr="00FC7768" w:rsidRDefault="00B17BF9" w:rsidP="00FC7768">
      <w:pPr>
        <w:spacing w:line="360" w:lineRule="auto"/>
        <w:rPr>
          <w:rFonts w:ascii="Times New Roman" w:hAnsi="Times New Roman" w:cs="Times New Roman"/>
          <w:b/>
          <w:bCs/>
        </w:rPr>
      </w:pPr>
      <w:r w:rsidRPr="00FC7768">
        <w:rPr>
          <w:rFonts w:ascii="Times New Roman" w:hAnsi="Times New Roman" w:cs="Times New Roman"/>
          <w:b/>
          <w:bCs/>
        </w:rPr>
        <w:t>Target market, Demand and supply</w:t>
      </w:r>
    </w:p>
    <w:p w14:paraId="4472D28D" w14:textId="77777777" w:rsidR="00877CD9"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t>The target audiences are restaurant and hotel owners, leaders or managers.</w:t>
      </w:r>
    </w:p>
    <w:p w14:paraId="04044DFB" w14:textId="77777777" w:rsidR="00877CD9"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t>It also includes hospitality professionals who are seeking to improve their guest experience in the coming winter season.</w:t>
      </w:r>
    </w:p>
    <w:p w14:paraId="34305918" w14:textId="77777777" w:rsidR="00877CD9"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t>This event also appeals to event planners, technology providers, as well as marketing experts for enhanced customer engagement.</w:t>
      </w:r>
    </w:p>
    <w:p w14:paraId="3DD6CF6D" w14:textId="77777777" w:rsidR="00877CD9"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t>There is a growing demand for technology-integrated and more personalised guest services and the hotel industry is looking for such technologies to drive growth (Wang,  2024).</w:t>
      </w:r>
    </w:p>
    <w:p w14:paraId="74E05D0A" w14:textId="77777777" w:rsidR="00877CD9"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t>Younger demographics and tech-savy travellers are looking for immersive and convenient services, enabling IoT-led services to be an effective offering (Farid et al. 2023).</w:t>
      </w:r>
    </w:p>
    <w:p w14:paraId="5E5E3DAB" w14:textId="77777777" w:rsidR="00877CD9"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lastRenderedPageBreak/>
        <w:t>Many hotels are looking to digitalise some of the important aspects of quest experiences such as digitalising hotel information, check-out-ins, room services or room keys (StartupVoyager, 2024).</w:t>
      </w:r>
    </w:p>
    <w:p w14:paraId="6070BEAF" w14:textId="77777777" w:rsidR="00877CD9"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t>Drawing upon demand, the UK sector has experienced improvements in the number of meetings and conferences, especially technology-led events.</w:t>
      </w:r>
    </w:p>
    <w:p w14:paraId="60501930" w14:textId="2C119A10" w:rsidR="00877CD9"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t>In 2022, approx. 1.02 million meetings and conferences in the UK were represented (Booth and O’Connell, 2024).</w:t>
      </w:r>
    </w:p>
    <w:p w14:paraId="75D75623" w14:textId="77777777" w:rsidR="0099697F" w:rsidRPr="00FC7768" w:rsidRDefault="00877CD9" w:rsidP="00FC7768">
      <w:pPr>
        <w:spacing w:line="360" w:lineRule="auto"/>
        <w:rPr>
          <w:rFonts w:ascii="Times New Roman" w:hAnsi="Times New Roman" w:cs="Times New Roman"/>
        </w:rPr>
      </w:pPr>
      <w:r w:rsidRPr="00FC7768">
        <w:rPr>
          <w:rFonts w:ascii="Times New Roman" w:hAnsi="Times New Roman" w:cs="Times New Roman"/>
        </w:rPr>
        <w:t>This has been able to deliver a high level of audience engagement and the digital components have been maximising the impact across the type of audience (Booth and O’Connell, 2024)</w:t>
      </w:r>
      <w:r w:rsidR="0099697F" w:rsidRPr="00FC7768">
        <w:rPr>
          <w:rFonts w:ascii="Times New Roman" w:hAnsi="Times New Roman" w:cs="Times New Roman"/>
        </w:rPr>
        <w:t xml:space="preserve"> </w:t>
      </w:r>
    </w:p>
    <w:p w14:paraId="72DB885B" w14:textId="6C1A0DF0" w:rsidR="006B2638" w:rsidRPr="00FC7768" w:rsidRDefault="0099697F" w:rsidP="00FC7768">
      <w:pPr>
        <w:spacing w:line="360" w:lineRule="auto"/>
        <w:rPr>
          <w:rFonts w:ascii="Times New Roman" w:hAnsi="Times New Roman" w:cs="Times New Roman"/>
          <w:b/>
          <w:bCs/>
        </w:rPr>
      </w:pPr>
      <w:r w:rsidRPr="00FC7768">
        <w:rPr>
          <w:rFonts w:ascii="Times New Roman" w:hAnsi="Times New Roman" w:cs="Times New Roman"/>
          <w:b/>
          <w:bCs/>
        </w:rPr>
        <w:t>Competit</w:t>
      </w:r>
      <w:r w:rsidR="004A7A77" w:rsidRPr="00FC7768">
        <w:rPr>
          <w:rFonts w:ascii="Times New Roman" w:hAnsi="Times New Roman" w:cs="Times New Roman"/>
          <w:b/>
          <w:bCs/>
        </w:rPr>
        <w:t xml:space="preserve">ion </w:t>
      </w:r>
      <w:r w:rsidRPr="00FC7768">
        <w:rPr>
          <w:rFonts w:ascii="Times New Roman" w:hAnsi="Times New Roman" w:cs="Times New Roman"/>
          <w:b/>
          <w:bCs/>
        </w:rPr>
        <w:t>and market</w:t>
      </w:r>
      <w:r w:rsidR="004A7A77" w:rsidRPr="00FC7768">
        <w:rPr>
          <w:rFonts w:ascii="Times New Roman" w:hAnsi="Times New Roman" w:cs="Times New Roman"/>
          <w:b/>
          <w:bCs/>
        </w:rPr>
        <w:t xml:space="preserve"> activity </w:t>
      </w:r>
    </w:p>
    <w:p w14:paraId="07EF0065" w14:textId="77777777" w:rsidR="001B1913" w:rsidRPr="00FC7768" w:rsidRDefault="001B1913" w:rsidP="00FC7768">
      <w:pPr>
        <w:spacing w:line="360" w:lineRule="auto"/>
        <w:rPr>
          <w:rFonts w:ascii="Times New Roman" w:hAnsi="Times New Roman" w:cs="Times New Roman"/>
        </w:rPr>
      </w:pPr>
      <w:r w:rsidRPr="00FC7768">
        <w:rPr>
          <w:rFonts w:ascii="Times New Roman" w:hAnsi="Times New Roman" w:cs="Times New Roman"/>
        </w:rPr>
        <w:t xml:space="preserve">Virtual events and conferences have been able to cover a wide range of activities, such as audio to broadcasting (Ramely et al. 2021).               </w:t>
      </w:r>
    </w:p>
    <w:p w14:paraId="76EED604" w14:textId="382CF1DF" w:rsidR="001B1913" w:rsidRPr="00FC7768" w:rsidRDefault="001B1913" w:rsidP="00FC7768">
      <w:pPr>
        <w:spacing w:line="360" w:lineRule="auto"/>
        <w:rPr>
          <w:rFonts w:ascii="Times New Roman" w:hAnsi="Times New Roman" w:cs="Times New Roman"/>
        </w:rPr>
      </w:pPr>
      <w:r w:rsidRPr="00FC7768">
        <w:rPr>
          <w:rFonts w:ascii="Times New Roman" w:hAnsi="Times New Roman" w:cs="Times New Roman"/>
        </w:rPr>
        <w:t xml:space="preserve">These types of virtual events are considered competitors, which might affect this event’s success, and companies such as Purple Patch Events that host virtual events.                                                                                                           </w:t>
      </w:r>
    </w:p>
    <w:p w14:paraId="4395418D" w14:textId="77777777" w:rsidR="001B1913" w:rsidRPr="00FC7768" w:rsidRDefault="001B1913" w:rsidP="00FC7768">
      <w:pPr>
        <w:spacing w:line="360" w:lineRule="auto"/>
        <w:rPr>
          <w:rFonts w:ascii="Times New Roman" w:hAnsi="Times New Roman" w:cs="Times New Roman"/>
        </w:rPr>
      </w:pPr>
      <w:r w:rsidRPr="00FC7768">
        <w:rPr>
          <w:rFonts w:ascii="Times New Roman" w:hAnsi="Times New Roman" w:cs="Times New Roman"/>
        </w:rPr>
        <w:t>Purple Patch Events is a virtual event planner catering online conferences and events  (Purple Patch, 2024)</w:t>
      </w:r>
    </w:p>
    <w:p w14:paraId="50009FDB" w14:textId="77777777" w:rsidR="001B1913" w:rsidRPr="00FC7768" w:rsidRDefault="001B1913" w:rsidP="00FC7768">
      <w:pPr>
        <w:spacing w:line="360" w:lineRule="auto"/>
        <w:rPr>
          <w:rFonts w:ascii="Times New Roman" w:hAnsi="Times New Roman" w:cs="Times New Roman"/>
        </w:rPr>
      </w:pPr>
      <w:r w:rsidRPr="00FC7768">
        <w:rPr>
          <w:rFonts w:ascii="Times New Roman" w:hAnsi="Times New Roman" w:cs="Times New Roman"/>
        </w:rPr>
        <w:t>However, this event’s focus is based on immersive and technology-led, with a festive winter theme that offers a unique edge to the event.</w:t>
      </w:r>
    </w:p>
    <w:p w14:paraId="43016209" w14:textId="77777777" w:rsidR="001B1913" w:rsidRPr="00FC7768" w:rsidRDefault="001B1913" w:rsidP="00FC7768">
      <w:pPr>
        <w:spacing w:line="360" w:lineRule="auto"/>
        <w:rPr>
          <w:rFonts w:ascii="Times New Roman" w:hAnsi="Times New Roman" w:cs="Times New Roman"/>
        </w:rPr>
      </w:pPr>
      <w:r w:rsidRPr="00FC7768">
        <w:rPr>
          <w:rFonts w:ascii="Times New Roman" w:hAnsi="Times New Roman" w:cs="Times New Roman"/>
        </w:rPr>
        <w:t>There are various technology-led events that occurred in 2024, such as Turing Fest, the Brighton Conference for UK game development, and the International Conference on Virtual Reality and Tech and Innovation Summit 2024 (StartupVoyager, 2024).</w:t>
      </w:r>
    </w:p>
    <w:p w14:paraId="271AC611" w14:textId="77777777" w:rsidR="001B1913" w:rsidRPr="00FC7768" w:rsidRDefault="001B1913" w:rsidP="00FC7768">
      <w:pPr>
        <w:spacing w:line="360" w:lineRule="auto"/>
        <w:rPr>
          <w:rFonts w:ascii="Times New Roman" w:hAnsi="Times New Roman" w:cs="Times New Roman"/>
        </w:rPr>
      </w:pPr>
      <w:r w:rsidRPr="00FC7768">
        <w:rPr>
          <w:rFonts w:ascii="Times New Roman" w:hAnsi="Times New Roman" w:cs="Times New Roman"/>
        </w:rPr>
        <w:t>This event is considered to stand out against its competitors as it combines holiday spirit and advanced technology that enables hoteliers to cater to superior engagement.</w:t>
      </w:r>
    </w:p>
    <w:p w14:paraId="492D4900" w14:textId="77777777" w:rsidR="001B1913" w:rsidRPr="00FC7768" w:rsidRDefault="001B1913" w:rsidP="00FC7768">
      <w:pPr>
        <w:spacing w:line="360" w:lineRule="auto"/>
        <w:rPr>
          <w:rFonts w:ascii="Times New Roman" w:hAnsi="Times New Roman" w:cs="Times New Roman"/>
        </w:rPr>
      </w:pPr>
      <w:r w:rsidRPr="00FC7768">
        <w:rPr>
          <w:rFonts w:ascii="Times New Roman" w:hAnsi="Times New Roman" w:cs="Times New Roman"/>
        </w:rPr>
        <w:t>Drawing upon the market activity post-Brexit, there is a need for the UK to revitalize and realign its commercial aspects to drive business and attain a new position in the market (Conference News, 2020).</w:t>
      </w:r>
    </w:p>
    <w:p w14:paraId="69566222" w14:textId="77777777" w:rsidR="001B1913" w:rsidRPr="00FC7768" w:rsidRDefault="001B1913" w:rsidP="00FC7768">
      <w:pPr>
        <w:spacing w:line="360" w:lineRule="auto"/>
        <w:rPr>
          <w:rFonts w:ascii="Times New Roman" w:hAnsi="Times New Roman" w:cs="Times New Roman"/>
        </w:rPr>
      </w:pPr>
      <w:r w:rsidRPr="00FC7768">
        <w:rPr>
          <w:rFonts w:ascii="Times New Roman" w:hAnsi="Times New Roman" w:cs="Times New Roman"/>
        </w:rPr>
        <w:t xml:space="preserve">Events in this country will help in attaining those achievements as it has rich and high-quality buildings and infrastructure suitable for world-class </w:t>
      </w:r>
    </w:p>
    <w:p w14:paraId="17FAF4F4" w14:textId="77777777" w:rsidR="00845264" w:rsidRPr="00FC7768" w:rsidRDefault="00845264" w:rsidP="00FC7768">
      <w:pPr>
        <w:spacing w:line="360" w:lineRule="auto"/>
        <w:rPr>
          <w:rFonts w:ascii="Times New Roman" w:hAnsi="Times New Roman" w:cs="Times New Roman"/>
        </w:rPr>
      </w:pPr>
      <w:r w:rsidRPr="00FC7768">
        <w:rPr>
          <w:rFonts w:ascii="Times New Roman" w:hAnsi="Times New Roman" w:cs="Times New Roman"/>
        </w:rPr>
        <w:t>The event is considered to take place in a unique large venue for conferences within Edinburg, which will be equipped with capabilities of handling technologies and crowds.</w:t>
      </w:r>
    </w:p>
    <w:p w14:paraId="1193E7E5" w14:textId="77777777" w:rsidR="00845264" w:rsidRPr="00FC7768" w:rsidRDefault="00845264" w:rsidP="00FC7768">
      <w:pPr>
        <w:spacing w:line="360" w:lineRule="auto"/>
        <w:rPr>
          <w:rFonts w:ascii="Times New Roman" w:hAnsi="Times New Roman" w:cs="Times New Roman"/>
        </w:rPr>
      </w:pPr>
      <w:r w:rsidRPr="00FC7768">
        <w:rPr>
          <w:rFonts w:ascii="Times New Roman" w:hAnsi="Times New Roman" w:cs="Times New Roman"/>
        </w:rPr>
        <w:lastRenderedPageBreak/>
        <w:t>The suitable venue is the Village Hotel as it has events and meeting spaces with a capacity of around 500 people.</w:t>
      </w:r>
    </w:p>
    <w:p w14:paraId="7233F8F5" w14:textId="77777777" w:rsidR="00845264" w:rsidRPr="00FC7768" w:rsidRDefault="00845264" w:rsidP="00FC7768">
      <w:pPr>
        <w:spacing w:line="360" w:lineRule="auto"/>
        <w:rPr>
          <w:rFonts w:ascii="Times New Roman" w:hAnsi="Times New Roman" w:cs="Times New Roman"/>
        </w:rPr>
      </w:pPr>
      <w:r w:rsidRPr="00FC7768">
        <w:rPr>
          <w:rFonts w:ascii="Times New Roman" w:hAnsi="Times New Roman" w:cs="Times New Roman"/>
        </w:rPr>
        <w:t>It also has specialist conferences as well as IT client support and diverse amenities such as car parking, disability acess, a moveable stage, WIFI, accommodation discounts, and clickshare presentation technology (Village Hotel, 2024).</w:t>
      </w:r>
    </w:p>
    <w:p w14:paraId="4EE2B4C2" w14:textId="77777777" w:rsidR="00845264" w:rsidRPr="00FC7768" w:rsidRDefault="00845264" w:rsidP="00FC7768">
      <w:pPr>
        <w:spacing w:line="360" w:lineRule="auto"/>
        <w:rPr>
          <w:rFonts w:ascii="Times New Roman" w:hAnsi="Times New Roman" w:cs="Times New Roman"/>
        </w:rPr>
      </w:pPr>
      <w:r w:rsidRPr="00FC7768">
        <w:rPr>
          <w:rFonts w:ascii="Times New Roman" w:hAnsi="Times New Roman" w:cs="Times New Roman"/>
        </w:rPr>
        <w:t>It is situated in Edinburgh, Scotland which offers a strong connection to tourism and hospitality (Booking, 2024).</w:t>
      </w:r>
    </w:p>
    <w:p w14:paraId="6A3D4393" w14:textId="77777777" w:rsidR="00845264" w:rsidRPr="00FC7768" w:rsidRDefault="00845264" w:rsidP="00FC7768">
      <w:pPr>
        <w:spacing w:line="360" w:lineRule="auto"/>
        <w:rPr>
          <w:rFonts w:ascii="Times New Roman" w:hAnsi="Times New Roman" w:cs="Times New Roman"/>
        </w:rPr>
      </w:pPr>
      <w:r w:rsidRPr="00FC7768">
        <w:rPr>
          <w:rFonts w:ascii="Times New Roman" w:hAnsi="Times New Roman" w:cs="Times New Roman"/>
        </w:rPr>
        <w:t>The event will need staff and volunteers with a strong understanding of technology and hospitality skills.</w:t>
      </w:r>
    </w:p>
    <w:p w14:paraId="4B565B15" w14:textId="77777777" w:rsidR="00845264" w:rsidRPr="00FC7768" w:rsidRDefault="00845264" w:rsidP="00FC7768">
      <w:pPr>
        <w:spacing w:line="360" w:lineRule="auto"/>
        <w:rPr>
          <w:rFonts w:ascii="Times New Roman" w:hAnsi="Times New Roman" w:cs="Times New Roman"/>
        </w:rPr>
      </w:pPr>
      <w:r w:rsidRPr="00FC7768">
        <w:rPr>
          <w:rFonts w:ascii="Times New Roman" w:hAnsi="Times New Roman" w:cs="Times New Roman"/>
        </w:rPr>
        <w:t>Skills include the ability to provide technical support, IT specialists, and event planning skills.</w:t>
      </w:r>
    </w:p>
    <w:p w14:paraId="4AF1180F" w14:textId="77777777" w:rsidR="00845264" w:rsidRPr="00FC7768" w:rsidRDefault="00845264" w:rsidP="00FC7768">
      <w:pPr>
        <w:spacing w:line="360" w:lineRule="auto"/>
        <w:rPr>
          <w:rFonts w:ascii="Times New Roman" w:hAnsi="Times New Roman" w:cs="Times New Roman"/>
        </w:rPr>
      </w:pPr>
      <w:r w:rsidRPr="00FC7768">
        <w:rPr>
          <w:rFonts w:ascii="Times New Roman" w:hAnsi="Times New Roman" w:cs="Times New Roman"/>
        </w:rPr>
        <w:t>Time management and communication skills are highly crucial in catering effective event management (Fox et al. 2014).</w:t>
      </w:r>
    </w:p>
    <w:p w14:paraId="0577E220" w14:textId="645A14CE" w:rsidR="00D65F03" w:rsidRPr="00FC7768" w:rsidRDefault="00D65F03" w:rsidP="00FC7768">
      <w:pPr>
        <w:spacing w:line="360" w:lineRule="auto"/>
        <w:rPr>
          <w:rFonts w:ascii="Times New Roman" w:hAnsi="Times New Roman" w:cs="Times New Roman"/>
          <w:b/>
          <w:bCs/>
        </w:rPr>
      </w:pPr>
      <w:r w:rsidRPr="00FC7768">
        <w:rPr>
          <w:rFonts w:ascii="Times New Roman" w:hAnsi="Times New Roman" w:cs="Times New Roman"/>
          <w:b/>
          <w:bCs/>
        </w:rPr>
        <w:t xml:space="preserve">Resources </w:t>
      </w:r>
    </w:p>
    <w:p w14:paraId="695A2704" w14:textId="77777777" w:rsidR="00D65F03" w:rsidRPr="00FC7768" w:rsidRDefault="00D65F03" w:rsidP="00FC7768">
      <w:pPr>
        <w:spacing w:line="360" w:lineRule="auto"/>
        <w:rPr>
          <w:rFonts w:ascii="Times New Roman" w:hAnsi="Times New Roman" w:cs="Times New Roman"/>
        </w:rPr>
      </w:pPr>
      <w:r w:rsidRPr="00FC7768">
        <w:rPr>
          <w:rFonts w:ascii="Times New Roman" w:hAnsi="Times New Roman" w:cs="Times New Roman"/>
        </w:rPr>
        <w:t>The key resources required for this event are catering services for attending each audience, and sound and lighting systems to demonstrate the presentation.</w:t>
      </w:r>
    </w:p>
    <w:p w14:paraId="4297BD9D" w14:textId="77777777" w:rsidR="00D65F03" w:rsidRPr="00FC7768" w:rsidRDefault="00D65F03" w:rsidP="00FC7768">
      <w:pPr>
        <w:spacing w:line="360" w:lineRule="auto"/>
        <w:rPr>
          <w:rFonts w:ascii="Times New Roman" w:hAnsi="Times New Roman" w:cs="Times New Roman"/>
        </w:rPr>
      </w:pPr>
      <w:r w:rsidRPr="00FC7768">
        <w:rPr>
          <w:rFonts w:ascii="Times New Roman" w:hAnsi="Times New Roman" w:cs="Times New Roman"/>
        </w:rPr>
        <w:t>It will also require temporary stations or interactive kiosks to demonstrate the technologies such as the use of IoT, automated services or  Virtual Reality and its immersive capability ( Tong-On, Siripipatthandful and Phayaphrom, 2021).</w:t>
      </w:r>
    </w:p>
    <w:p w14:paraId="5251FEDC" w14:textId="77777777" w:rsidR="00D65F03" w:rsidRPr="00FC7768" w:rsidRDefault="00D65F03" w:rsidP="00FC7768">
      <w:pPr>
        <w:spacing w:line="360" w:lineRule="auto"/>
        <w:rPr>
          <w:rFonts w:ascii="Times New Roman" w:hAnsi="Times New Roman" w:cs="Times New Roman"/>
        </w:rPr>
      </w:pPr>
      <w:r w:rsidRPr="00FC7768">
        <w:rPr>
          <w:rFonts w:ascii="Times New Roman" w:hAnsi="Times New Roman" w:cs="Times New Roman"/>
        </w:rPr>
        <w:t>It is also important to cater adequate seating arrangements for the events, especially during tech presentations and focus on their comfort.</w:t>
      </w:r>
    </w:p>
    <w:p w14:paraId="2EAB1B0F" w14:textId="77777777" w:rsidR="00D65F03" w:rsidRPr="00FC7768" w:rsidRDefault="00D65F03" w:rsidP="00FC7768">
      <w:pPr>
        <w:spacing w:line="360" w:lineRule="auto"/>
        <w:rPr>
          <w:rFonts w:ascii="Times New Roman" w:hAnsi="Times New Roman" w:cs="Times New Roman"/>
        </w:rPr>
      </w:pPr>
      <w:r w:rsidRPr="00FC7768">
        <w:rPr>
          <w:rFonts w:ascii="Times New Roman" w:hAnsi="Times New Roman" w:cs="Times New Roman"/>
        </w:rPr>
        <w:t>Furthermore, the availability of easy transportation access and parking is also considered critical (Litman,  2020).</w:t>
      </w:r>
      <w:r w:rsidRPr="00FC7768">
        <w:rPr>
          <w:rFonts w:ascii="Times New Roman" w:hAnsi="Times New Roman" w:cs="Times New Roman"/>
        </w:rPr>
        <w:tab/>
      </w:r>
    </w:p>
    <w:p w14:paraId="7539DFD2" w14:textId="77777777" w:rsidR="00D65F03" w:rsidRPr="00FC7768" w:rsidRDefault="00D65F03" w:rsidP="00FC7768">
      <w:pPr>
        <w:spacing w:line="360" w:lineRule="auto"/>
        <w:rPr>
          <w:rFonts w:ascii="Times New Roman" w:hAnsi="Times New Roman" w:cs="Times New Roman"/>
        </w:rPr>
      </w:pPr>
      <w:r w:rsidRPr="00FC7768">
        <w:rPr>
          <w:rFonts w:ascii="Times New Roman" w:hAnsi="Times New Roman" w:cs="Times New Roman"/>
        </w:rPr>
        <w:t>The effective use of social media and other online channels is considered a critical resource to raise awareness of the event for more attendance (Qiu et al. 2021).</w:t>
      </w:r>
    </w:p>
    <w:p w14:paraId="484C5F2B" w14:textId="77777777" w:rsidR="00D65F03" w:rsidRPr="00FC7768" w:rsidRDefault="00D65F03" w:rsidP="00FC7768">
      <w:pPr>
        <w:spacing w:line="360" w:lineRule="auto"/>
        <w:rPr>
          <w:rFonts w:ascii="Times New Roman" w:hAnsi="Times New Roman" w:cs="Times New Roman"/>
        </w:rPr>
      </w:pPr>
      <w:r w:rsidRPr="00FC7768">
        <w:rPr>
          <w:rFonts w:ascii="Times New Roman" w:hAnsi="Times New Roman" w:cs="Times New Roman"/>
        </w:rPr>
        <w:t>Social media serves as an important tool for promoting events sharing information about the event and taking advantage of connecting with potential stakeholders (Bhati, and McDonnell, 2020).</w:t>
      </w:r>
    </w:p>
    <w:p w14:paraId="22983A3A" w14:textId="77777777" w:rsidR="00D90CD1" w:rsidRPr="00FC7768" w:rsidRDefault="00A85790" w:rsidP="00FC7768">
      <w:pPr>
        <w:spacing w:line="360" w:lineRule="auto"/>
        <w:rPr>
          <w:rFonts w:ascii="Times New Roman" w:hAnsi="Times New Roman" w:cs="Times New Roman"/>
          <w:b/>
          <w:bCs/>
        </w:rPr>
      </w:pPr>
      <w:r w:rsidRPr="00FC7768">
        <w:rPr>
          <w:rFonts w:ascii="Times New Roman" w:hAnsi="Times New Roman" w:cs="Times New Roman"/>
          <w:b/>
          <w:bCs/>
        </w:rPr>
        <w:t xml:space="preserve">Cost and predicted revenue </w:t>
      </w:r>
    </w:p>
    <w:p w14:paraId="35736586" w14:textId="7DF45CC7" w:rsidR="00A85790" w:rsidRPr="00FC7768" w:rsidRDefault="00A85790" w:rsidP="00FC7768">
      <w:pPr>
        <w:spacing w:line="360" w:lineRule="auto"/>
        <w:rPr>
          <w:rFonts w:ascii="Times New Roman" w:hAnsi="Times New Roman" w:cs="Times New Roman"/>
          <w:b/>
          <w:bCs/>
        </w:rPr>
      </w:pPr>
      <w:r w:rsidRPr="00FC7768">
        <w:rPr>
          <w:rFonts w:ascii="Times New Roman" w:hAnsi="Times New Roman" w:cs="Times New Roman"/>
        </w:rPr>
        <w:lastRenderedPageBreak/>
        <w:t>Therefore, from the calculation, this event is assumed to gain a profit of 1,010,200.</w:t>
      </w:r>
    </w:p>
    <w:p w14:paraId="270A9D6C" w14:textId="77777777" w:rsidR="00A85790" w:rsidRPr="00FC7768" w:rsidRDefault="00A85790" w:rsidP="00FC7768">
      <w:pPr>
        <w:spacing w:line="360" w:lineRule="auto"/>
        <w:rPr>
          <w:rFonts w:ascii="Times New Roman" w:hAnsi="Times New Roman" w:cs="Times New Roman"/>
        </w:rPr>
      </w:pPr>
      <w:r w:rsidRPr="00FC7768">
        <w:rPr>
          <w:rFonts w:ascii="Times New Roman" w:hAnsi="Times New Roman" w:cs="Times New Roman"/>
        </w:rPr>
        <w:t>The aim of this event is to boost ticket sales by 25% through a social media campaign.</w:t>
      </w:r>
    </w:p>
    <w:p w14:paraId="5D46069C" w14:textId="77777777" w:rsidR="00A85790" w:rsidRPr="00FC7768" w:rsidRDefault="00A85790" w:rsidP="00FC7768">
      <w:pPr>
        <w:spacing w:line="360" w:lineRule="auto"/>
        <w:rPr>
          <w:rFonts w:ascii="Times New Roman" w:hAnsi="Times New Roman" w:cs="Times New Roman"/>
        </w:rPr>
      </w:pPr>
      <w:r w:rsidRPr="00FC7768">
        <w:rPr>
          <w:rFonts w:ascii="Times New Roman" w:hAnsi="Times New Roman" w:cs="Times New Roman"/>
        </w:rPr>
        <w:t>There are various areas of expense considered such as venue rent of Village Hotel, staffing, transportation, parking, catering, tech set-ups, marketing and promotions (Ushakov et al. 2020).</w:t>
      </w:r>
    </w:p>
    <w:p w14:paraId="3E743BFC" w14:textId="44FE872E" w:rsidR="00ED1AE3" w:rsidRPr="00FC7768" w:rsidRDefault="00ED1AE3" w:rsidP="00FC7768">
      <w:pPr>
        <w:spacing w:line="360" w:lineRule="auto"/>
        <w:rPr>
          <w:rFonts w:ascii="Times New Roman" w:hAnsi="Times New Roman" w:cs="Times New Roman"/>
          <w:b/>
          <w:bCs/>
        </w:rPr>
      </w:pPr>
      <w:r w:rsidRPr="00FC7768">
        <w:rPr>
          <w:rFonts w:ascii="Times New Roman" w:hAnsi="Times New Roman" w:cs="Times New Roman"/>
          <w:b/>
          <w:bCs/>
        </w:rPr>
        <w:t xml:space="preserve">Founding  sources </w:t>
      </w:r>
    </w:p>
    <w:p w14:paraId="5EAE4980" w14:textId="77777777" w:rsidR="00F643AF" w:rsidRPr="00FC7768" w:rsidRDefault="00F643AF" w:rsidP="00FC7768">
      <w:pPr>
        <w:spacing w:line="360" w:lineRule="auto"/>
        <w:rPr>
          <w:rFonts w:ascii="Times New Roman" w:hAnsi="Times New Roman" w:cs="Times New Roman"/>
        </w:rPr>
      </w:pPr>
      <w:r w:rsidRPr="00FC7768">
        <w:rPr>
          <w:rFonts w:ascii="Times New Roman" w:hAnsi="Times New Roman" w:cs="Times New Roman"/>
        </w:rPr>
        <w:t>The income sources will be sponsorships from hospitality and tech companies to demonstrate and showcase their technologies designed for hospitality.</w:t>
      </w:r>
    </w:p>
    <w:p w14:paraId="5F468C10" w14:textId="77777777" w:rsidR="00F643AF" w:rsidRPr="00FC7768" w:rsidRDefault="00F643AF" w:rsidP="00FC7768">
      <w:pPr>
        <w:spacing w:line="360" w:lineRule="auto"/>
        <w:rPr>
          <w:rFonts w:ascii="Times New Roman" w:hAnsi="Times New Roman" w:cs="Times New Roman"/>
        </w:rPr>
      </w:pPr>
      <w:r w:rsidRPr="00FC7768">
        <w:rPr>
          <w:rFonts w:ascii="Times New Roman" w:hAnsi="Times New Roman" w:cs="Times New Roman"/>
        </w:rPr>
        <w:t>It will also get funding from kiosk booth rentals as a source of income for this event.</w:t>
      </w:r>
    </w:p>
    <w:p w14:paraId="3078367A" w14:textId="77777777" w:rsidR="00F643AF" w:rsidRPr="00FC7768" w:rsidRDefault="00F643AF" w:rsidP="00FC7768">
      <w:pPr>
        <w:spacing w:line="360" w:lineRule="auto"/>
        <w:rPr>
          <w:rFonts w:ascii="Times New Roman" w:hAnsi="Times New Roman" w:cs="Times New Roman"/>
        </w:rPr>
      </w:pPr>
      <w:r w:rsidRPr="00FC7768">
        <w:rPr>
          <w:rFonts w:ascii="Times New Roman" w:hAnsi="Times New Roman" w:cs="Times New Roman"/>
        </w:rPr>
        <w:t xml:space="preserve">Sponsorships are not only a source of income but also a source of marketing allowing audiences to foster purposeful exchange in support of tangible events or activities (Lin and Bruning, 2021).  </w:t>
      </w:r>
    </w:p>
    <w:p w14:paraId="0ECEB90B" w14:textId="77777777" w:rsidR="00F643AF" w:rsidRPr="00FC7768" w:rsidRDefault="00F643AF" w:rsidP="00FC7768">
      <w:pPr>
        <w:spacing w:line="360" w:lineRule="auto"/>
        <w:rPr>
          <w:rFonts w:ascii="Times New Roman" w:hAnsi="Times New Roman" w:cs="Times New Roman"/>
        </w:rPr>
      </w:pPr>
      <w:r w:rsidRPr="00FC7768">
        <w:rPr>
          <w:rFonts w:ascii="Times New Roman" w:hAnsi="Times New Roman" w:cs="Times New Roman"/>
        </w:rPr>
        <w:t>The funding will be catered from partnering and collaborating with hospitality associations for additional funding.</w:t>
      </w:r>
    </w:p>
    <w:p w14:paraId="2B9DA2DB" w14:textId="77777777" w:rsidR="00F643AF" w:rsidRPr="00FC7768" w:rsidRDefault="00F643AF" w:rsidP="00FC7768">
      <w:pPr>
        <w:spacing w:line="360" w:lineRule="auto"/>
        <w:rPr>
          <w:rFonts w:ascii="Times New Roman" w:hAnsi="Times New Roman" w:cs="Times New Roman"/>
        </w:rPr>
      </w:pPr>
      <w:r w:rsidRPr="00FC7768">
        <w:rPr>
          <w:rFonts w:ascii="Times New Roman" w:hAnsi="Times New Roman" w:cs="Times New Roman"/>
        </w:rPr>
        <w:t>The event will anticipate in-kind contributions from tech companies such as getting technical support, equipment, or marketing to effectively support event exposure.</w:t>
      </w:r>
    </w:p>
    <w:p w14:paraId="597D6673" w14:textId="77777777" w:rsidR="00F643AF" w:rsidRPr="00FC7768" w:rsidRDefault="00F643AF" w:rsidP="00FC7768">
      <w:pPr>
        <w:spacing w:line="360" w:lineRule="auto"/>
        <w:rPr>
          <w:rFonts w:ascii="Times New Roman" w:hAnsi="Times New Roman" w:cs="Times New Roman"/>
        </w:rPr>
      </w:pPr>
      <w:r w:rsidRPr="00FC7768">
        <w:rPr>
          <w:rFonts w:ascii="Times New Roman" w:hAnsi="Times New Roman" w:cs="Times New Roman"/>
        </w:rPr>
        <w:t>This as a result can help in reducing other miscellaneous costs such as IoT or kiosk demonstration, light or sound set-ups.</w:t>
      </w:r>
    </w:p>
    <w:p w14:paraId="3AD04124" w14:textId="77777777" w:rsidR="00F643AF" w:rsidRPr="00FC7768" w:rsidRDefault="00F643AF" w:rsidP="00FC7768">
      <w:pPr>
        <w:spacing w:line="360" w:lineRule="auto"/>
        <w:rPr>
          <w:rFonts w:ascii="Times New Roman" w:hAnsi="Times New Roman" w:cs="Times New Roman"/>
        </w:rPr>
      </w:pPr>
      <w:r w:rsidRPr="00FC7768">
        <w:rPr>
          <w:rFonts w:ascii="Times New Roman" w:hAnsi="Times New Roman" w:cs="Times New Roman"/>
        </w:rPr>
        <w:t>An in-kind contribution is referred to as non-monetary funding such as the offering of services or goods at free or heavy discounts than usual (FEC, 2024).</w:t>
      </w:r>
    </w:p>
    <w:p w14:paraId="796AAE1B" w14:textId="77777777" w:rsidR="00F1625A" w:rsidRPr="00FC7768" w:rsidRDefault="00F1625A" w:rsidP="00FC7768">
      <w:pPr>
        <w:spacing w:line="360" w:lineRule="auto"/>
        <w:rPr>
          <w:rFonts w:ascii="Times New Roman" w:hAnsi="Times New Roman" w:cs="Times New Roman"/>
        </w:rPr>
      </w:pPr>
    </w:p>
    <w:p w14:paraId="610E60F5" w14:textId="08A494F7" w:rsidR="00F1625A" w:rsidRPr="00FC7768" w:rsidRDefault="00F1625A" w:rsidP="00FC7768">
      <w:pPr>
        <w:spacing w:line="360" w:lineRule="auto"/>
        <w:rPr>
          <w:rFonts w:ascii="Times New Roman" w:hAnsi="Times New Roman" w:cs="Times New Roman"/>
          <w:b/>
          <w:bCs/>
        </w:rPr>
      </w:pPr>
      <w:r w:rsidRPr="00FC7768">
        <w:rPr>
          <w:rFonts w:ascii="Times New Roman" w:hAnsi="Times New Roman" w:cs="Times New Roman"/>
          <w:b/>
          <w:bCs/>
        </w:rPr>
        <w:t xml:space="preserve">Conclusion </w:t>
      </w:r>
    </w:p>
    <w:p w14:paraId="2CF76483" w14:textId="382F53E5" w:rsidR="00A11006" w:rsidRPr="00FC7768" w:rsidRDefault="009E7A5D" w:rsidP="00FC7768">
      <w:pPr>
        <w:spacing w:line="360" w:lineRule="auto"/>
        <w:rPr>
          <w:rFonts w:ascii="Times New Roman" w:hAnsi="Times New Roman" w:cs="Times New Roman"/>
        </w:rPr>
      </w:pPr>
      <w:r w:rsidRPr="00FC7768">
        <w:rPr>
          <w:rFonts w:ascii="Times New Roman" w:hAnsi="Times New Roman" w:cs="Times New Roman"/>
        </w:rPr>
        <w:t xml:space="preserve">  </w:t>
      </w:r>
      <w:r w:rsidR="00A11006" w:rsidRPr="00FC7768">
        <w:rPr>
          <w:rFonts w:ascii="Times New Roman" w:hAnsi="Times New Roman" w:cs="Times New Roman"/>
        </w:rPr>
        <w:t>It can be concluded that the event seeks to highlight how hospitality lecanaders can optimise technology like IoT and VR to create more immersive and enhanced guest experiences.</w:t>
      </w:r>
    </w:p>
    <w:p w14:paraId="29D7C13B" w14:textId="77777777" w:rsidR="00A11006" w:rsidRPr="00FC7768" w:rsidRDefault="00A11006" w:rsidP="00FC7768">
      <w:pPr>
        <w:spacing w:line="360" w:lineRule="auto"/>
        <w:rPr>
          <w:rFonts w:ascii="Times New Roman" w:hAnsi="Times New Roman" w:cs="Times New Roman"/>
        </w:rPr>
      </w:pPr>
      <w:r w:rsidRPr="00FC7768">
        <w:rPr>
          <w:rFonts w:ascii="Times New Roman" w:hAnsi="Times New Roman" w:cs="Times New Roman"/>
        </w:rPr>
        <w:t>The theme of this event revolves around winter holidays with a festive touch around the corner.</w:t>
      </w:r>
    </w:p>
    <w:p w14:paraId="551CC924" w14:textId="77777777" w:rsidR="00A11006" w:rsidRPr="00FC7768" w:rsidRDefault="00A11006" w:rsidP="00FC7768">
      <w:pPr>
        <w:spacing w:line="360" w:lineRule="auto"/>
        <w:rPr>
          <w:rFonts w:ascii="Times New Roman" w:hAnsi="Times New Roman" w:cs="Times New Roman"/>
        </w:rPr>
      </w:pPr>
      <w:r w:rsidRPr="00FC7768">
        <w:rPr>
          <w:rFonts w:ascii="Times New Roman" w:hAnsi="Times New Roman" w:cs="Times New Roman"/>
        </w:rPr>
        <w:t>The event aims to address the challenges faced by hospitality companies in catering superior experiences, especially during winter.</w:t>
      </w:r>
    </w:p>
    <w:p w14:paraId="4C5D3DF6" w14:textId="77777777" w:rsidR="00A11006" w:rsidRPr="00FC7768" w:rsidRDefault="00A11006" w:rsidP="00FC7768">
      <w:pPr>
        <w:spacing w:line="360" w:lineRule="auto"/>
        <w:rPr>
          <w:rFonts w:ascii="Times New Roman" w:hAnsi="Times New Roman" w:cs="Times New Roman"/>
        </w:rPr>
      </w:pPr>
      <w:r w:rsidRPr="00FC7768">
        <w:rPr>
          <w:rFonts w:ascii="Times New Roman" w:hAnsi="Times New Roman" w:cs="Times New Roman"/>
        </w:rPr>
        <w:lastRenderedPageBreak/>
        <w:t>It is found that the Village Hotel is a suitable venue for this event.</w:t>
      </w:r>
    </w:p>
    <w:p w14:paraId="301EDA5D" w14:textId="77777777" w:rsidR="00A11006" w:rsidRPr="00FC7768" w:rsidRDefault="00A11006" w:rsidP="00FC7768">
      <w:pPr>
        <w:spacing w:line="360" w:lineRule="auto"/>
        <w:rPr>
          <w:rFonts w:ascii="Times New Roman" w:hAnsi="Times New Roman" w:cs="Times New Roman"/>
        </w:rPr>
      </w:pPr>
      <w:r w:rsidRPr="00FC7768">
        <w:rPr>
          <w:rFonts w:ascii="Times New Roman" w:hAnsi="Times New Roman" w:cs="Times New Roman"/>
        </w:rPr>
        <w:t>The financial aspects include sales of tickets, in-kind contributions, and sponsorships to boost profitability.</w:t>
      </w:r>
    </w:p>
    <w:p w14:paraId="2AABED04" w14:textId="77777777" w:rsidR="00A11006" w:rsidRDefault="00A11006" w:rsidP="00FC7768">
      <w:pPr>
        <w:spacing w:line="360" w:lineRule="auto"/>
        <w:rPr>
          <w:rFonts w:ascii="Times New Roman" w:hAnsi="Times New Roman" w:cs="Times New Roman"/>
        </w:rPr>
      </w:pPr>
      <w:r w:rsidRPr="00FC7768">
        <w:rPr>
          <w:rFonts w:ascii="Times New Roman" w:hAnsi="Times New Roman" w:cs="Times New Roman"/>
        </w:rPr>
        <w:t>The event is estimated to generate profit</w:t>
      </w:r>
      <w:r>
        <w:rPr>
          <w:rFonts w:ascii="Times New Roman" w:hAnsi="Times New Roman" w:cs="Times New Roman"/>
        </w:rPr>
        <w:t>.</w:t>
      </w:r>
    </w:p>
    <w:p w14:paraId="0E079DB2" w14:textId="77777777" w:rsidR="00027F94" w:rsidRDefault="00027F94" w:rsidP="006B2638">
      <w:pPr>
        <w:rPr>
          <w:rFonts w:ascii="Times New Roman" w:hAnsi="Times New Roman" w:cs="Times New Roman"/>
        </w:rPr>
      </w:pPr>
    </w:p>
    <w:p w14:paraId="19F0144F" w14:textId="67BB3094" w:rsidR="00027F94" w:rsidRPr="00B444D4" w:rsidRDefault="00FD2D89" w:rsidP="006B2638">
      <w:pPr>
        <w:rPr>
          <w:rFonts w:ascii="Times New Roman" w:hAnsi="Times New Roman" w:cs="Times New Roman"/>
          <w:b/>
          <w:bCs/>
        </w:rPr>
      </w:pPr>
      <w:r w:rsidRPr="00B444D4">
        <w:rPr>
          <w:rFonts w:ascii="Times New Roman" w:hAnsi="Times New Roman" w:cs="Times New Roman"/>
          <w:b/>
          <w:bCs/>
        </w:rPr>
        <w:t xml:space="preserve">Reference </w:t>
      </w:r>
    </w:p>
    <w:p w14:paraId="7C43EC05" w14:textId="24C10904" w:rsidR="00FD2D89" w:rsidRDefault="00FD2D89" w:rsidP="006B2638">
      <w:pPr>
        <w:rPr>
          <w:rFonts w:ascii="Times New Roman" w:hAnsi="Times New Roman" w:cs="Times New Roman"/>
        </w:rPr>
      </w:pPr>
      <w:r>
        <w:rPr>
          <w:rFonts w:ascii="Times New Roman" w:hAnsi="Times New Roman" w:cs="Times New Roman"/>
        </w:rPr>
        <w:t xml:space="preserve">Allied Market Research, 2024. Mice industry size and share, trends industry growth 2032, Allied Market Research. Available at: </w:t>
      </w:r>
      <w:hyperlink r:id="rId7" w:history="1">
        <w:r w:rsidRPr="00675B67">
          <w:rPr>
            <w:rStyle w:val="Hyperlink"/>
            <w:rFonts w:ascii="Times New Roman" w:hAnsi="Times New Roman" w:cs="Times New Roman"/>
          </w:rPr>
          <w:t>https://www.alliedmarketresearch.com/MICE-industry-market</w:t>
        </w:r>
      </w:hyperlink>
      <w:r>
        <w:rPr>
          <w:rFonts w:ascii="Times New Roman" w:hAnsi="Times New Roman" w:cs="Times New Roman"/>
        </w:rPr>
        <w:t xml:space="preserve"> (Accessed: 10 October 2024).</w:t>
      </w:r>
    </w:p>
    <w:p w14:paraId="54C26B9C" w14:textId="03E5EB0F" w:rsidR="00FD2D89" w:rsidRDefault="00FD2D89" w:rsidP="006B2638">
      <w:pPr>
        <w:rPr>
          <w:rFonts w:ascii="Times New Roman" w:hAnsi="Times New Roman" w:cs="Times New Roman"/>
        </w:rPr>
      </w:pPr>
      <w:r>
        <w:rPr>
          <w:rFonts w:ascii="Times New Roman" w:hAnsi="Times New Roman" w:cs="Times New Roman"/>
        </w:rPr>
        <w:t>Bhati, A. And McDonnell, D., 2020. Success in an online giving day: The role of social media in fundraising. Nonprofit and Voluntary Sector Quarterly, 49(1), pp.74-92.</w:t>
      </w:r>
    </w:p>
    <w:p w14:paraId="41A719D0" w14:textId="7086CB0F" w:rsidR="00FD2D89" w:rsidRDefault="00FD2D89" w:rsidP="006B2638">
      <w:pPr>
        <w:rPr>
          <w:rFonts w:ascii="Times New Roman" w:hAnsi="Times New Roman" w:cs="Times New Roman"/>
        </w:rPr>
      </w:pPr>
      <w:r>
        <w:rPr>
          <w:rFonts w:ascii="Times New Roman" w:hAnsi="Times New Roman" w:cs="Times New Roman"/>
        </w:rPr>
        <w:t xml:space="preserve">Booking, 2024. Village hotel Edinburgh, Edinburgh, UK, Booking.com. Available at: </w:t>
      </w:r>
      <w:hyperlink r:id="rId8" w:history="1">
        <w:r w:rsidRPr="00675B67">
          <w:rPr>
            <w:rStyle w:val="Hyperlink"/>
            <w:rFonts w:ascii="Times New Roman" w:hAnsi="Times New Roman" w:cs="Times New Roman"/>
          </w:rPr>
          <w:t>https://www.booking.com/hotel/gb/village-urban-resort-edinburgh-edinburgh7.en-gb.html</w:t>
        </w:r>
      </w:hyperlink>
      <w:r>
        <w:rPr>
          <w:rFonts w:ascii="Times New Roman" w:hAnsi="Times New Roman" w:cs="Times New Roman"/>
        </w:rPr>
        <w:t xml:space="preserve"> (Accessed: 10 October 2024).</w:t>
      </w:r>
    </w:p>
    <w:p w14:paraId="429607BF" w14:textId="4D7C671A" w:rsidR="00FD2D89" w:rsidRDefault="00FD2D89" w:rsidP="006B2638">
      <w:pPr>
        <w:rPr>
          <w:rFonts w:ascii="Times New Roman" w:hAnsi="Times New Roman" w:cs="Times New Roman"/>
        </w:rPr>
      </w:pPr>
      <w:r>
        <w:rPr>
          <w:rFonts w:ascii="Times New Roman" w:hAnsi="Times New Roman" w:cs="Times New Roman"/>
        </w:rPr>
        <w:t xml:space="preserve">Booth, M. And O’Connell, K., 2024. The future of event technology is bright, Conference News. Available at: </w:t>
      </w:r>
      <w:hyperlink r:id="rId9" w:history="1">
        <w:r w:rsidRPr="00675B67">
          <w:rPr>
            <w:rStyle w:val="Hyperlink"/>
            <w:rFonts w:ascii="Times New Roman" w:hAnsi="Times New Roman" w:cs="Times New Roman"/>
          </w:rPr>
          <w:t>https://www.conference-news.co.uk/news/cn-cvent-whitepaper-2024/</w:t>
        </w:r>
      </w:hyperlink>
      <w:r>
        <w:rPr>
          <w:rFonts w:ascii="Times New Roman" w:hAnsi="Times New Roman" w:cs="Times New Roman"/>
        </w:rPr>
        <w:t xml:space="preserve"> (Accessed: 10 October 2024).</w:t>
      </w:r>
    </w:p>
    <w:p w14:paraId="10B3F34C" w14:textId="77777777" w:rsidR="00FD2D89" w:rsidRDefault="00FD2D89" w:rsidP="006B2638">
      <w:pPr>
        <w:rPr>
          <w:rFonts w:ascii="Times New Roman" w:hAnsi="Times New Roman" w:cs="Times New Roman"/>
        </w:rPr>
      </w:pPr>
      <w:r>
        <w:rPr>
          <w:rFonts w:ascii="Times New Roman" w:hAnsi="Times New Roman" w:cs="Times New Roman"/>
        </w:rPr>
        <w:t>Car, T., Stifanich, L.P. and Šimunić, M., 2019. Internet of things (IoT) in tourism and hospitality: Opportunities and challenges. Tourism in South East Europe, 5(3), pp.163-175.</w:t>
      </w:r>
    </w:p>
    <w:p w14:paraId="628953F8" w14:textId="45526DED" w:rsidR="00FD2D89" w:rsidRDefault="00FD2D89" w:rsidP="006B2638">
      <w:pPr>
        <w:rPr>
          <w:rFonts w:ascii="Times New Roman" w:hAnsi="Times New Roman" w:cs="Times New Roman"/>
        </w:rPr>
      </w:pPr>
      <w:r>
        <w:rPr>
          <w:rFonts w:ascii="Times New Roman" w:hAnsi="Times New Roman" w:cs="Times New Roman"/>
        </w:rPr>
        <w:t xml:space="preserve">Conference News, 2020. The UK events report reveals depth of the £70bn events industry, Conference News. Available at: </w:t>
      </w:r>
      <w:hyperlink r:id="rId10" w:history="1">
        <w:r w:rsidRPr="00675B67">
          <w:rPr>
            <w:rStyle w:val="Hyperlink"/>
            <w:rFonts w:ascii="Times New Roman" w:hAnsi="Times New Roman" w:cs="Times New Roman"/>
          </w:rPr>
          <w:t>https://www.conference-news.co.uk/news/uk-events-report-reveals-depth-ps70bn-events-industry/</w:t>
        </w:r>
      </w:hyperlink>
      <w:r>
        <w:rPr>
          <w:rFonts w:ascii="Times New Roman" w:hAnsi="Times New Roman" w:cs="Times New Roman"/>
        </w:rPr>
        <w:t xml:space="preserve"> (Accessed: 10 October 2024).</w:t>
      </w:r>
    </w:p>
    <w:p w14:paraId="4967351F" w14:textId="77777777" w:rsidR="00FD2D89" w:rsidRDefault="00FD2D89" w:rsidP="006B2638">
      <w:pPr>
        <w:rPr>
          <w:rFonts w:ascii="Times New Roman" w:hAnsi="Times New Roman" w:cs="Times New Roman"/>
        </w:rPr>
      </w:pPr>
      <w:r>
        <w:rPr>
          <w:rFonts w:ascii="Times New Roman" w:hAnsi="Times New Roman" w:cs="Times New Roman"/>
        </w:rPr>
        <w:t>Farid, S., Boudia, M.A. and Mwangi, G., 2023. Revolutionizing Tourism: Harnessing the Power of IoT in Smart Destinations. Journal of Digital Marketing and Communication, 3(2), pp.91-99.</w:t>
      </w:r>
    </w:p>
    <w:p w14:paraId="176DD2E9" w14:textId="421C2206" w:rsidR="00FD2D89" w:rsidRDefault="00FD2D89" w:rsidP="006B2638">
      <w:pPr>
        <w:rPr>
          <w:rFonts w:ascii="Times New Roman" w:hAnsi="Times New Roman" w:cs="Times New Roman"/>
        </w:rPr>
      </w:pPr>
      <w:r>
        <w:rPr>
          <w:rFonts w:ascii="Times New Roman" w:hAnsi="Times New Roman" w:cs="Times New Roman"/>
        </w:rPr>
        <w:t xml:space="preserve">FEC, 2024. In-kind contributions, FEC.gov. Available at: </w:t>
      </w:r>
      <w:hyperlink r:id="rId11" w:anchor=":~:text=An%20in%2Dkind%20contribution%20is,is%20an%20in%2Dkind%20contribution" w:history="1">
        <w:r w:rsidRPr="00675B67">
          <w:rPr>
            <w:rStyle w:val="Hyperlink"/>
            <w:rFonts w:ascii="Times New Roman" w:hAnsi="Times New Roman" w:cs="Times New Roman"/>
          </w:rPr>
          <w:t>https://www.fec.gov/help-candidates-and-committees/filing-reports/in-kind-contributions/#:~:text=An%20in%2Dkind%20contribution%20is,is%20an%20in%2Dkind%20contribution</w:t>
        </w:r>
      </w:hyperlink>
      <w:r>
        <w:rPr>
          <w:rFonts w:ascii="Times New Roman" w:hAnsi="Times New Roman" w:cs="Times New Roman"/>
        </w:rPr>
        <w:t>. (Accessed: 10 October 2024).</w:t>
      </w:r>
    </w:p>
    <w:p w14:paraId="6B40F6A7" w14:textId="02F1182F" w:rsidR="00FD2D89" w:rsidRDefault="00FD2D89" w:rsidP="006B2638">
      <w:pPr>
        <w:rPr>
          <w:rFonts w:ascii="Times New Roman" w:hAnsi="Times New Roman" w:cs="Times New Roman"/>
        </w:rPr>
      </w:pPr>
      <w:r>
        <w:rPr>
          <w:rFonts w:ascii="Times New Roman" w:hAnsi="Times New Roman" w:cs="Times New Roman"/>
        </w:rPr>
        <w:t>Fox, D., Gouthro, M.B., Morakabati, Y. And Brackstone, J., 2014. Doing events research: From theory to practice. Routledge.</w:t>
      </w:r>
    </w:p>
    <w:p w14:paraId="364365D8" w14:textId="77777777" w:rsidR="00FD2D89" w:rsidRDefault="00FD2D89" w:rsidP="006B2638">
      <w:pPr>
        <w:rPr>
          <w:rFonts w:ascii="Times New Roman" w:hAnsi="Times New Roman" w:cs="Times New Roman"/>
        </w:rPr>
      </w:pPr>
      <w:r>
        <w:rPr>
          <w:rFonts w:ascii="Times New Roman" w:hAnsi="Times New Roman" w:cs="Times New Roman"/>
        </w:rPr>
        <w:t>Lin, H.C. and Bruning, P.F., 2021. Sponsorship in focus: a typology of sponsorship contexts and research agenda. Marketing Intelligence &amp; Planning, 39(2), pp.213-233.</w:t>
      </w:r>
    </w:p>
    <w:p w14:paraId="52A6EF00" w14:textId="77777777" w:rsidR="00FD2D89" w:rsidRDefault="00FD2D89" w:rsidP="006B2638">
      <w:pPr>
        <w:rPr>
          <w:rFonts w:ascii="Times New Roman" w:hAnsi="Times New Roman" w:cs="Times New Roman"/>
        </w:rPr>
      </w:pPr>
      <w:r>
        <w:rPr>
          <w:rFonts w:ascii="Times New Roman" w:hAnsi="Times New Roman" w:cs="Times New Roman"/>
        </w:rPr>
        <w:t>Litman, T., 2020. Parking management best practices. Routledge.</w:t>
      </w:r>
    </w:p>
    <w:p w14:paraId="692BC38A" w14:textId="16888543" w:rsidR="00FD2D89" w:rsidRDefault="00FD2D89" w:rsidP="006B2638">
      <w:pPr>
        <w:rPr>
          <w:rFonts w:ascii="Times New Roman" w:hAnsi="Times New Roman" w:cs="Times New Roman"/>
        </w:rPr>
      </w:pPr>
      <w:r>
        <w:rPr>
          <w:rFonts w:ascii="Times New Roman" w:hAnsi="Times New Roman" w:cs="Times New Roman"/>
        </w:rPr>
        <w:lastRenderedPageBreak/>
        <w:t>Ordóñez, M.D., Gómez, A., Ruiz, M., Ortells, J.M., Niemi-Hugaerts, H., Juiz, C., Jara, A. And Butler, T.A., 2022. IoT technologies and applications in tourism and travel industries. In Internet of Things–The call of the edge (pp. 341-360). River publishers.</w:t>
      </w:r>
    </w:p>
    <w:p w14:paraId="4EF97E97" w14:textId="111A274E" w:rsidR="00FD2D89" w:rsidRDefault="00FD2D89" w:rsidP="006B2638">
      <w:pPr>
        <w:rPr>
          <w:rFonts w:ascii="Times New Roman" w:hAnsi="Times New Roman" w:cs="Times New Roman"/>
        </w:rPr>
      </w:pPr>
      <w:r>
        <w:rPr>
          <w:rFonts w:ascii="Times New Roman" w:hAnsi="Times New Roman" w:cs="Times New Roman"/>
        </w:rPr>
        <w:t xml:space="preserve">Purple Patch, 2024. The London Event Management Company, The London Event Company | Purple Patch. Available at: </w:t>
      </w:r>
      <w:hyperlink r:id="rId12" w:history="1">
        <w:r w:rsidRPr="00675B67">
          <w:rPr>
            <w:rStyle w:val="Hyperlink"/>
            <w:rFonts w:ascii="Times New Roman" w:hAnsi="Times New Roman" w:cs="Times New Roman"/>
          </w:rPr>
          <w:t>https://purplepatchgroup.co.uk/</w:t>
        </w:r>
      </w:hyperlink>
      <w:r>
        <w:rPr>
          <w:rFonts w:ascii="Times New Roman" w:hAnsi="Times New Roman" w:cs="Times New Roman"/>
        </w:rPr>
        <w:t xml:space="preserve"> (Accessed: 10 October 2024).</w:t>
      </w:r>
    </w:p>
    <w:p w14:paraId="547A518D" w14:textId="77777777" w:rsidR="00FD2D89" w:rsidRDefault="00FD2D89" w:rsidP="006B2638">
      <w:pPr>
        <w:rPr>
          <w:rFonts w:ascii="Times New Roman" w:hAnsi="Times New Roman" w:cs="Times New Roman"/>
        </w:rPr>
      </w:pPr>
      <w:r>
        <w:rPr>
          <w:rFonts w:ascii="Times New Roman" w:hAnsi="Times New Roman" w:cs="Times New Roman"/>
        </w:rPr>
        <w:t>Qiu, L., I, A., Lee, T.J. and Kim, J.S., 2021. How sustainable social media advertising affect visitors’ decision to attend a festival event?. Sustainability, 13(17), p.9710.</w:t>
      </w:r>
    </w:p>
    <w:p w14:paraId="7397813C" w14:textId="77777777" w:rsidR="00FD2D89" w:rsidRDefault="00FD2D89" w:rsidP="006B2638">
      <w:pPr>
        <w:rPr>
          <w:rFonts w:ascii="Times New Roman" w:hAnsi="Times New Roman" w:cs="Times New Roman"/>
        </w:rPr>
      </w:pPr>
      <w:r>
        <w:rPr>
          <w:rFonts w:ascii="Times New Roman" w:hAnsi="Times New Roman" w:cs="Times New Roman"/>
        </w:rPr>
        <w:t>Ramely, A., Chiu, L.K., Talib, M.F.A. and Ramely, A., 2021. Virtual is vital: The strategies, design, and attendee engagement of virtual events. Asia-Pacific Journal of Innovation in Hospitality and Tourism, 10(3), pp.463-477.</w:t>
      </w:r>
    </w:p>
    <w:p w14:paraId="1645D409" w14:textId="0E31B682" w:rsidR="00FD2D89" w:rsidRDefault="00FD2D89" w:rsidP="006B2638">
      <w:pPr>
        <w:rPr>
          <w:rFonts w:ascii="Times New Roman" w:hAnsi="Times New Roman" w:cs="Times New Roman"/>
        </w:rPr>
      </w:pPr>
      <w:r>
        <w:rPr>
          <w:rFonts w:ascii="Times New Roman" w:hAnsi="Times New Roman" w:cs="Times New Roman"/>
        </w:rPr>
        <w:t xml:space="preserve">StartupVoyager, 2024. 18 unmissable Tech events in the UK: 2024 edition, Startup Voyager – SEO, Content &amp; CRO Agency. Available at: </w:t>
      </w:r>
      <w:hyperlink r:id="rId13" w:history="1">
        <w:r w:rsidRPr="00675B67">
          <w:rPr>
            <w:rStyle w:val="Hyperlink"/>
            <w:rFonts w:ascii="Times New Roman" w:hAnsi="Times New Roman" w:cs="Times New Roman"/>
          </w:rPr>
          <w:t>https://startupvoyager.com/tech-events-uk/</w:t>
        </w:r>
      </w:hyperlink>
      <w:r>
        <w:rPr>
          <w:rFonts w:ascii="Times New Roman" w:hAnsi="Times New Roman" w:cs="Times New Roman"/>
        </w:rPr>
        <w:t xml:space="preserve"> (Accessed: 10 October 2024).</w:t>
      </w:r>
    </w:p>
    <w:p w14:paraId="0FE40CB4" w14:textId="77777777" w:rsidR="00FD2D89" w:rsidRDefault="00FD2D89" w:rsidP="006B2638">
      <w:pPr>
        <w:rPr>
          <w:rFonts w:ascii="Times New Roman" w:hAnsi="Times New Roman" w:cs="Times New Roman"/>
        </w:rPr>
      </w:pPr>
      <w:r>
        <w:rPr>
          <w:rFonts w:ascii="Times New Roman" w:hAnsi="Times New Roman" w:cs="Times New Roman"/>
        </w:rPr>
        <w:t>Tong- On, P., Siripipatthanakul, S and Phayaphrom, B.,2021. The implementation of business intelligence using data analytics and its effects towards on performance in the hotel industry in Thailand. International Journal of Behavioral Analytics, 1(2).</w:t>
      </w:r>
    </w:p>
    <w:p w14:paraId="3AC8080B" w14:textId="77777777" w:rsidR="00FD2D89" w:rsidRDefault="00FD2D89" w:rsidP="006B2638">
      <w:pPr>
        <w:rPr>
          <w:rFonts w:ascii="Times New Roman" w:hAnsi="Times New Roman" w:cs="Times New Roman"/>
        </w:rPr>
      </w:pPr>
      <w:r>
        <w:rPr>
          <w:rFonts w:ascii="Times New Roman" w:hAnsi="Times New Roman" w:cs="Times New Roman"/>
        </w:rPr>
        <w:t>Ushakov,R.N., Kryukova, E.M., Khetagurova, V.S.,Mukhomorova, I.V. And Zelenov, V.V., 2020.Efficiency of the hotel management. Training of specialists in hotel industry field. Jurnal of Environmental Management and Tourism,  11(2), pp.388-395.</w:t>
      </w:r>
    </w:p>
    <w:p w14:paraId="26E95FBF" w14:textId="47A14794" w:rsidR="00FD2D89" w:rsidRDefault="00FD2D89" w:rsidP="006B2638">
      <w:pPr>
        <w:rPr>
          <w:rFonts w:ascii="Times New Roman" w:hAnsi="Times New Roman" w:cs="Times New Roman"/>
        </w:rPr>
      </w:pPr>
      <w:r>
        <w:rPr>
          <w:rFonts w:ascii="Times New Roman" w:hAnsi="Times New Roman" w:cs="Times New Roman"/>
        </w:rPr>
        <w:t xml:space="preserve">Village Hotel, 2024. Meeting &amp; Conference Rooms Hire in Edinburgh: Village Hotels, Village Hotel – Edinburgh. Available at: </w:t>
      </w:r>
      <w:hyperlink r:id="rId14" w:history="1">
        <w:r w:rsidRPr="00675B67">
          <w:rPr>
            <w:rStyle w:val="Hyperlink"/>
            <w:rFonts w:ascii="Times New Roman" w:hAnsi="Times New Roman" w:cs="Times New Roman"/>
          </w:rPr>
          <w:t>https://www.village-hotels.co.uk/edinburgh/meetings?gad_source=1&amp;gclid=CjwKCAjwgfm3BhBeEiwAFfxrG4XoqTdh_2kCQLN2N4UTtq7el-dwsKgnj0a1lrNey1bnBDbQ8upiwxoC-RgQAvD_BwE</w:t>
        </w:r>
      </w:hyperlink>
      <w:r>
        <w:rPr>
          <w:rFonts w:ascii="Times New Roman" w:hAnsi="Times New Roman" w:cs="Times New Roman"/>
        </w:rPr>
        <w:t xml:space="preserve"> (Accessed: 10 October 2024).</w:t>
      </w:r>
    </w:p>
    <w:p w14:paraId="620ADC61" w14:textId="74185D47" w:rsidR="00FD2D89" w:rsidRPr="001722DE" w:rsidRDefault="00FD2D89" w:rsidP="006B2638">
      <w:pPr>
        <w:rPr>
          <w:rFonts w:ascii="Times New Roman" w:hAnsi="Times New Roman" w:cs="Times New Roman"/>
        </w:rPr>
      </w:pPr>
      <w:r>
        <w:rPr>
          <w:rFonts w:ascii="Times New Roman" w:hAnsi="Times New Roman" w:cs="Times New Roman"/>
        </w:rPr>
        <w:t>Wang, P.Q., 2024. Personalizing guest experience with generative AI in the hotel industry: there’s more to it than meets a Kiwi’s eye. Current Issues in Tourism, pp.1-18.</w:t>
      </w:r>
    </w:p>
    <w:p w14:paraId="1952D980" w14:textId="60BAA9D7" w:rsidR="00D81139" w:rsidRDefault="006332AD" w:rsidP="006B2638">
      <w:pPr>
        <w:rPr>
          <w:rFonts w:ascii="Times New Roman" w:hAnsi="Times New Roman" w:cs="Times New Roman"/>
        </w:rPr>
      </w:pPr>
      <w:r>
        <w:rPr>
          <w:noProof/>
        </w:rPr>
        <w:lastRenderedPageBreak/>
        <w:drawing>
          <wp:anchor distT="0" distB="0" distL="114300" distR="114300" simplePos="0" relativeHeight="251659264" behindDoc="0" locked="0" layoutInCell="1" allowOverlap="1" wp14:anchorId="0B849ECA" wp14:editId="79CC556A">
            <wp:simplePos x="0" y="0"/>
            <wp:positionH relativeFrom="column">
              <wp:posOffset>0</wp:posOffset>
            </wp:positionH>
            <wp:positionV relativeFrom="paragraph">
              <wp:posOffset>298450</wp:posOffset>
            </wp:positionV>
            <wp:extent cx="5731510" cy="322389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anchor>
        </w:drawing>
      </w:r>
    </w:p>
    <w:p w14:paraId="59C6631E" w14:textId="77777777" w:rsidR="00745FFC" w:rsidRDefault="00745FFC" w:rsidP="006B2638">
      <w:pPr>
        <w:rPr>
          <w:rFonts w:ascii="Times New Roman" w:hAnsi="Times New Roman" w:cs="Times New Roman"/>
        </w:rPr>
      </w:pPr>
    </w:p>
    <w:p w14:paraId="590401EB" w14:textId="77777777" w:rsidR="00745FFC" w:rsidRDefault="00745FFC" w:rsidP="006B2638">
      <w:pPr>
        <w:rPr>
          <w:rFonts w:ascii="Times New Roman" w:hAnsi="Times New Roman" w:cs="Times New Roman"/>
        </w:rPr>
      </w:pPr>
    </w:p>
    <w:p w14:paraId="3987D609" w14:textId="77777777" w:rsidR="00745FFC" w:rsidRDefault="00745FFC" w:rsidP="006B2638">
      <w:pPr>
        <w:rPr>
          <w:rFonts w:ascii="Times New Roman" w:hAnsi="Times New Roman" w:cs="Times New Roman"/>
        </w:rPr>
      </w:pPr>
    </w:p>
    <w:p w14:paraId="27D58357" w14:textId="1E5528E7" w:rsidR="00745FFC" w:rsidRDefault="00745FFC" w:rsidP="006B2638">
      <w:pPr>
        <w:rPr>
          <w:rFonts w:ascii="Times New Roman" w:hAnsi="Times New Roman" w:cs="Times New Roman"/>
        </w:rPr>
      </w:pPr>
    </w:p>
    <w:p w14:paraId="6CD50426" w14:textId="77777777" w:rsidR="00745FFC" w:rsidRDefault="00745FFC" w:rsidP="006B2638">
      <w:pPr>
        <w:rPr>
          <w:rFonts w:ascii="Times New Roman" w:hAnsi="Times New Roman" w:cs="Times New Roman"/>
        </w:rPr>
      </w:pPr>
    </w:p>
    <w:p w14:paraId="69165C4E" w14:textId="440EDDE4" w:rsidR="00745FFC" w:rsidRDefault="00110427" w:rsidP="006B2638">
      <w:pPr>
        <w:rPr>
          <w:rFonts w:ascii="Times New Roman" w:hAnsi="Times New Roman" w:cs="Times New Roman"/>
        </w:rPr>
      </w:pPr>
      <w:r>
        <w:rPr>
          <w:noProof/>
        </w:rPr>
        <w:drawing>
          <wp:anchor distT="0" distB="0" distL="114300" distR="114300" simplePos="0" relativeHeight="251661312" behindDoc="0" locked="0" layoutInCell="1" allowOverlap="1" wp14:anchorId="6687A821" wp14:editId="3FD89F9D">
            <wp:simplePos x="0" y="0"/>
            <wp:positionH relativeFrom="column">
              <wp:posOffset>137795</wp:posOffset>
            </wp:positionH>
            <wp:positionV relativeFrom="paragraph">
              <wp:posOffset>287655</wp:posOffset>
            </wp:positionV>
            <wp:extent cx="5731510" cy="322389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anchor>
        </w:drawing>
      </w:r>
    </w:p>
    <w:p w14:paraId="411C00B3" w14:textId="77777777" w:rsidR="00745FFC" w:rsidRDefault="00745FFC" w:rsidP="006B2638">
      <w:pPr>
        <w:rPr>
          <w:rFonts w:ascii="Times New Roman" w:hAnsi="Times New Roman" w:cs="Times New Roman"/>
        </w:rPr>
      </w:pPr>
    </w:p>
    <w:p w14:paraId="26AB775E" w14:textId="38FF8850" w:rsidR="00745FFC" w:rsidRDefault="00745FFC" w:rsidP="006B2638">
      <w:pPr>
        <w:rPr>
          <w:rFonts w:ascii="Times New Roman" w:hAnsi="Times New Roman" w:cs="Times New Roman"/>
        </w:rPr>
      </w:pPr>
      <w:r>
        <w:rPr>
          <w:noProof/>
        </w:rPr>
        <w:lastRenderedPageBreak/>
        <w:drawing>
          <wp:anchor distT="0" distB="0" distL="114300" distR="114300" simplePos="0" relativeHeight="251663360" behindDoc="0" locked="0" layoutInCell="1" allowOverlap="1" wp14:anchorId="3E1D487E" wp14:editId="0472E50A">
            <wp:simplePos x="0" y="0"/>
            <wp:positionH relativeFrom="column">
              <wp:posOffset>0</wp:posOffset>
            </wp:positionH>
            <wp:positionV relativeFrom="paragraph">
              <wp:posOffset>297815</wp:posOffset>
            </wp:positionV>
            <wp:extent cx="5731510" cy="322389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anchor>
        </w:drawing>
      </w:r>
    </w:p>
    <w:p w14:paraId="7314DC8F" w14:textId="77777777" w:rsidR="00745FFC" w:rsidRDefault="00745FFC" w:rsidP="006B2638">
      <w:pPr>
        <w:rPr>
          <w:rFonts w:ascii="Times New Roman" w:hAnsi="Times New Roman" w:cs="Times New Roman"/>
        </w:rPr>
      </w:pPr>
    </w:p>
    <w:p w14:paraId="76CCB1E6" w14:textId="77777777" w:rsidR="00745FFC" w:rsidRDefault="00745FFC" w:rsidP="006B2638">
      <w:pPr>
        <w:rPr>
          <w:rFonts w:ascii="Times New Roman" w:hAnsi="Times New Roman" w:cs="Times New Roman"/>
        </w:rPr>
      </w:pPr>
    </w:p>
    <w:p w14:paraId="7831B4B5" w14:textId="77777777" w:rsidR="00745FFC" w:rsidRDefault="00745FFC" w:rsidP="006B2638">
      <w:pPr>
        <w:rPr>
          <w:rFonts w:ascii="Times New Roman" w:hAnsi="Times New Roman" w:cs="Times New Roman"/>
        </w:rPr>
      </w:pPr>
    </w:p>
    <w:p w14:paraId="61697935" w14:textId="77777777" w:rsidR="00B152A0" w:rsidRDefault="00B152A0" w:rsidP="006B2638">
      <w:pPr>
        <w:rPr>
          <w:rFonts w:ascii="Times New Roman" w:hAnsi="Times New Roman" w:cs="Times New Roman"/>
        </w:rPr>
      </w:pPr>
    </w:p>
    <w:p w14:paraId="2CA81F11" w14:textId="77777777" w:rsidR="00B152A0" w:rsidRDefault="00B152A0" w:rsidP="006B2638">
      <w:pPr>
        <w:rPr>
          <w:rFonts w:ascii="Times New Roman" w:hAnsi="Times New Roman" w:cs="Times New Roman"/>
        </w:rPr>
      </w:pPr>
    </w:p>
    <w:p w14:paraId="1515D52E" w14:textId="265BD932" w:rsidR="00745FFC" w:rsidRDefault="00B152A0" w:rsidP="006B2638">
      <w:pPr>
        <w:rPr>
          <w:rFonts w:ascii="Times New Roman" w:hAnsi="Times New Roman" w:cs="Times New Roman"/>
        </w:rPr>
      </w:pPr>
      <w:r>
        <w:rPr>
          <w:noProof/>
        </w:rPr>
        <w:drawing>
          <wp:anchor distT="0" distB="0" distL="114300" distR="114300" simplePos="0" relativeHeight="251665408" behindDoc="0" locked="0" layoutInCell="1" allowOverlap="1" wp14:anchorId="030E7E7B" wp14:editId="5E16F186">
            <wp:simplePos x="0" y="0"/>
            <wp:positionH relativeFrom="column">
              <wp:posOffset>0</wp:posOffset>
            </wp:positionH>
            <wp:positionV relativeFrom="paragraph">
              <wp:posOffset>297815</wp:posOffset>
            </wp:positionV>
            <wp:extent cx="5731510" cy="3223895"/>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anchor>
        </w:drawing>
      </w:r>
    </w:p>
    <w:p w14:paraId="72C5657C" w14:textId="77777777" w:rsidR="00745FFC" w:rsidRDefault="00745FFC" w:rsidP="006B2638">
      <w:pPr>
        <w:rPr>
          <w:rFonts w:ascii="Times New Roman" w:hAnsi="Times New Roman" w:cs="Times New Roman"/>
        </w:rPr>
      </w:pPr>
    </w:p>
    <w:p w14:paraId="5677C233" w14:textId="6501AFD3" w:rsidR="00745FFC" w:rsidRDefault="00A32056" w:rsidP="006B2638">
      <w:pPr>
        <w:rPr>
          <w:rFonts w:ascii="Times New Roman" w:hAnsi="Times New Roman" w:cs="Times New Roman"/>
        </w:rPr>
      </w:pPr>
      <w:r>
        <w:rPr>
          <w:noProof/>
        </w:rPr>
        <w:lastRenderedPageBreak/>
        <w:drawing>
          <wp:anchor distT="0" distB="0" distL="114300" distR="114300" simplePos="0" relativeHeight="251667456" behindDoc="0" locked="0" layoutInCell="1" allowOverlap="1" wp14:anchorId="0CC315C3" wp14:editId="332680BB">
            <wp:simplePos x="0" y="0"/>
            <wp:positionH relativeFrom="column">
              <wp:posOffset>0</wp:posOffset>
            </wp:positionH>
            <wp:positionV relativeFrom="paragraph">
              <wp:posOffset>297815</wp:posOffset>
            </wp:positionV>
            <wp:extent cx="5731510" cy="3223895"/>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anchor>
        </w:drawing>
      </w:r>
    </w:p>
    <w:p w14:paraId="1C8D017B" w14:textId="77777777" w:rsidR="00321397" w:rsidRDefault="00321397" w:rsidP="006B2638">
      <w:pPr>
        <w:rPr>
          <w:rFonts w:ascii="Times New Roman" w:hAnsi="Times New Roman" w:cs="Times New Roman"/>
        </w:rPr>
      </w:pPr>
    </w:p>
    <w:p w14:paraId="57AD5BE5" w14:textId="77777777" w:rsidR="00321397" w:rsidRDefault="00321397" w:rsidP="006B2638">
      <w:pPr>
        <w:rPr>
          <w:rFonts w:ascii="Times New Roman" w:hAnsi="Times New Roman" w:cs="Times New Roman"/>
        </w:rPr>
      </w:pPr>
    </w:p>
    <w:p w14:paraId="336B1BC1" w14:textId="77777777" w:rsidR="00321397" w:rsidRDefault="00321397" w:rsidP="006B2638">
      <w:pPr>
        <w:rPr>
          <w:rFonts w:ascii="Times New Roman" w:hAnsi="Times New Roman" w:cs="Times New Roman"/>
        </w:rPr>
      </w:pPr>
    </w:p>
    <w:p w14:paraId="19EE62D0" w14:textId="77777777" w:rsidR="00321397" w:rsidRDefault="00321397" w:rsidP="006B2638">
      <w:pPr>
        <w:rPr>
          <w:noProof/>
        </w:rPr>
      </w:pPr>
    </w:p>
    <w:p w14:paraId="3F8715A5" w14:textId="69517B6F" w:rsidR="00321397" w:rsidRDefault="00321397" w:rsidP="006B2638">
      <w:pPr>
        <w:rPr>
          <w:rFonts w:ascii="Times New Roman" w:hAnsi="Times New Roman" w:cs="Times New Roman"/>
        </w:rPr>
      </w:pPr>
      <w:r>
        <w:rPr>
          <w:noProof/>
        </w:rPr>
        <w:drawing>
          <wp:anchor distT="0" distB="0" distL="114300" distR="114300" simplePos="0" relativeHeight="251669504" behindDoc="0" locked="0" layoutInCell="1" allowOverlap="1" wp14:anchorId="10157480" wp14:editId="222305D4">
            <wp:simplePos x="0" y="0"/>
            <wp:positionH relativeFrom="column">
              <wp:posOffset>0</wp:posOffset>
            </wp:positionH>
            <wp:positionV relativeFrom="paragraph">
              <wp:posOffset>297180</wp:posOffset>
            </wp:positionV>
            <wp:extent cx="5731510" cy="3223895"/>
            <wp:effectExtent l="0" t="0" r="254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anchor>
        </w:drawing>
      </w:r>
    </w:p>
    <w:p w14:paraId="1987C801" w14:textId="77777777" w:rsidR="00EC18BE" w:rsidRDefault="00EC18BE" w:rsidP="006B2638">
      <w:pPr>
        <w:rPr>
          <w:rFonts w:ascii="Times New Roman" w:hAnsi="Times New Roman" w:cs="Times New Roman"/>
        </w:rPr>
      </w:pPr>
    </w:p>
    <w:p w14:paraId="5C5A03DC" w14:textId="77777777" w:rsidR="00EC18BE" w:rsidRDefault="00EC18BE" w:rsidP="006B2638">
      <w:pPr>
        <w:rPr>
          <w:rFonts w:ascii="Times New Roman" w:hAnsi="Times New Roman" w:cs="Times New Roman"/>
        </w:rPr>
      </w:pPr>
    </w:p>
    <w:p w14:paraId="7BA1538B" w14:textId="596D0495" w:rsidR="00EC18BE" w:rsidRDefault="00461C8E" w:rsidP="006B2638">
      <w:pPr>
        <w:rPr>
          <w:rFonts w:ascii="Times New Roman" w:hAnsi="Times New Roman" w:cs="Times New Roman"/>
        </w:rPr>
      </w:pPr>
      <w:r>
        <w:rPr>
          <w:noProof/>
        </w:rPr>
        <w:lastRenderedPageBreak/>
        <w:drawing>
          <wp:anchor distT="0" distB="0" distL="114300" distR="114300" simplePos="0" relativeHeight="251671552" behindDoc="0" locked="0" layoutInCell="1" allowOverlap="1" wp14:anchorId="4655B440" wp14:editId="60F0D935">
            <wp:simplePos x="0" y="0"/>
            <wp:positionH relativeFrom="column">
              <wp:posOffset>0</wp:posOffset>
            </wp:positionH>
            <wp:positionV relativeFrom="paragraph">
              <wp:posOffset>297815</wp:posOffset>
            </wp:positionV>
            <wp:extent cx="5731510" cy="3223895"/>
            <wp:effectExtent l="0" t="0" r="254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anchor>
        </w:drawing>
      </w:r>
    </w:p>
    <w:p w14:paraId="13FA9DDD" w14:textId="77777777" w:rsidR="00EC18BE" w:rsidRDefault="00EC18BE" w:rsidP="006B2638">
      <w:pPr>
        <w:rPr>
          <w:rFonts w:ascii="Times New Roman" w:hAnsi="Times New Roman" w:cs="Times New Roman"/>
        </w:rPr>
      </w:pPr>
    </w:p>
    <w:p w14:paraId="20020CBF" w14:textId="77777777" w:rsidR="00434A16" w:rsidRDefault="00434A16" w:rsidP="006B2638">
      <w:pPr>
        <w:rPr>
          <w:rFonts w:ascii="Times New Roman" w:hAnsi="Times New Roman" w:cs="Times New Roman"/>
        </w:rPr>
      </w:pPr>
    </w:p>
    <w:p w14:paraId="36C54413" w14:textId="77777777" w:rsidR="00434A16" w:rsidRDefault="00434A16" w:rsidP="006B2638">
      <w:pPr>
        <w:rPr>
          <w:rFonts w:ascii="Times New Roman" w:hAnsi="Times New Roman" w:cs="Times New Roman"/>
        </w:rPr>
      </w:pPr>
    </w:p>
    <w:p w14:paraId="2379630B" w14:textId="22E430FD" w:rsidR="00434A16" w:rsidRDefault="00434A16" w:rsidP="006B2638">
      <w:pPr>
        <w:rPr>
          <w:rFonts w:ascii="Times New Roman" w:hAnsi="Times New Roman" w:cs="Times New Roman"/>
        </w:rPr>
      </w:pPr>
      <w:r>
        <w:rPr>
          <w:noProof/>
        </w:rPr>
        <w:drawing>
          <wp:anchor distT="0" distB="0" distL="114300" distR="114300" simplePos="0" relativeHeight="251673600" behindDoc="0" locked="0" layoutInCell="1" allowOverlap="1" wp14:anchorId="27381B1A" wp14:editId="2E7468F9">
            <wp:simplePos x="0" y="0"/>
            <wp:positionH relativeFrom="column">
              <wp:posOffset>0</wp:posOffset>
            </wp:positionH>
            <wp:positionV relativeFrom="paragraph">
              <wp:posOffset>297180</wp:posOffset>
            </wp:positionV>
            <wp:extent cx="5731510" cy="3223895"/>
            <wp:effectExtent l="0" t="0" r="254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anchor>
        </w:drawing>
      </w:r>
    </w:p>
    <w:p w14:paraId="63638AAE" w14:textId="77777777" w:rsidR="00D227DA" w:rsidRDefault="00D227DA" w:rsidP="006B2638">
      <w:pPr>
        <w:rPr>
          <w:rFonts w:ascii="Times New Roman" w:hAnsi="Times New Roman" w:cs="Times New Roman"/>
        </w:rPr>
      </w:pPr>
    </w:p>
    <w:p w14:paraId="4050EEFB" w14:textId="77777777" w:rsidR="00D227DA" w:rsidRDefault="00D227DA" w:rsidP="006B2638">
      <w:pPr>
        <w:rPr>
          <w:rFonts w:ascii="Times New Roman" w:hAnsi="Times New Roman" w:cs="Times New Roman"/>
        </w:rPr>
      </w:pPr>
    </w:p>
    <w:p w14:paraId="4C67842D" w14:textId="77777777" w:rsidR="00D227DA" w:rsidRDefault="00D227DA" w:rsidP="006B2638">
      <w:pPr>
        <w:rPr>
          <w:rFonts w:ascii="Times New Roman" w:hAnsi="Times New Roman" w:cs="Times New Roman"/>
        </w:rPr>
      </w:pPr>
    </w:p>
    <w:p w14:paraId="42234097" w14:textId="77777777" w:rsidR="00D227DA" w:rsidRDefault="00D227DA" w:rsidP="006B2638">
      <w:pPr>
        <w:rPr>
          <w:rFonts w:ascii="Times New Roman" w:hAnsi="Times New Roman" w:cs="Times New Roman"/>
        </w:rPr>
      </w:pPr>
    </w:p>
    <w:p w14:paraId="6CFD6863" w14:textId="0BF0D5A1" w:rsidR="00D227DA" w:rsidRDefault="00D227DA" w:rsidP="006B2638">
      <w:pPr>
        <w:rPr>
          <w:rFonts w:ascii="Times New Roman" w:hAnsi="Times New Roman" w:cs="Times New Roman"/>
        </w:rPr>
      </w:pPr>
      <w:r>
        <w:rPr>
          <w:noProof/>
        </w:rPr>
        <w:drawing>
          <wp:anchor distT="0" distB="0" distL="114300" distR="114300" simplePos="0" relativeHeight="251675648" behindDoc="0" locked="0" layoutInCell="1" allowOverlap="1" wp14:anchorId="314035DD" wp14:editId="075F37DB">
            <wp:simplePos x="0" y="0"/>
            <wp:positionH relativeFrom="column">
              <wp:posOffset>0</wp:posOffset>
            </wp:positionH>
            <wp:positionV relativeFrom="paragraph">
              <wp:posOffset>297180</wp:posOffset>
            </wp:positionV>
            <wp:extent cx="5731510" cy="3223895"/>
            <wp:effectExtent l="0" t="0" r="254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anchor>
        </w:drawing>
      </w:r>
    </w:p>
    <w:p w14:paraId="4105438F" w14:textId="77777777" w:rsidR="00087A98" w:rsidRDefault="00087A98" w:rsidP="006B2638">
      <w:pPr>
        <w:rPr>
          <w:rFonts w:ascii="Times New Roman" w:hAnsi="Times New Roman" w:cs="Times New Roman"/>
        </w:rPr>
      </w:pPr>
    </w:p>
    <w:p w14:paraId="791504D0" w14:textId="77777777" w:rsidR="00087A98" w:rsidRDefault="00087A98" w:rsidP="006B2638">
      <w:pPr>
        <w:rPr>
          <w:rFonts w:ascii="Times New Roman" w:hAnsi="Times New Roman" w:cs="Times New Roman"/>
        </w:rPr>
      </w:pPr>
    </w:p>
    <w:p w14:paraId="16CA7063" w14:textId="6344327B" w:rsidR="00087A98" w:rsidRPr="001722DE" w:rsidRDefault="00087A98" w:rsidP="006B2638">
      <w:pPr>
        <w:rPr>
          <w:rFonts w:ascii="Times New Roman" w:hAnsi="Times New Roman" w:cs="Times New Roman"/>
        </w:rPr>
      </w:pPr>
      <w:r>
        <w:rPr>
          <w:noProof/>
        </w:rPr>
        <w:drawing>
          <wp:anchor distT="0" distB="0" distL="114300" distR="114300" simplePos="0" relativeHeight="251677696" behindDoc="0" locked="0" layoutInCell="1" allowOverlap="1" wp14:anchorId="4A517A17" wp14:editId="28413C40">
            <wp:simplePos x="0" y="0"/>
            <wp:positionH relativeFrom="column">
              <wp:posOffset>0</wp:posOffset>
            </wp:positionH>
            <wp:positionV relativeFrom="paragraph">
              <wp:posOffset>1223645</wp:posOffset>
            </wp:positionV>
            <wp:extent cx="5731510" cy="3223895"/>
            <wp:effectExtent l="0" t="0" r="254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anchor>
        </w:drawing>
      </w:r>
    </w:p>
    <w:sectPr w:rsidR="00087A98" w:rsidRPr="001722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DD991" w14:textId="77777777" w:rsidR="00180AC3" w:rsidRDefault="00180AC3" w:rsidP="000574DC">
      <w:pPr>
        <w:spacing w:after="0" w:line="240" w:lineRule="auto"/>
      </w:pPr>
      <w:r>
        <w:separator/>
      </w:r>
    </w:p>
  </w:endnote>
  <w:endnote w:type="continuationSeparator" w:id="0">
    <w:p w14:paraId="47073AF2" w14:textId="77777777" w:rsidR="00180AC3" w:rsidRDefault="00180AC3" w:rsidP="00057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C9A1A" w14:textId="77777777" w:rsidR="00180AC3" w:rsidRDefault="00180AC3" w:rsidP="000574DC">
      <w:pPr>
        <w:spacing w:after="0" w:line="240" w:lineRule="auto"/>
      </w:pPr>
      <w:r>
        <w:separator/>
      </w:r>
    </w:p>
  </w:footnote>
  <w:footnote w:type="continuationSeparator" w:id="0">
    <w:p w14:paraId="699F0E19" w14:textId="77777777" w:rsidR="00180AC3" w:rsidRDefault="00180AC3" w:rsidP="00057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47310"/>
    <w:multiLevelType w:val="hybridMultilevel"/>
    <w:tmpl w:val="FFFFFFFF"/>
    <w:lvl w:ilvl="0" w:tplc="E998FFEE">
      <w:start w:val="1"/>
      <w:numFmt w:val="bullet"/>
      <w:lvlText w:val=""/>
      <w:lvlJc w:val="left"/>
      <w:pPr>
        <w:tabs>
          <w:tab w:val="num" w:pos="720"/>
        </w:tabs>
        <w:ind w:left="720" w:hanging="360"/>
      </w:pPr>
      <w:rPr>
        <w:rFonts w:ascii="Symbol" w:hAnsi="Symbol" w:hint="default"/>
      </w:rPr>
    </w:lvl>
    <w:lvl w:ilvl="1" w:tplc="EDAA56D0">
      <w:start w:val="1"/>
      <w:numFmt w:val="bullet"/>
      <w:lvlText w:val=""/>
      <w:lvlJc w:val="left"/>
      <w:pPr>
        <w:tabs>
          <w:tab w:val="num" w:pos="1440"/>
        </w:tabs>
        <w:ind w:left="1440" w:hanging="360"/>
      </w:pPr>
      <w:rPr>
        <w:rFonts w:ascii="Symbol" w:hAnsi="Symbol" w:hint="default"/>
      </w:rPr>
    </w:lvl>
    <w:lvl w:ilvl="2" w:tplc="D3A052AE" w:tentative="1">
      <w:start w:val="1"/>
      <w:numFmt w:val="bullet"/>
      <w:lvlText w:val=""/>
      <w:lvlJc w:val="left"/>
      <w:pPr>
        <w:tabs>
          <w:tab w:val="num" w:pos="2160"/>
        </w:tabs>
        <w:ind w:left="2160" w:hanging="360"/>
      </w:pPr>
      <w:rPr>
        <w:rFonts w:ascii="Symbol" w:hAnsi="Symbol" w:hint="default"/>
      </w:rPr>
    </w:lvl>
    <w:lvl w:ilvl="3" w:tplc="72801512" w:tentative="1">
      <w:start w:val="1"/>
      <w:numFmt w:val="bullet"/>
      <w:lvlText w:val=""/>
      <w:lvlJc w:val="left"/>
      <w:pPr>
        <w:tabs>
          <w:tab w:val="num" w:pos="2880"/>
        </w:tabs>
        <w:ind w:left="2880" w:hanging="360"/>
      </w:pPr>
      <w:rPr>
        <w:rFonts w:ascii="Symbol" w:hAnsi="Symbol" w:hint="default"/>
      </w:rPr>
    </w:lvl>
    <w:lvl w:ilvl="4" w:tplc="9CDE796A" w:tentative="1">
      <w:start w:val="1"/>
      <w:numFmt w:val="bullet"/>
      <w:lvlText w:val=""/>
      <w:lvlJc w:val="left"/>
      <w:pPr>
        <w:tabs>
          <w:tab w:val="num" w:pos="3600"/>
        </w:tabs>
        <w:ind w:left="3600" w:hanging="360"/>
      </w:pPr>
      <w:rPr>
        <w:rFonts w:ascii="Symbol" w:hAnsi="Symbol" w:hint="default"/>
      </w:rPr>
    </w:lvl>
    <w:lvl w:ilvl="5" w:tplc="3A02E034" w:tentative="1">
      <w:start w:val="1"/>
      <w:numFmt w:val="bullet"/>
      <w:lvlText w:val=""/>
      <w:lvlJc w:val="left"/>
      <w:pPr>
        <w:tabs>
          <w:tab w:val="num" w:pos="4320"/>
        </w:tabs>
        <w:ind w:left="4320" w:hanging="360"/>
      </w:pPr>
      <w:rPr>
        <w:rFonts w:ascii="Symbol" w:hAnsi="Symbol" w:hint="default"/>
      </w:rPr>
    </w:lvl>
    <w:lvl w:ilvl="6" w:tplc="C778B882" w:tentative="1">
      <w:start w:val="1"/>
      <w:numFmt w:val="bullet"/>
      <w:lvlText w:val=""/>
      <w:lvlJc w:val="left"/>
      <w:pPr>
        <w:tabs>
          <w:tab w:val="num" w:pos="5040"/>
        </w:tabs>
        <w:ind w:left="5040" w:hanging="360"/>
      </w:pPr>
      <w:rPr>
        <w:rFonts w:ascii="Symbol" w:hAnsi="Symbol" w:hint="default"/>
      </w:rPr>
    </w:lvl>
    <w:lvl w:ilvl="7" w:tplc="F3BACFAE" w:tentative="1">
      <w:start w:val="1"/>
      <w:numFmt w:val="bullet"/>
      <w:lvlText w:val=""/>
      <w:lvlJc w:val="left"/>
      <w:pPr>
        <w:tabs>
          <w:tab w:val="num" w:pos="5760"/>
        </w:tabs>
        <w:ind w:left="5760" w:hanging="360"/>
      </w:pPr>
      <w:rPr>
        <w:rFonts w:ascii="Symbol" w:hAnsi="Symbol" w:hint="default"/>
      </w:rPr>
    </w:lvl>
    <w:lvl w:ilvl="8" w:tplc="BB400E7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63F3A7C"/>
    <w:multiLevelType w:val="hybridMultilevel"/>
    <w:tmpl w:val="FFFFFFFF"/>
    <w:lvl w:ilvl="0" w:tplc="E946E088">
      <w:start w:val="1"/>
      <w:numFmt w:val="bullet"/>
      <w:lvlText w:val="•"/>
      <w:lvlJc w:val="left"/>
      <w:pPr>
        <w:tabs>
          <w:tab w:val="num" w:pos="720"/>
        </w:tabs>
        <w:ind w:left="720" w:hanging="360"/>
      </w:pPr>
      <w:rPr>
        <w:rFonts w:ascii="Arial" w:hAnsi="Arial" w:hint="default"/>
      </w:rPr>
    </w:lvl>
    <w:lvl w:ilvl="1" w:tplc="444CAE4E" w:tentative="1">
      <w:start w:val="1"/>
      <w:numFmt w:val="bullet"/>
      <w:lvlText w:val="•"/>
      <w:lvlJc w:val="left"/>
      <w:pPr>
        <w:tabs>
          <w:tab w:val="num" w:pos="1440"/>
        </w:tabs>
        <w:ind w:left="1440" w:hanging="360"/>
      </w:pPr>
      <w:rPr>
        <w:rFonts w:ascii="Arial" w:hAnsi="Arial" w:hint="default"/>
      </w:rPr>
    </w:lvl>
    <w:lvl w:ilvl="2" w:tplc="99A6FF06" w:tentative="1">
      <w:start w:val="1"/>
      <w:numFmt w:val="bullet"/>
      <w:lvlText w:val="•"/>
      <w:lvlJc w:val="left"/>
      <w:pPr>
        <w:tabs>
          <w:tab w:val="num" w:pos="2160"/>
        </w:tabs>
        <w:ind w:left="2160" w:hanging="360"/>
      </w:pPr>
      <w:rPr>
        <w:rFonts w:ascii="Arial" w:hAnsi="Arial" w:hint="default"/>
      </w:rPr>
    </w:lvl>
    <w:lvl w:ilvl="3" w:tplc="254E69D6" w:tentative="1">
      <w:start w:val="1"/>
      <w:numFmt w:val="bullet"/>
      <w:lvlText w:val="•"/>
      <w:lvlJc w:val="left"/>
      <w:pPr>
        <w:tabs>
          <w:tab w:val="num" w:pos="2880"/>
        </w:tabs>
        <w:ind w:left="2880" w:hanging="360"/>
      </w:pPr>
      <w:rPr>
        <w:rFonts w:ascii="Arial" w:hAnsi="Arial" w:hint="default"/>
      </w:rPr>
    </w:lvl>
    <w:lvl w:ilvl="4" w:tplc="D0A624E2" w:tentative="1">
      <w:start w:val="1"/>
      <w:numFmt w:val="bullet"/>
      <w:lvlText w:val="•"/>
      <w:lvlJc w:val="left"/>
      <w:pPr>
        <w:tabs>
          <w:tab w:val="num" w:pos="3600"/>
        </w:tabs>
        <w:ind w:left="3600" w:hanging="360"/>
      </w:pPr>
      <w:rPr>
        <w:rFonts w:ascii="Arial" w:hAnsi="Arial" w:hint="default"/>
      </w:rPr>
    </w:lvl>
    <w:lvl w:ilvl="5" w:tplc="65C486BA" w:tentative="1">
      <w:start w:val="1"/>
      <w:numFmt w:val="bullet"/>
      <w:lvlText w:val="•"/>
      <w:lvlJc w:val="left"/>
      <w:pPr>
        <w:tabs>
          <w:tab w:val="num" w:pos="4320"/>
        </w:tabs>
        <w:ind w:left="4320" w:hanging="360"/>
      </w:pPr>
      <w:rPr>
        <w:rFonts w:ascii="Arial" w:hAnsi="Arial" w:hint="default"/>
      </w:rPr>
    </w:lvl>
    <w:lvl w:ilvl="6" w:tplc="F906F93E" w:tentative="1">
      <w:start w:val="1"/>
      <w:numFmt w:val="bullet"/>
      <w:lvlText w:val="•"/>
      <w:lvlJc w:val="left"/>
      <w:pPr>
        <w:tabs>
          <w:tab w:val="num" w:pos="5040"/>
        </w:tabs>
        <w:ind w:left="5040" w:hanging="360"/>
      </w:pPr>
      <w:rPr>
        <w:rFonts w:ascii="Arial" w:hAnsi="Arial" w:hint="default"/>
      </w:rPr>
    </w:lvl>
    <w:lvl w:ilvl="7" w:tplc="6E9CF22C" w:tentative="1">
      <w:start w:val="1"/>
      <w:numFmt w:val="bullet"/>
      <w:lvlText w:val="•"/>
      <w:lvlJc w:val="left"/>
      <w:pPr>
        <w:tabs>
          <w:tab w:val="num" w:pos="5760"/>
        </w:tabs>
        <w:ind w:left="5760" w:hanging="360"/>
      </w:pPr>
      <w:rPr>
        <w:rFonts w:ascii="Arial" w:hAnsi="Arial" w:hint="default"/>
      </w:rPr>
    </w:lvl>
    <w:lvl w:ilvl="8" w:tplc="1D3E4E36" w:tentative="1">
      <w:start w:val="1"/>
      <w:numFmt w:val="bullet"/>
      <w:lvlText w:val="•"/>
      <w:lvlJc w:val="left"/>
      <w:pPr>
        <w:tabs>
          <w:tab w:val="num" w:pos="6480"/>
        </w:tabs>
        <w:ind w:left="6480" w:hanging="360"/>
      </w:pPr>
      <w:rPr>
        <w:rFonts w:ascii="Arial" w:hAnsi="Arial" w:hint="default"/>
      </w:rPr>
    </w:lvl>
  </w:abstractNum>
  <w:num w:numId="1" w16cid:durableId="2039305693">
    <w:abstractNumId w:val="0"/>
  </w:num>
  <w:num w:numId="2" w16cid:durableId="1860855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27E"/>
    <w:rsid w:val="00027F94"/>
    <w:rsid w:val="000574DC"/>
    <w:rsid w:val="00087A98"/>
    <w:rsid w:val="00110427"/>
    <w:rsid w:val="001722DE"/>
    <w:rsid w:val="00180AC3"/>
    <w:rsid w:val="001B1913"/>
    <w:rsid w:val="001B450C"/>
    <w:rsid w:val="00321397"/>
    <w:rsid w:val="00355535"/>
    <w:rsid w:val="0036541C"/>
    <w:rsid w:val="00434A16"/>
    <w:rsid w:val="00436AF1"/>
    <w:rsid w:val="00461C8E"/>
    <w:rsid w:val="004A7A77"/>
    <w:rsid w:val="00521D4E"/>
    <w:rsid w:val="006332AD"/>
    <w:rsid w:val="006944D7"/>
    <w:rsid w:val="006B2638"/>
    <w:rsid w:val="00707A5A"/>
    <w:rsid w:val="0071127E"/>
    <w:rsid w:val="00745FFC"/>
    <w:rsid w:val="00753F88"/>
    <w:rsid w:val="00845264"/>
    <w:rsid w:val="0085611D"/>
    <w:rsid w:val="00877CD9"/>
    <w:rsid w:val="008F478B"/>
    <w:rsid w:val="00912867"/>
    <w:rsid w:val="00960C30"/>
    <w:rsid w:val="0099697F"/>
    <w:rsid w:val="009E7A5D"/>
    <w:rsid w:val="00A11006"/>
    <w:rsid w:val="00A1737C"/>
    <w:rsid w:val="00A32056"/>
    <w:rsid w:val="00A85790"/>
    <w:rsid w:val="00AB54EE"/>
    <w:rsid w:val="00B152A0"/>
    <w:rsid w:val="00B17BF9"/>
    <w:rsid w:val="00B444D4"/>
    <w:rsid w:val="00B8404E"/>
    <w:rsid w:val="00C23199"/>
    <w:rsid w:val="00C6277E"/>
    <w:rsid w:val="00C91E1E"/>
    <w:rsid w:val="00CC4CF2"/>
    <w:rsid w:val="00D227DA"/>
    <w:rsid w:val="00D65F03"/>
    <w:rsid w:val="00D81139"/>
    <w:rsid w:val="00D90CD1"/>
    <w:rsid w:val="00DC4881"/>
    <w:rsid w:val="00E9259D"/>
    <w:rsid w:val="00EC18BE"/>
    <w:rsid w:val="00EC6517"/>
    <w:rsid w:val="00EC7A73"/>
    <w:rsid w:val="00ED1AE3"/>
    <w:rsid w:val="00F107E9"/>
    <w:rsid w:val="00F1625A"/>
    <w:rsid w:val="00F643AF"/>
    <w:rsid w:val="00F91A3C"/>
    <w:rsid w:val="00FC7768"/>
    <w:rsid w:val="00FD2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60065B"/>
  <w15:chartTrackingRefBased/>
  <w15:docId w15:val="{CE41E623-DC40-9240-A772-35D91C16C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2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2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2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2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2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2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2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2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2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2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2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2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2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2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2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2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2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27E"/>
    <w:rPr>
      <w:rFonts w:eastAsiaTheme="majorEastAsia" w:cstheme="majorBidi"/>
      <w:color w:val="272727" w:themeColor="text1" w:themeTint="D8"/>
    </w:rPr>
  </w:style>
  <w:style w:type="paragraph" w:styleId="Title">
    <w:name w:val="Title"/>
    <w:basedOn w:val="Normal"/>
    <w:next w:val="Normal"/>
    <w:link w:val="TitleChar"/>
    <w:uiPriority w:val="10"/>
    <w:qFormat/>
    <w:rsid w:val="007112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2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2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2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27E"/>
    <w:pPr>
      <w:spacing w:before="160"/>
      <w:jc w:val="center"/>
    </w:pPr>
    <w:rPr>
      <w:i/>
      <w:iCs/>
      <w:color w:val="404040" w:themeColor="text1" w:themeTint="BF"/>
    </w:rPr>
  </w:style>
  <w:style w:type="character" w:customStyle="1" w:styleId="QuoteChar">
    <w:name w:val="Quote Char"/>
    <w:basedOn w:val="DefaultParagraphFont"/>
    <w:link w:val="Quote"/>
    <w:uiPriority w:val="29"/>
    <w:rsid w:val="0071127E"/>
    <w:rPr>
      <w:i/>
      <w:iCs/>
      <w:color w:val="404040" w:themeColor="text1" w:themeTint="BF"/>
    </w:rPr>
  </w:style>
  <w:style w:type="paragraph" w:styleId="ListParagraph">
    <w:name w:val="List Paragraph"/>
    <w:basedOn w:val="Normal"/>
    <w:uiPriority w:val="34"/>
    <w:qFormat/>
    <w:rsid w:val="0071127E"/>
    <w:pPr>
      <w:ind w:left="720"/>
      <w:contextualSpacing/>
    </w:pPr>
  </w:style>
  <w:style w:type="character" w:styleId="IntenseEmphasis">
    <w:name w:val="Intense Emphasis"/>
    <w:basedOn w:val="DefaultParagraphFont"/>
    <w:uiPriority w:val="21"/>
    <w:qFormat/>
    <w:rsid w:val="0071127E"/>
    <w:rPr>
      <w:i/>
      <w:iCs/>
      <w:color w:val="0F4761" w:themeColor="accent1" w:themeShade="BF"/>
    </w:rPr>
  </w:style>
  <w:style w:type="paragraph" w:styleId="IntenseQuote">
    <w:name w:val="Intense Quote"/>
    <w:basedOn w:val="Normal"/>
    <w:next w:val="Normal"/>
    <w:link w:val="IntenseQuoteChar"/>
    <w:uiPriority w:val="30"/>
    <w:qFormat/>
    <w:rsid w:val="007112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27E"/>
    <w:rPr>
      <w:i/>
      <w:iCs/>
      <w:color w:val="0F4761" w:themeColor="accent1" w:themeShade="BF"/>
    </w:rPr>
  </w:style>
  <w:style w:type="character" w:styleId="IntenseReference">
    <w:name w:val="Intense Reference"/>
    <w:basedOn w:val="DefaultParagraphFont"/>
    <w:uiPriority w:val="32"/>
    <w:qFormat/>
    <w:rsid w:val="0071127E"/>
    <w:rPr>
      <w:b/>
      <w:bCs/>
      <w:smallCaps/>
      <w:color w:val="0F4761" w:themeColor="accent1" w:themeShade="BF"/>
      <w:spacing w:val="5"/>
    </w:rPr>
  </w:style>
  <w:style w:type="character" w:styleId="Hyperlink">
    <w:name w:val="Hyperlink"/>
    <w:basedOn w:val="DefaultParagraphFont"/>
    <w:uiPriority w:val="99"/>
    <w:unhideWhenUsed/>
    <w:rsid w:val="00FD2D89"/>
    <w:rPr>
      <w:color w:val="467886" w:themeColor="hyperlink"/>
      <w:u w:val="single"/>
    </w:rPr>
  </w:style>
  <w:style w:type="character" w:styleId="UnresolvedMention">
    <w:name w:val="Unresolved Mention"/>
    <w:basedOn w:val="DefaultParagraphFont"/>
    <w:uiPriority w:val="99"/>
    <w:semiHidden/>
    <w:unhideWhenUsed/>
    <w:rsid w:val="00FD2D89"/>
    <w:rPr>
      <w:color w:val="605E5C"/>
      <w:shd w:val="clear" w:color="auto" w:fill="E1DFDD"/>
    </w:rPr>
  </w:style>
  <w:style w:type="paragraph" w:styleId="Header">
    <w:name w:val="header"/>
    <w:basedOn w:val="Normal"/>
    <w:link w:val="HeaderChar"/>
    <w:uiPriority w:val="99"/>
    <w:unhideWhenUsed/>
    <w:rsid w:val="00057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4DC"/>
  </w:style>
  <w:style w:type="paragraph" w:styleId="Footer">
    <w:name w:val="footer"/>
    <w:basedOn w:val="Normal"/>
    <w:link w:val="FooterChar"/>
    <w:uiPriority w:val="99"/>
    <w:unhideWhenUsed/>
    <w:rsid w:val="00057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ing.com/hotel/gb/village-urban-resort-edinburgh-edinburgh7.en-gb.html" TargetMode="External" /><Relationship Id="rId13" Type="http://schemas.openxmlformats.org/officeDocument/2006/relationships/hyperlink" Target="https://startupvoyager.com/tech-events-uk/" TargetMode="External" /><Relationship Id="rId18" Type="http://schemas.openxmlformats.org/officeDocument/2006/relationships/image" Target="media/image4.png"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image" Target="media/image7.png" /><Relationship Id="rId7" Type="http://schemas.openxmlformats.org/officeDocument/2006/relationships/hyperlink" Target="https://www.alliedmarketresearch.com/MICE-industry-market" TargetMode="External" /><Relationship Id="rId12" Type="http://schemas.openxmlformats.org/officeDocument/2006/relationships/hyperlink" Target="https://purplepatchgroup.co.uk/" TargetMode="External" /><Relationship Id="rId17" Type="http://schemas.openxmlformats.org/officeDocument/2006/relationships/image" Target="media/image3.png"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2.png" /><Relationship Id="rId20" Type="http://schemas.openxmlformats.org/officeDocument/2006/relationships/image" Target="media/image6.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fec.gov/help-candidates-and-committees/filing-reports/in-kind-contributions/" TargetMode="External" /><Relationship Id="rId24" Type="http://schemas.openxmlformats.org/officeDocument/2006/relationships/image" Target="media/image10.png" /><Relationship Id="rId5" Type="http://schemas.openxmlformats.org/officeDocument/2006/relationships/footnotes" Target="footnotes.xml" /><Relationship Id="rId15" Type="http://schemas.openxmlformats.org/officeDocument/2006/relationships/image" Target="media/image1.png" /><Relationship Id="rId23" Type="http://schemas.openxmlformats.org/officeDocument/2006/relationships/image" Target="media/image9.png" /><Relationship Id="rId10" Type="http://schemas.openxmlformats.org/officeDocument/2006/relationships/hyperlink" Target="https://www.conference-news.co.uk/news/uk-events-report-reveals-depth-ps70bn-events-industry/" TargetMode="External" /><Relationship Id="rId19" Type="http://schemas.openxmlformats.org/officeDocument/2006/relationships/image" Target="media/image5.png" /><Relationship Id="rId4" Type="http://schemas.openxmlformats.org/officeDocument/2006/relationships/webSettings" Target="webSettings.xml" /><Relationship Id="rId9" Type="http://schemas.openxmlformats.org/officeDocument/2006/relationships/hyperlink" Target="https://www.conference-news.co.uk/news/cn-cvent-whitepaper-2024/" TargetMode="External" /><Relationship Id="rId14" Type="http://schemas.openxmlformats.org/officeDocument/2006/relationships/hyperlink" Target="https://www.village-hotels.co.uk/edinburgh/meetings?gad_source=1&amp;gclid=CjwKCAjwgfm3BhBeEiwAFfxrG4XoqTdh_2kCQLN2N4UTtq7el-dwsKgnj0a1lrNey1bnBDbQ8upiwxoC-RgQAvD_BwE" TargetMode="External" /><Relationship Id="rId22"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12</Pages>
  <Words>2174</Words>
  <Characters>12397</Characters>
  <Application>Microsoft Office Word</Application>
  <DocSecurity>0</DocSecurity>
  <Lines>103</Lines>
  <Paragraphs>29</Paragraphs>
  <ScaleCrop>false</ScaleCrop>
  <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Clementina Radu</dc:creator>
  <cp:keywords/>
  <dc:description/>
  <cp:lastModifiedBy>Monica Clementina Radu</cp:lastModifiedBy>
  <cp:revision>24</cp:revision>
  <dcterms:created xsi:type="dcterms:W3CDTF">2024-10-15T12:00:00Z</dcterms:created>
  <dcterms:modified xsi:type="dcterms:W3CDTF">2024-10-15T14:49:00Z</dcterms:modified>
</cp:coreProperties>
</file>