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2AF7B" w14:textId="77777777" w:rsidR="00652872" w:rsidRDefault="00652872" w:rsidP="009F6F96">
      <w:pPr>
        <w:jc w:val="center"/>
        <w:rPr>
          <w:b/>
          <w:sz w:val="32"/>
          <w:szCs w:val="32"/>
        </w:rPr>
      </w:pPr>
    </w:p>
    <w:p w14:paraId="23F607A6" w14:textId="77777777" w:rsidR="00652872" w:rsidRDefault="00652872" w:rsidP="009F6F96">
      <w:pPr>
        <w:jc w:val="center"/>
        <w:rPr>
          <w:b/>
          <w:sz w:val="32"/>
          <w:szCs w:val="32"/>
        </w:rPr>
      </w:pPr>
    </w:p>
    <w:p w14:paraId="1776B67E" w14:textId="5F92F60C" w:rsidR="00565256" w:rsidRPr="009F6F96" w:rsidRDefault="009F6F96" w:rsidP="009F6F96">
      <w:pPr>
        <w:jc w:val="center"/>
        <w:rPr>
          <w:b/>
          <w:sz w:val="32"/>
          <w:szCs w:val="32"/>
        </w:rPr>
      </w:pPr>
      <w:r w:rsidRPr="009F6F96">
        <w:rPr>
          <w:b/>
          <w:sz w:val="32"/>
          <w:szCs w:val="32"/>
        </w:rPr>
        <w:t>Module: Financial Management for the Hotel Industry</w:t>
      </w:r>
    </w:p>
    <w:p w14:paraId="4043B978" w14:textId="30902440" w:rsidR="009F6F96" w:rsidRDefault="009F6F96" w:rsidP="009F6F96">
      <w:pPr>
        <w:jc w:val="center"/>
        <w:rPr>
          <w:b/>
          <w:sz w:val="32"/>
          <w:szCs w:val="32"/>
        </w:rPr>
      </w:pPr>
      <w:r w:rsidRPr="009F6F96">
        <w:rPr>
          <w:b/>
          <w:sz w:val="32"/>
          <w:szCs w:val="32"/>
        </w:rPr>
        <w:t>Module Code: BMIH5007</w:t>
      </w:r>
    </w:p>
    <w:p w14:paraId="24CB86E4" w14:textId="63017146" w:rsidR="00652872" w:rsidRDefault="00652872" w:rsidP="009F6F96">
      <w:pPr>
        <w:jc w:val="center"/>
        <w:rPr>
          <w:b/>
          <w:sz w:val="32"/>
          <w:szCs w:val="32"/>
        </w:rPr>
      </w:pPr>
      <w:r>
        <w:rPr>
          <w:b/>
          <w:sz w:val="32"/>
          <w:szCs w:val="32"/>
        </w:rPr>
        <w:t>Tutor Name: Dale Clarke</w:t>
      </w:r>
    </w:p>
    <w:p w14:paraId="7A839DB4" w14:textId="1170AED6" w:rsidR="00652872" w:rsidRDefault="00652872" w:rsidP="009F6F96">
      <w:pPr>
        <w:jc w:val="center"/>
        <w:rPr>
          <w:b/>
          <w:sz w:val="32"/>
          <w:szCs w:val="32"/>
        </w:rPr>
      </w:pPr>
      <w:r>
        <w:rPr>
          <w:b/>
          <w:sz w:val="32"/>
          <w:szCs w:val="32"/>
        </w:rPr>
        <w:t>Student Name: Silviu Alexandru Ciolan</w:t>
      </w:r>
    </w:p>
    <w:p w14:paraId="2AEFF680" w14:textId="3F574DCD" w:rsidR="00652872" w:rsidRDefault="00652872" w:rsidP="009F6F96">
      <w:pPr>
        <w:jc w:val="center"/>
        <w:rPr>
          <w:b/>
          <w:sz w:val="32"/>
          <w:szCs w:val="32"/>
        </w:rPr>
      </w:pPr>
      <w:r>
        <w:rPr>
          <w:b/>
          <w:sz w:val="32"/>
          <w:szCs w:val="32"/>
        </w:rPr>
        <w:t>Student ID: 2027368</w:t>
      </w:r>
    </w:p>
    <w:p w14:paraId="012F0531" w14:textId="77777777" w:rsidR="009F6F96" w:rsidRDefault="009F6F96" w:rsidP="009F6F96">
      <w:pPr>
        <w:jc w:val="center"/>
        <w:rPr>
          <w:b/>
          <w:sz w:val="32"/>
          <w:szCs w:val="32"/>
        </w:rPr>
      </w:pPr>
    </w:p>
    <w:p w14:paraId="03E6DF0E" w14:textId="77777777" w:rsidR="009F6F96" w:rsidRDefault="009F6F96" w:rsidP="009F6F96">
      <w:pPr>
        <w:jc w:val="center"/>
        <w:rPr>
          <w:b/>
          <w:sz w:val="32"/>
          <w:szCs w:val="32"/>
        </w:rPr>
      </w:pPr>
      <w:r>
        <w:rPr>
          <w:b/>
          <w:sz w:val="32"/>
          <w:szCs w:val="32"/>
        </w:rPr>
        <w:br w:type="page"/>
      </w:r>
    </w:p>
    <w:p w14:paraId="4B07BCAE" w14:textId="77777777" w:rsidR="009F6F96" w:rsidRDefault="009F6F96" w:rsidP="009F6F96">
      <w:pPr>
        <w:jc w:val="left"/>
        <w:rPr>
          <w:b/>
          <w:sz w:val="32"/>
          <w:szCs w:val="32"/>
        </w:rPr>
      </w:pPr>
    </w:p>
    <w:sdt>
      <w:sdtPr>
        <w:rPr>
          <w:rFonts w:ascii="Times New Roman" w:eastAsiaTheme="minorHAnsi" w:hAnsi="Times New Roman" w:cstheme="minorBidi"/>
          <w:color w:val="auto"/>
          <w:sz w:val="24"/>
          <w:szCs w:val="22"/>
        </w:rPr>
        <w:id w:val="-846945848"/>
        <w:docPartObj>
          <w:docPartGallery w:val="Table of Contents"/>
          <w:docPartUnique/>
        </w:docPartObj>
      </w:sdtPr>
      <w:sdtEndPr>
        <w:rPr>
          <w:b/>
          <w:bCs/>
          <w:noProof/>
        </w:rPr>
      </w:sdtEndPr>
      <w:sdtContent>
        <w:p w14:paraId="02DE4513" w14:textId="77777777" w:rsidR="009366D5" w:rsidRPr="009366D5" w:rsidRDefault="009366D5">
          <w:pPr>
            <w:pStyle w:val="TOCHeading"/>
            <w:rPr>
              <w:rFonts w:ascii="Times New Roman" w:hAnsi="Times New Roman" w:cs="Times New Roman"/>
            </w:rPr>
          </w:pPr>
          <w:r w:rsidRPr="009366D5">
            <w:rPr>
              <w:rFonts w:ascii="Times New Roman" w:hAnsi="Times New Roman" w:cs="Times New Roman"/>
            </w:rPr>
            <w:t>Table of Contents</w:t>
          </w:r>
        </w:p>
        <w:p w14:paraId="240CA6AC" w14:textId="77777777" w:rsidR="009366D5" w:rsidRDefault="009366D5">
          <w:pPr>
            <w:pStyle w:val="TOC1"/>
            <w:tabs>
              <w:tab w:val="right" w:leader="dot" w:pos="9350"/>
            </w:tabs>
            <w:rPr>
              <w:noProof/>
            </w:rPr>
          </w:pPr>
          <w:r>
            <w:fldChar w:fldCharType="begin"/>
          </w:r>
          <w:r>
            <w:instrText xml:space="preserve"> TOC \o "1-3" \h \z \u </w:instrText>
          </w:r>
          <w:r>
            <w:fldChar w:fldCharType="separate"/>
          </w:r>
          <w:hyperlink w:anchor="_Toc120669911" w:history="1">
            <w:r w:rsidRPr="00371DD7">
              <w:rPr>
                <w:rStyle w:val="Hyperlink"/>
                <w:noProof/>
              </w:rPr>
              <w:t>Introduction</w:t>
            </w:r>
            <w:r>
              <w:rPr>
                <w:noProof/>
                <w:webHidden/>
              </w:rPr>
              <w:tab/>
            </w:r>
            <w:r>
              <w:rPr>
                <w:noProof/>
                <w:webHidden/>
              </w:rPr>
              <w:fldChar w:fldCharType="begin"/>
            </w:r>
            <w:r>
              <w:rPr>
                <w:noProof/>
                <w:webHidden/>
              </w:rPr>
              <w:instrText xml:space="preserve"> PAGEREF _Toc120669911 \h </w:instrText>
            </w:r>
            <w:r>
              <w:rPr>
                <w:noProof/>
                <w:webHidden/>
              </w:rPr>
            </w:r>
            <w:r>
              <w:rPr>
                <w:noProof/>
                <w:webHidden/>
              </w:rPr>
              <w:fldChar w:fldCharType="separate"/>
            </w:r>
            <w:r>
              <w:rPr>
                <w:noProof/>
                <w:webHidden/>
              </w:rPr>
              <w:t>3</w:t>
            </w:r>
            <w:r>
              <w:rPr>
                <w:noProof/>
                <w:webHidden/>
              </w:rPr>
              <w:fldChar w:fldCharType="end"/>
            </w:r>
          </w:hyperlink>
        </w:p>
        <w:p w14:paraId="1462D3E1" w14:textId="77777777" w:rsidR="009366D5" w:rsidRDefault="00000000">
          <w:pPr>
            <w:pStyle w:val="TOC1"/>
            <w:tabs>
              <w:tab w:val="right" w:leader="dot" w:pos="9350"/>
            </w:tabs>
            <w:rPr>
              <w:noProof/>
            </w:rPr>
          </w:pPr>
          <w:hyperlink w:anchor="_Toc120669912" w:history="1">
            <w:r w:rsidR="009366D5" w:rsidRPr="00371DD7">
              <w:rPr>
                <w:rStyle w:val="Hyperlink"/>
                <w:rFonts w:eastAsia="Times New Roman"/>
                <w:noProof/>
              </w:rPr>
              <w:t>Ratio analysis</w:t>
            </w:r>
            <w:r w:rsidR="009366D5">
              <w:rPr>
                <w:noProof/>
                <w:webHidden/>
              </w:rPr>
              <w:tab/>
            </w:r>
            <w:r w:rsidR="009366D5">
              <w:rPr>
                <w:noProof/>
                <w:webHidden/>
              </w:rPr>
              <w:fldChar w:fldCharType="begin"/>
            </w:r>
            <w:r w:rsidR="009366D5">
              <w:rPr>
                <w:noProof/>
                <w:webHidden/>
              </w:rPr>
              <w:instrText xml:space="preserve"> PAGEREF _Toc120669912 \h </w:instrText>
            </w:r>
            <w:r w:rsidR="009366D5">
              <w:rPr>
                <w:noProof/>
                <w:webHidden/>
              </w:rPr>
            </w:r>
            <w:r w:rsidR="009366D5">
              <w:rPr>
                <w:noProof/>
                <w:webHidden/>
              </w:rPr>
              <w:fldChar w:fldCharType="separate"/>
            </w:r>
            <w:r w:rsidR="009366D5">
              <w:rPr>
                <w:noProof/>
                <w:webHidden/>
              </w:rPr>
              <w:t>4</w:t>
            </w:r>
            <w:r w:rsidR="009366D5">
              <w:rPr>
                <w:noProof/>
                <w:webHidden/>
              </w:rPr>
              <w:fldChar w:fldCharType="end"/>
            </w:r>
          </w:hyperlink>
        </w:p>
        <w:p w14:paraId="2E671C7B" w14:textId="77777777" w:rsidR="009366D5" w:rsidRDefault="00000000">
          <w:pPr>
            <w:pStyle w:val="TOC2"/>
            <w:tabs>
              <w:tab w:val="right" w:leader="dot" w:pos="9350"/>
            </w:tabs>
            <w:rPr>
              <w:noProof/>
            </w:rPr>
          </w:pPr>
          <w:hyperlink w:anchor="_Toc120669913" w:history="1">
            <w:r w:rsidR="009366D5" w:rsidRPr="00371DD7">
              <w:rPr>
                <w:rStyle w:val="Hyperlink"/>
                <w:noProof/>
              </w:rPr>
              <w:t>Profitability</w:t>
            </w:r>
            <w:r w:rsidR="009366D5">
              <w:rPr>
                <w:noProof/>
                <w:webHidden/>
              </w:rPr>
              <w:tab/>
            </w:r>
            <w:r w:rsidR="009366D5">
              <w:rPr>
                <w:noProof/>
                <w:webHidden/>
              </w:rPr>
              <w:fldChar w:fldCharType="begin"/>
            </w:r>
            <w:r w:rsidR="009366D5">
              <w:rPr>
                <w:noProof/>
                <w:webHidden/>
              </w:rPr>
              <w:instrText xml:space="preserve"> PAGEREF _Toc120669913 \h </w:instrText>
            </w:r>
            <w:r w:rsidR="009366D5">
              <w:rPr>
                <w:noProof/>
                <w:webHidden/>
              </w:rPr>
            </w:r>
            <w:r w:rsidR="009366D5">
              <w:rPr>
                <w:noProof/>
                <w:webHidden/>
              </w:rPr>
              <w:fldChar w:fldCharType="separate"/>
            </w:r>
            <w:r w:rsidR="009366D5">
              <w:rPr>
                <w:noProof/>
                <w:webHidden/>
              </w:rPr>
              <w:t>4</w:t>
            </w:r>
            <w:r w:rsidR="009366D5">
              <w:rPr>
                <w:noProof/>
                <w:webHidden/>
              </w:rPr>
              <w:fldChar w:fldCharType="end"/>
            </w:r>
          </w:hyperlink>
        </w:p>
        <w:p w14:paraId="44BC67EF" w14:textId="77777777" w:rsidR="009366D5" w:rsidRDefault="00000000">
          <w:pPr>
            <w:pStyle w:val="TOC2"/>
            <w:tabs>
              <w:tab w:val="right" w:leader="dot" w:pos="9350"/>
            </w:tabs>
            <w:rPr>
              <w:noProof/>
            </w:rPr>
          </w:pPr>
          <w:hyperlink w:anchor="_Toc120669914" w:history="1">
            <w:r w:rsidR="009366D5" w:rsidRPr="00371DD7">
              <w:rPr>
                <w:rStyle w:val="Hyperlink"/>
                <w:noProof/>
              </w:rPr>
              <w:t>Liquidity</w:t>
            </w:r>
            <w:r w:rsidR="009366D5">
              <w:rPr>
                <w:noProof/>
                <w:webHidden/>
              </w:rPr>
              <w:tab/>
            </w:r>
            <w:r w:rsidR="009366D5">
              <w:rPr>
                <w:noProof/>
                <w:webHidden/>
              </w:rPr>
              <w:fldChar w:fldCharType="begin"/>
            </w:r>
            <w:r w:rsidR="009366D5">
              <w:rPr>
                <w:noProof/>
                <w:webHidden/>
              </w:rPr>
              <w:instrText xml:space="preserve"> PAGEREF _Toc120669914 \h </w:instrText>
            </w:r>
            <w:r w:rsidR="009366D5">
              <w:rPr>
                <w:noProof/>
                <w:webHidden/>
              </w:rPr>
            </w:r>
            <w:r w:rsidR="009366D5">
              <w:rPr>
                <w:noProof/>
                <w:webHidden/>
              </w:rPr>
              <w:fldChar w:fldCharType="separate"/>
            </w:r>
            <w:r w:rsidR="009366D5">
              <w:rPr>
                <w:noProof/>
                <w:webHidden/>
              </w:rPr>
              <w:t>6</w:t>
            </w:r>
            <w:r w:rsidR="009366D5">
              <w:rPr>
                <w:noProof/>
                <w:webHidden/>
              </w:rPr>
              <w:fldChar w:fldCharType="end"/>
            </w:r>
          </w:hyperlink>
        </w:p>
        <w:p w14:paraId="0AEC2015" w14:textId="77777777" w:rsidR="009366D5" w:rsidRDefault="00000000">
          <w:pPr>
            <w:pStyle w:val="TOC2"/>
            <w:tabs>
              <w:tab w:val="right" w:leader="dot" w:pos="9350"/>
            </w:tabs>
            <w:rPr>
              <w:noProof/>
            </w:rPr>
          </w:pPr>
          <w:hyperlink w:anchor="_Toc120669915" w:history="1">
            <w:r w:rsidR="009366D5" w:rsidRPr="00371DD7">
              <w:rPr>
                <w:rStyle w:val="Hyperlink"/>
                <w:rFonts w:eastAsia="Times New Roman"/>
                <w:noProof/>
              </w:rPr>
              <w:t>Efficiency</w:t>
            </w:r>
            <w:r w:rsidR="009366D5">
              <w:rPr>
                <w:noProof/>
                <w:webHidden/>
              </w:rPr>
              <w:tab/>
            </w:r>
            <w:r w:rsidR="009366D5">
              <w:rPr>
                <w:noProof/>
                <w:webHidden/>
              </w:rPr>
              <w:fldChar w:fldCharType="begin"/>
            </w:r>
            <w:r w:rsidR="009366D5">
              <w:rPr>
                <w:noProof/>
                <w:webHidden/>
              </w:rPr>
              <w:instrText xml:space="preserve"> PAGEREF _Toc120669915 \h </w:instrText>
            </w:r>
            <w:r w:rsidR="009366D5">
              <w:rPr>
                <w:noProof/>
                <w:webHidden/>
              </w:rPr>
            </w:r>
            <w:r w:rsidR="009366D5">
              <w:rPr>
                <w:noProof/>
                <w:webHidden/>
              </w:rPr>
              <w:fldChar w:fldCharType="separate"/>
            </w:r>
            <w:r w:rsidR="009366D5">
              <w:rPr>
                <w:noProof/>
                <w:webHidden/>
              </w:rPr>
              <w:t>7</w:t>
            </w:r>
            <w:r w:rsidR="009366D5">
              <w:rPr>
                <w:noProof/>
                <w:webHidden/>
              </w:rPr>
              <w:fldChar w:fldCharType="end"/>
            </w:r>
          </w:hyperlink>
        </w:p>
        <w:p w14:paraId="1F977A75" w14:textId="77777777" w:rsidR="009366D5" w:rsidRDefault="00000000">
          <w:pPr>
            <w:pStyle w:val="TOC2"/>
            <w:tabs>
              <w:tab w:val="right" w:leader="dot" w:pos="9350"/>
            </w:tabs>
            <w:rPr>
              <w:noProof/>
            </w:rPr>
          </w:pPr>
          <w:hyperlink w:anchor="_Toc120669916" w:history="1">
            <w:r w:rsidR="009366D5" w:rsidRPr="00371DD7">
              <w:rPr>
                <w:rStyle w:val="Hyperlink"/>
                <w:rFonts w:eastAsia="Times New Roman"/>
                <w:noProof/>
              </w:rPr>
              <w:t>Solvency</w:t>
            </w:r>
            <w:r w:rsidR="009366D5">
              <w:rPr>
                <w:noProof/>
                <w:webHidden/>
              </w:rPr>
              <w:tab/>
            </w:r>
            <w:r w:rsidR="009366D5">
              <w:rPr>
                <w:noProof/>
                <w:webHidden/>
              </w:rPr>
              <w:fldChar w:fldCharType="begin"/>
            </w:r>
            <w:r w:rsidR="009366D5">
              <w:rPr>
                <w:noProof/>
                <w:webHidden/>
              </w:rPr>
              <w:instrText xml:space="preserve"> PAGEREF _Toc120669916 \h </w:instrText>
            </w:r>
            <w:r w:rsidR="009366D5">
              <w:rPr>
                <w:noProof/>
                <w:webHidden/>
              </w:rPr>
            </w:r>
            <w:r w:rsidR="009366D5">
              <w:rPr>
                <w:noProof/>
                <w:webHidden/>
              </w:rPr>
              <w:fldChar w:fldCharType="separate"/>
            </w:r>
            <w:r w:rsidR="009366D5">
              <w:rPr>
                <w:noProof/>
                <w:webHidden/>
              </w:rPr>
              <w:t>9</w:t>
            </w:r>
            <w:r w:rsidR="009366D5">
              <w:rPr>
                <w:noProof/>
                <w:webHidden/>
              </w:rPr>
              <w:fldChar w:fldCharType="end"/>
            </w:r>
          </w:hyperlink>
        </w:p>
        <w:p w14:paraId="11419028" w14:textId="77777777" w:rsidR="009366D5" w:rsidRDefault="00000000">
          <w:pPr>
            <w:pStyle w:val="TOC1"/>
            <w:tabs>
              <w:tab w:val="right" w:leader="dot" w:pos="9350"/>
            </w:tabs>
            <w:rPr>
              <w:noProof/>
            </w:rPr>
          </w:pPr>
          <w:hyperlink w:anchor="_Toc120669917" w:history="1">
            <w:r w:rsidR="009366D5" w:rsidRPr="00371DD7">
              <w:rPr>
                <w:rStyle w:val="Hyperlink"/>
                <w:noProof/>
              </w:rPr>
              <w:t>L</w:t>
            </w:r>
            <w:r w:rsidR="009366D5" w:rsidRPr="00371DD7">
              <w:rPr>
                <w:rStyle w:val="Hyperlink"/>
                <w:rFonts w:eastAsia="Times New Roman"/>
                <w:noProof/>
              </w:rPr>
              <w:t>imitation of Ratios Analysis</w:t>
            </w:r>
            <w:r w:rsidR="009366D5">
              <w:rPr>
                <w:noProof/>
                <w:webHidden/>
              </w:rPr>
              <w:tab/>
            </w:r>
            <w:r w:rsidR="009366D5">
              <w:rPr>
                <w:noProof/>
                <w:webHidden/>
              </w:rPr>
              <w:fldChar w:fldCharType="begin"/>
            </w:r>
            <w:r w:rsidR="009366D5">
              <w:rPr>
                <w:noProof/>
                <w:webHidden/>
              </w:rPr>
              <w:instrText xml:space="preserve"> PAGEREF _Toc120669917 \h </w:instrText>
            </w:r>
            <w:r w:rsidR="009366D5">
              <w:rPr>
                <w:noProof/>
                <w:webHidden/>
              </w:rPr>
            </w:r>
            <w:r w:rsidR="009366D5">
              <w:rPr>
                <w:noProof/>
                <w:webHidden/>
              </w:rPr>
              <w:fldChar w:fldCharType="separate"/>
            </w:r>
            <w:r w:rsidR="009366D5">
              <w:rPr>
                <w:noProof/>
                <w:webHidden/>
              </w:rPr>
              <w:t>10</w:t>
            </w:r>
            <w:r w:rsidR="009366D5">
              <w:rPr>
                <w:noProof/>
                <w:webHidden/>
              </w:rPr>
              <w:fldChar w:fldCharType="end"/>
            </w:r>
          </w:hyperlink>
        </w:p>
        <w:p w14:paraId="1B44041C" w14:textId="77777777" w:rsidR="009366D5" w:rsidRDefault="00000000">
          <w:pPr>
            <w:pStyle w:val="TOC1"/>
            <w:tabs>
              <w:tab w:val="right" w:leader="dot" w:pos="9350"/>
            </w:tabs>
            <w:rPr>
              <w:noProof/>
            </w:rPr>
          </w:pPr>
          <w:hyperlink w:anchor="_Toc120669918" w:history="1">
            <w:r w:rsidR="009366D5" w:rsidRPr="00371DD7">
              <w:rPr>
                <w:rStyle w:val="Hyperlink"/>
                <w:rFonts w:eastAsia="Times New Roman"/>
                <w:noProof/>
              </w:rPr>
              <w:t>Conclusion</w:t>
            </w:r>
            <w:r w:rsidR="009366D5">
              <w:rPr>
                <w:noProof/>
                <w:webHidden/>
              </w:rPr>
              <w:tab/>
            </w:r>
            <w:r w:rsidR="009366D5">
              <w:rPr>
                <w:noProof/>
                <w:webHidden/>
              </w:rPr>
              <w:fldChar w:fldCharType="begin"/>
            </w:r>
            <w:r w:rsidR="009366D5">
              <w:rPr>
                <w:noProof/>
                <w:webHidden/>
              </w:rPr>
              <w:instrText xml:space="preserve"> PAGEREF _Toc120669918 \h </w:instrText>
            </w:r>
            <w:r w:rsidR="009366D5">
              <w:rPr>
                <w:noProof/>
                <w:webHidden/>
              </w:rPr>
            </w:r>
            <w:r w:rsidR="009366D5">
              <w:rPr>
                <w:noProof/>
                <w:webHidden/>
              </w:rPr>
              <w:fldChar w:fldCharType="separate"/>
            </w:r>
            <w:r w:rsidR="009366D5">
              <w:rPr>
                <w:noProof/>
                <w:webHidden/>
              </w:rPr>
              <w:t>12</w:t>
            </w:r>
            <w:r w:rsidR="009366D5">
              <w:rPr>
                <w:noProof/>
                <w:webHidden/>
              </w:rPr>
              <w:fldChar w:fldCharType="end"/>
            </w:r>
          </w:hyperlink>
        </w:p>
        <w:p w14:paraId="1B5E54C8" w14:textId="77777777" w:rsidR="009366D5" w:rsidRDefault="00000000">
          <w:pPr>
            <w:pStyle w:val="TOC1"/>
            <w:tabs>
              <w:tab w:val="right" w:leader="dot" w:pos="9350"/>
            </w:tabs>
            <w:rPr>
              <w:noProof/>
            </w:rPr>
          </w:pPr>
          <w:hyperlink w:anchor="_Toc120669919" w:history="1">
            <w:r w:rsidR="009366D5" w:rsidRPr="00371DD7">
              <w:rPr>
                <w:rStyle w:val="Hyperlink"/>
                <w:rFonts w:eastAsia="Times New Roman"/>
                <w:noProof/>
              </w:rPr>
              <w:t>Reference</w:t>
            </w:r>
            <w:r w:rsidR="009366D5">
              <w:rPr>
                <w:noProof/>
                <w:webHidden/>
              </w:rPr>
              <w:tab/>
            </w:r>
            <w:r w:rsidR="009366D5">
              <w:rPr>
                <w:noProof/>
                <w:webHidden/>
              </w:rPr>
              <w:fldChar w:fldCharType="begin"/>
            </w:r>
            <w:r w:rsidR="009366D5">
              <w:rPr>
                <w:noProof/>
                <w:webHidden/>
              </w:rPr>
              <w:instrText xml:space="preserve"> PAGEREF _Toc120669919 \h </w:instrText>
            </w:r>
            <w:r w:rsidR="009366D5">
              <w:rPr>
                <w:noProof/>
                <w:webHidden/>
              </w:rPr>
            </w:r>
            <w:r w:rsidR="009366D5">
              <w:rPr>
                <w:noProof/>
                <w:webHidden/>
              </w:rPr>
              <w:fldChar w:fldCharType="separate"/>
            </w:r>
            <w:r w:rsidR="009366D5">
              <w:rPr>
                <w:noProof/>
                <w:webHidden/>
              </w:rPr>
              <w:t>13</w:t>
            </w:r>
            <w:r w:rsidR="009366D5">
              <w:rPr>
                <w:noProof/>
                <w:webHidden/>
              </w:rPr>
              <w:fldChar w:fldCharType="end"/>
            </w:r>
          </w:hyperlink>
        </w:p>
        <w:p w14:paraId="0CE72F63" w14:textId="77777777" w:rsidR="009366D5" w:rsidRDefault="009366D5">
          <w:r>
            <w:rPr>
              <w:b/>
              <w:bCs/>
              <w:noProof/>
            </w:rPr>
            <w:fldChar w:fldCharType="end"/>
          </w:r>
        </w:p>
      </w:sdtContent>
    </w:sdt>
    <w:p w14:paraId="1C119B52" w14:textId="77777777" w:rsidR="009F6F96" w:rsidRDefault="009F6F96" w:rsidP="009F6F96">
      <w:pPr>
        <w:jc w:val="left"/>
        <w:rPr>
          <w:b/>
          <w:sz w:val="32"/>
          <w:szCs w:val="32"/>
        </w:rPr>
      </w:pPr>
      <w:r>
        <w:rPr>
          <w:b/>
          <w:sz w:val="32"/>
          <w:szCs w:val="32"/>
        </w:rPr>
        <w:br w:type="page"/>
      </w:r>
    </w:p>
    <w:p w14:paraId="6A804EA9" w14:textId="77777777" w:rsidR="00EB7499" w:rsidRDefault="006331BB" w:rsidP="00EB7499">
      <w:pPr>
        <w:pStyle w:val="Heading1"/>
      </w:pPr>
      <w:bookmarkStart w:id="0" w:name="_Toc120669911"/>
      <w:r>
        <w:lastRenderedPageBreak/>
        <w:t>Introduction</w:t>
      </w:r>
      <w:bookmarkEnd w:id="0"/>
    </w:p>
    <w:p w14:paraId="57569A3C" w14:textId="77777777" w:rsidR="00272518" w:rsidRPr="00272518" w:rsidRDefault="007566E2" w:rsidP="00272518">
      <w:r>
        <w:t>All the business organizations all over the world</w:t>
      </w:r>
      <w:r w:rsidR="00D415DB">
        <w:t xml:space="preserve"> operate to earn profit and increase the value of share for the shareholders. Now, depending on the business model, a company may sell product or provide service to generate revenue. If the demand for the product or service of the business is huge and the number of competitors is fewer, then the business is expected to have huge sales. Huge sales eventually lead to a greater revenue. Now, how well the business has performed is evaluated by the financial performance of an accounting year. The shareholders, investors and financial lending institutions considers the financial performance of the business before investing or extending loan to the business. There are different financial parameters to evaluate the performance of a business. Here, the </w:t>
      </w:r>
      <w:r w:rsidR="00D415DB" w:rsidRPr="00D415DB">
        <w:t>Marriott International</w:t>
      </w:r>
      <w:r w:rsidR="00D415DB">
        <w:t xml:space="preserve"> is a multinational American company. The company is involved in operating, licensing,</w:t>
      </w:r>
      <w:r w:rsidR="00D415DB" w:rsidRPr="00D415DB">
        <w:t xml:space="preserve"> lodging</w:t>
      </w:r>
      <w:r w:rsidR="00D415DB">
        <w:t xml:space="preserve"> and franchising</w:t>
      </w:r>
      <w:r w:rsidR="000E6918">
        <w:t xml:space="preserve"> hotel, timeshare and residential properties. The company has been performing well since 2009 in many different financial parameters. In this section, the financial performance of the company will be evaluated by using ratio analysis. In discussing different aspects of ratio analysis of the company, several theoretical aspect will also be discussed. These will help to apply the learning developed over the period of time </w:t>
      </w:r>
      <w:r w:rsidR="006331BB">
        <w:t xml:space="preserve">in real life scenario. As a senior manager of </w:t>
      </w:r>
      <w:r w:rsidR="006331BB" w:rsidRPr="006331BB">
        <w:rPr>
          <w:b/>
        </w:rPr>
        <w:t>Marriott International</w:t>
      </w:r>
      <w:r w:rsidR="006331BB">
        <w:t xml:space="preserve">, I will produce a report for Chief Executive using all the financial aspect necessary for ratio analysis. </w:t>
      </w:r>
    </w:p>
    <w:p w14:paraId="3067DEC4" w14:textId="77777777" w:rsidR="00EB7499" w:rsidRPr="00055ABF" w:rsidRDefault="00EB7499" w:rsidP="00EB7499"/>
    <w:p w14:paraId="1BD9DF6B" w14:textId="77777777" w:rsidR="002D6D79" w:rsidRDefault="002D6D79" w:rsidP="00EB7499">
      <w:pPr>
        <w:pStyle w:val="Heading1"/>
        <w:rPr>
          <w:rFonts w:eastAsia="Times New Roman"/>
        </w:rPr>
      </w:pPr>
      <w:r>
        <w:rPr>
          <w:rFonts w:eastAsia="Times New Roman"/>
        </w:rPr>
        <w:br w:type="page"/>
      </w:r>
    </w:p>
    <w:p w14:paraId="105CDA06" w14:textId="77777777" w:rsidR="00EB7499" w:rsidRDefault="00EB7499" w:rsidP="00EB7499">
      <w:pPr>
        <w:pStyle w:val="Heading1"/>
        <w:rPr>
          <w:rFonts w:eastAsia="Times New Roman"/>
        </w:rPr>
      </w:pPr>
      <w:bookmarkStart w:id="1" w:name="_Toc120669912"/>
      <w:r w:rsidRPr="00055ABF">
        <w:rPr>
          <w:rFonts w:eastAsia="Times New Roman"/>
        </w:rPr>
        <w:lastRenderedPageBreak/>
        <w:t>Ratio analysis</w:t>
      </w:r>
      <w:bookmarkEnd w:id="1"/>
      <w:r>
        <w:rPr>
          <w:rFonts w:eastAsia="Times New Roman"/>
        </w:rPr>
        <w:t xml:space="preserve"> </w:t>
      </w:r>
    </w:p>
    <w:p w14:paraId="5524DCF7" w14:textId="77777777" w:rsidR="002D6D79" w:rsidRPr="002D6D79" w:rsidRDefault="002D6D79" w:rsidP="002D6D79">
      <w:r>
        <w:t xml:space="preserve">In this section, 4 different categories of ratios have been evaluated. These are profitability ration, liquidity ratio, efficiency ratio and lastly solvency ratio. Again under these 4 major categories, some other subcategories are also included to bring out the original picture of the company.  </w:t>
      </w:r>
    </w:p>
    <w:p w14:paraId="023DBFD5" w14:textId="77777777" w:rsidR="008722CD" w:rsidRDefault="00EB7499" w:rsidP="002D6D79">
      <w:bookmarkStart w:id="2" w:name="_Toc120669913"/>
      <w:r w:rsidRPr="00EB7499">
        <w:rPr>
          <w:rStyle w:val="Heading2Char"/>
        </w:rPr>
        <w:t>Profitability</w:t>
      </w:r>
      <w:bookmarkEnd w:id="2"/>
    </w:p>
    <w:p w14:paraId="15F50887" w14:textId="77777777" w:rsidR="00FC3A62" w:rsidRDefault="00F40E9C" w:rsidP="002D6D79">
      <w:r>
        <w:t xml:space="preserve">Profitability ratio is one of the financial metrics that analyze a business’s revenue generating ability relative to different parameters like total sales, total operating cost, total assets and total shareholders’ </w:t>
      </w:r>
      <w:r w:rsidRPr="009366D5">
        <w:t>equity</w:t>
      </w:r>
      <w:r w:rsidR="009366D5">
        <w:t xml:space="preserve"> </w:t>
      </w:r>
      <w:r w:rsidR="009366D5" w:rsidRPr="009366D5">
        <w:t>(Sh</w:t>
      </w:r>
      <w:r w:rsidR="009366D5">
        <w:t xml:space="preserve">erman, </w:t>
      </w:r>
      <w:r w:rsidR="009366D5" w:rsidRPr="009366D5">
        <w:t>2015).</w:t>
      </w:r>
      <w:r w:rsidR="009366D5">
        <w:rPr>
          <w:rFonts w:ascii="Arial" w:hAnsi="Arial" w:cs="Arial"/>
          <w:color w:val="222222"/>
          <w:sz w:val="20"/>
          <w:szCs w:val="20"/>
          <w:shd w:val="clear" w:color="auto" w:fill="FFFFFF"/>
        </w:rPr>
        <w:t xml:space="preserve"> </w:t>
      </w:r>
      <w:r w:rsidR="005F6172">
        <w:t xml:space="preserve">To analyze the profitability of </w:t>
      </w:r>
      <w:r w:rsidR="005F6172" w:rsidRPr="002D6D79">
        <w:rPr>
          <w:b/>
        </w:rPr>
        <w:t xml:space="preserve">Marriott International, </w:t>
      </w:r>
      <w:r w:rsidR="005F6172">
        <w:t xml:space="preserve">three different ratio will be considered. These include Profit Margin, Return on total Assets and Return on Equity of the shareholders. </w:t>
      </w:r>
      <w:r w:rsidR="00FC3A62">
        <w:t>Gross profit margin</w:t>
      </w:r>
      <w:r w:rsidR="006701D9">
        <w:t xml:space="preserve"> for last 5 year is shown below</w:t>
      </w:r>
    </w:p>
    <w:p w14:paraId="7454D4B8" w14:textId="77777777" w:rsidR="0070402A" w:rsidRDefault="0070402A" w:rsidP="002D6D79">
      <w:pPr>
        <w:pStyle w:val="ListParagraph"/>
        <w:jc w:val="center"/>
      </w:pPr>
      <w:r w:rsidRPr="0070402A">
        <w:rPr>
          <w:noProof/>
        </w:rPr>
        <w:drawing>
          <wp:inline distT="0" distB="0" distL="0" distR="0" wp14:anchorId="6653B01E" wp14:editId="33984EE2">
            <wp:extent cx="4029075" cy="390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9075" cy="390525"/>
                    </a:xfrm>
                    <a:prstGeom prst="rect">
                      <a:avLst/>
                    </a:prstGeom>
                    <a:noFill/>
                    <a:ln>
                      <a:noFill/>
                    </a:ln>
                  </pic:spPr>
                </pic:pic>
              </a:graphicData>
            </a:graphic>
          </wp:inline>
        </w:drawing>
      </w:r>
    </w:p>
    <w:p w14:paraId="75719818" w14:textId="77777777" w:rsidR="002D6D79" w:rsidRDefault="002D6D79" w:rsidP="002D6D79">
      <w:pPr>
        <w:pStyle w:val="ListParagraph"/>
        <w:jc w:val="center"/>
      </w:pPr>
      <w:r>
        <w:t xml:space="preserve">Table: Gross Profit Margin. Source: Author. </w:t>
      </w:r>
    </w:p>
    <w:p w14:paraId="21E4B74C" w14:textId="77777777" w:rsidR="006701D9" w:rsidRDefault="006701D9" w:rsidP="002D6D79">
      <w:r>
        <w:t xml:space="preserve">The company faced a significant drop in gross profit margin in 2018 from 2017. However, Compared to 2020, in 2021 the company has seen a sharp rise in gross profit margin due to large increase in its sales volume. </w:t>
      </w:r>
    </w:p>
    <w:p w14:paraId="5E58ABB6" w14:textId="77777777" w:rsidR="00FC3A62" w:rsidRDefault="0070402A" w:rsidP="002D6D79">
      <w:pPr>
        <w:pStyle w:val="ListParagraph"/>
        <w:jc w:val="center"/>
      </w:pPr>
      <w:r>
        <w:rPr>
          <w:noProof/>
        </w:rPr>
        <w:drawing>
          <wp:inline distT="0" distB="0" distL="0" distR="0" wp14:anchorId="751701B9" wp14:editId="0EAA1D4E">
            <wp:extent cx="4219575" cy="181102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32912" cy="1816744"/>
                    </a:xfrm>
                    <a:prstGeom prst="rect">
                      <a:avLst/>
                    </a:prstGeom>
                    <a:noFill/>
                  </pic:spPr>
                </pic:pic>
              </a:graphicData>
            </a:graphic>
          </wp:inline>
        </w:drawing>
      </w:r>
    </w:p>
    <w:p w14:paraId="0AC03B70" w14:textId="77777777" w:rsidR="002D6D79" w:rsidRDefault="006D443F" w:rsidP="002D6D79">
      <w:pPr>
        <w:pStyle w:val="ListParagraph"/>
        <w:jc w:val="center"/>
      </w:pPr>
      <w:r>
        <w:t>Graph</w:t>
      </w:r>
      <w:r w:rsidR="002D6D79">
        <w:t xml:space="preserve">: Gross Profit Margin. Source: Author. </w:t>
      </w:r>
    </w:p>
    <w:p w14:paraId="0BB4F4C2" w14:textId="77777777" w:rsidR="006D443F" w:rsidRPr="006D443F" w:rsidRDefault="006D443F" w:rsidP="006D443F">
      <w:pPr>
        <w:rPr>
          <w:b/>
        </w:rPr>
      </w:pPr>
      <w:r w:rsidRPr="006D443F">
        <w:rPr>
          <w:b/>
        </w:rPr>
        <w:t>Return on Assets</w:t>
      </w:r>
    </w:p>
    <w:p w14:paraId="381E6B60" w14:textId="77777777" w:rsidR="006701D9" w:rsidRDefault="006701D9" w:rsidP="006D443F">
      <w:r>
        <w:t xml:space="preserve">The table below presents a comparative picture of its ROA for the last 5 years. In year, 202o, the company had negative return on asset. This happened due to net loss in that financial year. </w:t>
      </w:r>
      <w:r>
        <w:lastRenderedPageBreak/>
        <w:t xml:space="preserve">However, by increasing is sales volume and </w:t>
      </w:r>
      <w:r w:rsidR="006D443F">
        <w:t>decreasing</w:t>
      </w:r>
      <w:r>
        <w:t xml:space="preserve"> its related operating cos</w:t>
      </w:r>
      <w:r w:rsidR="006D443F">
        <w:t xml:space="preserve">t, the company has been able to </w:t>
      </w:r>
      <w:r>
        <w:t xml:space="preserve">get back to positive return on assets. </w:t>
      </w:r>
    </w:p>
    <w:p w14:paraId="020A24DC" w14:textId="77777777" w:rsidR="0070402A" w:rsidRDefault="0070402A" w:rsidP="006D443F">
      <w:pPr>
        <w:pStyle w:val="ListParagraph"/>
        <w:jc w:val="center"/>
      </w:pPr>
      <w:r w:rsidRPr="0070402A">
        <w:rPr>
          <w:noProof/>
        </w:rPr>
        <w:drawing>
          <wp:inline distT="0" distB="0" distL="0" distR="0" wp14:anchorId="2F32FFFF" wp14:editId="52939820">
            <wp:extent cx="4029075" cy="3905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29075" cy="390525"/>
                    </a:xfrm>
                    <a:prstGeom prst="rect">
                      <a:avLst/>
                    </a:prstGeom>
                    <a:noFill/>
                    <a:ln>
                      <a:noFill/>
                    </a:ln>
                  </pic:spPr>
                </pic:pic>
              </a:graphicData>
            </a:graphic>
          </wp:inline>
        </w:drawing>
      </w:r>
    </w:p>
    <w:p w14:paraId="5A34BD60" w14:textId="77777777" w:rsidR="006D443F" w:rsidRDefault="006D443F" w:rsidP="006D443F">
      <w:pPr>
        <w:pStyle w:val="ListParagraph"/>
        <w:jc w:val="center"/>
      </w:pPr>
      <w:r>
        <w:t xml:space="preserve">Table: ROA. Source: Author. </w:t>
      </w:r>
    </w:p>
    <w:p w14:paraId="3451E139" w14:textId="77777777" w:rsidR="006D443F" w:rsidRDefault="006D443F" w:rsidP="00FC3A62">
      <w:pPr>
        <w:pStyle w:val="ListParagraph"/>
      </w:pPr>
    </w:p>
    <w:p w14:paraId="443A0DEA" w14:textId="77777777" w:rsidR="0070402A" w:rsidRDefault="0070402A" w:rsidP="006D443F">
      <w:pPr>
        <w:pStyle w:val="ListParagraph"/>
        <w:jc w:val="center"/>
      </w:pPr>
      <w:r>
        <w:rPr>
          <w:noProof/>
        </w:rPr>
        <w:drawing>
          <wp:inline distT="0" distB="0" distL="0" distR="0" wp14:anchorId="033FF033" wp14:editId="46EE8F92">
            <wp:extent cx="4584700" cy="19050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1905000"/>
                    </a:xfrm>
                    <a:prstGeom prst="rect">
                      <a:avLst/>
                    </a:prstGeom>
                    <a:noFill/>
                  </pic:spPr>
                </pic:pic>
              </a:graphicData>
            </a:graphic>
          </wp:inline>
        </w:drawing>
      </w:r>
    </w:p>
    <w:p w14:paraId="0234AB6B" w14:textId="77777777" w:rsidR="006D443F" w:rsidRDefault="006D443F" w:rsidP="006D443F">
      <w:pPr>
        <w:pStyle w:val="ListParagraph"/>
        <w:jc w:val="center"/>
      </w:pPr>
      <w:r>
        <w:t xml:space="preserve">Graph: ROA. Source: Author. </w:t>
      </w:r>
    </w:p>
    <w:p w14:paraId="39A0E071" w14:textId="77777777" w:rsidR="006D443F" w:rsidRPr="006D443F" w:rsidRDefault="006701D9" w:rsidP="006D443F">
      <w:pPr>
        <w:rPr>
          <w:b/>
        </w:rPr>
      </w:pPr>
      <w:r w:rsidRPr="006D443F">
        <w:rPr>
          <w:b/>
        </w:rPr>
        <w:t>Return on Equity</w:t>
      </w:r>
    </w:p>
    <w:p w14:paraId="6BCF2E36" w14:textId="77777777" w:rsidR="0070402A" w:rsidRDefault="006701D9" w:rsidP="006D443F">
      <w:r>
        <w:t xml:space="preserve">Return on Equity denotes how </w:t>
      </w:r>
      <w:r w:rsidR="002168A4">
        <w:t xml:space="preserve">efficient the company has remained to generate earning using its </w:t>
      </w:r>
      <w:r w:rsidR="002168A4" w:rsidRPr="008722CD">
        <w:t>shareholders’ equity</w:t>
      </w:r>
      <w:r w:rsidR="008722CD" w:rsidRPr="008722CD">
        <w:t xml:space="preserve"> (Beaver, 2010). </w:t>
      </w:r>
      <w:r w:rsidR="002168A4" w:rsidRPr="008722CD">
        <w:t>There</w:t>
      </w:r>
      <w:r w:rsidR="002168A4">
        <w:t xml:space="preserve"> is a significant positive increase in the company’s return on equity. There is a significant drop in the company’s return on equity in 2020. However, the company has been able to secure tremendous growth in its net </w:t>
      </w:r>
      <w:r w:rsidR="006D443F">
        <w:t>earnings</w:t>
      </w:r>
      <w:r w:rsidR="002168A4">
        <w:t xml:space="preserve"> resulting in a significant positive ROE. </w:t>
      </w:r>
    </w:p>
    <w:p w14:paraId="062CB253" w14:textId="77777777" w:rsidR="0070402A" w:rsidRDefault="0070402A" w:rsidP="006D443F">
      <w:pPr>
        <w:pStyle w:val="ListParagraph"/>
        <w:jc w:val="center"/>
      </w:pPr>
      <w:r w:rsidRPr="0070402A">
        <w:rPr>
          <w:noProof/>
        </w:rPr>
        <w:drawing>
          <wp:inline distT="0" distB="0" distL="0" distR="0" wp14:anchorId="4906B2FA" wp14:editId="210CF09F">
            <wp:extent cx="4029075" cy="3905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9075" cy="390525"/>
                    </a:xfrm>
                    <a:prstGeom prst="rect">
                      <a:avLst/>
                    </a:prstGeom>
                    <a:noFill/>
                    <a:ln>
                      <a:noFill/>
                    </a:ln>
                  </pic:spPr>
                </pic:pic>
              </a:graphicData>
            </a:graphic>
          </wp:inline>
        </w:drawing>
      </w:r>
    </w:p>
    <w:p w14:paraId="7BC1D26C" w14:textId="77777777" w:rsidR="006D443F" w:rsidRDefault="006D443F" w:rsidP="006D443F">
      <w:pPr>
        <w:pStyle w:val="ListParagraph"/>
        <w:jc w:val="center"/>
      </w:pPr>
      <w:r>
        <w:t>Table: ROE. Source: Author.</w:t>
      </w:r>
    </w:p>
    <w:p w14:paraId="55B262E2" w14:textId="77777777" w:rsidR="006D443F" w:rsidRDefault="006D443F" w:rsidP="00FC3A62">
      <w:pPr>
        <w:pStyle w:val="ListParagraph"/>
      </w:pPr>
    </w:p>
    <w:p w14:paraId="37885670" w14:textId="77777777" w:rsidR="0070402A" w:rsidRDefault="0070402A" w:rsidP="006D443F">
      <w:pPr>
        <w:pStyle w:val="ListParagraph"/>
        <w:jc w:val="center"/>
      </w:pPr>
      <w:r>
        <w:rPr>
          <w:noProof/>
        </w:rPr>
        <w:lastRenderedPageBreak/>
        <w:drawing>
          <wp:inline distT="0" distB="0" distL="0" distR="0" wp14:anchorId="0877C866" wp14:editId="764FB337">
            <wp:extent cx="4584700" cy="179070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1790700"/>
                    </a:xfrm>
                    <a:prstGeom prst="rect">
                      <a:avLst/>
                    </a:prstGeom>
                    <a:noFill/>
                  </pic:spPr>
                </pic:pic>
              </a:graphicData>
            </a:graphic>
          </wp:inline>
        </w:drawing>
      </w:r>
    </w:p>
    <w:p w14:paraId="0468D478" w14:textId="77777777" w:rsidR="006D443F" w:rsidRDefault="006D443F" w:rsidP="006D443F">
      <w:pPr>
        <w:pStyle w:val="ListParagraph"/>
        <w:jc w:val="center"/>
      </w:pPr>
      <w:r>
        <w:t xml:space="preserve">Graph: ROE. Source: Author. </w:t>
      </w:r>
    </w:p>
    <w:p w14:paraId="44ABA189" w14:textId="77777777" w:rsidR="006D443F" w:rsidRDefault="006D443F" w:rsidP="006D443F">
      <w:pPr>
        <w:pStyle w:val="ListParagraph"/>
        <w:jc w:val="center"/>
      </w:pPr>
    </w:p>
    <w:p w14:paraId="0760E97A" w14:textId="77777777" w:rsidR="0070402A" w:rsidRPr="00055ABF" w:rsidRDefault="0070402A" w:rsidP="002168A4"/>
    <w:p w14:paraId="2BE9A598" w14:textId="77777777" w:rsidR="006D443F" w:rsidRDefault="00EB7499" w:rsidP="006D443F">
      <w:pPr>
        <w:pStyle w:val="Heading2"/>
      </w:pPr>
      <w:bookmarkStart w:id="3" w:name="_Toc120669914"/>
      <w:r w:rsidRPr="00EB7499">
        <w:t>Liquidity</w:t>
      </w:r>
      <w:bookmarkEnd w:id="3"/>
    </w:p>
    <w:p w14:paraId="3D827B81" w14:textId="77777777" w:rsidR="00EB7499" w:rsidRDefault="002168A4" w:rsidP="002168A4">
      <w:r>
        <w:t>Liquidity ratio is another</w:t>
      </w:r>
      <w:r w:rsidR="006D443F">
        <w:t xml:space="preserve"> key ratio used to evaluate </w:t>
      </w:r>
      <w:r>
        <w:t xml:space="preserve">a company’s short term strength to pay off current term liability and debt </w:t>
      </w:r>
      <w:r w:rsidRPr="008722CD">
        <w:t>obligation</w:t>
      </w:r>
      <w:r w:rsidR="008722CD" w:rsidRPr="008722CD">
        <w:t xml:space="preserve"> (Rist, 2014). </w:t>
      </w:r>
      <w:r w:rsidRPr="008722CD">
        <w:t xml:space="preserve"> If a</w:t>
      </w:r>
      <w:r>
        <w:t xml:space="preserve"> company does not have adequate cash to meet its short term liability, then it may leave a bad impression of the company. Hence,  </w:t>
      </w:r>
      <w:r w:rsidR="00272518" w:rsidRPr="002168A4">
        <w:t xml:space="preserve"> </w:t>
      </w:r>
      <w:r w:rsidRPr="006331BB">
        <w:rPr>
          <w:b/>
        </w:rPr>
        <w:t>Marriott International</w:t>
      </w:r>
      <w:r>
        <w:rPr>
          <w:b/>
        </w:rPr>
        <w:t xml:space="preserve"> </w:t>
      </w:r>
      <w:r>
        <w:t xml:space="preserve">should always try to have adequate liquidity necessary </w:t>
      </w:r>
      <w:r w:rsidR="00643EED">
        <w:t xml:space="preserve">to meet debt obligation. Under liquidity ratio, two major ratio will be considered. These are </w:t>
      </w:r>
      <w:r w:rsidR="00850B99">
        <w:t xml:space="preserve">current ratio and Days sales </w:t>
      </w:r>
      <w:r w:rsidR="00850B99" w:rsidRPr="006D443F">
        <w:t>R</w:t>
      </w:r>
      <w:r w:rsidR="00643EED" w:rsidRPr="006D443F">
        <w:t>eceivable ratio</w:t>
      </w:r>
      <w:r w:rsidR="00643EED" w:rsidRPr="006D443F">
        <w:rPr>
          <w:b/>
        </w:rPr>
        <w:t>.</w:t>
      </w:r>
    </w:p>
    <w:p w14:paraId="51C8E20C" w14:textId="77777777" w:rsidR="006D443F" w:rsidRPr="006D443F" w:rsidRDefault="006D443F" w:rsidP="002168A4">
      <w:pPr>
        <w:rPr>
          <w:b/>
        </w:rPr>
      </w:pPr>
      <w:r w:rsidRPr="006D443F">
        <w:rPr>
          <w:b/>
        </w:rPr>
        <w:t>Current Ratio</w:t>
      </w:r>
    </w:p>
    <w:p w14:paraId="2294CC90" w14:textId="77777777" w:rsidR="00850B99" w:rsidRDefault="00850B99" w:rsidP="002168A4">
      <w:r>
        <w:t xml:space="preserve">In the following section, current ratio of last 5 year is seen. The company has always maintained a current ratio close to 0.50 on an average. </w:t>
      </w:r>
    </w:p>
    <w:p w14:paraId="417880DC" w14:textId="77777777" w:rsidR="00850B99" w:rsidRDefault="00850B99" w:rsidP="006D443F">
      <w:pPr>
        <w:jc w:val="center"/>
      </w:pPr>
      <w:r w:rsidRPr="00850B99">
        <w:rPr>
          <w:noProof/>
        </w:rPr>
        <w:drawing>
          <wp:inline distT="0" distB="0" distL="0" distR="0" wp14:anchorId="6A9B2DBA" wp14:editId="5E363660">
            <wp:extent cx="4476750" cy="3905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76750" cy="390525"/>
                    </a:xfrm>
                    <a:prstGeom prst="rect">
                      <a:avLst/>
                    </a:prstGeom>
                    <a:noFill/>
                    <a:ln>
                      <a:noFill/>
                    </a:ln>
                  </pic:spPr>
                </pic:pic>
              </a:graphicData>
            </a:graphic>
          </wp:inline>
        </w:drawing>
      </w:r>
    </w:p>
    <w:p w14:paraId="46F45BE0" w14:textId="77777777" w:rsidR="006D443F" w:rsidRDefault="006D443F" w:rsidP="006D443F">
      <w:pPr>
        <w:pStyle w:val="ListParagraph"/>
        <w:jc w:val="center"/>
      </w:pPr>
      <w:r>
        <w:t>Table: Current Ratio. Source: Author.</w:t>
      </w:r>
    </w:p>
    <w:p w14:paraId="2775860E" w14:textId="77777777" w:rsidR="00850B99" w:rsidRDefault="002D6D79" w:rsidP="002168A4">
      <w:r w:rsidRPr="006331BB">
        <w:rPr>
          <w:b/>
        </w:rPr>
        <w:t>Marriott International</w:t>
      </w:r>
      <w:r w:rsidR="00850B99">
        <w:t xml:space="preserve"> is maintaining a current ration less than benchmark. The company should maintain a current ratio of at least 1. Now, the company has almost two times current liabilities than current assets. </w:t>
      </w:r>
    </w:p>
    <w:p w14:paraId="62A48D38" w14:textId="77777777" w:rsidR="00643EED" w:rsidRDefault="00850B99" w:rsidP="006D443F">
      <w:pPr>
        <w:jc w:val="center"/>
      </w:pPr>
      <w:r>
        <w:rPr>
          <w:noProof/>
        </w:rPr>
        <w:lastRenderedPageBreak/>
        <w:drawing>
          <wp:inline distT="0" distB="0" distL="0" distR="0" wp14:anchorId="60D0D9BD" wp14:editId="473E11D5">
            <wp:extent cx="4584700" cy="1933575"/>
            <wp:effectExtent l="0" t="0" r="635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1933575"/>
                    </a:xfrm>
                    <a:prstGeom prst="rect">
                      <a:avLst/>
                    </a:prstGeom>
                    <a:noFill/>
                  </pic:spPr>
                </pic:pic>
              </a:graphicData>
            </a:graphic>
          </wp:inline>
        </w:drawing>
      </w:r>
    </w:p>
    <w:p w14:paraId="5DCA77C8" w14:textId="77777777" w:rsidR="006D443F" w:rsidRDefault="006D443F" w:rsidP="006D443F">
      <w:pPr>
        <w:jc w:val="center"/>
      </w:pPr>
      <w:r>
        <w:t>Graph: Current Ratio. Source: Author</w:t>
      </w:r>
    </w:p>
    <w:p w14:paraId="3B6216B6" w14:textId="77777777" w:rsidR="006D443F" w:rsidRDefault="006D443F" w:rsidP="002168A4"/>
    <w:p w14:paraId="3D0E22E7" w14:textId="77777777" w:rsidR="006D443F" w:rsidRDefault="006D443F" w:rsidP="002168A4"/>
    <w:p w14:paraId="625DC923" w14:textId="77777777" w:rsidR="00850B99" w:rsidRPr="006D443F" w:rsidRDefault="00850B99" w:rsidP="002168A4">
      <w:pPr>
        <w:rPr>
          <w:b/>
        </w:rPr>
      </w:pPr>
      <w:r w:rsidRPr="006D443F">
        <w:rPr>
          <w:b/>
        </w:rPr>
        <w:t>Days Sales Receivables Ratio</w:t>
      </w:r>
    </w:p>
    <w:p w14:paraId="42FA4005" w14:textId="77777777" w:rsidR="00850B99" w:rsidRDefault="00850B99" w:rsidP="002168A4">
      <w:r>
        <w:t xml:space="preserve">It denotes how many days the company takes to collect payment on an average to after making sales. </w:t>
      </w:r>
      <w:r w:rsidR="00325963">
        <w:t>From the statistics of last 5 years, the company took highest amount of time to collect receivables in year 202</w:t>
      </w:r>
      <w:r w:rsidR="006D443F">
        <w:t>0. However, the company have been</w:t>
      </w:r>
      <w:r w:rsidR="00325963">
        <w:t xml:space="preserve"> able to improve the figure in 2021. </w:t>
      </w:r>
    </w:p>
    <w:p w14:paraId="1576E6C5" w14:textId="77777777" w:rsidR="00850B99" w:rsidRDefault="00850B99" w:rsidP="006D443F">
      <w:pPr>
        <w:jc w:val="center"/>
      </w:pPr>
      <w:r w:rsidRPr="00850B99">
        <w:rPr>
          <w:noProof/>
        </w:rPr>
        <w:drawing>
          <wp:inline distT="0" distB="0" distL="0" distR="0" wp14:anchorId="333F00FB" wp14:editId="1315668B">
            <wp:extent cx="4476750" cy="3905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76750" cy="390525"/>
                    </a:xfrm>
                    <a:prstGeom prst="rect">
                      <a:avLst/>
                    </a:prstGeom>
                    <a:noFill/>
                    <a:ln>
                      <a:noFill/>
                    </a:ln>
                  </pic:spPr>
                </pic:pic>
              </a:graphicData>
            </a:graphic>
          </wp:inline>
        </w:drawing>
      </w:r>
    </w:p>
    <w:p w14:paraId="0D7FDD13" w14:textId="77777777" w:rsidR="006D443F" w:rsidRDefault="006D443F" w:rsidP="006D443F">
      <w:pPr>
        <w:jc w:val="center"/>
      </w:pPr>
      <w:r>
        <w:t>Table: DSR. Source: Author</w:t>
      </w:r>
    </w:p>
    <w:p w14:paraId="7D50DCA5" w14:textId="77777777" w:rsidR="00850B99" w:rsidRDefault="006D443F" w:rsidP="006D443F">
      <w:pPr>
        <w:jc w:val="center"/>
      </w:pPr>
      <w:r>
        <w:rPr>
          <w:noProof/>
        </w:rPr>
        <w:drawing>
          <wp:inline distT="0" distB="0" distL="0" distR="0" wp14:anchorId="370B8F4E" wp14:editId="51856EA3">
            <wp:extent cx="4584700" cy="1781175"/>
            <wp:effectExtent l="0" t="0" r="635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1781175"/>
                    </a:xfrm>
                    <a:prstGeom prst="rect">
                      <a:avLst/>
                    </a:prstGeom>
                    <a:noFill/>
                  </pic:spPr>
                </pic:pic>
              </a:graphicData>
            </a:graphic>
          </wp:inline>
        </w:drawing>
      </w:r>
    </w:p>
    <w:p w14:paraId="222D8F5E" w14:textId="77777777" w:rsidR="006D443F" w:rsidRPr="002168A4" w:rsidRDefault="006D443F" w:rsidP="006D443F">
      <w:pPr>
        <w:jc w:val="center"/>
      </w:pPr>
      <w:r>
        <w:t>Graph: DSR. Source: Author</w:t>
      </w:r>
    </w:p>
    <w:p w14:paraId="48E1D281" w14:textId="77777777" w:rsidR="00EB7499" w:rsidRDefault="00EB7499" w:rsidP="006D443F">
      <w:pPr>
        <w:pStyle w:val="Heading2"/>
        <w:rPr>
          <w:rFonts w:eastAsia="Times New Roman"/>
        </w:rPr>
      </w:pPr>
      <w:bookmarkStart w:id="4" w:name="_Toc120669915"/>
      <w:r w:rsidRPr="00EB7499">
        <w:rPr>
          <w:rFonts w:eastAsia="Times New Roman"/>
        </w:rPr>
        <w:lastRenderedPageBreak/>
        <w:t>Efficiency</w:t>
      </w:r>
      <w:bookmarkEnd w:id="4"/>
    </w:p>
    <w:p w14:paraId="1A557209" w14:textId="77777777" w:rsidR="00E01BFB" w:rsidRDefault="00E01BFB" w:rsidP="00E01BFB">
      <w:r>
        <w:t xml:space="preserve">Efficiency ratio is another key ratio for the company. Efficiency ratio investigates how well the company has been able to turn its short term current asset into </w:t>
      </w:r>
      <w:r w:rsidRPr="009366D5">
        <w:t>cash</w:t>
      </w:r>
      <w:r w:rsidR="009366D5" w:rsidRPr="009366D5">
        <w:t xml:space="preserve"> (Eljelly, 2014). </w:t>
      </w:r>
      <w:r w:rsidRPr="009366D5">
        <w:t>The</w:t>
      </w:r>
      <w:r>
        <w:t xml:space="preserve"> management focuses on making the best use of their short term assets. In this section, to evaluate the financial performance of the company</w:t>
      </w:r>
      <w:r w:rsidR="003373D8">
        <w:t>, 3 key ratios-</w:t>
      </w:r>
      <w:r>
        <w:t xml:space="preserve"> Total Assets Turnover ratio, Inventory Turnover Ratio, </w:t>
      </w:r>
      <w:r w:rsidR="003373D8">
        <w:t xml:space="preserve">Receivable Turnover Ratio will be considered. </w:t>
      </w:r>
    </w:p>
    <w:p w14:paraId="5B048E92" w14:textId="77777777" w:rsidR="003373D8" w:rsidRPr="006D443F" w:rsidRDefault="003373D8" w:rsidP="00E01BFB">
      <w:pPr>
        <w:rPr>
          <w:b/>
        </w:rPr>
      </w:pPr>
      <w:r w:rsidRPr="006D443F">
        <w:rPr>
          <w:b/>
        </w:rPr>
        <w:t>Total Assets Turnover Ratio</w:t>
      </w:r>
    </w:p>
    <w:p w14:paraId="58DE65EF" w14:textId="77777777" w:rsidR="006D443F" w:rsidRDefault="006149C2" w:rsidP="006D443F">
      <w:r>
        <w:t xml:space="preserve">Assets turnover ratio denotes how much a company has been able to generate in revenue by using one pound of total asset. The higher the ratio, the better it is for the company. A higher asset turnover ratio denotes that the company is skilled enough to use its asset base for generating revenue. The ratio is mostly affected by the amount of fixed asset of a company. Here, the company </w:t>
      </w:r>
      <w:r w:rsidRPr="006331BB">
        <w:rPr>
          <w:b/>
        </w:rPr>
        <w:t>Marriott International</w:t>
      </w:r>
      <w:r>
        <w:rPr>
          <w:b/>
        </w:rPr>
        <w:t xml:space="preserve">, </w:t>
      </w:r>
      <w:r>
        <w:t>is involved in operating and licensing hotel and residential properties business. This means that the company naturally has high fixed asset. This may lower the company’s asset turnover ratio. However, the company here had asset turnover ratio less than one in last 5 years. After a significant drop in 2020, the ratio again improved in 2021.</w:t>
      </w:r>
    </w:p>
    <w:p w14:paraId="66F95511" w14:textId="77777777" w:rsidR="008722CD" w:rsidRDefault="008722CD" w:rsidP="006D443F">
      <w:r w:rsidRPr="003373D8">
        <w:rPr>
          <w:noProof/>
        </w:rPr>
        <w:drawing>
          <wp:anchor distT="0" distB="0" distL="114300" distR="114300" simplePos="0" relativeHeight="251658240" behindDoc="0" locked="0" layoutInCell="1" allowOverlap="1" wp14:anchorId="06F2521D" wp14:editId="1944CF6B">
            <wp:simplePos x="0" y="0"/>
            <wp:positionH relativeFrom="margin">
              <wp:posOffset>381000</wp:posOffset>
            </wp:positionH>
            <wp:positionV relativeFrom="paragraph">
              <wp:posOffset>13970</wp:posOffset>
            </wp:positionV>
            <wp:extent cx="4638675" cy="39052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38675" cy="390525"/>
                    </a:xfrm>
                    <a:prstGeom prst="rect">
                      <a:avLst/>
                    </a:prstGeom>
                    <a:noFill/>
                    <a:ln>
                      <a:noFill/>
                    </a:ln>
                  </pic:spPr>
                </pic:pic>
              </a:graphicData>
            </a:graphic>
          </wp:anchor>
        </w:drawing>
      </w:r>
    </w:p>
    <w:p w14:paraId="064165D0" w14:textId="77777777" w:rsidR="003373D8" w:rsidRPr="008722CD" w:rsidRDefault="006D443F" w:rsidP="008722CD">
      <w:pPr>
        <w:jc w:val="center"/>
        <w:rPr>
          <w:b/>
        </w:rPr>
      </w:pPr>
      <w:r>
        <w:br w:type="textWrapping" w:clear="all"/>
      </w:r>
      <w:r w:rsidR="009366D5">
        <w:rPr>
          <w:b/>
        </w:rPr>
        <w:t xml:space="preserve">Table: </w:t>
      </w:r>
      <w:r w:rsidR="009366D5" w:rsidRPr="006D443F">
        <w:rPr>
          <w:b/>
        </w:rPr>
        <w:t>Total Assets Turnover Ratio</w:t>
      </w:r>
      <w:r w:rsidR="009366D5">
        <w:rPr>
          <w:b/>
        </w:rPr>
        <w:t>. Source: Author</w:t>
      </w:r>
    </w:p>
    <w:p w14:paraId="15EBA0FA" w14:textId="77777777" w:rsidR="003373D8" w:rsidRDefault="003373D8" w:rsidP="009366D5">
      <w:pPr>
        <w:jc w:val="center"/>
      </w:pPr>
      <w:r>
        <w:rPr>
          <w:noProof/>
        </w:rPr>
        <w:drawing>
          <wp:inline distT="0" distB="0" distL="0" distR="0" wp14:anchorId="7FD60E24" wp14:editId="51E965DA">
            <wp:extent cx="4829175" cy="2209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29175" cy="2209800"/>
                    </a:xfrm>
                    <a:prstGeom prst="rect">
                      <a:avLst/>
                    </a:prstGeom>
                    <a:noFill/>
                  </pic:spPr>
                </pic:pic>
              </a:graphicData>
            </a:graphic>
          </wp:inline>
        </w:drawing>
      </w:r>
    </w:p>
    <w:p w14:paraId="0B8B4415" w14:textId="77777777" w:rsidR="003373D8" w:rsidRPr="009366D5" w:rsidRDefault="009366D5" w:rsidP="009366D5">
      <w:pPr>
        <w:jc w:val="center"/>
        <w:rPr>
          <w:b/>
        </w:rPr>
      </w:pPr>
      <w:r>
        <w:rPr>
          <w:b/>
        </w:rPr>
        <w:t xml:space="preserve">Graph: </w:t>
      </w:r>
      <w:r w:rsidRPr="006D443F">
        <w:rPr>
          <w:b/>
        </w:rPr>
        <w:t>Total Assets Turnover Ratio</w:t>
      </w:r>
      <w:r>
        <w:rPr>
          <w:b/>
        </w:rPr>
        <w:t>. Source: Author</w:t>
      </w:r>
    </w:p>
    <w:p w14:paraId="78BF8203" w14:textId="77777777" w:rsidR="008722CD" w:rsidRDefault="008722CD" w:rsidP="00E01BFB">
      <w:pPr>
        <w:rPr>
          <w:b/>
        </w:rPr>
      </w:pPr>
    </w:p>
    <w:p w14:paraId="65EBA99E" w14:textId="77777777" w:rsidR="006149C2" w:rsidRPr="009366D5" w:rsidRDefault="003373D8" w:rsidP="00E01BFB">
      <w:pPr>
        <w:rPr>
          <w:b/>
        </w:rPr>
      </w:pPr>
      <w:r w:rsidRPr="009366D5">
        <w:rPr>
          <w:b/>
        </w:rPr>
        <w:lastRenderedPageBreak/>
        <w:t xml:space="preserve">Receivable Turnover Ratio </w:t>
      </w:r>
    </w:p>
    <w:p w14:paraId="1CD70E68" w14:textId="77777777" w:rsidR="006149C2" w:rsidRPr="006B3E46" w:rsidRDefault="006B3E46" w:rsidP="00E01BFB">
      <w:r w:rsidRPr="006331BB">
        <w:rPr>
          <w:b/>
        </w:rPr>
        <w:t>Marriott International</w:t>
      </w:r>
      <w:r>
        <w:rPr>
          <w:b/>
        </w:rPr>
        <w:t xml:space="preserve"> </w:t>
      </w:r>
      <w:r>
        <w:t xml:space="preserve">doesn’t make all the sales in cash. A significant part of revenue is in due. Now, if a company can collect its due sooner, than it is good for company as the company can then use the amount in some other purpose or generate more </w:t>
      </w:r>
      <w:r w:rsidRPr="008722CD">
        <w:t>income</w:t>
      </w:r>
      <w:r w:rsidR="008722CD" w:rsidRPr="008722CD">
        <w:t xml:space="preserve"> (Sasser, 2017).</w:t>
      </w:r>
      <w:r w:rsidR="008722CD">
        <w:rPr>
          <w:rFonts w:ascii="Arial" w:hAnsi="Arial" w:cs="Arial"/>
          <w:color w:val="222222"/>
          <w:sz w:val="20"/>
          <w:szCs w:val="20"/>
          <w:shd w:val="clear" w:color="auto" w:fill="FFFFFF"/>
        </w:rPr>
        <w:t xml:space="preserve"> </w:t>
      </w:r>
      <w:r>
        <w:t xml:space="preserve">The higher the ratio is, the better it is for the company. Here, compared to 2020, the company has shown a better performance in 2021 in collecting revenue. </w:t>
      </w:r>
    </w:p>
    <w:p w14:paraId="015076DD" w14:textId="77777777" w:rsidR="006149C2" w:rsidRDefault="006149C2" w:rsidP="009366D5">
      <w:pPr>
        <w:jc w:val="center"/>
      </w:pPr>
      <w:r w:rsidRPr="006149C2">
        <w:rPr>
          <w:noProof/>
        </w:rPr>
        <w:drawing>
          <wp:inline distT="0" distB="0" distL="0" distR="0" wp14:anchorId="01F52FE5" wp14:editId="363B138C">
            <wp:extent cx="4638675" cy="3905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38675" cy="390525"/>
                    </a:xfrm>
                    <a:prstGeom prst="rect">
                      <a:avLst/>
                    </a:prstGeom>
                    <a:noFill/>
                    <a:ln>
                      <a:noFill/>
                    </a:ln>
                  </pic:spPr>
                </pic:pic>
              </a:graphicData>
            </a:graphic>
          </wp:inline>
        </w:drawing>
      </w:r>
    </w:p>
    <w:p w14:paraId="06ECAFEA" w14:textId="77777777" w:rsidR="009366D5" w:rsidRPr="009366D5" w:rsidRDefault="009366D5" w:rsidP="009366D5">
      <w:pPr>
        <w:jc w:val="center"/>
        <w:rPr>
          <w:b/>
        </w:rPr>
      </w:pPr>
      <w:r>
        <w:rPr>
          <w:b/>
        </w:rPr>
        <w:t xml:space="preserve">Table: </w:t>
      </w:r>
      <w:r w:rsidRPr="009366D5">
        <w:rPr>
          <w:b/>
        </w:rPr>
        <w:t xml:space="preserve">Receivable Turnover Ratio </w:t>
      </w:r>
      <w:r>
        <w:rPr>
          <w:b/>
        </w:rPr>
        <w:t>Source: Author</w:t>
      </w:r>
    </w:p>
    <w:p w14:paraId="41255D41" w14:textId="77777777" w:rsidR="009366D5" w:rsidRDefault="009366D5" w:rsidP="00E01BFB"/>
    <w:p w14:paraId="51776343" w14:textId="77777777" w:rsidR="003373D8" w:rsidRDefault="003373D8" w:rsidP="009366D5">
      <w:pPr>
        <w:jc w:val="center"/>
      </w:pPr>
      <w:r>
        <w:rPr>
          <w:noProof/>
        </w:rPr>
        <w:drawing>
          <wp:inline distT="0" distB="0" distL="0" distR="0" wp14:anchorId="1369B3E9" wp14:editId="5927B827">
            <wp:extent cx="4791075" cy="19907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91075" cy="1990725"/>
                    </a:xfrm>
                    <a:prstGeom prst="rect">
                      <a:avLst/>
                    </a:prstGeom>
                    <a:noFill/>
                  </pic:spPr>
                </pic:pic>
              </a:graphicData>
            </a:graphic>
          </wp:inline>
        </w:drawing>
      </w:r>
    </w:p>
    <w:p w14:paraId="6C27DEFF" w14:textId="77777777" w:rsidR="009366D5" w:rsidRDefault="009366D5" w:rsidP="009366D5">
      <w:pPr>
        <w:jc w:val="center"/>
        <w:rPr>
          <w:b/>
        </w:rPr>
      </w:pPr>
      <w:r>
        <w:rPr>
          <w:b/>
        </w:rPr>
        <w:t xml:space="preserve">Graph: </w:t>
      </w:r>
      <w:r w:rsidRPr="009366D5">
        <w:rPr>
          <w:b/>
        </w:rPr>
        <w:t xml:space="preserve">Receivable Turnover Ratio </w:t>
      </w:r>
      <w:r>
        <w:rPr>
          <w:b/>
        </w:rPr>
        <w:t>Source: Author</w:t>
      </w:r>
    </w:p>
    <w:p w14:paraId="50A2DEC9" w14:textId="77777777" w:rsidR="00EB7499" w:rsidRPr="009366D5" w:rsidRDefault="00EB7499" w:rsidP="009366D5">
      <w:pPr>
        <w:pStyle w:val="Heading2"/>
        <w:rPr>
          <w:rFonts w:eastAsiaTheme="minorHAnsi"/>
        </w:rPr>
      </w:pPr>
      <w:bookmarkStart w:id="5" w:name="_Toc120669916"/>
      <w:r w:rsidRPr="00055ABF">
        <w:rPr>
          <w:rFonts w:eastAsia="Times New Roman"/>
        </w:rPr>
        <w:t>Solvency</w:t>
      </w:r>
      <w:bookmarkEnd w:id="5"/>
    </w:p>
    <w:p w14:paraId="1349B27E" w14:textId="77777777" w:rsidR="000365FA" w:rsidRDefault="006B3E46" w:rsidP="006B3E46">
      <w:r>
        <w:t>Solvency ratio denotes a company’s ability to pay off its long term debt obligation</w:t>
      </w:r>
      <w:r w:rsidR="009366D5">
        <w:t xml:space="preserve"> </w:t>
      </w:r>
      <w:r w:rsidR="009366D5" w:rsidRPr="009366D5">
        <w:t xml:space="preserve">(Nuryani, 2020). </w:t>
      </w:r>
      <w:r w:rsidRPr="009366D5">
        <w:t>When liquidity ratio deals with the company’s ability to deal with short term obligation, the</w:t>
      </w:r>
      <w:r>
        <w:t xml:space="preserve"> solvency ratio deals with analyzing the company’s ability to meet long term liability. In analyzing the long term ability, the company’s long term cash flow generating ability is evaluated. Under solvency ratio, </w:t>
      </w:r>
      <w:r w:rsidR="000365FA">
        <w:t xml:space="preserve">debt to equity ratio is measured to understand the company’s ability to pay off long term debt obligation. </w:t>
      </w:r>
    </w:p>
    <w:p w14:paraId="0D514DB7" w14:textId="77777777" w:rsidR="000365FA" w:rsidRDefault="000365FA" w:rsidP="006B3E46">
      <w:r>
        <w:lastRenderedPageBreak/>
        <w:t>The debt equity ratio shows against every 1</w:t>
      </w:r>
      <w:r>
        <w:rPr>
          <w:rFonts w:cs="Times New Roman"/>
        </w:rPr>
        <w:t xml:space="preserve">£ equity, how much debt a company has. There, a rising trend is seen since the last 5 years. As the company goes on expanding its business, it kept on adding more debt in its capital structure. </w:t>
      </w:r>
    </w:p>
    <w:p w14:paraId="031F12F7" w14:textId="77777777" w:rsidR="000365FA" w:rsidRDefault="000365FA" w:rsidP="009366D5">
      <w:pPr>
        <w:jc w:val="center"/>
      </w:pPr>
      <w:r w:rsidRPr="000365FA">
        <w:rPr>
          <w:noProof/>
        </w:rPr>
        <w:drawing>
          <wp:inline distT="0" distB="0" distL="0" distR="0" wp14:anchorId="63D08715" wp14:editId="51DB2571">
            <wp:extent cx="4362450" cy="3905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62450" cy="390525"/>
                    </a:xfrm>
                    <a:prstGeom prst="rect">
                      <a:avLst/>
                    </a:prstGeom>
                    <a:noFill/>
                    <a:ln>
                      <a:noFill/>
                    </a:ln>
                  </pic:spPr>
                </pic:pic>
              </a:graphicData>
            </a:graphic>
          </wp:inline>
        </w:drawing>
      </w:r>
    </w:p>
    <w:p w14:paraId="5A274B05" w14:textId="77777777" w:rsidR="009366D5" w:rsidRPr="009366D5" w:rsidRDefault="009366D5" w:rsidP="009366D5">
      <w:pPr>
        <w:jc w:val="center"/>
        <w:rPr>
          <w:b/>
        </w:rPr>
      </w:pPr>
      <w:r>
        <w:rPr>
          <w:b/>
        </w:rPr>
        <w:t xml:space="preserve">Table: Debt to Equity </w:t>
      </w:r>
      <w:r w:rsidRPr="009366D5">
        <w:rPr>
          <w:b/>
        </w:rPr>
        <w:t xml:space="preserve">Ratio </w:t>
      </w:r>
      <w:r>
        <w:rPr>
          <w:b/>
        </w:rPr>
        <w:t>Source: Author</w:t>
      </w:r>
    </w:p>
    <w:p w14:paraId="3075EEFD" w14:textId="77777777" w:rsidR="00444FD0" w:rsidRDefault="00444FD0" w:rsidP="006B3E46">
      <w:r>
        <w:t xml:space="preserve">From the last 5 years period, the debt equity reached its peak in year 2020. During this time, the company had highest amount of debt for every 1 pound of equity. Here, the company needs to be very careful about the financial health of the company. As a company keeps on adding more debt in its capital structure, it needs to bear some fixed cost as obligation, In case of the inability to pay the debt interest in due time, this may lead a company to bankruptcy. </w:t>
      </w:r>
    </w:p>
    <w:p w14:paraId="375E272B" w14:textId="77777777" w:rsidR="000365FA" w:rsidRDefault="000365FA" w:rsidP="009366D5">
      <w:pPr>
        <w:jc w:val="center"/>
      </w:pPr>
      <w:r>
        <w:rPr>
          <w:noProof/>
        </w:rPr>
        <w:drawing>
          <wp:inline distT="0" distB="0" distL="0" distR="0" wp14:anchorId="5F3840B5" wp14:editId="0C1745BC">
            <wp:extent cx="4584700" cy="2143125"/>
            <wp:effectExtent l="0" t="0" r="635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84700" cy="2143125"/>
                    </a:xfrm>
                    <a:prstGeom prst="rect">
                      <a:avLst/>
                    </a:prstGeom>
                    <a:noFill/>
                  </pic:spPr>
                </pic:pic>
              </a:graphicData>
            </a:graphic>
          </wp:inline>
        </w:drawing>
      </w:r>
    </w:p>
    <w:p w14:paraId="32116C7F" w14:textId="77777777" w:rsidR="009366D5" w:rsidRPr="009366D5" w:rsidRDefault="009366D5" w:rsidP="009366D5">
      <w:pPr>
        <w:jc w:val="center"/>
        <w:rPr>
          <w:b/>
        </w:rPr>
      </w:pPr>
      <w:r>
        <w:rPr>
          <w:b/>
        </w:rPr>
        <w:t xml:space="preserve">Graph: Debt to equity ratio. </w:t>
      </w:r>
      <w:r w:rsidRPr="009366D5">
        <w:rPr>
          <w:b/>
        </w:rPr>
        <w:t xml:space="preserve">Ratio </w:t>
      </w:r>
      <w:r>
        <w:rPr>
          <w:b/>
        </w:rPr>
        <w:t>Source: Author</w:t>
      </w:r>
    </w:p>
    <w:p w14:paraId="617C0FBD" w14:textId="77777777" w:rsidR="00444FD0" w:rsidRPr="00444FD0" w:rsidRDefault="00444FD0" w:rsidP="00444FD0">
      <w:r>
        <w:t xml:space="preserve">Hence, </w:t>
      </w:r>
      <w:r w:rsidRPr="006331BB">
        <w:rPr>
          <w:b/>
        </w:rPr>
        <w:t>Marriott International</w:t>
      </w:r>
      <w:r>
        <w:rPr>
          <w:b/>
        </w:rPr>
        <w:t xml:space="preserve"> </w:t>
      </w:r>
      <w:r>
        <w:t xml:space="preserve">now should consider reducing its level of debt. However, the ratio has lowered in 2021 meaning that the company starter paying off its debt. </w:t>
      </w:r>
    </w:p>
    <w:p w14:paraId="6F74AA10" w14:textId="77777777" w:rsidR="00EB7499" w:rsidRDefault="00EB7499" w:rsidP="009366D5">
      <w:pPr>
        <w:pStyle w:val="Heading1"/>
        <w:rPr>
          <w:rFonts w:eastAsia="Times New Roman"/>
        </w:rPr>
      </w:pPr>
      <w:bookmarkStart w:id="6" w:name="_Toc120669917"/>
      <w:r>
        <w:t>L</w:t>
      </w:r>
      <w:r w:rsidRPr="00055ABF">
        <w:rPr>
          <w:rFonts w:eastAsia="Times New Roman"/>
        </w:rPr>
        <w:t xml:space="preserve">imitation of </w:t>
      </w:r>
      <w:r w:rsidR="008E546E">
        <w:rPr>
          <w:rFonts w:eastAsia="Times New Roman"/>
        </w:rPr>
        <w:t>Ratios Analysis</w:t>
      </w:r>
      <w:bookmarkEnd w:id="6"/>
      <w:r w:rsidR="008E546E">
        <w:rPr>
          <w:rFonts w:eastAsia="Times New Roman"/>
        </w:rPr>
        <w:t xml:space="preserve"> </w:t>
      </w:r>
    </w:p>
    <w:p w14:paraId="69AD10EF" w14:textId="77777777" w:rsidR="008E546E" w:rsidRPr="008E546E" w:rsidRDefault="008E546E" w:rsidP="008E546E">
      <w:r>
        <w:t xml:space="preserve">Ratio analysis gives some useful insights on business operation. Still ratio analysis has a number of limitations. The </w:t>
      </w:r>
      <w:r w:rsidRPr="008E546E">
        <w:rPr>
          <w:b/>
        </w:rPr>
        <w:t>first limitation</w:t>
      </w:r>
      <w:r>
        <w:rPr>
          <w:b/>
        </w:rPr>
        <w:t xml:space="preserve"> </w:t>
      </w:r>
      <w:r>
        <w:t xml:space="preserve">of ratio analysis is the fact that it does not incorporate future event or effect of a </w:t>
      </w:r>
      <w:r w:rsidRPr="008722CD">
        <w:t>transaction</w:t>
      </w:r>
      <w:r w:rsidR="008722CD" w:rsidRPr="008722CD">
        <w:t xml:space="preserve"> (Magill, 2012).</w:t>
      </w:r>
      <w:r w:rsidR="008722CD">
        <w:rPr>
          <w:rFonts w:ascii="Arial" w:hAnsi="Arial" w:cs="Arial"/>
          <w:color w:val="222222"/>
          <w:sz w:val="20"/>
          <w:szCs w:val="20"/>
          <w:shd w:val="clear" w:color="auto" w:fill="FFFFFF"/>
        </w:rPr>
        <w:t xml:space="preserve"> </w:t>
      </w:r>
      <w:r>
        <w:t xml:space="preserve"> Ratio analysis is performed on historical data of a company. History may not always repeat itself. Hence, if the management takes decisions based on the past event, it may lead to a disastrous consequence. When taking decision based on past </w:t>
      </w:r>
      <w:r>
        <w:lastRenderedPageBreak/>
        <w:t xml:space="preserve">event, the management needs to be extra careful about the possible impact. </w:t>
      </w:r>
      <w:r w:rsidR="00862037">
        <w:t xml:space="preserve">The </w:t>
      </w:r>
      <w:r w:rsidR="00862037" w:rsidRPr="00862037">
        <w:rPr>
          <w:b/>
        </w:rPr>
        <w:t>second limitation</w:t>
      </w:r>
      <w:r w:rsidR="00862037">
        <w:t xml:space="preserve"> is too much dependency on financial statements. The figure on financial statements are not always true and can be manipulated by using techniques like window dressing or by unintentional mistakes. If these happen, then the original picture is not reflected. The </w:t>
      </w:r>
      <w:r w:rsidR="00862037" w:rsidRPr="00862037">
        <w:rPr>
          <w:b/>
        </w:rPr>
        <w:t>third limitation</w:t>
      </w:r>
      <w:r w:rsidR="00862037">
        <w:t xml:space="preserve"> is too much dependency on quantitative on figures and not taking into consideration figures like human resource for their intellectual ability and skill-sets. The </w:t>
      </w:r>
      <w:r w:rsidR="00862037" w:rsidRPr="00862037">
        <w:rPr>
          <w:b/>
        </w:rPr>
        <w:t>fourth limitation</w:t>
      </w:r>
      <w:r w:rsidR="00862037">
        <w:t xml:space="preserve"> is it does not provide any set benchmark for comparing the performance among companies in different industries. By ratio analysis, we cannot come to a general conclusion when comparing companies of different industries. </w:t>
      </w:r>
      <w:r w:rsidR="00862037" w:rsidRPr="00862037">
        <w:rPr>
          <w:b/>
        </w:rPr>
        <w:t>Fifth limitatio</w:t>
      </w:r>
      <w:r w:rsidR="00862037">
        <w:t xml:space="preserve">n is it does not take into consideration the impact of inflation. When the trend analysis is conducted for ratio analysis, it always considers the past data for their numerical value. As a result, if over the years performance is then compared, then it leads to a faulty result. </w:t>
      </w:r>
      <w:r w:rsidR="00515F4B">
        <w:t xml:space="preserve">However, this limitation can be adjusted by considering inflation separately. </w:t>
      </w:r>
    </w:p>
    <w:p w14:paraId="2F6F9B09" w14:textId="77777777" w:rsidR="008E546E" w:rsidRDefault="00922247" w:rsidP="00444FD0">
      <w:pPr>
        <w:rPr>
          <w:rFonts w:eastAsia="Times New Roman"/>
        </w:rPr>
      </w:pPr>
      <w:r>
        <w:rPr>
          <w:rFonts w:eastAsia="Times New Roman"/>
        </w:rPr>
        <w:t xml:space="preserve">However, for hotel management business ratio analysis is essential to derive conclusion about different financial </w:t>
      </w:r>
      <w:r w:rsidRPr="009366D5">
        <w:t>aspects</w:t>
      </w:r>
      <w:r w:rsidR="009366D5" w:rsidRPr="009366D5">
        <w:t xml:space="preserve"> (Lee, 2019)</w:t>
      </w:r>
      <w:r w:rsidR="009366D5">
        <w:t>.</w:t>
      </w:r>
      <w:r w:rsidRPr="009366D5">
        <w:t xml:space="preserve"> By analyzing ratio, the company management can decide their future strategy or modify existing strategy</w:t>
      </w:r>
      <w:r>
        <w:rPr>
          <w:rFonts w:eastAsia="Times New Roman"/>
        </w:rPr>
        <w:t xml:space="preserve"> as per the need of the business. For example, if a company finds that, the company is facing liquidity problem, then the company may expedite or quicken its revenue collection time form the debtors. Gross and net profit margin also provide important insights to the company</w:t>
      </w:r>
      <w:r w:rsidR="00CB65BD">
        <w:rPr>
          <w:rFonts w:eastAsia="Times New Roman"/>
        </w:rPr>
        <w:t xml:space="preserve"> in determining the pricing strategy. Ratio analysis shows the large figure in percentage term. This helps to easily understand large numbers. </w:t>
      </w:r>
    </w:p>
    <w:p w14:paraId="679B658F" w14:textId="77777777" w:rsidR="009366D5" w:rsidRDefault="009366D5" w:rsidP="00EB7499">
      <w:pPr>
        <w:pStyle w:val="Heading1"/>
        <w:rPr>
          <w:rFonts w:eastAsia="Times New Roman"/>
        </w:rPr>
      </w:pPr>
      <w:r>
        <w:rPr>
          <w:rFonts w:eastAsia="Times New Roman"/>
        </w:rPr>
        <w:br w:type="page"/>
      </w:r>
    </w:p>
    <w:p w14:paraId="4F940F1E" w14:textId="77777777" w:rsidR="00EB7499" w:rsidRDefault="00EB7499" w:rsidP="00EB7499">
      <w:pPr>
        <w:pStyle w:val="Heading1"/>
        <w:rPr>
          <w:rFonts w:eastAsia="Times New Roman"/>
        </w:rPr>
      </w:pPr>
      <w:bookmarkStart w:id="7" w:name="_Toc120669918"/>
      <w:r w:rsidRPr="00055ABF">
        <w:rPr>
          <w:rFonts w:eastAsia="Times New Roman"/>
        </w:rPr>
        <w:lastRenderedPageBreak/>
        <w:t>Conclusion</w:t>
      </w:r>
      <w:bookmarkEnd w:id="7"/>
      <w:r w:rsidRPr="00055ABF">
        <w:rPr>
          <w:rFonts w:eastAsia="Times New Roman"/>
        </w:rPr>
        <w:t> </w:t>
      </w:r>
    </w:p>
    <w:p w14:paraId="7E14C883" w14:textId="77777777" w:rsidR="00CB65BD" w:rsidRPr="002D6D79" w:rsidRDefault="00CB65BD" w:rsidP="00CB65BD">
      <w:r>
        <w:t xml:space="preserve">Ratio analysis helps to evaluate the performance of </w:t>
      </w:r>
      <w:r w:rsidR="002D6D79" w:rsidRPr="006331BB">
        <w:rPr>
          <w:b/>
        </w:rPr>
        <w:t>Marriott International</w:t>
      </w:r>
      <w:r w:rsidR="002D6D79">
        <w:rPr>
          <w:b/>
        </w:rPr>
        <w:t xml:space="preserve"> </w:t>
      </w:r>
      <w:r w:rsidR="002D6D79">
        <w:t xml:space="preserve">by analyzing different useful financial parameters. The company performed quite well in last 5 years. In year 2020, the performance of the company dropped somewhat. But, the company have been able to manage to get back to the regular performance again in year 2021. Here, ratio analysis helped to develop different insights and correct strategic horizon. Though ratio analysis has some inherent drawback, these can be reduced by applying different corrective measures. </w:t>
      </w:r>
    </w:p>
    <w:p w14:paraId="7E5D48E4" w14:textId="77777777" w:rsidR="009366D5" w:rsidRDefault="009366D5" w:rsidP="00EB7499">
      <w:pPr>
        <w:pStyle w:val="Heading1"/>
        <w:rPr>
          <w:rFonts w:eastAsia="Times New Roman"/>
        </w:rPr>
      </w:pPr>
      <w:r>
        <w:rPr>
          <w:rFonts w:eastAsia="Times New Roman"/>
        </w:rPr>
        <w:br w:type="page"/>
      </w:r>
    </w:p>
    <w:p w14:paraId="5BC2440B" w14:textId="77777777" w:rsidR="00EB7499" w:rsidRPr="00055ABF" w:rsidRDefault="00EB7499" w:rsidP="00EB7499">
      <w:pPr>
        <w:pStyle w:val="Heading1"/>
        <w:rPr>
          <w:rFonts w:eastAsia="Times New Roman"/>
        </w:rPr>
      </w:pPr>
      <w:bookmarkStart w:id="8" w:name="_Toc120669919"/>
      <w:r w:rsidRPr="00055ABF">
        <w:rPr>
          <w:rFonts w:eastAsia="Times New Roman"/>
        </w:rPr>
        <w:lastRenderedPageBreak/>
        <w:t>Reference</w:t>
      </w:r>
      <w:bookmarkEnd w:id="8"/>
      <w:r w:rsidRPr="00055ABF">
        <w:rPr>
          <w:rFonts w:eastAsia="Times New Roman"/>
        </w:rPr>
        <w:t> </w:t>
      </w:r>
    </w:p>
    <w:p w14:paraId="46B94585" w14:textId="77777777" w:rsidR="008722CD" w:rsidRPr="008722CD" w:rsidRDefault="008722CD" w:rsidP="008722CD">
      <w:pPr>
        <w:ind w:left="720" w:hanging="720"/>
        <w:rPr>
          <w:shd w:val="clear" w:color="auto" w:fill="FFFFFF"/>
        </w:rPr>
      </w:pPr>
      <w:r w:rsidRPr="008722CD">
        <w:rPr>
          <w:shd w:val="clear" w:color="auto" w:fill="FFFFFF"/>
        </w:rPr>
        <w:t>Beaver, W.H. and Ryan, S.G., 2000. Biases and lags in book value and their effects on the ability of the book-to-market ratio to predict book return on equity. </w:t>
      </w:r>
      <w:r w:rsidRPr="008722CD">
        <w:rPr>
          <w:iCs/>
          <w:shd w:val="clear" w:color="auto" w:fill="FFFFFF"/>
        </w:rPr>
        <w:t>Journal of accounting research</w:t>
      </w:r>
      <w:r w:rsidRPr="008722CD">
        <w:rPr>
          <w:shd w:val="clear" w:color="auto" w:fill="FFFFFF"/>
        </w:rPr>
        <w:t>, </w:t>
      </w:r>
      <w:r w:rsidRPr="008722CD">
        <w:rPr>
          <w:iCs/>
          <w:shd w:val="clear" w:color="auto" w:fill="FFFFFF"/>
        </w:rPr>
        <w:t>38</w:t>
      </w:r>
      <w:r w:rsidRPr="008722CD">
        <w:rPr>
          <w:shd w:val="clear" w:color="auto" w:fill="FFFFFF"/>
        </w:rPr>
        <w:t>(1), pp.127-148.</w:t>
      </w:r>
    </w:p>
    <w:p w14:paraId="4CACCBE5" w14:textId="77777777" w:rsidR="008722CD" w:rsidRPr="008722CD" w:rsidRDefault="008722CD" w:rsidP="008722CD">
      <w:pPr>
        <w:ind w:left="720" w:hanging="720"/>
        <w:rPr>
          <w:shd w:val="clear" w:color="auto" w:fill="FFFFFF"/>
        </w:rPr>
      </w:pPr>
      <w:r w:rsidRPr="008722CD">
        <w:rPr>
          <w:shd w:val="clear" w:color="auto" w:fill="FFFFFF"/>
        </w:rPr>
        <w:t>Eljelly, A.M., 2014. Liquidity</w:t>
      </w:r>
      <w:r w:rsidRPr="008722CD">
        <w:rPr>
          <w:rFonts w:ascii="Cambria Math" w:hAnsi="Cambria Math" w:cs="Cambria Math"/>
          <w:shd w:val="clear" w:color="auto" w:fill="FFFFFF"/>
        </w:rPr>
        <w:t>‐</w:t>
      </w:r>
      <w:r w:rsidRPr="008722CD">
        <w:rPr>
          <w:shd w:val="clear" w:color="auto" w:fill="FFFFFF"/>
        </w:rPr>
        <w:t>profitability tradeoff: An empirical investigation in an emerging market. </w:t>
      </w:r>
      <w:r w:rsidRPr="008722CD">
        <w:rPr>
          <w:iCs/>
          <w:shd w:val="clear" w:color="auto" w:fill="FFFFFF"/>
        </w:rPr>
        <w:t>International journal of commerce and management</w:t>
      </w:r>
      <w:r w:rsidRPr="008722CD">
        <w:rPr>
          <w:shd w:val="clear" w:color="auto" w:fill="FFFFFF"/>
        </w:rPr>
        <w:t>.</w:t>
      </w:r>
    </w:p>
    <w:p w14:paraId="1C16DC19" w14:textId="77777777" w:rsidR="008722CD" w:rsidRPr="008722CD" w:rsidRDefault="008722CD" w:rsidP="008722CD">
      <w:pPr>
        <w:ind w:left="720" w:hanging="720"/>
        <w:rPr>
          <w:shd w:val="clear" w:color="auto" w:fill="FFFFFF"/>
        </w:rPr>
      </w:pPr>
      <w:r w:rsidRPr="008722CD">
        <w:rPr>
          <w:shd w:val="clear" w:color="auto" w:fill="FFFFFF"/>
        </w:rPr>
        <w:t>Heskett , Sasser, W.E., Schlesinger, L.A. and, J.L., 1997. </w:t>
      </w:r>
      <w:r w:rsidRPr="008722CD">
        <w:rPr>
          <w:iCs/>
          <w:shd w:val="clear" w:color="auto" w:fill="FFFFFF"/>
        </w:rPr>
        <w:t>Service profit chain</w:t>
      </w:r>
      <w:r w:rsidRPr="008722CD">
        <w:rPr>
          <w:shd w:val="clear" w:color="auto" w:fill="FFFFFF"/>
        </w:rPr>
        <w:t>. Simon and Schuster.</w:t>
      </w:r>
    </w:p>
    <w:p w14:paraId="34065EA2" w14:textId="77777777" w:rsidR="008722CD" w:rsidRPr="008722CD" w:rsidRDefault="008722CD" w:rsidP="008722CD">
      <w:pPr>
        <w:ind w:left="720" w:hanging="720"/>
        <w:rPr>
          <w:shd w:val="clear" w:color="auto" w:fill="FFFFFF"/>
        </w:rPr>
      </w:pPr>
      <w:r w:rsidRPr="008722CD">
        <w:rPr>
          <w:shd w:val="clear" w:color="auto" w:fill="FFFFFF"/>
        </w:rPr>
        <w:t>Lee, S. and Park, S.Y., 2019. Do socially responsible activities help hotels and casinos achieve their financial goals?. </w:t>
      </w:r>
      <w:r w:rsidRPr="008722CD">
        <w:rPr>
          <w:iCs/>
          <w:shd w:val="clear" w:color="auto" w:fill="FFFFFF"/>
        </w:rPr>
        <w:t>International journal of hospitality management</w:t>
      </w:r>
      <w:r w:rsidRPr="008722CD">
        <w:rPr>
          <w:shd w:val="clear" w:color="auto" w:fill="FFFFFF"/>
        </w:rPr>
        <w:t>, </w:t>
      </w:r>
      <w:r w:rsidRPr="008722CD">
        <w:rPr>
          <w:iCs/>
          <w:shd w:val="clear" w:color="auto" w:fill="FFFFFF"/>
        </w:rPr>
        <w:t>28</w:t>
      </w:r>
      <w:r w:rsidRPr="008722CD">
        <w:rPr>
          <w:shd w:val="clear" w:color="auto" w:fill="FFFFFF"/>
        </w:rPr>
        <w:t>(1), pp.105-112.</w:t>
      </w:r>
    </w:p>
    <w:p w14:paraId="7369457D" w14:textId="77777777" w:rsidR="008722CD" w:rsidRPr="008722CD" w:rsidRDefault="008722CD" w:rsidP="008722CD">
      <w:pPr>
        <w:ind w:left="720" w:hanging="720"/>
        <w:rPr>
          <w:shd w:val="clear" w:color="auto" w:fill="FFFFFF"/>
        </w:rPr>
      </w:pPr>
      <w:r w:rsidRPr="008722CD">
        <w:rPr>
          <w:shd w:val="clear" w:color="auto" w:fill="FFFFFF"/>
        </w:rPr>
        <w:t>Magill, M. and Quinzii, M., 2002. </w:t>
      </w:r>
      <w:r w:rsidRPr="008722CD">
        <w:rPr>
          <w:iCs/>
          <w:shd w:val="clear" w:color="auto" w:fill="FFFFFF"/>
        </w:rPr>
        <w:t>Theory of incomplete markets</w:t>
      </w:r>
      <w:r w:rsidRPr="008722CD">
        <w:rPr>
          <w:shd w:val="clear" w:color="auto" w:fill="FFFFFF"/>
        </w:rPr>
        <w:t> (Vol. 1). Mit press.</w:t>
      </w:r>
    </w:p>
    <w:p w14:paraId="289BC80B" w14:textId="77777777" w:rsidR="008722CD" w:rsidRPr="008722CD" w:rsidRDefault="008722CD" w:rsidP="008722CD">
      <w:pPr>
        <w:ind w:left="720" w:hanging="720"/>
        <w:rPr>
          <w:shd w:val="clear" w:color="auto" w:fill="FFFFFF"/>
        </w:rPr>
      </w:pPr>
      <w:r w:rsidRPr="008722CD">
        <w:rPr>
          <w:shd w:val="clear" w:color="auto" w:fill="FFFFFF"/>
        </w:rPr>
        <w:t>Nuryani, Y. and Sunarsi, D., 2020. The Effect of Current Ratio and Debt to Equity Ratio on Deviding Growth. </w:t>
      </w:r>
      <w:r w:rsidRPr="008722CD">
        <w:rPr>
          <w:iCs/>
          <w:shd w:val="clear" w:color="auto" w:fill="FFFFFF"/>
        </w:rPr>
        <w:t>JASa (Jurnal Akuntansi, Audit dan Sistem Informasi Akuntansi)</w:t>
      </w:r>
      <w:r w:rsidRPr="008722CD">
        <w:rPr>
          <w:shd w:val="clear" w:color="auto" w:fill="FFFFFF"/>
        </w:rPr>
        <w:t>, </w:t>
      </w:r>
      <w:r w:rsidRPr="008722CD">
        <w:rPr>
          <w:iCs/>
          <w:shd w:val="clear" w:color="auto" w:fill="FFFFFF"/>
        </w:rPr>
        <w:t>4</w:t>
      </w:r>
      <w:r w:rsidRPr="008722CD">
        <w:rPr>
          <w:shd w:val="clear" w:color="auto" w:fill="FFFFFF"/>
        </w:rPr>
        <w:t>(2), pp.304-312.</w:t>
      </w:r>
    </w:p>
    <w:p w14:paraId="7B561CBE" w14:textId="77777777" w:rsidR="008722CD" w:rsidRPr="008722CD" w:rsidRDefault="008722CD" w:rsidP="008722CD">
      <w:pPr>
        <w:ind w:left="720" w:hanging="720"/>
        <w:rPr>
          <w:shd w:val="clear" w:color="auto" w:fill="FFFFFF"/>
        </w:rPr>
      </w:pPr>
      <w:r w:rsidRPr="008722CD">
        <w:rPr>
          <w:shd w:val="clear" w:color="auto" w:fill="FFFFFF"/>
        </w:rPr>
        <w:t>Park, S.Y., 2019. Do socially responsible activities help hotels and casinos achieve their financial goals?. </w:t>
      </w:r>
      <w:r w:rsidRPr="008722CD">
        <w:rPr>
          <w:iCs/>
          <w:shd w:val="clear" w:color="auto" w:fill="FFFFFF"/>
        </w:rPr>
        <w:t>International journal of hospitality management</w:t>
      </w:r>
      <w:r w:rsidRPr="008722CD">
        <w:rPr>
          <w:shd w:val="clear" w:color="auto" w:fill="FFFFFF"/>
        </w:rPr>
        <w:t>, </w:t>
      </w:r>
      <w:r w:rsidRPr="008722CD">
        <w:rPr>
          <w:iCs/>
          <w:shd w:val="clear" w:color="auto" w:fill="FFFFFF"/>
        </w:rPr>
        <w:t>28</w:t>
      </w:r>
      <w:r w:rsidRPr="008722CD">
        <w:rPr>
          <w:shd w:val="clear" w:color="auto" w:fill="FFFFFF"/>
        </w:rPr>
        <w:t>(1), pp.105-112</w:t>
      </w:r>
    </w:p>
    <w:p w14:paraId="3199A18E" w14:textId="77777777" w:rsidR="008722CD" w:rsidRPr="008722CD" w:rsidRDefault="008722CD" w:rsidP="008722CD">
      <w:pPr>
        <w:ind w:left="720" w:hanging="720"/>
        <w:rPr>
          <w:shd w:val="clear" w:color="auto" w:fill="FFFFFF"/>
        </w:rPr>
      </w:pPr>
      <w:r w:rsidRPr="008722CD">
        <w:rPr>
          <w:shd w:val="clear" w:color="auto" w:fill="FFFFFF"/>
        </w:rPr>
        <w:t>Rist, M. and Pizzica, A.J., 2014. </w:t>
      </w:r>
      <w:r w:rsidRPr="008722CD">
        <w:rPr>
          <w:iCs/>
          <w:shd w:val="clear" w:color="auto" w:fill="FFFFFF"/>
        </w:rPr>
        <w:t>Financial ratios for executives: How to assess company strength, fix problems, and make better decisions</w:t>
      </w:r>
      <w:r w:rsidRPr="008722CD">
        <w:rPr>
          <w:shd w:val="clear" w:color="auto" w:fill="FFFFFF"/>
        </w:rPr>
        <w:t>. Apress.</w:t>
      </w:r>
    </w:p>
    <w:p w14:paraId="6DD79A3A" w14:textId="77777777" w:rsidR="008722CD" w:rsidRPr="008722CD" w:rsidRDefault="008722CD" w:rsidP="008722CD">
      <w:pPr>
        <w:ind w:left="720" w:hanging="720"/>
        <w:rPr>
          <w:shd w:val="clear" w:color="auto" w:fill="FFFFFF"/>
        </w:rPr>
      </w:pPr>
      <w:r w:rsidRPr="008722CD">
        <w:rPr>
          <w:shd w:val="clear" w:color="auto" w:fill="FFFFFF"/>
        </w:rPr>
        <w:t>Sasser, W.E., Schlesinger, L.A. and Heskett, J.L., 1997. </w:t>
      </w:r>
      <w:r w:rsidRPr="008722CD">
        <w:rPr>
          <w:iCs/>
          <w:shd w:val="clear" w:color="auto" w:fill="FFFFFF"/>
        </w:rPr>
        <w:t>Service profit chain</w:t>
      </w:r>
      <w:r w:rsidRPr="008722CD">
        <w:rPr>
          <w:shd w:val="clear" w:color="auto" w:fill="FFFFFF"/>
        </w:rPr>
        <w:t>. Simon and Schuster.</w:t>
      </w:r>
    </w:p>
    <w:p w14:paraId="03449484" w14:textId="77777777" w:rsidR="008722CD" w:rsidRPr="008722CD" w:rsidRDefault="008722CD" w:rsidP="008722CD">
      <w:pPr>
        <w:ind w:left="720" w:hanging="720"/>
        <w:rPr>
          <w:shd w:val="clear" w:color="auto" w:fill="FFFFFF"/>
        </w:rPr>
      </w:pPr>
      <w:r w:rsidRPr="008722CD">
        <w:rPr>
          <w:shd w:val="clear" w:color="auto" w:fill="FFFFFF"/>
        </w:rPr>
        <w:t>Sherman, H.D. and Gold, F., 2015. Bank branch operating efficiency: Evaluation with data envelopment analysis. </w:t>
      </w:r>
      <w:r w:rsidRPr="008722CD">
        <w:rPr>
          <w:iCs/>
          <w:shd w:val="clear" w:color="auto" w:fill="FFFFFF"/>
        </w:rPr>
        <w:t>Journal of banking &amp; finance</w:t>
      </w:r>
      <w:r w:rsidRPr="008722CD">
        <w:rPr>
          <w:shd w:val="clear" w:color="auto" w:fill="FFFFFF"/>
        </w:rPr>
        <w:t>, </w:t>
      </w:r>
      <w:r w:rsidRPr="008722CD">
        <w:rPr>
          <w:iCs/>
          <w:shd w:val="clear" w:color="auto" w:fill="FFFFFF"/>
        </w:rPr>
        <w:t>9</w:t>
      </w:r>
      <w:r w:rsidRPr="008722CD">
        <w:rPr>
          <w:shd w:val="clear" w:color="auto" w:fill="FFFFFF"/>
        </w:rPr>
        <w:t>(2), pp.297-315.</w:t>
      </w:r>
    </w:p>
    <w:p w14:paraId="79023FBA" w14:textId="77777777" w:rsidR="008722CD" w:rsidRPr="009F6F96" w:rsidRDefault="008722CD" w:rsidP="00EB7499">
      <w:pPr>
        <w:rPr>
          <w:sz w:val="32"/>
          <w:szCs w:val="32"/>
        </w:rPr>
      </w:pPr>
    </w:p>
    <w:sectPr w:rsidR="008722CD" w:rsidRPr="009F6F96">
      <w:head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5BB25" w14:textId="77777777" w:rsidR="004A7CF5" w:rsidRDefault="004A7CF5" w:rsidP="00DF3B85">
      <w:pPr>
        <w:spacing w:after="0" w:line="240" w:lineRule="auto"/>
      </w:pPr>
      <w:r>
        <w:separator/>
      </w:r>
    </w:p>
  </w:endnote>
  <w:endnote w:type="continuationSeparator" w:id="0">
    <w:p w14:paraId="1B49ACD2" w14:textId="77777777" w:rsidR="004A7CF5" w:rsidRDefault="004A7CF5" w:rsidP="00DF3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EBEAA" w14:textId="77777777" w:rsidR="004A7CF5" w:rsidRDefault="004A7CF5" w:rsidP="00DF3B85">
      <w:pPr>
        <w:spacing w:after="0" w:line="240" w:lineRule="auto"/>
      </w:pPr>
      <w:r>
        <w:separator/>
      </w:r>
    </w:p>
  </w:footnote>
  <w:footnote w:type="continuationSeparator" w:id="0">
    <w:p w14:paraId="787F6B28" w14:textId="77777777" w:rsidR="004A7CF5" w:rsidRDefault="004A7CF5" w:rsidP="00DF3B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6016106"/>
      <w:docPartObj>
        <w:docPartGallery w:val="Page Numbers (Top of Page)"/>
        <w:docPartUnique/>
      </w:docPartObj>
    </w:sdtPr>
    <w:sdtEndPr>
      <w:rPr>
        <w:noProof/>
      </w:rPr>
    </w:sdtEndPr>
    <w:sdtContent>
      <w:p w14:paraId="0F5BD912" w14:textId="77777777" w:rsidR="009F6F96" w:rsidRDefault="009F6F96">
        <w:pPr>
          <w:pStyle w:val="Header"/>
          <w:jc w:val="right"/>
        </w:pPr>
        <w:r>
          <w:fldChar w:fldCharType="begin"/>
        </w:r>
        <w:r>
          <w:instrText xml:space="preserve"> PAGE   \* MERGEFORMAT </w:instrText>
        </w:r>
        <w:r>
          <w:fldChar w:fldCharType="separate"/>
        </w:r>
        <w:r w:rsidR="008722CD">
          <w:rPr>
            <w:noProof/>
          </w:rPr>
          <w:t>11</w:t>
        </w:r>
        <w:r>
          <w:rPr>
            <w:noProof/>
          </w:rPr>
          <w:fldChar w:fldCharType="end"/>
        </w:r>
      </w:p>
    </w:sdtContent>
  </w:sdt>
  <w:p w14:paraId="51A33219" w14:textId="77777777" w:rsidR="00DF3B85" w:rsidRDefault="00DF3B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387A6E"/>
    <w:multiLevelType w:val="hybridMultilevel"/>
    <w:tmpl w:val="0CDCA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D15CF8"/>
    <w:multiLevelType w:val="multilevel"/>
    <w:tmpl w:val="A9F83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7549791">
    <w:abstractNumId w:val="1"/>
  </w:num>
  <w:num w:numId="2" w16cid:durableId="647630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7DF2"/>
    <w:rsid w:val="000365FA"/>
    <w:rsid w:val="000E6918"/>
    <w:rsid w:val="000F7DF2"/>
    <w:rsid w:val="002168A4"/>
    <w:rsid w:val="00231AA2"/>
    <w:rsid w:val="00250B52"/>
    <w:rsid w:val="00272518"/>
    <w:rsid w:val="002D6D79"/>
    <w:rsid w:val="00325963"/>
    <w:rsid w:val="003373D8"/>
    <w:rsid w:val="00444FD0"/>
    <w:rsid w:val="004A7CF5"/>
    <w:rsid w:val="00515F4B"/>
    <w:rsid w:val="005F6172"/>
    <w:rsid w:val="00607B86"/>
    <w:rsid w:val="006149C2"/>
    <w:rsid w:val="00614ED9"/>
    <w:rsid w:val="006331BB"/>
    <w:rsid w:val="00643EED"/>
    <w:rsid w:val="00652872"/>
    <w:rsid w:val="006701D9"/>
    <w:rsid w:val="006B3E46"/>
    <w:rsid w:val="006D443F"/>
    <w:rsid w:val="0070402A"/>
    <w:rsid w:val="007566E2"/>
    <w:rsid w:val="00764E94"/>
    <w:rsid w:val="00850B99"/>
    <w:rsid w:val="00862037"/>
    <w:rsid w:val="008722CD"/>
    <w:rsid w:val="008E546E"/>
    <w:rsid w:val="00922247"/>
    <w:rsid w:val="009366D5"/>
    <w:rsid w:val="009F6F96"/>
    <w:rsid w:val="00AB714E"/>
    <w:rsid w:val="00CB65BD"/>
    <w:rsid w:val="00D415DB"/>
    <w:rsid w:val="00D667BE"/>
    <w:rsid w:val="00DF3B85"/>
    <w:rsid w:val="00E01BFB"/>
    <w:rsid w:val="00E76744"/>
    <w:rsid w:val="00EB7499"/>
    <w:rsid w:val="00EE6F3B"/>
    <w:rsid w:val="00F40E9C"/>
    <w:rsid w:val="00F76B89"/>
    <w:rsid w:val="00FC3A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17BB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AA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31AA2"/>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31AA2"/>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AA2"/>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231AA2"/>
    <w:rPr>
      <w:rFonts w:ascii="Times New Roman" w:eastAsiaTheme="majorEastAsia" w:hAnsi="Times New Roman" w:cstheme="majorBidi"/>
      <w:b/>
      <w:color w:val="2E74B5" w:themeColor="accent1" w:themeShade="BF"/>
      <w:sz w:val="28"/>
      <w:szCs w:val="26"/>
    </w:rPr>
  </w:style>
  <w:style w:type="paragraph" w:styleId="Header">
    <w:name w:val="header"/>
    <w:basedOn w:val="Normal"/>
    <w:link w:val="HeaderChar"/>
    <w:uiPriority w:val="99"/>
    <w:unhideWhenUsed/>
    <w:rsid w:val="00DF3B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3B85"/>
    <w:rPr>
      <w:rFonts w:ascii="Times New Roman" w:hAnsi="Times New Roman"/>
      <w:sz w:val="24"/>
    </w:rPr>
  </w:style>
  <w:style w:type="paragraph" w:styleId="Footer">
    <w:name w:val="footer"/>
    <w:basedOn w:val="Normal"/>
    <w:link w:val="FooterChar"/>
    <w:uiPriority w:val="99"/>
    <w:unhideWhenUsed/>
    <w:rsid w:val="00DF3B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3B85"/>
    <w:rPr>
      <w:rFonts w:ascii="Times New Roman" w:hAnsi="Times New Roman"/>
      <w:sz w:val="24"/>
    </w:rPr>
  </w:style>
  <w:style w:type="paragraph" w:styleId="ListParagraph">
    <w:name w:val="List Paragraph"/>
    <w:basedOn w:val="Normal"/>
    <w:uiPriority w:val="34"/>
    <w:qFormat/>
    <w:rsid w:val="00EB7499"/>
    <w:pPr>
      <w:ind w:left="720"/>
      <w:contextualSpacing/>
    </w:pPr>
  </w:style>
  <w:style w:type="paragraph" w:styleId="TOCHeading">
    <w:name w:val="TOC Heading"/>
    <w:basedOn w:val="Heading1"/>
    <w:next w:val="Normal"/>
    <w:uiPriority w:val="39"/>
    <w:unhideWhenUsed/>
    <w:qFormat/>
    <w:rsid w:val="009366D5"/>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9366D5"/>
    <w:pPr>
      <w:spacing w:after="100"/>
    </w:pPr>
  </w:style>
  <w:style w:type="paragraph" w:styleId="TOC2">
    <w:name w:val="toc 2"/>
    <w:basedOn w:val="Normal"/>
    <w:next w:val="Normal"/>
    <w:autoRedefine/>
    <w:uiPriority w:val="39"/>
    <w:unhideWhenUsed/>
    <w:rsid w:val="009366D5"/>
    <w:pPr>
      <w:spacing w:after="100"/>
      <w:ind w:left="240"/>
    </w:pPr>
  </w:style>
  <w:style w:type="character" w:styleId="Hyperlink">
    <w:name w:val="Hyperlink"/>
    <w:basedOn w:val="DefaultParagraphFont"/>
    <w:uiPriority w:val="99"/>
    <w:unhideWhenUsed/>
    <w:rsid w:val="009366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85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em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D5A2AE-7E34-493F-AA05-FCF3ACD31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2036</Words>
  <Characters>11609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2022-11-28T06:09:00Z</dcterms:created>
  <dcterms:modified xsi:type="dcterms:W3CDTF">2022-12-08T17:43:00Z</dcterms:modified>
</cp:coreProperties>
</file>