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43AEF" w14:textId="44D467BE" w:rsidR="00B81F62" w:rsidRDefault="005A0D05">
      <w:pPr>
        <w:rPr>
          <w:rFonts w:ascii="Arial" w:hAnsi="Arial" w:cs="Arial"/>
          <w:sz w:val="24"/>
          <w:szCs w:val="24"/>
          <w:u w:val="single"/>
        </w:rPr>
      </w:pPr>
      <w:r>
        <w:rPr>
          <w:rFonts w:ascii="Arial" w:hAnsi="Arial" w:cs="Arial"/>
          <w:sz w:val="24"/>
          <w:szCs w:val="24"/>
          <w:u w:val="single"/>
        </w:rPr>
        <w:t>Section 1.</w:t>
      </w:r>
    </w:p>
    <w:p w14:paraId="2CEE4EB2" w14:textId="77777777" w:rsidR="002123FD" w:rsidRDefault="007C0BD0" w:rsidP="002123FD">
      <w:pPr>
        <w:spacing w:after="0" w:line="360" w:lineRule="auto"/>
        <w:jc w:val="both"/>
        <w:rPr>
          <w:rFonts w:ascii="Arial" w:hAnsi="Arial" w:cs="Arial"/>
          <w:sz w:val="24"/>
          <w:szCs w:val="24"/>
        </w:rPr>
      </w:pPr>
      <w:r>
        <w:rPr>
          <w:rFonts w:ascii="Arial" w:hAnsi="Arial" w:cs="Arial"/>
          <w:sz w:val="24"/>
          <w:szCs w:val="24"/>
        </w:rPr>
        <w:t>Within this section I will critically evaluate the experience of the role of an inclusive leader, exploring how an inclusive leader can support those within the scenario discussed to feel empowered and supported within their situation.</w:t>
      </w:r>
    </w:p>
    <w:p w14:paraId="4FD3E9BE" w14:textId="235DCA62" w:rsidR="00B43836" w:rsidRDefault="005A0D05" w:rsidP="002123FD">
      <w:pPr>
        <w:spacing w:after="0" w:line="360" w:lineRule="auto"/>
        <w:jc w:val="both"/>
        <w:rPr>
          <w:rFonts w:ascii="Arial" w:hAnsi="Arial" w:cs="Arial"/>
          <w:sz w:val="24"/>
          <w:szCs w:val="24"/>
        </w:rPr>
      </w:pPr>
      <w:r>
        <w:rPr>
          <w:rFonts w:ascii="Arial" w:hAnsi="Arial" w:cs="Arial"/>
          <w:sz w:val="24"/>
          <w:szCs w:val="24"/>
        </w:rPr>
        <w:t>To be an inclusive leader individuals need to value diversity and effectively manage inclusion and diversity of all (</w:t>
      </w:r>
      <w:proofErr w:type="spellStart"/>
      <w:r>
        <w:rPr>
          <w:rFonts w:ascii="Arial" w:hAnsi="Arial" w:cs="Arial"/>
          <w:sz w:val="24"/>
          <w:szCs w:val="24"/>
        </w:rPr>
        <w:t>Booysen</w:t>
      </w:r>
      <w:proofErr w:type="spellEnd"/>
      <w:r>
        <w:rPr>
          <w:rFonts w:ascii="Arial" w:hAnsi="Arial" w:cs="Arial"/>
          <w:sz w:val="24"/>
          <w:szCs w:val="24"/>
        </w:rPr>
        <w:t>, 2014).</w:t>
      </w:r>
      <w:r w:rsidR="008223E5">
        <w:rPr>
          <w:rFonts w:ascii="Arial" w:hAnsi="Arial" w:cs="Arial"/>
          <w:sz w:val="24"/>
          <w:szCs w:val="24"/>
        </w:rPr>
        <w:t xml:space="preserve"> This is agreed with </w:t>
      </w:r>
      <w:r w:rsidR="00612CF0">
        <w:rPr>
          <w:rFonts w:ascii="Arial" w:hAnsi="Arial" w:cs="Arial"/>
          <w:sz w:val="24"/>
          <w:szCs w:val="24"/>
        </w:rPr>
        <w:t>b</w:t>
      </w:r>
      <w:r w:rsidR="008223E5">
        <w:rPr>
          <w:rFonts w:ascii="Arial" w:hAnsi="Arial" w:cs="Arial"/>
          <w:sz w:val="24"/>
          <w:szCs w:val="24"/>
        </w:rPr>
        <w:t>y Randel e</w:t>
      </w:r>
      <w:r w:rsidR="008223E5">
        <w:rPr>
          <w:rFonts w:ascii="Arial" w:hAnsi="Arial" w:cs="Arial"/>
          <w:i/>
          <w:iCs/>
          <w:sz w:val="24"/>
          <w:szCs w:val="24"/>
        </w:rPr>
        <w:t xml:space="preserve">t al. </w:t>
      </w:r>
      <w:r w:rsidR="008223E5">
        <w:rPr>
          <w:rFonts w:ascii="Arial" w:hAnsi="Arial" w:cs="Arial"/>
          <w:sz w:val="24"/>
          <w:szCs w:val="24"/>
        </w:rPr>
        <w:t>(2018) who explains inclusive leaders facilitate belongingness for all individuals ensuring they experience justice and equity</w:t>
      </w:r>
      <w:r w:rsidR="00F05EA9">
        <w:rPr>
          <w:rFonts w:ascii="Arial" w:hAnsi="Arial" w:cs="Arial"/>
          <w:sz w:val="24"/>
          <w:szCs w:val="24"/>
        </w:rPr>
        <w:t xml:space="preserve"> when contributing within the group.</w:t>
      </w:r>
      <w:r>
        <w:rPr>
          <w:rFonts w:ascii="Arial" w:hAnsi="Arial" w:cs="Arial"/>
          <w:sz w:val="24"/>
          <w:szCs w:val="24"/>
        </w:rPr>
        <w:t xml:space="preserve"> Ferdm</w:t>
      </w:r>
      <w:r w:rsidR="001F0E0B">
        <w:rPr>
          <w:rFonts w:ascii="Arial" w:hAnsi="Arial" w:cs="Arial"/>
          <w:sz w:val="24"/>
          <w:szCs w:val="24"/>
        </w:rPr>
        <w:t>an</w:t>
      </w:r>
      <w:r>
        <w:rPr>
          <w:rFonts w:ascii="Arial" w:hAnsi="Arial" w:cs="Arial"/>
          <w:sz w:val="24"/>
          <w:szCs w:val="24"/>
        </w:rPr>
        <w:t xml:space="preserve"> (2010</w:t>
      </w:r>
      <w:r w:rsidR="001F0E0B">
        <w:rPr>
          <w:rFonts w:ascii="Arial" w:hAnsi="Arial" w:cs="Arial"/>
          <w:sz w:val="24"/>
          <w:szCs w:val="24"/>
        </w:rPr>
        <w:t xml:space="preserve">, cited in </w:t>
      </w:r>
      <w:proofErr w:type="spellStart"/>
      <w:r w:rsidR="001F0E0B">
        <w:rPr>
          <w:rFonts w:ascii="Arial" w:hAnsi="Arial" w:cs="Arial"/>
          <w:sz w:val="24"/>
          <w:szCs w:val="24"/>
        </w:rPr>
        <w:t>Booysen</w:t>
      </w:r>
      <w:proofErr w:type="spellEnd"/>
      <w:r w:rsidR="001F0E0B">
        <w:rPr>
          <w:rFonts w:ascii="Arial" w:hAnsi="Arial" w:cs="Arial"/>
          <w:sz w:val="24"/>
          <w:szCs w:val="24"/>
        </w:rPr>
        <w:t xml:space="preserve">, 2014) defines inclusion as allowing others to fully be their true self while being fully </w:t>
      </w:r>
      <w:r w:rsidR="002519A3">
        <w:rPr>
          <w:rFonts w:ascii="Arial" w:hAnsi="Arial" w:cs="Arial"/>
          <w:sz w:val="24"/>
          <w:szCs w:val="24"/>
        </w:rPr>
        <w:t>one’s</w:t>
      </w:r>
      <w:r w:rsidR="001F0E0B">
        <w:rPr>
          <w:rFonts w:ascii="Arial" w:hAnsi="Arial" w:cs="Arial"/>
          <w:sz w:val="24"/>
          <w:szCs w:val="24"/>
        </w:rPr>
        <w:t xml:space="preserve"> own self. As an inclusive leader individuals should feel empowered to retain their own uniqueness and authenticity, while allowing others to fully engage in the same way.</w:t>
      </w:r>
    </w:p>
    <w:p w14:paraId="19C0530F" w14:textId="29CC65A2" w:rsidR="00B43836" w:rsidRDefault="00B43836" w:rsidP="002123FD">
      <w:pPr>
        <w:spacing w:after="0" w:line="360" w:lineRule="auto"/>
        <w:jc w:val="both"/>
        <w:rPr>
          <w:rFonts w:ascii="Arial" w:hAnsi="Arial" w:cs="Arial"/>
          <w:sz w:val="24"/>
          <w:szCs w:val="24"/>
        </w:rPr>
      </w:pPr>
      <w:r>
        <w:rPr>
          <w:rFonts w:ascii="Arial" w:hAnsi="Arial" w:cs="Arial"/>
          <w:sz w:val="24"/>
          <w:szCs w:val="24"/>
        </w:rPr>
        <w:t xml:space="preserve">Sweeney and </w:t>
      </w:r>
      <w:proofErr w:type="spellStart"/>
      <w:r>
        <w:rPr>
          <w:rFonts w:ascii="Arial" w:hAnsi="Arial" w:cs="Arial"/>
          <w:sz w:val="24"/>
          <w:szCs w:val="24"/>
        </w:rPr>
        <w:t>Bothwick</w:t>
      </w:r>
      <w:proofErr w:type="spellEnd"/>
      <w:r>
        <w:rPr>
          <w:rFonts w:ascii="Arial" w:hAnsi="Arial" w:cs="Arial"/>
          <w:sz w:val="24"/>
          <w:szCs w:val="24"/>
        </w:rPr>
        <w:t xml:space="preserve"> (2016) explain diversity </w:t>
      </w:r>
      <w:proofErr w:type="gramStart"/>
      <w:r>
        <w:rPr>
          <w:rFonts w:ascii="Arial" w:hAnsi="Arial" w:cs="Arial"/>
          <w:sz w:val="24"/>
          <w:szCs w:val="24"/>
        </w:rPr>
        <w:t>is</w:t>
      </w:r>
      <w:proofErr w:type="gramEnd"/>
      <w:r>
        <w:rPr>
          <w:rFonts w:ascii="Arial" w:hAnsi="Arial" w:cs="Arial"/>
          <w:sz w:val="24"/>
          <w:szCs w:val="24"/>
        </w:rPr>
        <w:t xml:space="preserve"> about all people being unique and having differing views based on factors such as their culture or life experiences. They go on to explain inclusion is creating an environment where all individuals can be authentic and contribute their views feeling they will be valued. Sweeney and </w:t>
      </w:r>
      <w:proofErr w:type="spellStart"/>
      <w:r>
        <w:rPr>
          <w:rFonts w:ascii="Arial" w:hAnsi="Arial" w:cs="Arial"/>
          <w:sz w:val="24"/>
          <w:szCs w:val="24"/>
        </w:rPr>
        <w:t>Boswick</w:t>
      </w:r>
      <w:proofErr w:type="spellEnd"/>
      <w:r>
        <w:rPr>
          <w:rFonts w:ascii="Arial" w:hAnsi="Arial" w:cs="Arial"/>
          <w:sz w:val="24"/>
          <w:szCs w:val="24"/>
        </w:rPr>
        <w:t xml:space="preserve"> (2016) discuss both diversity and inclusion are important for inclusive leadership, for an individual to be an inclusive leader they must be aware of their own views and how they view the world while accepting others have their own views and perspectives but still inviting others to share their own beliefs. Similarly</w:t>
      </w:r>
      <w:r w:rsidR="001B7AB0">
        <w:rPr>
          <w:rFonts w:ascii="Arial" w:hAnsi="Arial" w:cs="Arial"/>
          <w:sz w:val="24"/>
          <w:szCs w:val="24"/>
        </w:rPr>
        <w:t>,</w:t>
      </w:r>
      <w:r>
        <w:rPr>
          <w:rFonts w:ascii="Arial" w:hAnsi="Arial" w:cs="Arial"/>
          <w:sz w:val="24"/>
          <w:szCs w:val="24"/>
        </w:rPr>
        <w:t xml:space="preserve"> Rogers and Wilmot (2012) state to be an inclusive leader</w:t>
      </w:r>
      <w:r w:rsidR="001B7AB0">
        <w:rPr>
          <w:rFonts w:ascii="Arial" w:hAnsi="Arial" w:cs="Arial"/>
          <w:sz w:val="24"/>
          <w:szCs w:val="24"/>
        </w:rPr>
        <w:t>,</w:t>
      </w:r>
      <w:r w:rsidR="002519A3">
        <w:rPr>
          <w:rFonts w:ascii="Arial" w:hAnsi="Arial" w:cs="Arial"/>
          <w:sz w:val="24"/>
          <w:szCs w:val="24"/>
        </w:rPr>
        <w:t xml:space="preserve"> practitioners do not need to only see the similarities in children to ensure they experience inclusion, they must also recognise the differences between children whether that be their stage of development, additional learning needs, gender, </w:t>
      </w:r>
      <w:proofErr w:type="gramStart"/>
      <w:r w:rsidR="002519A3">
        <w:rPr>
          <w:rFonts w:ascii="Arial" w:hAnsi="Arial" w:cs="Arial"/>
          <w:sz w:val="24"/>
          <w:szCs w:val="24"/>
        </w:rPr>
        <w:t>race</w:t>
      </w:r>
      <w:proofErr w:type="gramEnd"/>
      <w:r w:rsidR="002519A3">
        <w:rPr>
          <w:rFonts w:ascii="Arial" w:hAnsi="Arial" w:cs="Arial"/>
          <w:sz w:val="24"/>
          <w:szCs w:val="24"/>
        </w:rPr>
        <w:t xml:space="preserve"> or culture, stating not one way of being is correct and differences should be recognised and valued.</w:t>
      </w:r>
      <w:r w:rsidR="001B7AB0">
        <w:rPr>
          <w:rFonts w:ascii="Arial" w:hAnsi="Arial" w:cs="Arial"/>
          <w:sz w:val="24"/>
          <w:szCs w:val="24"/>
        </w:rPr>
        <w:t xml:space="preserve">  Inclusive leaders support maximum participation without exclusion according to Nutbrown, </w:t>
      </w:r>
      <w:proofErr w:type="gramStart"/>
      <w:r w:rsidR="001B7AB0">
        <w:rPr>
          <w:rFonts w:ascii="Arial" w:hAnsi="Arial" w:cs="Arial"/>
          <w:sz w:val="24"/>
          <w:szCs w:val="24"/>
        </w:rPr>
        <w:t>Clough</w:t>
      </w:r>
      <w:proofErr w:type="gramEnd"/>
      <w:r w:rsidR="001B7AB0">
        <w:rPr>
          <w:rFonts w:ascii="Arial" w:hAnsi="Arial" w:cs="Arial"/>
          <w:sz w:val="24"/>
          <w:szCs w:val="24"/>
        </w:rPr>
        <w:t xml:space="preserve"> and Atherton (2013). They go on to suggest inclusive leaders within early years settings can support children in developing as the next generation of inclusive leaders, as children develop preferences of views and cultures from a young age, they further state if children do not witness inclusivity from an early </w:t>
      </w:r>
      <w:r w:rsidR="008223E5">
        <w:rPr>
          <w:rFonts w:ascii="Arial" w:hAnsi="Arial" w:cs="Arial"/>
          <w:sz w:val="24"/>
          <w:szCs w:val="24"/>
        </w:rPr>
        <w:t>age,</w:t>
      </w:r>
      <w:r w:rsidR="001B7AB0">
        <w:rPr>
          <w:rFonts w:ascii="Arial" w:hAnsi="Arial" w:cs="Arial"/>
          <w:sz w:val="24"/>
          <w:szCs w:val="24"/>
        </w:rPr>
        <w:t xml:space="preserve"> they are likely to develop exclusionary behaviours.</w:t>
      </w:r>
    </w:p>
    <w:p w14:paraId="2163AED0" w14:textId="0836312D" w:rsidR="00EC2F81" w:rsidRDefault="00EC2F81" w:rsidP="002123FD">
      <w:pPr>
        <w:spacing w:after="0" w:line="360" w:lineRule="auto"/>
        <w:jc w:val="both"/>
        <w:rPr>
          <w:rFonts w:ascii="Arial" w:hAnsi="Arial" w:cs="Arial"/>
          <w:sz w:val="24"/>
          <w:szCs w:val="24"/>
        </w:rPr>
      </w:pPr>
    </w:p>
    <w:p w14:paraId="087DCD02" w14:textId="77777777" w:rsidR="00EC2F81" w:rsidRDefault="00EC2F81" w:rsidP="002123FD">
      <w:pPr>
        <w:spacing w:after="0" w:line="360" w:lineRule="auto"/>
        <w:jc w:val="both"/>
        <w:rPr>
          <w:rFonts w:ascii="Arial" w:hAnsi="Arial" w:cs="Arial"/>
          <w:sz w:val="24"/>
          <w:szCs w:val="24"/>
          <w:u w:val="single"/>
        </w:rPr>
      </w:pPr>
    </w:p>
    <w:p w14:paraId="5B512D09" w14:textId="77777777" w:rsidR="00EC2F81" w:rsidRDefault="00EC2F81" w:rsidP="002123FD">
      <w:pPr>
        <w:spacing w:after="0" w:line="360" w:lineRule="auto"/>
        <w:jc w:val="both"/>
        <w:rPr>
          <w:rFonts w:ascii="Arial" w:hAnsi="Arial" w:cs="Arial"/>
          <w:sz w:val="24"/>
          <w:szCs w:val="24"/>
          <w:u w:val="single"/>
        </w:rPr>
      </w:pPr>
    </w:p>
    <w:p w14:paraId="220951BF" w14:textId="5D2E7BD3" w:rsidR="00EC2F81" w:rsidRPr="00EC2F81" w:rsidRDefault="00EC2F81" w:rsidP="002123FD">
      <w:pPr>
        <w:spacing w:after="0" w:line="360" w:lineRule="auto"/>
        <w:jc w:val="both"/>
        <w:rPr>
          <w:rFonts w:ascii="Arial" w:hAnsi="Arial" w:cs="Arial"/>
          <w:sz w:val="24"/>
          <w:szCs w:val="24"/>
          <w:u w:val="single"/>
        </w:rPr>
      </w:pPr>
      <w:r>
        <w:rPr>
          <w:rFonts w:ascii="Arial" w:hAnsi="Arial" w:cs="Arial"/>
          <w:sz w:val="24"/>
          <w:szCs w:val="24"/>
          <w:u w:val="single"/>
        </w:rPr>
        <w:lastRenderedPageBreak/>
        <w:t>Scenario.</w:t>
      </w:r>
    </w:p>
    <w:p w14:paraId="1AB26EFA" w14:textId="644EAE7C" w:rsidR="0057479C" w:rsidRDefault="009939B2" w:rsidP="002123FD">
      <w:pPr>
        <w:spacing w:after="0" w:line="360" w:lineRule="auto"/>
        <w:jc w:val="both"/>
        <w:rPr>
          <w:rFonts w:ascii="Arial" w:hAnsi="Arial" w:cs="Arial"/>
          <w:sz w:val="24"/>
          <w:szCs w:val="24"/>
        </w:rPr>
      </w:pPr>
      <w:r>
        <w:rPr>
          <w:rFonts w:ascii="Arial" w:hAnsi="Arial" w:cs="Arial"/>
          <w:sz w:val="24"/>
          <w:szCs w:val="24"/>
        </w:rPr>
        <w:t xml:space="preserve">The scenario evaluated involves a single </w:t>
      </w:r>
      <w:r w:rsidR="0039106E">
        <w:rPr>
          <w:rFonts w:ascii="Arial" w:hAnsi="Arial" w:cs="Arial"/>
          <w:sz w:val="24"/>
          <w:szCs w:val="24"/>
        </w:rPr>
        <w:t>father</w:t>
      </w:r>
      <w:r>
        <w:rPr>
          <w:rFonts w:ascii="Arial" w:hAnsi="Arial" w:cs="Arial"/>
          <w:sz w:val="24"/>
          <w:szCs w:val="24"/>
        </w:rPr>
        <w:t xml:space="preserve"> who is suffering with h</w:t>
      </w:r>
      <w:r w:rsidR="0039106E">
        <w:rPr>
          <w:rFonts w:ascii="Arial" w:hAnsi="Arial" w:cs="Arial"/>
          <w:sz w:val="24"/>
          <w:szCs w:val="24"/>
        </w:rPr>
        <w:t>is</w:t>
      </w:r>
      <w:r>
        <w:rPr>
          <w:rFonts w:ascii="Arial" w:hAnsi="Arial" w:cs="Arial"/>
          <w:sz w:val="24"/>
          <w:szCs w:val="24"/>
        </w:rPr>
        <w:t xml:space="preserve"> mental health </w:t>
      </w:r>
      <w:r w:rsidR="0091317D">
        <w:rPr>
          <w:rFonts w:ascii="Arial" w:hAnsi="Arial" w:cs="Arial"/>
          <w:sz w:val="24"/>
          <w:szCs w:val="24"/>
        </w:rPr>
        <w:t>from an abusive relationship with the child’s mother, w</w:t>
      </w:r>
      <w:r>
        <w:rPr>
          <w:rFonts w:ascii="Arial" w:hAnsi="Arial" w:cs="Arial"/>
          <w:sz w:val="24"/>
          <w:szCs w:val="24"/>
        </w:rPr>
        <w:t>hen dropping h</w:t>
      </w:r>
      <w:r w:rsidR="0039106E">
        <w:rPr>
          <w:rFonts w:ascii="Arial" w:hAnsi="Arial" w:cs="Arial"/>
          <w:sz w:val="24"/>
          <w:szCs w:val="24"/>
        </w:rPr>
        <w:t>is</w:t>
      </w:r>
      <w:r>
        <w:rPr>
          <w:rFonts w:ascii="Arial" w:hAnsi="Arial" w:cs="Arial"/>
          <w:sz w:val="24"/>
          <w:szCs w:val="24"/>
        </w:rPr>
        <w:t xml:space="preserve"> child off</w:t>
      </w:r>
      <w:r w:rsidR="0091317D">
        <w:rPr>
          <w:rFonts w:ascii="Arial" w:hAnsi="Arial" w:cs="Arial"/>
          <w:sz w:val="24"/>
          <w:szCs w:val="24"/>
        </w:rPr>
        <w:t xml:space="preserve"> he</w:t>
      </w:r>
      <w:r>
        <w:rPr>
          <w:rFonts w:ascii="Arial" w:hAnsi="Arial" w:cs="Arial"/>
          <w:sz w:val="24"/>
          <w:szCs w:val="24"/>
        </w:rPr>
        <w:t xml:space="preserve"> has told practitioners at the setting he is struggling. </w:t>
      </w:r>
      <w:r w:rsidR="0039106E">
        <w:rPr>
          <w:rFonts w:ascii="Arial" w:hAnsi="Arial" w:cs="Arial"/>
          <w:sz w:val="24"/>
          <w:szCs w:val="24"/>
        </w:rPr>
        <w:t>H</w:t>
      </w:r>
      <w:r>
        <w:rPr>
          <w:rFonts w:ascii="Arial" w:hAnsi="Arial" w:cs="Arial"/>
          <w:sz w:val="24"/>
          <w:szCs w:val="24"/>
        </w:rPr>
        <w:t>e has explained how he is finding it difficult with how active h</w:t>
      </w:r>
      <w:r w:rsidR="0039106E">
        <w:rPr>
          <w:rFonts w:ascii="Arial" w:hAnsi="Arial" w:cs="Arial"/>
          <w:sz w:val="24"/>
          <w:szCs w:val="24"/>
        </w:rPr>
        <w:t>is</w:t>
      </w:r>
      <w:r>
        <w:rPr>
          <w:rFonts w:ascii="Arial" w:hAnsi="Arial" w:cs="Arial"/>
          <w:sz w:val="24"/>
          <w:szCs w:val="24"/>
        </w:rPr>
        <w:t xml:space="preserve"> child is on days when he is struggling with h</w:t>
      </w:r>
      <w:r w:rsidR="0039106E">
        <w:rPr>
          <w:rFonts w:ascii="Arial" w:hAnsi="Arial" w:cs="Arial"/>
          <w:sz w:val="24"/>
          <w:szCs w:val="24"/>
        </w:rPr>
        <w:t>is</w:t>
      </w:r>
      <w:r>
        <w:rPr>
          <w:rFonts w:ascii="Arial" w:hAnsi="Arial" w:cs="Arial"/>
          <w:sz w:val="24"/>
          <w:szCs w:val="24"/>
        </w:rPr>
        <w:t xml:space="preserve"> mental health, as h</w:t>
      </w:r>
      <w:r w:rsidR="0039106E">
        <w:rPr>
          <w:rFonts w:ascii="Arial" w:hAnsi="Arial" w:cs="Arial"/>
          <w:sz w:val="24"/>
          <w:szCs w:val="24"/>
        </w:rPr>
        <w:t>is</w:t>
      </w:r>
      <w:r>
        <w:rPr>
          <w:rFonts w:ascii="Arial" w:hAnsi="Arial" w:cs="Arial"/>
          <w:sz w:val="24"/>
          <w:szCs w:val="24"/>
        </w:rPr>
        <w:t xml:space="preserve"> child only spends two afternoons at the setting. </w:t>
      </w:r>
      <w:r w:rsidR="0039106E">
        <w:rPr>
          <w:rFonts w:ascii="Arial" w:hAnsi="Arial" w:cs="Arial"/>
          <w:sz w:val="24"/>
          <w:szCs w:val="24"/>
        </w:rPr>
        <w:t>H</w:t>
      </w:r>
      <w:r>
        <w:rPr>
          <w:rFonts w:ascii="Arial" w:hAnsi="Arial" w:cs="Arial"/>
          <w:sz w:val="24"/>
          <w:szCs w:val="24"/>
        </w:rPr>
        <w:t>e further explains to practitioners he has recently moved to the area so does not have any family around to support h</w:t>
      </w:r>
      <w:r w:rsidR="0039106E">
        <w:rPr>
          <w:rFonts w:ascii="Arial" w:hAnsi="Arial" w:cs="Arial"/>
          <w:sz w:val="24"/>
          <w:szCs w:val="24"/>
        </w:rPr>
        <w:t>im</w:t>
      </w:r>
      <w:r>
        <w:rPr>
          <w:rFonts w:ascii="Arial" w:hAnsi="Arial" w:cs="Arial"/>
          <w:sz w:val="24"/>
          <w:szCs w:val="24"/>
        </w:rPr>
        <w:t xml:space="preserve"> </w:t>
      </w:r>
      <w:r w:rsidR="004A5F4A">
        <w:rPr>
          <w:rFonts w:ascii="Arial" w:hAnsi="Arial" w:cs="Arial"/>
          <w:sz w:val="24"/>
          <w:szCs w:val="24"/>
        </w:rPr>
        <w:t>and has not made any new friends since moving to the area.</w:t>
      </w:r>
    </w:p>
    <w:p w14:paraId="3988AE2D" w14:textId="4B8EDA1A" w:rsidR="0057479C" w:rsidRDefault="0057479C" w:rsidP="002123FD">
      <w:pPr>
        <w:spacing w:after="0" w:line="360" w:lineRule="auto"/>
        <w:jc w:val="both"/>
        <w:rPr>
          <w:rFonts w:ascii="Arial" w:hAnsi="Arial" w:cs="Arial"/>
          <w:sz w:val="24"/>
          <w:szCs w:val="24"/>
        </w:rPr>
      </w:pPr>
    </w:p>
    <w:p w14:paraId="4251E48C" w14:textId="32016E00" w:rsidR="0057479C" w:rsidRDefault="0057479C" w:rsidP="002123FD">
      <w:pPr>
        <w:spacing w:after="0" w:line="360" w:lineRule="auto"/>
        <w:jc w:val="both"/>
        <w:rPr>
          <w:rFonts w:ascii="Arial" w:hAnsi="Arial" w:cs="Arial"/>
          <w:sz w:val="24"/>
          <w:szCs w:val="24"/>
        </w:rPr>
      </w:pPr>
      <w:r>
        <w:rPr>
          <w:rFonts w:ascii="Arial" w:hAnsi="Arial" w:cs="Arial"/>
          <w:sz w:val="24"/>
          <w:szCs w:val="24"/>
        </w:rPr>
        <w:t>The father in the scenario is a single father due to leaving an abusive relationship to keep him and his child safe</w:t>
      </w:r>
      <w:r w:rsidR="009672A4">
        <w:rPr>
          <w:rFonts w:ascii="Arial" w:hAnsi="Arial" w:cs="Arial"/>
          <w:sz w:val="24"/>
          <w:szCs w:val="24"/>
        </w:rPr>
        <w:t xml:space="preserve">. Seeking support after leaving an abusive relationship can offer the father positive power within, gaining self-confidence in that he can make a positive change not only for himself but for his child as well (Miller </w:t>
      </w:r>
      <w:r w:rsidR="009672A4">
        <w:rPr>
          <w:rFonts w:ascii="Arial" w:hAnsi="Arial" w:cs="Arial"/>
          <w:i/>
          <w:iCs/>
          <w:sz w:val="24"/>
          <w:szCs w:val="24"/>
        </w:rPr>
        <w:t>et al.</w:t>
      </w:r>
      <w:r w:rsidR="009672A4">
        <w:rPr>
          <w:rFonts w:ascii="Arial" w:hAnsi="Arial" w:cs="Arial"/>
          <w:sz w:val="24"/>
          <w:szCs w:val="24"/>
        </w:rPr>
        <w:t>, 2006). Male victims of abuse have more stigmas attached compared to female victims according to Living Without Abuse (2022), they state men may fear they will not be believed and that there will be little support for them if they speak out, a common stigma for male abusive victims is people believe they are not a real man because of being treated in a negative way from a female.</w:t>
      </w:r>
      <w:r w:rsidR="00E36F4D">
        <w:rPr>
          <w:rFonts w:ascii="Arial" w:hAnsi="Arial" w:cs="Arial"/>
          <w:sz w:val="24"/>
          <w:szCs w:val="24"/>
        </w:rPr>
        <w:t xml:space="preserve"> There is always an impact on a child when they have witnessed domestic abuse according to NSPCC (2021), they discuss whether it be from directly seeing the abuse, hearing it from another area of the house, seeing damage within the home such as broken objects or furniture or even not being cared for </w:t>
      </w:r>
      <w:proofErr w:type="gramStart"/>
      <w:r w:rsidR="00E36F4D">
        <w:rPr>
          <w:rFonts w:ascii="Arial" w:hAnsi="Arial" w:cs="Arial"/>
          <w:sz w:val="24"/>
          <w:szCs w:val="24"/>
        </w:rPr>
        <w:t>as a result of</w:t>
      </w:r>
      <w:proofErr w:type="gramEnd"/>
      <w:r w:rsidR="00E36F4D">
        <w:rPr>
          <w:rFonts w:ascii="Arial" w:hAnsi="Arial" w:cs="Arial"/>
          <w:sz w:val="24"/>
          <w:szCs w:val="24"/>
        </w:rPr>
        <w:t xml:space="preserve"> the domestic abuse. Witnessing domestic abuse can have psychological and developmental impacts on the child (NSPCC, 2021).</w:t>
      </w:r>
    </w:p>
    <w:p w14:paraId="7BE5C772" w14:textId="4ACDD8E4" w:rsidR="00E36F4D" w:rsidRPr="009672A4" w:rsidRDefault="00E36F4D" w:rsidP="002123FD">
      <w:pPr>
        <w:spacing w:after="0" w:line="360" w:lineRule="auto"/>
        <w:jc w:val="both"/>
        <w:rPr>
          <w:rFonts w:ascii="Arial" w:hAnsi="Arial" w:cs="Arial"/>
          <w:sz w:val="24"/>
          <w:szCs w:val="24"/>
        </w:rPr>
      </w:pPr>
      <w:r>
        <w:rPr>
          <w:rFonts w:ascii="Arial" w:hAnsi="Arial" w:cs="Arial"/>
          <w:sz w:val="24"/>
          <w:szCs w:val="24"/>
        </w:rPr>
        <w:t xml:space="preserve">As a result of this abuse and the father now being </w:t>
      </w:r>
      <w:r w:rsidR="00DD4106">
        <w:rPr>
          <w:rFonts w:ascii="Arial" w:hAnsi="Arial" w:cs="Arial"/>
          <w:sz w:val="24"/>
          <w:szCs w:val="24"/>
        </w:rPr>
        <w:t>the child’s legal guardian,</w:t>
      </w:r>
      <w:r>
        <w:rPr>
          <w:rFonts w:ascii="Arial" w:hAnsi="Arial" w:cs="Arial"/>
          <w:sz w:val="24"/>
          <w:szCs w:val="24"/>
        </w:rPr>
        <w:t xml:space="preserve"> a social worker will be one of the agencies in place to support the child and the father to ensure they are both supported emotionally and have positive well-being as well as monitoring the child’s development for any impacts the abuse may have had on them developing (Care for Children, 2014). They further explain social workers may complete assessments, put support in place with other agencies in the community whether that be to support the child, the father or both of them, and assist families </w:t>
      </w:r>
      <w:r w:rsidR="00EF7B85">
        <w:rPr>
          <w:rFonts w:ascii="Arial" w:hAnsi="Arial" w:cs="Arial"/>
          <w:sz w:val="24"/>
          <w:szCs w:val="24"/>
        </w:rPr>
        <w:t>in identifying and securing needed community resources that will be beneficial to their health and well-being</w:t>
      </w:r>
      <w:r w:rsidR="007E7296">
        <w:rPr>
          <w:rFonts w:ascii="Arial" w:hAnsi="Arial" w:cs="Arial"/>
          <w:sz w:val="24"/>
          <w:szCs w:val="24"/>
        </w:rPr>
        <w:t>, by doing this with the input and views of the father supports him in feeling empowered to contribute and that he is included in any decisions that affect him and his child</w:t>
      </w:r>
      <w:r w:rsidR="00EF7B85">
        <w:rPr>
          <w:rFonts w:ascii="Arial" w:hAnsi="Arial" w:cs="Arial"/>
          <w:sz w:val="24"/>
          <w:szCs w:val="24"/>
        </w:rPr>
        <w:t>.</w:t>
      </w:r>
      <w:r w:rsidR="008F0C95">
        <w:rPr>
          <w:rFonts w:ascii="Arial" w:hAnsi="Arial" w:cs="Arial"/>
          <w:sz w:val="24"/>
          <w:szCs w:val="24"/>
        </w:rPr>
        <w:t xml:space="preserve"> However, the father may not be completely honest with the social worker or </w:t>
      </w:r>
      <w:r w:rsidR="008F0C95">
        <w:rPr>
          <w:rFonts w:ascii="Arial" w:hAnsi="Arial" w:cs="Arial"/>
          <w:sz w:val="24"/>
          <w:szCs w:val="24"/>
        </w:rPr>
        <w:lastRenderedPageBreak/>
        <w:t xml:space="preserve">other support agencies </w:t>
      </w:r>
      <w:proofErr w:type="gramStart"/>
      <w:r w:rsidR="008F0C95">
        <w:rPr>
          <w:rFonts w:ascii="Arial" w:hAnsi="Arial" w:cs="Arial"/>
          <w:sz w:val="24"/>
          <w:szCs w:val="24"/>
        </w:rPr>
        <w:t>as a result of</w:t>
      </w:r>
      <w:proofErr w:type="gramEnd"/>
      <w:r w:rsidR="008F0C95">
        <w:rPr>
          <w:rFonts w:ascii="Arial" w:hAnsi="Arial" w:cs="Arial"/>
          <w:sz w:val="24"/>
          <w:szCs w:val="24"/>
        </w:rPr>
        <w:t xml:space="preserve"> a feeling of shame that commonly comes with needing support from multi-agencies or having an assigned social worker (Gibson, 2015). Similarly, Nationwide Children’s (2020) explains, increasingly when hearing a family has an assigned social worker involved individuals prematurely assume families are being separated or children are not being cared for, therefore possibly being removed from the family, these assumptions from individuals has led to a stigma being attached to those families who need or have support from social workers and social services. They go on to explain, many families may benefit from the different types of support offered from social workers and those that already have support in place should not be judged by others for accepting the support.</w:t>
      </w:r>
    </w:p>
    <w:p w14:paraId="415B14BB" w14:textId="5837E917" w:rsidR="009D351C" w:rsidRDefault="00CE6B77" w:rsidP="002123FD">
      <w:pPr>
        <w:spacing w:after="0" w:line="360" w:lineRule="auto"/>
        <w:jc w:val="both"/>
        <w:rPr>
          <w:rFonts w:ascii="Arial" w:hAnsi="Arial" w:cs="Arial"/>
          <w:sz w:val="24"/>
          <w:szCs w:val="24"/>
        </w:rPr>
      </w:pPr>
      <w:r>
        <w:rPr>
          <w:rFonts w:ascii="Arial" w:hAnsi="Arial" w:cs="Arial"/>
          <w:sz w:val="24"/>
          <w:szCs w:val="24"/>
        </w:rPr>
        <w:t>Haworth and Sobo-Allen (2020) explain there is a stigma that comes with being a single father as it challenges what is considered as a socially constructed gender norm, the</w:t>
      </w:r>
      <w:r w:rsidR="0085411F">
        <w:rPr>
          <w:rFonts w:ascii="Arial" w:hAnsi="Arial" w:cs="Arial"/>
          <w:sz w:val="24"/>
          <w:szCs w:val="24"/>
        </w:rPr>
        <w:t>y</w:t>
      </w:r>
      <w:r>
        <w:rPr>
          <w:rFonts w:ascii="Arial" w:hAnsi="Arial" w:cs="Arial"/>
          <w:sz w:val="24"/>
          <w:szCs w:val="24"/>
        </w:rPr>
        <w:t xml:space="preserve"> go on to explain the role of a single parent is generally feminised with the father having a part time role. </w:t>
      </w:r>
    </w:p>
    <w:p w14:paraId="2792E1BA" w14:textId="4AC40E61" w:rsidR="00C4052F" w:rsidRDefault="00CE6B77" w:rsidP="002123FD">
      <w:pPr>
        <w:spacing w:after="0" w:line="360" w:lineRule="auto"/>
        <w:jc w:val="both"/>
        <w:rPr>
          <w:rFonts w:ascii="Arial" w:hAnsi="Arial" w:cs="Arial"/>
          <w:sz w:val="24"/>
          <w:szCs w:val="24"/>
        </w:rPr>
      </w:pPr>
      <w:r>
        <w:rPr>
          <w:rFonts w:ascii="Arial" w:hAnsi="Arial" w:cs="Arial"/>
          <w:sz w:val="24"/>
          <w:szCs w:val="24"/>
        </w:rPr>
        <w:t>As the number of single mothers is higher than the number of single fathers</w:t>
      </w:r>
      <w:r w:rsidR="00C4052F">
        <w:rPr>
          <w:rFonts w:ascii="Arial" w:hAnsi="Arial" w:cs="Arial"/>
          <w:sz w:val="24"/>
          <w:szCs w:val="24"/>
        </w:rPr>
        <w:t xml:space="preserve">, social support is available more commonly for mothers than fathers, even though a study has shown single fathers are at a higher risk of poor health, </w:t>
      </w:r>
      <w:proofErr w:type="gramStart"/>
      <w:r w:rsidR="00C4052F">
        <w:rPr>
          <w:rFonts w:ascii="Arial" w:hAnsi="Arial" w:cs="Arial"/>
          <w:sz w:val="24"/>
          <w:szCs w:val="24"/>
        </w:rPr>
        <w:t>well-being</w:t>
      </w:r>
      <w:proofErr w:type="gramEnd"/>
      <w:r w:rsidR="00C4052F">
        <w:rPr>
          <w:rFonts w:ascii="Arial" w:hAnsi="Arial" w:cs="Arial"/>
          <w:sz w:val="24"/>
          <w:szCs w:val="24"/>
        </w:rPr>
        <w:t xml:space="preserve"> and mortality (The Lancet Public Health, 2018). </w:t>
      </w:r>
      <w:r w:rsidR="00B41E5D">
        <w:rPr>
          <w:rFonts w:ascii="Arial" w:hAnsi="Arial" w:cs="Arial"/>
          <w:sz w:val="24"/>
          <w:szCs w:val="24"/>
        </w:rPr>
        <w:t xml:space="preserve"> However, </w:t>
      </w:r>
      <w:proofErr w:type="spellStart"/>
      <w:r w:rsidR="00B41E5D">
        <w:rPr>
          <w:rFonts w:ascii="Arial" w:hAnsi="Arial" w:cs="Arial"/>
          <w:sz w:val="24"/>
          <w:szCs w:val="24"/>
        </w:rPr>
        <w:t>Ratini</w:t>
      </w:r>
      <w:proofErr w:type="spellEnd"/>
      <w:r w:rsidR="00B41E5D">
        <w:rPr>
          <w:rFonts w:ascii="Arial" w:hAnsi="Arial" w:cs="Arial"/>
          <w:sz w:val="24"/>
          <w:szCs w:val="24"/>
        </w:rPr>
        <w:t xml:space="preserve"> (2021) discusses benefits to being a single father, single father families offer less gender specific roles </w:t>
      </w:r>
      <w:r w:rsidR="00EB2A2A">
        <w:rPr>
          <w:rFonts w:ascii="Arial" w:hAnsi="Arial" w:cs="Arial"/>
          <w:sz w:val="24"/>
          <w:szCs w:val="24"/>
        </w:rPr>
        <w:t>compared to two parent families, she also discusses the benefit of children having a positive role model that they have a close relationship with if the child was living in a negative environment previously. Single fathers are just as capable of parenting their children as single mothers, although there is a high rate of mental health issues among those who are single parents due to factors such as only one income coming in</w:t>
      </w:r>
      <w:r w:rsidR="006F7BCA">
        <w:rPr>
          <w:rFonts w:ascii="Arial" w:hAnsi="Arial" w:cs="Arial"/>
          <w:sz w:val="24"/>
          <w:szCs w:val="24"/>
        </w:rPr>
        <w:t>t</w:t>
      </w:r>
      <w:r w:rsidR="00EB2A2A">
        <w:rPr>
          <w:rFonts w:ascii="Arial" w:hAnsi="Arial" w:cs="Arial"/>
          <w:sz w:val="24"/>
          <w:szCs w:val="24"/>
        </w:rPr>
        <w:t xml:space="preserve">o the house, increased pressure from work and home life as well as being a parent or even abuse from previous relationships (My </w:t>
      </w:r>
      <w:proofErr w:type="spellStart"/>
      <w:r w:rsidR="00EB2A2A">
        <w:rPr>
          <w:rFonts w:ascii="Arial" w:hAnsi="Arial" w:cs="Arial"/>
          <w:sz w:val="24"/>
          <w:szCs w:val="24"/>
        </w:rPr>
        <w:t>Dadventures</w:t>
      </w:r>
      <w:proofErr w:type="spellEnd"/>
      <w:r w:rsidR="00EB2A2A">
        <w:rPr>
          <w:rFonts w:ascii="Arial" w:hAnsi="Arial" w:cs="Arial"/>
          <w:sz w:val="24"/>
          <w:szCs w:val="24"/>
        </w:rPr>
        <w:t>, 2022).</w:t>
      </w:r>
    </w:p>
    <w:p w14:paraId="5E688E48" w14:textId="49002489" w:rsidR="004E5A01" w:rsidRDefault="004E5A01" w:rsidP="002123FD">
      <w:pPr>
        <w:spacing w:after="0" w:line="360" w:lineRule="auto"/>
        <w:jc w:val="both"/>
        <w:rPr>
          <w:rFonts w:ascii="Arial" w:hAnsi="Arial" w:cs="Arial"/>
          <w:sz w:val="24"/>
          <w:szCs w:val="24"/>
        </w:rPr>
      </w:pPr>
      <w:r>
        <w:rPr>
          <w:rFonts w:ascii="Arial" w:hAnsi="Arial" w:cs="Arial"/>
          <w:sz w:val="24"/>
          <w:szCs w:val="24"/>
        </w:rPr>
        <w:t xml:space="preserve">The father not only faces the stigma of being a single father, </w:t>
      </w:r>
      <w:proofErr w:type="gramStart"/>
      <w:r>
        <w:rPr>
          <w:rFonts w:ascii="Arial" w:hAnsi="Arial" w:cs="Arial"/>
          <w:sz w:val="24"/>
          <w:szCs w:val="24"/>
        </w:rPr>
        <w:t>NHS</w:t>
      </w:r>
      <w:proofErr w:type="gramEnd"/>
      <w:r>
        <w:rPr>
          <w:rFonts w:ascii="Arial" w:hAnsi="Arial" w:cs="Arial"/>
          <w:sz w:val="24"/>
          <w:szCs w:val="24"/>
        </w:rPr>
        <w:t xml:space="preserve"> (no date)</w:t>
      </w:r>
      <w:r w:rsidR="0065112E">
        <w:rPr>
          <w:rFonts w:ascii="Arial" w:hAnsi="Arial" w:cs="Arial"/>
          <w:sz w:val="24"/>
          <w:szCs w:val="24"/>
        </w:rPr>
        <w:t xml:space="preserve"> state although a quarter of people will experience problems or illness with their mental health there is still a stigma attached to it and many individuals experience discrimination. Due to the father being a single parent who is suffering with his mental health at times, a range of multi-agency teams will be supporting him and his child to ensure they both have positive health and well-being. Inclusive leadership within the early years requires a group of leaders working collaboratively to support the child and their family, they may work in different ways whether it be with the child or parent but </w:t>
      </w:r>
      <w:r w:rsidR="0065112E">
        <w:rPr>
          <w:rFonts w:ascii="Arial" w:hAnsi="Arial" w:cs="Arial"/>
          <w:sz w:val="24"/>
          <w:szCs w:val="24"/>
        </w:rPr>
        <w:lastRenderedPageBreak/>
        <w:t>together they reach a positive outcome for the family</w:t>
      </w:r>
      <w:r w:rsidR="004A6083">
        <w:rPr>
          <w:rFonts w:ascii="Arial" w:hAnsi="Arial" w:cs="Arial"/>
          <w:sz w:val="24"/>
          <w:szCs w:val="24"/>
        </w:rPr>
        <w:t xml:space="preserve"> (Siraj-Blatchford and </w:t>
      </w:r>
      <w:proofErr w:type="spellStart"/>
      <w:r w:rsidR="004A6083">
        <w:rPr>
          <w:rFonts w:ascii="Arial" w:hAnsi="Arial" w:cs="Arial"/>
          <w:sz w:val="24"/>
          <w:szCs w:val="24"/>
        </w:rPr>
        <w:t>Hallet</w:t>
      </w:r>
      <w:proofErr w:type="spellEnd"/>
      <w:r w:rsidR="004A6083">
        <w:rPr>
          <w:rFonts w:ascii="Arial" w:hAnsi="Arial" w:cs="Arial"/>
          <w:sz w:val="24"/>
          <w:szCs w:val="24"/>
        </w:rPr>
        <w:t xml:space="preserve">, 2014). </w:t>
      </w:r>
      <w:proofErr w:type="spellStart"/>
      <w:r w:rsidR="004A6083">
        <w:rPr>
          <w:rFonts w:ascii="Arial" w:hAnsi="Arial" w:cs="Arial"/>
          <w:sz w:val="24"/>
          <w:szCs w:val="24"/>
        </w:rPr>
        <w:t>HomeStart</w:t>
      </w:r>
      <w:proofErr w:type="spellEnd"/>
      <w:r w:rsidR="004A6083">
        <w:rPr>
          <w:rFonts w:ascii="Arial" w:hAnsi="Arial" w:cs="Arial"/>
          <w:sz w:val="24"/>
          <w:szCs w:val="24"/>
        </w:rPr>
        <w:t xml:space="preserve"> (2021) explain they can offer support for single parents who are struggling with housing, finances such as the cost of clothes or school uniform and food as well as offering support emotionally from volunteers for the parent to have someone to talk to and listen to them if they have no other adults they feel they can talk to, from this single parents may feel supported enough to build their confidence enough to not need the support forever. Action for children (2022) provides support for children and parents within the local community, with parenting programmes designed to help the children as well as the parents. Schools and childcare settings create a space where relationships between those within the community can be formed through common ground</w:t>
      </w:r>
      <w:r w:rsidR="00B11165">
        <w:rPr>
          <w:rFonts w:ascii="Arial" w:hAnsi="Arial" w:cs="Arial"/>
          <w:sz w:val="24"/>
          <w:szCs w:val="24"/>
        </w:rPr>
        <w:t xml:space="preserve">, bringing together those from different cultures and backgrounds (Scanlan and Johnson, 2020). By having common ground with other parents and care givers within the childcare setting the father may feel more comfortable communicating with other parents to create new relationships with those within his new community. </w:t>
      </w:r>
    </w:p>
    <w:p w14:paraId="25868618" w14:textId="474A7933" w:rsidR="00B245BD" w:rsidRDefault="009D24DC" w:rsidP="002123FD">
      <w:pPr>
        <w:spacing w:after="0" w:line="360" w:lineRule="auto"/>
        <w:jc w:val="both"/>
        <w:rPr>
          <w:rFonts w:ascii="Arial" w:hAnsi="Arial" w:cs="Arial"/>
          <w:sz w:val="24"/>
          <w:szCs w:val="24"/>
        </w:rPr>
      </w:pPr>
      <w:r>
        <w:rPr>
          <w:rFonts w:ascii="Arial" w:hAnsi="Arial" w:cs="Arial"/>
          <w:sz w:val="24"/>
          <w:szCs w:val="24"/>
        </w:rPr>
        <w:t xml:space="preserve">Early Years Wales (2020) discusses benefits of parenting groups, as an informal session where children are safe to play and explore while giving parents the opportunity to meet other parents in the community, allowing them to share experiences and offer each other support in a relaxed environment. For some single dads, attending a parent and toddler group can seem overwhelming as generally these groups are female dominated, The Ely and </w:t>
      </w:r>
      <w:proofErr w:type="spellStart"/>
      <w:r>
        <w:rPr>
          <w:rFonts w:ascii="Arial" w:hAnsi="Arial" w:cs="Arial"/>
          <w:sz w:val="24"/>
          <w:szCs w:val="24"/>
        </w:rPr>
        <w:t>Caerau</w:t>
      </w:r>
      <w:proofErr w:type="spellEnd"/>
      <w:r>
        <w:rPr>
          <w:rFonts w:ascii="Arial" w:hAnsi="Arial" w:cs="Arial"/>
          <w:sz w:val="24"/>
          <w:szCs w:val="24"/>
        </w:rPr>
        <w:t xml:space="preserve"> Children’s Centre (2015) offers a local community group once a week that is for dad’s only, this may make the experience easier for new dads attending the groups supporting them to build the confidence to attend other groups within the local community.</w:t>
      </w:r>
    </w:p>
    <w:p w14:paraId="0F187B63" w14:textId="6B4D6D9E" w:rsidR="009D24DC" w:rsidRDefault="009D24DC" w:rsidP="002123FD">
      <w:pPr>
        <w:spacing w:after="0" w:line="360" w:lineRule="auto"/>
        <w:jc w:val="both"/>
        <w:rPr>
          <w:rFonts w:ascii="Arial" w:hAnsi="Arial" w:cs="Arial"/>
          <w:sz w:val="24"/>
          <w:szCs w:val="24"/>
        </w:rPr>
      </w:pPr>
      <w:r>
        <w:rPr>
          <w:rFonts w:ascii="Arial" w:hAnsi="Arial" w:cs="Arial"/>
          <w:sz w:val="24"/>
          <w:szCs w:val="24"/>
        </w:rPr>
        <w:t xml:space="preserve">Ferdman, Prime and Riggio (2020) explain inclusive leadership is about noticing and understanding </w:t>
      </w:r>
      <w:r w:rsidR="00224349">
        <w:rPr>
          <w:rFonts w:ascii="Arial" w:hAnsi="Arial" w:cs="Arial"/>
          <w:sz w:val="24"/>
          <w:szCs w:val="24"/>
        </w:rPr>
        <w:t xml:space="preserve">why diversity matters and being able to provide a safe space where all involved feel empowered to contribute to a solution. As explained by </w:t>
      </w:r>
      <w:proofErr w:type="spellStart"/>
      <w:r w:rsidR="00224349">
        <w:rPr>
          <w:rFonts w:ascii="Arial" w:hAnsi="Arial" w:cs="Arial"/>
          <w:sz w:val="24"/>
          <w:szCs w:val="24"/>
        </w:rPr>
        <w:t>Hafford-Letchford</w:t>
      </w:r>
      <w:proofErr w:type="spellEnd"/>
      <w:r w:rsidR="00224349">
        <w:rPr>
          <w:rFonts w:ascii="Arial" w:hAnsi="Arial" w:cs="Arial"/>
          <w:sz w:val="24"/>
          <w:szCs w:val="24"/>
        </w:rPr>
        <w:t xml:space="preserve"> </w:t>
      </w:r>
      <w:r w:rsidR="00224349">
        <w:rPr>
          <w:rFonts w:ascii="Arial" w:hAnsi="Arial" w:cs="Arial"/>
          <w:i/>
          <w:iCs/>
          <w:sz w:val="24"/>
          <w:szCs w:val="24"/>
        </w:rPr>
        <w:t xml:space="preserve">et al. </w:t>
      </w:r>
      <w:r w:rsidR="00224349">
        <w:rPr>
          <w:rFonts w:ascii="Arial" w:hAnsi="Arial" w:cs="Arial"/>
          <w:sz w:val="24"/>
          <w:szCs w:val="24"/>
        </w:rPr>
        <w:t>(2014) inclusive leadership involves individuals being able to work with multi-agencies to reach the best possible outcome for the family and child, being open to constant exchange of ideas and suggestions as well as communication between professional</w:t>
      </w:r>
      <w:r w:rsidR="001B5346">
        <w:rPr>
          <w:rFonts w:ascii="Arial" w:hAnsi="Arial" w:cs="Arial"/>
          <w:sz w:val="24"/>
          <w:szCs w:val="24"/>
        </w:rPr>
        <w:t>s</w:t>
      </w:r>
      <w:r w:rsidR="00224349">
        <w:rPr>
          <w:rFonts w:ascii="Arial" w:hAnsi="Arial" w:cs="Arial"/>
          <w:sz w:val="24"/>
          <w:szCs w:val="24"/>
        </w:rPr>
        <w:t xml:space="preserve"> in the setting and within the local community. </w:t>
      </w:r>
    </w:p>
    <w:p w14:paraId="6F507C07" w14:textId="3A80E9D4" w:rsidR="006674FA" w:rsidRDefault="00224349" w:rsidP="002123FD">
      <w:pPr>
        <w:spacing w:after="0" w:line="360" w:lineRule="auto"/>
        <w:jc w:val="both"/>
        <w:rPr>
          <w:rFonts w:ascii="Arial" w:hAnsi="Arial" w:cs="Arial"/>
          <w:sz w:val="24"/>
          <w:szCs w:val="24"/>
        </w:rPr>
      </w:pPr>
      <w:r>
        <w:rPr>
          <w:rFonts w:ascii="Arial" w:hAnsi="Arial" w:cs="Arial"/>
          <w:sz w:val="24"/>
          <w:szCs w:val="24"/>
        </w:rPr>
        <w:t>From talking to staff at the setting explaining how he was finding his active child difficult to keep busy on days he was struggling with his mental health staff were able to signpost the dad to spe</w:t>
      </w:r>
      <w:r w:rsidR="001B5346">
        <w:rPr>
          <w:rFonts w:ascii="Arial" w:hAnsi="Arial" w:cs="Arial"/>
          <w:sz w:val="24"/>
          <w:szCs w:val="24"/>
        </w:rPr>
        <w:t>ak</w:t>
      </w:r>
      <w:r>
        <w:rPr>
          <w:rFonts w:ascii="Arial" w:hAnsi="Arial" w:cs="Arial"/>
          <w:sz w:val="24"/>
          <w:szCs w:val="24"/>
        </w:rPr>
        <w:t xml:space="preserve"> to his health visitor to discuss other childcare options that </w:t>
      </w:r>
      <w:r>
        <w:rPr>
          <w:rFonts w:ascii="Arial" w:hAnsi="Arial" w:cs="Arial"/>
          <w:sz w:val="24"/>
          <w:szCs w:val="24"/>
        </w:rPr>
        <w:lastRenderedPageBreak/>
        <w:t>may be available to give him more time as well as being beneficial for the child’s development.</w:t>
      </w:r>
      <w:r w:rsidR="00526396">
        <w:rPr>
          <w:rFonts w:ascii="Arial" w:hAnsi="Arial" w:cs="Arial"/>
          <w:sz w:val="24"/>
          <w:szCs w:val="24"/>
        </w:rPr>
        <w:t xml:space="preserve"> </w:t>
      </w:r>
      <w:r w:rsidR="007C3489">
        <w:rPr>
          <w:rFonts w:ascii="Arial" w:hAnsi="Arial" w:cs="Arial"/>
          <w:sz w:val="24"/>
          <w:szCs w:val="24"/>
        </w:rPr>
        <w:t xml:space="preserve">The need to have standardised provision within health visiting within Wales was highlighted in The Vision for Health Visiting (Welsh Government, 2012). </w:t>
      </w:r>
      <w:r>
        <w:rPr>
          <w:rFonts w:ascii="Arial" w:hAnsi="Arial" w:cs="Arial"/>
          <w:sz w:val="24"/>
          <w:szCs w:val="24"/>
        </w:rPr>
        <w:t>Welsh Government (No date) state investment has been increased to support the number of families with children who are eligible for a place at a Flying Start setting. This is supported by Welsh Government</w:t>
      </w:r>
      <w:r w:rsidR="00D627E4">
        <w:rPr>
          <w:rFonts w:ascii="Arial" w:hAnsi="Arial" w:cs="Arial"/>
          <w:sz w:val="24"/>
          <w:szCs w:val="24"/>
        </w:rPr>
        <w:t xml:space="preserve"> (2017</w:t>
      </w:r>
      <w:r w:rsidR="00770E0A">
        <w:rPr>
          <w:rFonts w:ascii="Arial" w:hAnsi="Arial" w:cs="Arial"/>
          <w:sz w:val="24"/>
          <w:szCs w:val="24"/>
        </w:rPr>
        <w:t>a</w:t>
      </w:r>
      <w:r w:rsidR="00D627E4">
        <w:rPr>
          <w:rFonts w:ascii="Arial" w:hAnsi="Arial" w:cs="Arial"/>
          <w:sz w:val="24"/>
          <w:szCs w:val="24"/>
        </w:rPr>
        <w:t xml:space="preserve">) who explain quality childcare that is affordable and accessible when parents need it offers benefit to families and the community. However, the </w:t>
      </w:r>
      <w:r w:rsidR="000D5BD0">
        <w:rPr>
          <w:rFonts w:ascii="Arial" w:hAnsi="Arial" w:cs="Arial"/>
          <w:sz w:val="24"/>
          <w:szCs w:val="24"/>
        </w:rPr>
        <w:t>Children’s</w:t>
      </w:r>
      <w:r w:rsidR="00D627E4">
        <w:rPr>
          <w:rFonts w:ascii="Arial" w:hAnsi="Arial" w:cs="Arial"/>
          <w:sz w:val="24"/>
          <w:szCs w:val="24"/>
        </w:rPr>
        <w:t xml:space="preserve"> Commissioner for Wales (2022) explains the benefit of a Flying Start place only covers those families that live within certain areas across Wales, meaning a family that may be just as disadvantaged as another family or living in poverty would not qualify for a </w:t>
      </w:r>
      <w:r w:rsidR="00CA32FD">
        <w:rPr>
          <w:rFonts w:ascii="Arial" w:hAnsi="Arial" w:cs="Arial"/>
          <w:sz w:val="24"/>
          <w:szCs w:val="24"/>
        </w:rPr>
        <w:t>Flying Start place as they live in a different postcode. Furthermore, a recent study has found 44% of children lived outside of a Flying Start area but came from disadvantaged backgrounds.</w:t>
      </w:r>
      <w:r w:rsidR="0006485A">
        <w:rPr>
          <w:rFonts w:ascii="Arial" w:hAnsi="Arial" w:cs="Arial"/>
          <w:sz w:val="24"/>
          <w:szCs w:val="24"/>
        </w:rPr>
        <w:t xml:space="preserve"> Article 3 of the United Nations Convention on the Rights of the Child sates in all actions and decisions made that affect the child their best interests must always be of top priority (</w:t>
      </w:r>
      <w:proofErr w:type="spellStart"/>
      <w:r w:rsidR="0006485A">
        <w:rPr>
          <w:rFonts w:ascii="Arial" w:hAnsi="Arial" w:cs="Arial"/>
          <w:sz w:val="24"/>
          <w:szCs w:val="24"/>
        </w:rPr>
        <w:t>Unicef</w:t>
      </w:r>
      <w:proofErr w:type="spellEnd"/>
      <w:r w:rsidR="0006485A">
        <w:rPr>
          <w:rFonts w:ascii="Arial" w:hAnsi="Arial" w:cs="Arial"/>
          <w:sz w:val="24"/>
          <w:szCs w:val="24"/>
        </w:rPr>
        <w:t>, No date)</w:t>
      </w:r>
      <w:r w:rsidR="006E4D3B">
        <w:rPr>
          <w:rFonts w:ascii="Arial" w:hAnsi="Arial" w:cs="Arial"/>
          <w:sz w:val="24"/>
          <w:szCs w:val="24"/>
        </w:rPr>
        <w:t>.</w:t>
      </w:r>
      <w:r w:rsidR="0006485A">
        <w:rPr>
          <w:rFonts w:ascii="Arial" w:hAnsi="Arial" w:cs="Arial"/>
          <w:sz w:val="24"/>
          <w:szCs w:val="24"/>
        </w:rPr>
        <w:t xml:space="preserve"> </w:t>
      </w:r>
      <w:r w:rsidR="006E4D3B">
        <w:rPr>
          <w:rFonts w:ascii="Arial" w:hAnsi="Arial" w:cs="Arial"/>
          <w:sz w:val="24"/>
          <w:szCs w:val="24"/>
        </w:rPr>
        <w:t>W</w:t>
      </w:r>
      <w:r w:rsidR="0006485A">
        <w:rPr>
          <w:rFonts w:ascii="Arial" w:hAnsi="Arial" w:cs="Arial"/>
          <w:sz w:val="24"/>
          <w:szCs w:val="24"/>
        </w:rPr>
        <w:t>ith the child in the scenario it would be within the child’s best interest</w:t>
      </w:r>
      <w:r w:rsidR="000D5BD0">
        <w:rPr>
          <w:rFonts w:ascii="Arial" w:hAnsi="Arial" w:cs="Arial"/>
          <w:sz w:val="24"/>
          <w:szCs w:val="24"/>
        </w:rPr>
        <w:t xml:space="preserve"> to attend a childcare setting where they can play, be active and social with other children on days they may have stayed within one room of the house due to the dad struggling with his mental health that day, which may impact the child’s well-being and development as article 31 of the United Nations Convention on the Rights of the Child states all children have the right to leisure and play.</w:t>
      </w:r>
      <w:r w:rsidR="00734F60">
        <w:rPr>
          <w:rFonts w:ascii="Arial" w:hAnsi="Arial" w:cs="Arial"/>
          <w:sz w:val="24"/>
          <w:szCs w:val="24"/>
        </w:rPr>
        <w:t xml:space="preserve"> </w:t>
      </w:r>
      <w:r w:rsidR="009D7B71">
        <w:rPr>
          <w:rFonts w:ascii="Arial" w:hAnsi="Arial" w:cs="Arial"/>
          <w:sz w:val="24"/>
          <w:szCs w:val="24"/>
        </w:rPr>
        <w:t>Having access to</w:t>
      </w:r>
      <w:r w:rsidR="006E4D3B">
        <w:rPr>
          <w:rFonts w:ascii="Arial" w:hAnsi="Arial" w:cs="Arial"/>
          <w:sz w:val="24"/>
          <w:szCs w:val="24"/>
        </w:rPr>
        <w:t xml:space="preserve"> </w:t>
      </w:r>
      <w:r w:rsidR="009D7B71">
        <w:rPr>
          <w:rFonts w:ascii="Arial" w:hAnsi="Arial" w:cs="Arial"/>
          <w:sz w:val="24"/>
          <w:szCs w:val="24"/>
        </w:rPr>
        <w:t>a flying start setting will support the child in furthering their development</w:t>
      </w:r>
      <w:r w:rsidR="006674FA">
        <w:rPr>
          <w:rFonts w:ascii="Arial" w:hAnsi="Arial" w:cs="Arial"/>
          <w:sz w:val="24"/>
          <w:szCs w:val="24"/>
        </w:rPr>
        <w:t xml:space="preserve"> not only physically but also socially, </w:t>
      </w:r>
      <w:proofErr w:type="gramStart"/>
      <w:r w:rsidR="006674FA">
        <w:rPr>
          <w:rFonts w:ascii="Arial" w:hAnsi="Arial" w:cs="Arial"/>
          <w:sz w:val="24"/>
          <w:szCs w:val="24"/>
        </w:rPr>
        <w:t>emotionally</w:t>
      </w:r>
      <w:proofErr w:type="gramEnd"/>
      <w:r w:rsidR="006674FA">
        <w:rPr>
          <w:rFonts w:ascii="Arial" w:hAnsi="Arial" w:cs="Arial"/>
          <w:sz w:val="24"/>
          <w:szCs w:val="24"/>
        </w:rPr>
        <w:t xml:space="preserve"> and intellectually (Welsh Government, 2014). Within the Flying Start Annex it is stated that high quality care within the early years leads to improvements in development </w:t>
      </w:r>
      <w:proofErr w:type="gramStart"/>
      <w:r w:rsidR="006674FA">
        <w:rPr>
          <w:rFonts w:ascii="Arial" w:hAnsi="Arial" w:cs="Arial"/>
          <w:sz w:val="24"/>
          <w:szCs w:val="24"/>
        </w:rPr>
        <w:t>later on</w:t>
      </w:r>
      <w:proofErr w:type="gramEnd"/>
      <w:r w:rsidR="006674FA">
        <w:rPr>
          <w:rFonts w:ascii="Arial" w:hAnsi="Arial" w:cs="Arial"/>
          <w:sz w:val="24"/>
          <w:szCs w:val="24"/>
        </w:rPr>
        <w:t xml:space="preserve"> in the child’s life (Welsh Government, 2014). </w:t>
      </w:r>
    </w:p>
    <w:p w14:paraId="3D17420B" w14:textId="4006D9C5" w:rsidR="00224349" w:rsidRDefault="00734F60" w:rsidP="002123FD">
      <w:pPr>
        <w:spacing w:after="0" w:line="360" w:lineRule="auto"/>
        <w:jc w:val="both"/>
        <w:rPr>
          <w:rFonts w:ascii="Arial" w:hAnsi="Arial" w:cs="Arial"/>
          <w:sz w:val="24"/>
          <w:szCs w:val="24"/>
        </w:rPr>
      </w:pPr>
      <w:r>
        <w:rPr>
          <w:rFonts w:ascii="Arial" w:hAnsi="Arial" w:cs="Arial"/>
          <w:sz w:val="24"/>
          <w:szCs w:val="24"/>
        </w:rPr>
        <w:t>As well as supporting families within Flying Start areas to access Flying Start childcare, health visitors can also signpost parents and families to Parents Plus for support, families can then be visited by Parents Plus home liaison officers within their own home for an hour a week for a period of about ten weeks (Cardiff Families Advice and Support, No date). From this, families can then be supported with any situations they have discussed with the home liaison officer, whether it be behavioural, relationship or developmental support.</w:t>
      </w:r>
    </w:p>
    <w:p w14:paraId="61DD298A" w14:textId="4D158F7B" w:rsidR="000F2812" w:rsidRDefault="000F2812" w:rsidP="002123FD">
      <w:pPr>
        <w:spacing w:after="0" w:line="360" w:lineRule="auto"/>
        <w:jc w:val="both"/>
        <w:rPr>
          <w:rFonts w:ascii="Arial" w:hAnsi="Arial" w:cs="Arial"/>
          <w:sz w:val="24"/>
          <w:szCs w:val="24"/>
        </w:rPr>
      </w:pPr>
      <w:r>
        <w:rPr>
          <w:rFonts w:ascii="Arial" w:hAnsi="Arial" w:cs="Arial"/>
          <w:sz w:val="24"/>
          <w:szCs w:val="24"/>
        </w:rPr>
        <w:t xml:space="preserve">The father feels comfortable enough with the practitioners at the setting to be able to openly talk to them to express times when he is struggling. LINC (2020) discusses the </w:t>
      </w:r>
      <w:r>
        <w:rPr>
          <w:rFonts w:ascii="Arial" w:hAnsi="Arial" w:cs="Arial"/>
          <w:sz w:val="24"/>
          <w:szCs w:val="24"/>
        </w:rPr>
        <w:lastRenderedPageBreak/>
        <w:t>importance of partnership working between parents and practitioners, partnership working with parents ensures parents feel included in the routines and care of their child while they are attending the setting. The</w:t>
      </w:r>
      <w:r w:rsidR="006E4D3B">
        <w:rPr>
          <w:rFonts w:ascii="Arial" w:hAnsi="Arial" w:cs="Arial"/>
          <w:sz w:val="24"/>
          <w:szCs w:val="24"/>
        </w:rPr>
        <w:t>y</w:t>
      </w:r>
      <w:r>
        <w:rPr>
          <w:rFonts w:ascii="Arial" w:hAnsi="Arial" w:cs="Arial"/>
          <w:sz w:val="24"/>
          <w:szCs w:val="24"/>
        </w:rPr>
        <w:t xml:space="preserve"> go on to explain, this information can be communicated from parents to practitioners within a session or visit where the parent and child can have time to become familiar with the setting and practitioners. Parents are experts on information related to their child, therefore positive communication is beneficial to all involved, parents feel included and listened to by practitioners</w:t>
      </w:r>
      <w:r w:rsidR="0094261F">
        <w:rPr>
          <w:rFonts w:ascii="Arial" w:hAnsi="Arial" w:cs="Arial"/>
          <w:sz w:val="24"/>
          <w:szCs w:val="24"/>
        </w:rPr>
        <w:t xml:space="preserve"> and practitioners empower parents to be forth coming with information to support them in providing the child with a high standard of care with familiar routines and comforts for the child (LINC, 2020). However, Cottle and Alexander (2014) discuss practitioners working in partnership with parents may cause tension between the parents and practitioners due to differences in views or what they consider to be a socially accept</w:t>
      </w:r>
      <w:r w:rsidR="0076715B">
        <w:rPr>
          <w:rFonts w:ascii="Arial" w:hAnsi="Arial" w:cs="Arial"/>
          <w:sz w:val="24"/>
          <w:szCs w:val="24"/>
        </w:rPr>
        <w:t>able</w:t>
      </w:r>
      <w:r w:rsidR="0094261F">
        <w:rPr>
          <w:rFonts w:ascii="Arial" w:hAnsi="Arial" w:cs="Arial"/>
          <w:sz w:val="24"/>
          <w:szCs w:val="24"/>
        </w:rPr>
        <w:t xml:space="preserve"> standard of living and care.</w:t>
      </w:r>
    </w:p>
    <w:p w14:paraId="55DCA233" w14:textId="60610F69" w:rsidR="007F024D" w:rsidRDefault="007F024D" w:rsidP="002123FD">
      <w:pPr>
        <w:spacing w:after="0" w:line="360" w:lineRule="auto"/>
        <w:jc w:val="both"/>
        <w:rPr>
          <w:rFonts w:ascii="Arial" w:hAnsi="Arial" w:cs="Arial"/>
          <w:sz w:val="24"/>
          <w:szCs w:val="24"/>
        </w:rPr>
      </w:pPr>
      <w:r>
        <w:rPr>
          <w:rFonts w:ascii="Arial" w:hAnsi="Arial" w:cs="Arial"/>
          <w:sz w:val="24"/>
          <w:szCs w:val="24"/>
        </w:rPr>
        <w:t xml:space="preserve">To conclude, the multiple agencies working with the father and his child </w:t>
      </w:r>
      <w:r w:rsidR="002A5024">
        <w:rPr>
          <w:rFonts w:ascii="Arial" w:hAnsi="Arial" w:cs="Arial"/>
          <w:sz w:val="24"/>
          <w:szCs w:val="24"/>
        </w:rPr>
        <w:t>provide many opportunities for inclusive leadership. All agencies working with the father and child give opportunities for the father to input his views and opinions and all have the child’s best interest at the centre of what they do.</w:t>
      </w:r>
    </w:p>
    <w:p w14:paraId="0DEB44BC" w14:textId="15B8A190" w:rsidR="0092294C" w:rsidRDefault="0092294C" w:rsidP="002123FD">
      <w:pPr>
        <w:spacing w:after="0" w:line="360" w:lineRule="auto"/>
        <w:jc w:val="both"/>
        <w:rPr>
          <w:rFonts w:ascii="Arial" w:hAnsi="Arial" w:cs="Arial"/>
          <w:sz w:val="24"/>
          <w:szCs w:val="24"/>
        </w:rPr>
      </w:pPr>
    </w:p>
    <w:p w14:paraId="671ACCCE" w14:textId="57BA3F70" w:rsidR="0092294C" w:rsidRDefault="0092294C" w:rsidP="002123FD">
      <w:pPr>
        <w:spacing w:after="0" w:line="360" w:lineRule="auto"/>
        <w:jc w:val="both"/>
        <w:rPr>
          <w:rFonts w:ascii="Arial" w:hAnsi="Arial" w:cs="Arial"/>
          <w:sz w:val="24"/>
          <w:szCs w:val="24"/>
          <w:u w:val="single"/>
        </w:rPr>
      </w:pPr>
      <w:r>
        <w:rPr>
          <w:rFonts w:ascii="Arial" w:hAnsi="Arial" w:cs="Arial"/>
          <w:sz w:val="24"/>
          <w:szCs w:val="24"/>
          <w:u w:val="single"/>
        </w:rPr>
        <w:t>Section 2.</w:t>
      </w:r>
    </w:p>
    <w:p w14:paraId="1F209749" w14:textId="2A054CC3" w:rsidR="0092294C" w:rsidRDefault="00233160" w:rsidP="002123FD">
      <w:pPr>
        <w:spacing w:after="0" w:line="360" w:lineRule="auto"/>
        <w:jc w:val="both"/>
        <w:rPr>
          <w:rFonts w:ascii="Arial" w:hAnsi="Arial" w:cs="Arial"/>
          <w:sz w:val="24"/>
          <w:szCs w:val="24"/>
        </w:rPr>
      </w:pPr>
      <w:r>
        <w:rPr>
          <w:rFonts w:ascii="Arial" w:hAnsi="Arial" w:cs="Arial"/>
          <w:sz w:val="24"/>
          <w:szCs w:val="24"/>
        </w:rPr>
        <w:t>In Wales, policies within childcare and early years settings must meet the requirements of the National Minimum Standards (Pacey, 2022). WJEC (2019) describes policies as guidelines to how those working within early years settings should work to ensure the children they work with and themselves as practitioners are kept safe and that children receive the best standard of care while at the setting.</w:t>
      </w:r>
    </w:p>
    <w:p w14:paraId="285E9534" w14:textId="5136BE21" w:rsidR="00233160" w:rsidRDefault="00233160" w:rsidP="002123FD">
      <w:pPr>
        <w:spacing w:after="0" w:line="360" w:lineRule="auto"/>
        <w:jc w:val="both"/>
        <w:rPr>
          <w:rFonts w:ascii="Arial" w:hAnsi="Arial" w:cs="Arial"/>
          <w:sz w:val="24"/>
          <w:szCs w:val="24"/>
        </w:rPr>
      </w:pPr>
      <w:r>
        <w:rPr>
          <w:rFonts w:ascii="Arial" w:hAnsi="Arial" w:cs="Arial"/>
          <w:sz w:val="24"/>
          <w:szCs w:val="24"/>
        </w:rPr>
        <w:t>Baldock, Fitzgerald and Kay (2013) believe a difference is made when leaders adopt policies and by doing so makes a difference to the way in which practitioners work, they also argue that policies are made with good reason and are relevant. They further define a policy as a way of those working together to coherently think about what general or specific task needs to be achieved</w:t>
      </w:r>
      <w:r w:rsidR="003D6F9B">
        <w:rPr>
          <w:rFonts w:ascii="Arial" w:hAnsi="Arial" w:cs="Arial"/>
          <w:sz w:val="24"/>
          <w:szCs w:val="24"/>
        </w:rPr>
        <w:t xml:space="preserve"> and how to go about achieving it</w:t>
      </w:r>
      <w:r w:rsidR="00A424DB">
        <w:rPr>
          <w:rFonts w:ascii="Arial" w:hAnsi="Arial" w:cs="Arial"/>
          <w:sz w:val="24"/>
          <w:szCs w:val="24"/>
        </w:rPr>
        <w:t>.</w:t>
      </w:r>
    </w:p>
    <w:p w14:paraId="3C28E649" w14:textId="3830C03B" w:rsidR="00A424DB" w:rsidRDefault="00A424DB" w:rsidP="002123FD">
      <w:pPr>
        <w:spacing w:after="0" w:line="360" w:lineRule="auto"/>
        <w:jc w:val="both"/>
        <w:rPr>
          <w:rFonts w:ascii="Arial" w:hAnsi="Arial" w:cs="Arial"/>
          <w:sz w:val="24"/>
          <w:szCs w:val="24"/>
        </w:rPr>
      </w:pPr>
      <w:r>
        <w:rPr>
          <w:rFonts w:ascii="Arial" w:hAnsi="Arial" w:cs="Arial"/>
          <w:sz w:val="24"/>
          <w:szCs w:val="24"/>
        </w:rPr>
        <w:t xml:space="preserve">However, Rush (2017) suggests disadvantages to policies, they discuss they are not instructions to inform individuals on how to carry out their roles, he further explains there can be difficulty in ensuring policies are clearly communicated and understood throughout large teams. For policies to be effective it must be ensured they are not so detailed individuals feel they have to </w:t>
      </w:r>
      <w:r w:rsidR="00E15A45">
        <w:rPr>
          <w:rFonts w:ascii="Arial" w:hAnsi="Arial" w:cs="Arial"/>
          <w:sz w:val="24"/>
          <w:szCs w:val="24"/>
        </w:rPr>
        <w:t xml:space="preserve">work to specific rules or instructions that may </w:t>
      </w:r>
      <w:r w:rsidR="00E15A45">
        <w:rPr>
          <w:rFonts w:ascii="Arial" w:hAnsi="Arial" w:cs="Arial"/>
          <w:sz w:val="24"/>
          <w:szCs w:val="24"/>
        </w:rPr>
        <w:lastRenderedPageBreak/>
        <w:t>only be changed by those within a leadership role. To be inclusive leaders, all ideas towards policies and changes or updates should be valued (Rush, 2017).</w:t>
      </w:r>
    </w:p>
    <w:p w14:paraId="414B6D3A" w14:textId="7A5E46B1" w:rsidR="00175211" w:rsidRDefault="00175211" w:rsidP="002123FD">
      <w:pPr>
        <w:spacing w:after="0" w:line="360" w:lineRule="auto"/>
        <w:jc w:val="both"/>
        <w:rPr>
          <w:rFonts w:ascii="Arial" w:hAnsi="Arial" w:cs="Arial"/>
          <w:sz w:val="24"/>
          <w:szCs w:val="24"/>
        </w:rPr>
      </w:pPr>
      <w:r>
        <w:rPr>
          <w:rFonts w:ascii="Arial" w:hAnsi="Arial" w:cs="Arial"/>
          <w:sz w:val="24"/>
          <w:szCs w:val="24"/>
        </w:rPr>
        <w:t>Ferdman (2021) explains for a setting to have inclusive leaders a multi layered system needs to be constructed from micro level to macro level policies with the individuals experience at the centre with the policies built around these layers with inclusive policies within society at the macro level.</w:t>
      </w:r>
    </w:p>
    <w:p w14:paraId="0DCAE4FF" w14:textId="1AD045A3" w:rsidR="00821166" w:rsidRDefault="00821166" w:rsidP="002123FD">
      <w:pPr>
        <w:spacing w:after="0" w:line="360" w:lineRule="auto"/>
        <w:jc w:val="both"/>
        <w:rPr>
          <w:rFonts w:ascii="Arial" w:hAnsi="Arial" w:cs="Arial"/>
          <w:sz w:val="24"/>
          <w:szCs w:val="24"/>
        </w:rPr>
      </w:pPr>
      <w:r>
        <w:rPr>
          <w:rFonts w:ascii="Arial" w:hAnsi="Arial" w:cs="Arial"/>
          <w:sz w:val="24"/>
          <w:szCs w:val="24"/>
        </w:rPr>
        <w:t xml:space="preserve">Within the education system in Wales, the aim is regardless of a child’s, age, race. Abilities or additional learning needs, all children have the right to inclusive education that they </w:t>
      </w:r>
      <w:proofErr w:type="gramStart"/>
      <w:r>
        <w:rPr>
          <w:rFonts w:ascii="Arial" w:hAnsi="Arial" w:cs="Arial"/>
          <w:sz w:val="24"/>
          <w:szCs w:val="24"/>
        </w:rPr>
        <w:t>are able to</w:t>
      </w:r>
      <w:proofErr w:type="gramEnd"/>
      <w:r>
        <w:rPr>
          <w:rFonts w:ascii="Arial" w:hAnsi="Arial" w:cs="Arial"/>
          <w:sz w:val="24"/>
          <w:szCs w:val="24"/>
        </w:rPr>
        <w:t xml:space="preserve"> access (OECD, 2014).</w:t>
      </w:r>
    </w:p>
    <w:p w14:paraId="4F83ECDF" w14:textId="05AFAA76" w:rsidR="00175211" w:rsidRDefault="00175211" w:rsidP="002123FD">
      <w:pPr>
        <w:spacing w:after="0" w:line="360" w:lineRule="auto"/>
        <w:jc w:val="both"/>
        <w:rPr>
          <w:rFonts w:ascii="Arial" w:hAnsi="Arial" w:cs="Arial"/>
          <w:sz w:val="24"/>
          <w:szCs w:val="24"/>
        </w:rPr>
      </w:pPr>
      <w:r>
        <w:rPr>
          <w:rFonts w:ascii="Arial" w:hAnsi="Arial" w:cs="Arial"/>
          <w:sz w:val="24"/>
          <w:szCs w:val="24"/>
        </w:rPr>
        <w:t>The Foundation Phase Curriculum promotes inclusive leadership by promoting equal opportunities and celebrating diversity. It recognises parents are children’s first educators and they should be included and work in partnership with practitioners for their child’s development</w:t>
      </w:r>
      <w:r w:rsidR="00100B6B">
        <w:rPr>
          <w:rFonts w:ascii="Arial" w:hAnsi="Arial" w:cs="Arial"/>
          <w:sz w:val="24"/>
          <w:szCs w:val="24"/>
        </w:rPr>
        <w:t xml:space="preserve">, by doing this, parents feel empowered that their suggestions and preferences </w:t>
      </w:r>
      <w:proofErr w:type="gramStart"/>
      <w:r w:rsidR="00100B6B">
        <w:rPr>
          <w:rFonts w:ascii="Arial" w:hAnsi="Arial" w:cs="Arial"/>
          <w:sz w:val="24"/>
          <w:szCs w:val="24"/>
        </w:rPr>
        <w:t>in regard to</w:t>
      </w:r>
      <w:proofErr w:type="gramEnd"/>
      <w:r w:rsidR="00100B6B">
        <w:rPr>
          <w:rFonts w:ascii="Arial" w:hAnsi="Arial" w:cs="Arial"/>
          <w:sz w:val="24"/>
          <w:szCs w:val="24"/>
        </w:rPr>
        <w:t xml:space="preserve"> their child’s learning and development are valued and supported by the practitioners who work with their children.</w:t>
      </w:r>
      <w:r>
        <w:rPr>
          <w:rFonts w:ascii="Arial" w:hAnsi="Arial" w:cs="Arial"/>
          <w:sz w:val="24"/>
          <w:szCs w:val="24"/>
        </w:rPr>
        <w:t xml:space="preserve"> (Welsh Government, 2015).</w:t>
      </w:r>
    </w:p>
    <w:p w14:paraId="0C3BCC7A" w14:textId="141175A9" w:rsidR="00E84C76" w:rsidRDefault="00E84C76" w:rsidP="002123FD">
      <w:pPr>
        <w:spacing w:after="0" w:line="360" w:lineRule="auto"/>
        <w:jc w:val="both"/>
        <w:rPr>
          <w:rFonts w:ascii="Arial" w:hAnsi="Arial" w:cs="Arial"/>
          <w:sz w:val="24"/>
          <w:szCs w:val="24"/>
        </w:rPr>
      </w:pPr>
      <w:r>
        <w:rPr>
          <w:rFonts w:ascii="Arial" w:hAnsi="Arial" w:cs="Arial"/>
          <w:sz w:val="24"/>
          <w:szCs w:val="24"/>
        </w:rPr>
        <w:t xml:space="preserve">The Foundation Phase also promotes inclusivity by recognising children’s differences and those with additional learning needs (Children’s Commissioner for Wales, No date). They explain the rights of the United Nations Convention on the Rights of the Child have been adopted by the Welsh Government as the basis of all policy making, therefore settings must provide an inclusive, </w:t>
      </w:r>
      <w:r w:rsidR="00B969CB">
        <w:rPr>
          <w:rFonts w:ascii="Arial" w:hAnsi="Arial" w:cs="Arial"/>
          <w:sz w:val="24"/>
          <w:szCs w:val="24"/>
        </w:rPr>
        <w:t>high-quality</w:t>
      </w:r>
      <w:r>
        <w:rPr>
          <w:rFonts w:ascii="Arial" w:hAnsi="Arial" w:cs="Arial"/>
          <w:sz w:val="24"/>
          <w:szCs w:val="24"/>
        </w:rPr>
        <w:t xml:space="preserve"> education for those individuals with additional learning needs, cultural needs or differences and physical needs.</w:t>
      </w:r>
      <w:r w:rsidR="00B969CB">
        <w:rPr>
          <w:rFonts w:ascii="Arial" w:hAnsi="Arial" w:cs="Arial"/>
          <w:sz w:val="24"/>
          <w:szCs w:val="24"/>
        </w:rPr>
        <w:t xml:space="preserve"> They go on to state it is the responsibility of the settings to make adaptions </w:t>
      </w:r>
      <w:r w:rsidR="00100B6B">
        <w:rPr>
          <w:rFonts w:ascii="Arial" w:hAnsi="Arial" w:cs="Arial"/>
          <w:sz w:val="24"/>
          <w:szCs w:val="24"/>
        </w:rPr>
        <w:t xml:space="preserve">whether that be improvements within the room to ensure children </w:t>
      </w:r>
      <w:proofErr w:type="gramStart"/>
      <w:r w:rsidR="00100B6B">
        <w:rPr>
          <w:rFonts w:ascii="Arial" w:hAnsi="Arial" w:cs="Arial"/>
          <w:sz w:val="24"/>
          <w:szCs w:val="24"/>
        </w:rPr>
        <w:t>are able to</w:t>
      </w:r>
      <w:proofErr w:type="gramEnd"/>
      <w:r w:rsidR="00100B6B">
        <w:rPr>
          <w:rFonts w:ascii="Arial" w:hAnsi="Arial" w:cs="Arial"/>
          <w:sz w:val="24"/>
          <w:szCs w:val="24"/>
        </w:rPr>
        <w:t xml:space="preserve"> access all areas of the setting indoors and outdoors as the Foundation Phase promotes outdoor learning or adapting activities to ensure they are inclusive to all children </w:t>
      </w:r>
      <w:r w:rsidR="00B969CB">
        <w:rPr>
          <w:rFonts w:ascii="Arial" w:hAnsi="Arial" w:cs="Arial"/>
          <w:sz w:val="24"/>
          <w:szCs w:val="24"/>
        </w:rPr>
        <w:t>and meet children’s individual needs while valuing their development. However, they discuss mainstream settings may not always be right for the child’s needs</w:t>
      </w:r>
      <w:r w:rsidR="00100B6B">
        <w:rPr>
          <w:rFonts w:ascii="Arial" w:hAnsi="Arial" w:cs="Arial"/>
          <w:sz w:val="24"/>
          <w:szCs w:val="24"/>
        </w:rPr>
        <w:t>, whether that be being able to support the child physically or supporting their emotional needs</w:t>
      </w:r>
      <w:r w:rsidR="00B969CB">
        <w:rPr>
          <w:rFonts w:ascii="Arial" w:hAnsi="Arial" w:cs="Arial"/>
          <w:sz w:val="24"/>
          <w:szCs w:val="24"/>
        </w:rPr>
        <w:t xml:space="preserve">, although this does not mean the child’s opportunity to be included should be prevented </w:t>
      </w:r>
      <w:proofErr w:type="gramStart"/>
      <w:r w:rsidR="00B969CB">
        <w:rPr>
          <w:rFonts w:ascii="Arial" w:hAnsi="Arial" w:cs="Arial"/>
          <w:sz w:val="24"/>
          <w:szCs w:val="24"/>
        </w:rPr>
        <w:t>at a later time</w:t>
      </w:r>
      <w:proofErr w:type="gramEnd"/>
      <w:r w:rsidR="00B969CB">
        <w:rPr>
          <w:rFonts w:ascii="Arial" w:hAnsi="Arial" w:cs="Arial"/>
          <w:sz w:val="24"/>
          <w:szCs w:val="24"/>
        </w:rPr>
        <w:t>.</w:t>
      </w:r>
    </w:p>
    <w:p w14:paraId="3F296940" w14:textId="2DAF8D62" w:rsidR="00B969CB" w:rsidRDefault="00B969CB" w:rsidP="002123FD">
      <w:pPr>
        <w:spacing w:after="0" w:line="360" w:lineRule="auto"/>
        <w:jc w:val="both"/>
        <w:rPr>
          <w:rFonts w:ascii="Arial" w:hAnsi="Arial" w:cs="Arial"/>
          <w:sz w:val="24"/>
          <w:szCs w:val="24"/>
        </w:rPr>
      </w:pPr>
      <w:r>
        <w:rPr>
          <w:rFonts w:ascii="Arial" w:hAnsi="Arial" w:cs="Arial"/>
          <w:sz w:val="24"/>
          <w:szCs w:val="24"/>
        </w:rPr>
        <w:t xml:space="preserve">However, The Alliance for Inclusive Education (2022) explains, where mainstream education is not right for an individual as described by the Children’s Commissioner for Wales (No date), it is the duty of the setting to make the changes to support </w:t>
      </w:r>
      <w:r>
        <w:rPr>
          <w:rFonts w:ascii="Arial" w:hAnsi="Arial" w:cs="Arial"/>
          <w:sz w:val="24"/>
          <w:szCs w:val="24"/>
        </w:rPr>
        <w:lastRenderedPageBreak/>
        <w:t xml:space="preserve">inclusion, by putting children in separate schools or units within mainstream schools </w:t>
      </w:r>
      <w:proofErr w:type="gramStart"/>
      <w:r>
        <w:rPr>
          <w:rFonts w:ascii="Arial" w:hAnsi="Arial" w:cs="Arial"/>
          <w:sz w:val="24"/>
          <w:szCs w:val="24"/>
        </w:rPr>
        <w:t>as a result of</w:t>
      </w:r>
      <w:proofErr w:type="gramEnd"/>
      <w:r>
        <w:rPr>
          <w:rFonts w:ascii="Arial" w:hAnsi="Arial" w:cs="Arial"/>
          <w:sz w:val="24"/>
          <w:szCs w:val="24"/>
        </w:rPr>
        <w:t xml:space="preserve"> their differences is segregation rather than inclusion according to The Alliance of Inclusive Education (2022).</w:t>
      </w:r>
    </w:p>
    <w:p w14:paraId="42CFA3A5" w14:textId="7B49116C" w:rsidR="00762D65" w:rsidRDefault="00762D65" w:rsidP="002123FD">
      <w:pPr>
        <w:spacing w:after="0" w:line="360" w:lineRule="auto"/>
        <w:jc w:val="both"/>
        <w:rPr>
          <w:rFonts w:ascii="Arial" w:hAnsi="Arial" w:cs="Arial"/>
          <w:sz w:val="24"/>
          <w:szCs w:val="24"/>
        </w:rPr>
      </w:pPr>
      <w:r>
        <w:rPr>
          <w:rFonts w:ascii="Arial" w:hAnsi="Arial" w:cs="Arial"/>
          <w:sz w:val="24"/>
          <w:szCs w:val="24"/>
        </w:rPr>
        <w:t xml:space="preserve">Thomas and Lewis (2016) </w:t>
      </w:r>
      <w:r w:rsidR="001804DB">
        <w:rPr>
          <w:rFonts w:ascii="Arial" w:hAnsi="Arial" w:cs="Arial"/>
          <w:sz w:val="24"/>
          <w:szCs w:val="24"/>
        </w:rPr>
        <w:t>describe</w:t>
      </w:r>
      <w:r>
        <w:rPr>
          <w:rFonts w:ascii="Arial" w:hAnsi="Arial" w:cs="Arial"/>
          <w:sz w:val="24"/>
          <w:szCs w:val="24"/>
        </w:rPr>
        <w:t xml:space="preserve"> the introduction of the Foundation Phase in Wales offered a more inclusive approach where individuals needs were focussed on</w:t>
      </w:r>
      <w:r w:rsidR="00301463">
        <w:rPr>
          <w:rFonts w:ascii="Arial" w:hAnsi="Arial" w:cs="Arial"/>
          <w:sz w:val="24"/>
          <w:szCs w:val="24"/>
        </w:rPr>
        <w:t xml:space="preserve"> rather than children having to meet</w:t>
      </w:r>
      <w:r>
        <w:rPr>
          <w:rFonts w:ascii="Arial" w:hAnsi="Arial" w:cs="Arial"/>
          <w:sz w:val="24"/>
          <w:szCs w:val="24"/>
        </w:rPr>
        <w:t xml:space="preserve"> the requirements of the tick box assessments or stages of development they should be meeting by a certain age, therefore not recognising children may develop at different stages. </w:t>
      </w:r>
    </w:p>
    <w:p w14:paraId="34A56A62" w14:textId="2B116026" w:rsidR="00762D65" w:rsidRDefault="00762D65" w:rsidP="002123FD">
      <w:pPr>
        <w:spacing w:after="0" w:line="360" w:lineRule="auto"/>
        <w:jc w:val="both"/>
        <w:rPr>
          <w:rFonts w:ascii="Arial" w:hAnsi="Arial" w:cs="Arial"/>
          <w:sz w:val="24"/>
          <w:szCs w:val="24"/>
        </w:rPr>
      </w:pPr>
      <w:r>
        <w:rPr>
          <w:rFonts w:ascii="Arial" w:hAnsi="Arial" w:cs="Arial"/>
          <w:sz w:val="24"/>
          <w:szCs w:val="24"/>
        </w:rPr>
        <w:t xml:space="preserve">However, </w:t>
      </w:r>
      <w:r w:rsidR="00245CBE">
        <w:rPr>
          <w:rFonts w:ascii="Arial" w:hAnsi="Arial" w:cs="Arial"/>
          <w:sz w:val="24"/>
          <w:szCs w:val="24"/>
        </w:rPr>
        <w:t xml:space="preserve">The Foundation Phase Profile assessment includes criteria that children must meet </w:t>
      </w:r>
      <w:proofErr w:type="gramStart"/>
      <w:r w:rsidR="00245CBE">
        <w:rPr>
          <w:rFonts w:ascii="Arial" w:hAnsi="Arial" w:cs="Arial"/>
          <w:sz w:val="24"/>
          <w:szCs w:val="24"/>
        </w:rPr>
        <w:t>in order to</w:t>
      </w:r>
      <w:proofErr w:type="gramEnd"/>
      <w:r w:rsidR="00245CBE">
        <w:rPr>
          <w:rFonts w:ascii="Arial" w:hAnsi="Arial" w:cs="Arial"/>
          <w:sz w:val="24"/>
          <w:szCs w:val="24"/>
        </w:rPr>
        <w:t xml:space="preserve"> progress</w:t>
      </w:r>
      <w:r w:rsidR="004B1444">
        <w:rPr>
          <w:rFonts w:ascii="Arial" w:hAnsi="Arial" w:cs="Arial"/>
          <w:sz w:val="24"/>
          <w:szCs w:val="24"/>
        </w:rPr>
        <w:t xml:space="preserve"> </w:t>
      </w:r>
      <w:r w:rsidR="00A66B3C">
        <w:rPr>
          <w:rFonts w:ascii="Arial" w:hAnsi="Arial" w:cs="Arial"/>
          <w:sz w:val="24"/>
          <w:szCs w:val="24"/>
        </w:rPr>
        <w:t>with their development</w:t>
      </w:r>
      <w:r w:rsidR="004B1444">
        <w:rPr>
          <w:rFonts w:ascii="Arial" w:hAnsi="Arial" w:cs="Arial"/>
          <w:sz w:val="24"/>
          <w:szCs w:val="24"/>
        </w:rPr>
        <w:t xml:space="preserve"> and meet targets</w:t>
      </w:r>
      <w:r w:rsidR="00245CBE">
        <w:rPr>
          <w:rFonts w:ascii="Arial" w:hAnsi="Arial" w:cs="Arial"/>
          <w:sz w:val="24"/>
          <w:szCs w:val="24"/>
        </w:rPr>
        <w:t>, comparing children’s achievements against skills within the curriculum to plan how children can move forward (Welsh Government, 2017b).</w:t>
      </w:r>
    </w:p>
    <w:p w14:paraId="0D21512E" w14:textId="72AD0B81" w:rsidR="00D23022" w:rsidRDefault="00D23022" w:rsidP="002123FD">
      <w:pPr>
        <w:spacing w:after="0" w:line="360" w:lineRule="auto"/>
        <w:jc w:val="both"/>
        <w:rPr>
          <w:rFonts w:ascii="Arial" w:hAnsi="Arial" w:cs="Arial"/>
          <w:sz w:val="24"/>
          <w:szCs w:val="24"/>
        </w:rPr>
      </w:pPr>
      <w:r>
        <w:rPr>
          <w:rFonts w:ascii="Arial" w:hAnsi="Arial" w:cs="Arial"/>
          <w:sz w:val="24"/>
          <w:szCs w:val="24"/>
        </w:rPr>
        <w:t>Within the Foundation Phase a developing workforce is of high importance to a setting with inclusive leaders to support children’s outcomes</w:t>
      </w:r>
      <w:r w:rsidR="004B1444">
        <w:rPr>
          <w:rFonts w:ascii="Arial" w:hAnsi="Arial" w:cs="Arial"/>
          <w:sz w:val="24"/>
          <w:szCs w:val="24"/>
        </w:rPr>
        <w:t xml:space="preserve">, by role modelling inclusivity children </w:t>
      </w:r>
      <w:proofErr w:type="gramStart"/>
      <w:r w:rsidR="004B1444">
        <w:rPr>
          <w:rFonts w:ascii="Arial" w:hAnsi="Arial" w:cs="Arial"/>
          <w:sz w:val="24"/>
          <w:szCs w:val="24"/>
        </w:rPr>
        <w:t>are able to</w:t>
      </w:r>
      <w:proofErr w:type="gramEnd"/>
      <w:r w:rsidR="004B1444">
        <w:rPr>
          <w:rFonts w:ascii="Arial" w:hAnsi="Arial" w:cs="Arial"/>
          <w:sz w:val="24"/>
          <w:szCs w:val="24"/>
        </w:rPr>
        <w:t xml:space="preserve"> become inclusive leaders, practitioners can also ensure they are providing an inclusive environment where children feel their differences are valued from what they see and experience within the setting</w:t>
      </w:r>
      <w:r>
        <w:rPr>
          <w:rFonts w:ascii="Arial" w:hAnsi="Arial" w:cs="Arial"/>
          <w:sz w:val="24"/>
          <w:szCs w:val="24"/>
        </w:rPr>
        <w:t xml:space="preserve"> (Welsh Government, 2016). Furthermore, by practitioners having access to professional learning and development, settings can ensure they provide an inclusive environment that supports diversity</w:t>
      </w:r>
      <w:r w:rsidR="005D3D01">
        <w:rPr>
          <w:rFonts w:ascii="Arial" w:hAnsi="Arial" w:cs="Arial"/>
          <w:sz w:val="24"/>
          <w:szCs w:val="24"/>
        </w:rPr>
        <w:t>, to empower children to be their authentic selves and be confident in sharing their beliefs and ideas.</w:t>
      </w:r>
    </w:p>
    <w:p w14:paraId="1A01F682" w14:textId="0019B7AD" w:rsidR="00D23022" w:rsidRDefault="00D23022" w:rsidP="002123FD">
      <w:pPr>
        <w:spacing w:after="0" w:line="360" w:lineRule="auto"/>
        <w:jc w:val="both"/>
        <w:rPr>
          <w:rFonts w:ascii="Arial" w:hAnsi="Arial" w:cs="Arial"/>
          <w:sz w:val="24"/>
          <w:szCs w:val="24"/>
        </w:rPr>
      </w:pPr>
      <w:r>
        <w:rPr>
          <w:rFonts w:ascii="Arial" w:hAnsi="Arial" w:cs="Arial"/>
          <w:sz w:val="24"/>
          <w:szCs w:val="24"/>
        </w:rPr>
        <w:t xml:space="preserve">Similarly, </w:t>
      </w:r>
      <w:proofErr w:type="spellStart"/>
      <w:r>
        <w:rPr>
          <w:rFonts w:ascii="Arial" w:hAnsi="Arial" w:cs="Arial"/>
          <w:sz w:val="24"/>
          <w:szCs w:val="24"/>
        </w:rPr>
        <w:t>Wearmouth</w:t>
      </w:r>
      <w:proofErr w:type="spellEnd"/>
      <w:r>
        <w:rPr>
          <w:rFonts w:ascii="Arial" w:hAnsi="Arial" w:cs="Arial"/>
          <w:sz w:val="24"/>
          <w:szCs w:val="24"/>
        </w:rPr>
        <w:t xml:space="preserve">, </w:t>
      </w:r>
      <w:proofErr w:type="gramStart"/>
      <w:r>
        <w:rPr>
          <w:rFonts w:ascii="Arial" w:hAnsi="Arial" w:cs="Arial"/>
          <w:sz w:val="24"/>
          <w:szCs w:val="24"/>
        </w:rPr>
        <w:t>Edwards</w:t>
      </w:r>
      <w:proofErr w:type="gramEnd"/>
      <w:r>
        <w:rPr>
          <w:rFonts w:ascii="Arial" w:hAnsi="Arial" w:cs="Arial"/>
          <w:sz w:val="24"/>
          <w:szCs w:val="24"/>
        </w:rPr>
        <w:t xml:space="preserve"> and Richmond (2006) state teachers and practitioners should be given support and professional learning to ensure they are able to fulfil their role</w:t>
      </w:r>
      <w:r w:rsidR="006A2F03">
        <w:rPr>
          <w:rFonts w:ascii="Arial" w:hAnsi="Arial" w:cs="Arial"/>
          <w:sz w:val="24"/>
          <w:szCs w:val="24"/>
        </w:rPr>
        <w:t xml:space="preserve"> and offer inclusivity to those they work with.</w:t>
      </w:r>
    </w:p>
    <w:p w14:paraId="75A8249D" w14:textId="1E529145" w:rsidR="004B5931" w:rsidRDefault="004B5931" w:rsidP="002123FD">
      <w:pPr>
        <w:spacing w:after="0" w:line="360" w:lineRule="auto"/>
        <w:jc w:val="both"/>
        <w:rPr>
          <w:rFonts w:ascii="Arial" w:hAnsi="Arial" w:cs="Arial"/>
          <w:sz w:val="24"/>
          <w:szCs w:val="24"/>
        </w:rPr>
      </w:pPr>
      <w:r>
        <w:rPr>
          <w:rFonts w:ascii="Arial" w:hAnsi="Arial" w:cs="Arial"/>
          <w:sz w:val="24"/>
          <w:szCs w:val="24"/>
        </w:rPr>
        <w:t xml:space="preserve">To conclude, policies offer benefit to practitioners and children with settings to ensure they are kept safe and are given the education they have </w:t>
      </w:r>
      <w:r w:rsidR="0067393C">
        <w:rPr>
          <w:rFonts w:ascii="Arial" w:hAnsi="Arial" w:cs="Arial"/>
          <w:sz w:val="24"/>
          <w:szCs w:val="24"/>
        </w:rPr>
        <w:t>the</w:t>
      </w:r>
      <w:r>
        <w:rPr>
          <w:rFonts w:ascii="Arial" w:hAnsi="Arial" w:cs="Arial"/>
          <w:sz w:val="24"/>
          <w:szCs w:val="24"/>
        </w:rPr>
        <w:t xml:space="preserve"> right to. The Foundation Phase in Wales offers many inclusive practices to ensure children’s differences are celebrated</w:t>
      </w:r>
      <w:r w:rsidR="0067393C">
        <w:rPr>
          <w:rFonts w:ascii="Arial" w:hAnsi="Arial" w:cs="Arial"/>
          <w:sz w:val="24"/>
          <w:szCs w:val="24"/>
        </w:rPr>
        <w:t>, practitioners are knowledgeable inclusive leaders</w:t>
      </w:r>
      <w:r>
        <w:rPr>
          <w:rFonts w:ascii="Arial" w:hAnsi="Arial" w:cs="Arial"/>
          <w:sz w:val="24"/>
          <w:szCs w:val="24"/>
        </w:rPr>
        <w:t xml:space="preserve"> and children are given equal opportunities to take part in the activities they enjoy and of their own choice whether that be indoors or outdoors, however, within The Foundation Phase children are still assessed against criteria where they can be seen as </w:t>
      </w:r>
      <w:r w:rsidR="0067393C">
        <w:rPr>
          <w:rFonts w:ascii="Arial" w:hAnsi="Arial" w:cs="Arial"/>
          <w:sz w:val="24"/>
          <w:szCs w:val="24"/>
        </w:rPr>
        <w:t>having developmental delays due to not meeting certain criteria</w:t>
      </w:r>
      <w:r w:rsidR="003A2A57">
        <w:rPr>
          <w:rFonts w:ascii="Arial" w:hAnsi="Arial" w:cs="Arial"/>
          <w:sz w:val="24"/>
          <w:szCs w:val="24"/>
        </w:rPr>
        <w:t xml:space="preserve"> instead of allowing children to develop at their own pace.</w:t>
      </w:r>
    </w:p>
    <w:p w14:paraId="6B9693FB" w14:textId="77777777" w:rsidR="006758F0" w:rsidRDefault="006758F0" w:rsidP="002123FD">
      <w:pPr>
        <w:spacing w:after="0" w:line="360" w:lineRule="auto"/>
        <w:jc w:val="both"/>
        <w:rPr>
          <w:rFonts w:ascii="Arial" w:hAnsi="Arial" w:cs="Arial"/>
          <w:sz w:val="24"/>
          <w:szCs w:val="24"/>
        </w:rPr>
      </w:pPr>
    </w:p>
    <w:p w14:paraId="11736613" w14:textId="6E63A11D" w:rsidR="00C444CF" w:rsidRDefault="00C444CF" w:rsidP="002123FD">
      <w:pPr>
        <w:spacing w:after="0" w:line="360" w:lineRule="auto"/>
        <w:jc w:val="both"/>
        <w:rPr>
          <w:rFonts w:ascii="Arial" w:hAnsi="Arial" w:cs="Arial"/>
          <w:sz w:val="24"/>
          <w:szCs w:val="24"/>
          <w:u w:val="single"/>
        </w:rPr>
      </w:pPr>
      <w:r>
        <w:rPr>
          <w:rFonts w:ascii="Arial" w:hAnsi="Arial" w:cs="Arial"/>
          <w:sz w:val="24"/>
          <w:szCs w:val="24"/>
          <w:u w:val="single"/>
        </w:rPr>
        <w:lastRenderedPageBreak/>
        <w:t>Section 3.</w:t>
      </w:r>
    </w:p>
    <w:p w14:paraId="7F28D8F5" w14:textId="106337B2" w:rsidR="00C444CF" w:rsidRDefault="00C444CF" w:rsidP="002123FD">
      <w:pPr>
        <w:spacing w:after="0" w:line="360" w:lineRule="auto"/>
        <w:jc w:val="both"/>
        <w:rPr>
          <w:rFonts w:ascii="Arial" w:hAnsi="Arial" w:cs="Arial"/>
          <w:sz w:val="24"/>
          <w:szCs w:val="24"/>
        </w:rPr>
      </w:pPr>
      <w:r>
        <w:rPr>
          <w:rFonts w:ascii="Arial" w:hAnsi="Arial" w:cs="Arial"/>
          <w:sz w:val="24"/>
          <w:szCs w:val="24"/>
        </w:rPr>
        <w:t xml:space="preserve">Within this blog I will discuss how child led planning </w:t>
      </w:r>
      <w:r w:rsidR="003B0292">
        <w:rPr>
          <w:rFonts w:ascii="Arial" w:hAnsi="Arial" w:cs="Arial"/>
          <w:sz w:val="24"/>
          <w:szCs w:val="24"/>
        </w:rPr>
        <w:t xml:space="preserve">as well as involvement from parents </w:t>
      </w:r>
      <w:r>
        <w:rPr>
          <w:rFonts w:ascii="Arial" w:hAnsi="Arial" w:cs="Arial"/>
          <w:sz w:val="24"/>
          <w:szCs w:val="24"/>
        </w:rPr>
        <w:t>promotes inclusive leadership within early years settings.</w:t>
      </w:r>
    </w:p>
    <w:p w14:paraId="77D8BF85" w14:textId="55C99F1B" w:rsidR="007E1CB4" w:rsidRDefault="007E1CB4" w:rsidP="002123FD">
      <w:pPr>
        <w:spacing w:after="0" w:line="360" w:lineRule="auto"/>
        <w:jc w:val="both"/>
        <w:rPr>
          <w:rFonts w:ascii="Arial" w:hAnsi="Arial" w:cs="Arial"/>
          <w:sz w:val="24"/>
          <w:szCs w:val="24"/>
        </w:rPr>
      </w:pPr>
      <w:r>
        <w:rPr>
          <w:rFonts w:ascii="Arial" w:hAnsi="Arial" w:cs="Arial"/>
          <w:sz w:val="24"/>
          <w:szCs w:val="24"/>
        </w:rPr>
        <w:t xml:space="preserve">Children learning to respect individuals or other groups regardless of their differences is essential according to Siraj-Blatchford (2014), she goes on to suggest adults within early years settings have the power to influence children’s learning outcomes, </w:t>
      </w:r>
      <w:proofErr w:type="gramStart"/>
      <w:r>
        <w:rPr>
          <w:rFonts w:ascii="Arial" w:hAnsi="Arial" w:cs="Arial"/>
          <w:sz w:val="24"/>
          <w:szCs w:val="24"/>
        </w:rPr>
        <w:t>beliefs</w:t>
      </w:r>
      <w:proofErr w:type="gramEnd"/>
      <w:r>
        <w:rPr>
          <w:rFonts w:ascii="Arial" w:hAnsi="Arial" w:cs="Arial"/>
          <w:sz w:val="24"/>
          <w:szCs w:val="24"/>
        </w:rPr>
        <w:t xml:space="preserve"> and behaviours. By practitioner’s role modelling inclusion and being inclusive </w:t>
      </w:r>
      <w:r w:rsidR="00A01438">
        <w:rPr>
          <w:rFonts w:ascii="Arial" w:hAnsi="Arial" w:cs="Arial"/>
          <w:sz w:val="24"/>
          <w:szCs w:val="24"/>
        </w:rPr>
        <w:t>leaders’</w:t>
      </w:r>
      <w:r>
        <w:rPr>
          <w:rFonts w:ascii="Arial" w:hAnsi="Arial" w:cs="Arial"/>
          <w:sz w:val="24"/>
          <w:szCs w:val="24"/>
        </w:rPr>
        <w:t xml:space="preserve"> children feel empowered to share their ideas and play interests.</w:t>
      </w:r>
    </w:p>
    <w:p w14:paraId="4CD49295" w14:textId="4A714E61" w:rsidR="00C444CF" w:rsidRDefault="00C444CF" w:rsidP="002123FD">
      <w:pPr>
        <w:spacing w:after="0" w:line="360" w:lineRule="auto"/>
        <w:jc w:val="both"/>
        <w:rPr>
          <w:rFonts w:ascii="Arial" w:hAnsi="Arial" w:cs="Arial"/>
          <w:sz w:val="24"/>
          <w:szCs w:val="24"/>
        </w:rPr>
      </w:pPr>
      <w:r>
        <w:rPr>
          <w:rFonts w:ascii="Arial" w:hAnsi="Arial" w:cs="Arial"/>
          <w:sz w:val="24"/>
          <w:szCs w:val="24"/>
        </w:rPr>
        <w:t xml:space="preserve">Ferdman (2021) cited in </w:t>
      </w:r>
      <w:proofErr w:type="spellStart"/>
      <w:r>
        <w:rPr>
          <w:rFonts w:ascii="Arial" w:hAnsi="Arial" w:cs="Arial"/>
          <w:sz w:val="24"/>
          <w:szCs w:val="24"/>
        </w:rPr>
        <w:t>Agbenyega</w:t>
      </w:r>
      <w:proofErr w:type="spellEnd"/>
      <w:r>
        <w:rPr>
          <w:rFonts w:ascii="Arial" w:hAnsi="Arial" w:cs="Arial"/>
          <w:sz w:val="24"/>
          <w:szCs w:val="24"/>
        </w:rPr>
        <w:t xml:space="preserve"> and </w:t>
      </w:r>
      <w:proofErr w:type="spellStart"/>
      <w:r>
        <w:rPr>
          <w:rFonts w:ascii="Arial" w:hAnsi="Arial" w:cs="Arial"/>
          <w:sz w:val="24"/>
          <w:szCs w:val="24"/>
        </w:rPr>
        <w:t>Klibthong</w:t>
      </w:r>
      <w:proofErr w:type="spellEnd"/>
      <w:r>
        <w:rPr>
          <w:rFonts w:ascii="Arial" w:hAnsi="Arial" w:cs="Arial"/>
          <w:sz w:val="24"/>
          <w:szCs w:val="24"/>
        </w:rPr>
        <w:t xml:space="preserve"> (2022) states inclusive leaders nurture, support and value diversity among </w:t>
      </w:r>
      <w:r w:rsidR="004B2EE8">
        <w:rPr>
          <w:rFonts w:ascii="Arial" w:hAnsi="Arial" w:cs="Arial"/>
          <w:sz w:val="24"/>
          <w:szCs w:val="24"/>
        </w:rPr>
        <w:t>staff, staff then provide an inclusive environment for children to learn, removing barriers to learning and celebrating diversity supporting children to become inclusive leaders.</w:t>
      </w:r>
    </w:p>
    <w:p w14:paraId="1B675E67" w14:textId="0BF7C584" w:rsidR="004B2EE8" w:rsidRDefault="004B2EE8" w:rsidP="002123FD">
      <w:pPr>
        <w:spacing w:after="0" w:line="360" w:lineRule="auto"/>
        <w:jc w:val="both"/>
        <w:rPr>
          <w:rFonts w:ascii="Arial" w:hAnsi="Arial" w:cs="Arial"/>
          <w:sz w:val="24"/>
          <w:szCs w:val="24"/>
        </w:rPr>
      </w:pPr>
      <w:r>
        <w:rPr>
          <w:rFonts w:ascii="Arial" w:hAnsi="Arial" w:cs="Arial"/>
          <w:sz w:val="24"/>
          <w:szCs w:val="24"/>
        </w:rPr>
        <w:t>Woods (2013) discusses the way in which practitioners plan can affect the outcome of activities, by planning for possibilities rather than planning for outcomes offers children the opportunity to have activities available to them that follow their interests and allow them to learn at their own pace with the facilitation of practitioners to support the children when it is needed, following Vygotsky’s (1978) Zone of Proximal Development, also providing materials and resources in line with the children’s interests for them to develop and further their play ideas.</w:t>
      </w:r>
    </w:p>
    <w:p w14:paraId="3B610157" w14:textId="2ABD8FF9" w:rsidR="0022690E" w:rsidRDefault="00467320" w:rsidP="002123FD">
      <w:pPr>
        <w:spacing w:after="0" w:line="360" w:lineRule="auto"/>
        <w:jc w:val="both"/>
        <w:rPr>
          <w:rFonts w:ascii="Arial" w:hAnsi="Arial" w:cs="Arial"/>
          <w:sz w:val="24"/>
          <w:szCs w:val="24"/>
        </w:rPr>
      </w:pPr>
      <w:r>
        <w:rPr>
          <w:rFonts w:ascii="Arial" w:hAnsi="Arial" w:cs="Arial"/>
          <w:sz w:val="24"/>
          <w:szCs w:val="24"/>
        </w:rPr>
        <w:t>Learning Journals (2022) questions whether practitioners planning ahead has any benefit towards children’s development or if it is simply a tick box exercise to ensure children are meeting requirements</w:t>
      </w:r>
      <w:r w:rsidR="00A01438">
        <w:rPr>
          <w:rFonts w:ascii="Arial" w:hAnsi="Arial" w:cs="Arial"/>
          <w:sz w:val="24"/>
          <w:szCs w:val="24"/>
        </w:rPr>
        <w:t>, this is not always inclusive of all children as children with additional needs or abilities may reach these outcomes or tick the boxes at different times compared to children of the same age within their group</w:t>
      </w:r>
      <w:r>
        <w:rPr>
          <w:rFonts w:ascii="Arial" w:hAnsi="Arial" w:cs="Arial"/>
          <w:sz w:val="24"/>
          <w:szCs w:val="24"/>
        </w:rPr>
        <w:t xml:space="preserve">, </w:t>
      </w:r>
      <w:r w:rsidR="00A01438">
        <w:rPr>
          <w:rFonts w:ascii="Arial" w:hAnsi="Arial" w:cs="Arial"/>
          <w:sz w:val="24"/>
          <w:szCs w:val="24"/>
        </w:rPr>
        <w:t xml:space="preserve">this also </w:t>
      </w:r>
      <w:r>
        <w:rPr>
          <w:rFonts w:ascii="Arial" w:hAnsi="Arial" w:cs="Arial"/>
          <w:sz w:val="24"/>
          <w:szCs w:val="24"/>
        </w:rPr>
        <w:t>result</w:t>
      </w:r>
      <w:r w:rsidR="00A01438">
        <w:rPr>
          <w:rFonts w:ascii="Arial" w:hAnsi="Arial" w:cs="Arial"/>
          <w:sz w:val="24"/>
          <w:szCs w:val="24"/>
        </w:rPr>
        <w:t>s</w:t>
      </w:r>
      <w:r>
        <w:rPr>
          <w:rFonts w:ascii="Arial" w:hAnsi="Arial" w:cs="Arial"/>
          <w:sz w:val="24"/>
          <w:szCs w:val="24"/>
        </w:rPr>
        <w:t xml:space="preserve"> in removing children from play that has been chosen by them and is meaningful and beneficial to their development. </w:t>
      </w:r>
    </w:p>
    <w:p w14:paraId="1B1D87B2" w14:textId="6C33C33B" w:rsidR="00FA77D4" w:rsidRDefault="00467320" w:rsidP="002123FD">
      <w:pPr>
        <w:spacing w:after="0" w:line="360" w:lineRule="auto"/>
        <w:jc w:val="both"/>
        <w:rPr>
          <w:rFonts w:ascii="Arial" w:hAnsi="Arial" w:cs="Arial"/>
          <w:sz w:val="24"/>
          <w:szCs w:val="24"/>
        </w:rPr>
      </w:pPr>
      <w:r>
        <w:rPr>
          <w:rFonts w:ascii="Arial" w:hAnsi="Arial" w:cs="Arial"/>
          <w:sz w:val="24"/>
          <w:szCs w:val="24"/>
        </w:rPr>
        <w:t>Ephgrave</w:t>
      </w:r>
      <w:r w:rsidR="000A0CA7">
        <w:rPr>
          <w:rFonts w:ascii="Arial" w:hAnsi="Arial" w:cs="Arial"/>
          <w:sz w:val="24"/>
          <w:szCs w:val="24"/>
        </w:rPr>
        <w:t xml:space="preserve"> </w:t>
      </w:r>
      <w:r>
        <w:rPr>
          <w:rFonts w:ascii="Arial" w:hAnsi="Arial" w:cs="Arial"/>
          <w:sz w:val="24"/>
          <w:szCs w:val="24"/>
        </w:rPr>
        <w:t xml:space="preserve">(2018) explains all children are unique and practitioners can support children as inclusive leaders by listening to their views and valuing their input, </w:t>
      </w:r>
      <w:proofErr w:type="gramStart"/>
      <w:r>
        <w:rPr>
          <w:rFonts w:ascii="Arial" w:hAnsi="Arial" w:cs="Arial"/>
          <w:sz w:val="24"/>
          <w:szCs w:val="24"/>
        </w:rPr>
        <w:t>opinions</w:t>
      </w:r>
      <w:proofErr w:type="gramEnd"/>
      <w:r>
        <w:rPr>
          <w:rFonts w:ascii="Arial" w:hAnsi="Arial" w:cs="Arial"/>
          <w:sz w:val="24"/>
          <w:szCs w:val="24"/>
        </w:rPr>
        <w:t xml:space="preserve"> and interests to ensure children feel included</w:t>
      </w:r>
      <w:r w:rsidR="000A0CA7">
        <w:rPr>
          <w:rFonts w:ascii="Arial" w:hAnsi="Arial" w:cs="Arial"/>
          <w:sz w:val="24"/>
          <w:szCs w:val="24"/>
        </w:rPr>
        <w:t xml:space="preserve"> and valued by others within the setting. She explains, to try and make a child that enjoys a quiet space mark making or looking at books, take part in a noisy physical activity such as dancing or outdoor play can be stressful to their child, impacting on their development.</w:t>
      </w:r>
    </w:p>
    <w:p w14:paraId="18D5B083" w14:textId="480E7D8C" w:rsidR="00FA77D4" w:rsidRDefault="00FA77D4" w:rsidP="002123FD">
      <w:pPr>
        <w:spacing w:after="0" w:line="360" w:lineRule="auto"/>
        <w:jc w:val="both"/>
        <w:rPr>
          <w:rFonts w:ascii="Arial" w:hAnsi="Arial" w:cs="Arial"/>
          <w:sz w:val="24"/>
          <w:szCs w:val="24"/>
        </w:rPr>
      </w:pPr>
      <w:r>
        <w:rPr>
          <w:rFonts w:ascii="Arial" w:hAnsi="Arial" w:cs="Arial"/>
          <w:sz w:val="24"/>
          <w:szCs w:val="24"/>
        </w:rPr>
        <w:t xml:space="preserve">Play Wales (2022) explains it is a child’s legal right to play and the play should be inclusive, meaning a child should have access to a rich play environment with high </w:t>
      </w:r>
      <w:r>
        <w:rPr>
          <w:rFonts w:ascii="Arial" w:hAnsi="Arial" w:cs="Arial"/>
          <w:sz w:val="24"/>
          <w:szCs w:val="24"/>
        </w:rPr>
        <w:lastRenderedPageBreak/>
        <w:t>quality resources to choose their own play and play as they wish without unwanted interference from adults.</w:t>
      </w:r>
    </w:p>
    <w:p w14:paraId="6EF32D5D" w14:textId="78E4D307" w:rsidR="00FA77D4" w:rsidRDefault="00FA77D4" w:rsidP="002123FD">
      <w:pPr>
        <w:spacing w:after="0" w:line="360" w:lineRule="auto"/>
        <w:jc w:val="both"/>
        <w:rPr>
          <w:rFonts w:ascii="Arial" w:hAnsi="Arial" w:cs="Arial"/>
          <w:sz w:val="24"/>
          <w:szCs w:val="24"/>
        </w:rPr>
      </w:pPr>
      <w:r>
        <w:rPr>
          <w:rFonts w:ascii="Arial" w:hAnsi="Arial" w:cs="Arial"/>
          <w:sz w:val="24"/>
          <w:szCs w:val="24"/>
        </w:rPr>
        <w:t xml:space="preserve">Parents play a crucial role in their child’s education, therefore, working in partnership with practitioners offers benefits to their child’s development (Rogers and Wilmot, 2012). </w:t>
      </w:r>
      <w:r w:rsidR="009F449A">
        <w:rPr>
          <w:rFonts w:ascii="Arial" w:hAnsi="Arial" w:cs="Arial"/>
          <w:sz w:val="24"/>
          <w:szCs w:val="24"/>
        </w:rPr>
        <w:t>The</w:t>
      </w:r>
      <w:r w:rsidR="00B9694B">
        <w:rPr>
          <w:rFonts w:ascii="Arial" w:hAnsi="Arial" w:cs="Arial"/>
          <w:sz w:val="24"/>
          <w:szCs w:val="24"/>
        </w:rPr>
        <w:t>y</w:t>
      </w:r>
      <w:r w:rsidR="009F449A">
        <w:rPr>
          <w:rFonts w:ascii="Arial" w:hAnsi="Arial" w:cs="Arial"/>
          <w:sz w:val="24"/>
          <w:szCs w:val="24"/>
        </w:rPr>
        <w:t xml:space="preserve"> go on to state i</w:t>
      </w:r>
      <w:r>
        <w:rPr>
          <w:rFonts w:ascii="Arial" w:hAnsi="Arial" w:cs="Arial"/>
          <w:sz w:val="24"/>
          <w:szCs w:val="24"/>
        </w:rPr>
        <w:t>nclusive leadership can be promoted by practitioners by giving parents the opportunity to be a part of the planning process in the setting as well as allowing the children to direct their own learning. Parents can inform practitioners of play activities the child have shown interest in</w:t>
      </w:r>
      <w:r w:rsidR="009F449A">
        <w:rPr>
          <w:rFonts w:ascii="Arial" w:hAnsi="Arial" w:cs="Arial"/>
          <w:sz w:val="24"/>
          <w:szCs w:val="24"/>
        </w:rPr>
        <w:t xml:space="preserve"> at home to further develop in the setting, by practitioners taking this on board and following through the activities empowers parents in giving ideas and suggestions in the future. This further supports inclusion for the child, noticing adults are supporting and following their interests (Rogers and Wilmot, 2012).</w:t>
      </w:r>
    </w:p>
    <w:p w14:paraId="7D80ABCD" w14:textId="4C4BC5D7" w:rsidR="00424D38" w:rsidRDefault="00424D38" w:rsidP="002123FD">
      <w:pPr>
        <w:spacing w:after="0" w:line="360" w:lineRule="auto"/>
        <w:jc w:val="both"/>
        <w:rPr>
          <w:rFonts w:ascii="Arial" w:hAnsi="Arial" w:cs="Arial"/>
          <w:sz w:val="24"/>
          <w:szCs w:val="24"/>
        </w:rPr>
      </w:pPr>
    </w:p>
    <w:p w14:paraId="11F1B861" w14:textId="013B0A9A" w:rsidR="00424D38" w:rsidRDefault="00424D38" w:rsidP="002123FD">
      <w:pPr>
        <w:spacing w:after="0" w:line="360" w:lineRule="auto"/>
        <w:jc w:val="both"/>
        <w:rPr>
          <w:rFonts w:ascii="Arial" w:hAnsi="Arial" w:cs="Arial"/>
          <w:sz w:val="24"/>
          <w:szCs w:val="24"/>
        </w:rPr>
      </w:pPr>
    </w:p>
    <w:p w14:paraId="5112739C" w14:textId="4BEA1452" w:rsidR="00424D38" w:rsidRDefault="00424D38" w:rsidP="002123FD">
      <w:pPr>
        <w:spacing w:after="0" w:line="360" w:lineRule="auto"/>
        <w:jc w:val="both"/>
        <w:rPr>
          <w:rFonts w:ascii="Arial" w:hAnsi="Arial" w:cs="Arial"/>
          <w:sz w:val="24"/>
          <w:szCs w:val="24"/>
        </w:rPr>
      </w:pPr>
    </w:p>
    <w:p w14:paraId="6E1A5B43" w14:textId="042C1281" w:rsidR="00424D38" w:rsidRDefault="00424D38" w:rsidP="002123FD">
      <w:pPr>
        <w:spacing w:after="0" w:line="360" w:lineRule="auto"/>
        <w:jc w:val="both"/>
        <w:rPr>
          <w:rFonts w:ascii="Arial" w:hAnsi="Arial" w:cs="Arial"/>
          <w:sz w:val="24"/>
          <w:szCs w:val="24"/>
        </w:rPr>
      </w:pPr>
    </w:p>
    <w:p w14:paraId="29CE8767" w14:textId="732D3828" w:rsidR="00424D38" w:rsidRDefault="00424D38" w:rsidP="002123FD">
      <w:pPr>
        <w:spacing w:after="0" w:line="360" w:lineRule="auto"/>
        <w:jc w:val="both"/>
        <w:rPr>
          <w:rFonts w:ascii="Arial" w:hAnsi="Arial" w:cs="Arial"/>
          <w:sz w:val="24"/>
          <w:szCs w:val="24"/>
        </w:rPr>
      </w:pPr>
    </w:p>
    <w:p w14:paraId="28D04A26" w14:textId="59B951C5" w:rsidR="00424D38" w:rsidRDefault="00424D38" w:rsidP="002123FD">
      <w:pPr>
        <w:spacing w:after="0" w:line="360" w:lineRule="auto"/>
        <w:jc w:val="both"/>
        <w:rPr>
          <w:rFonts w:ascii="Arial" w:hAnsi="Arial" w:cs="Arial"/>
          <w:sz w:val="24"/>
          <w:szCs w:val="24"/>
        </w:rPr>
      </w:pPr>
    </w:p>
    <w:p w14:paraId="3582D4B9" w14:textId="77279518" w:rsidR="00424D38" w:rsidRDefault="00424D38" w:rsidP="002123FD">
      <w:pPr>
        <w:spacing w:after="0" w:line="360" w:lineRule="auto"/>
        <w:jc w:val="both"/>
        <w:rPr>
          <w:rFonts w:ascii="Arial" w:hAnsi="Arial" w:cs="Arial"/>
          <w:sz w:val="24"/>
          <w:szCs w:val="24"/>
        </w:rPr>
      </w:pPr>
    </w:p>
    <w:p w14:paraId="448FBC65" w14:textId="593B4023" w:rsidR="00424D38" w:rsidRDefault="00424D38" w:rsidP="002123FD">
      <w:pPr>
        <w:spacing w:after="0" w:line="360" w:lineRule="auto"/>
        <w:jc w:val="both"/>
        <w:rPr>
          <w:rFonts w:ascii="Arial" w:hAnsi="Arial" w:cs="Arial"/>
          <w:sz w:val="24"/>
          <w:szCs w:val="24"/>
        </w:rPr>
      </w:pPr>
    </w:p>
    <w:p w14:paraId="51186990" w14:textId="309693E7" w:rsidR="00424D38" w:rsidRDefault="00424D38" w:rsidP="002123FD">
      <w:pPr>
        <w:spacing w:after="0" w:line="360" w:lineRule="auto"/>
        <w:jc w:val="both"/>
        <w:rPr>
          <w:rFonts w:ascii="Arial" w:hAnsi="Arial" w:cs="Arial"/>
          <w:sz w:val="24"/>
          <w:szCs w:val="24"/>
        </w:rPr>
      </w:pPr>
    </w:p>
    <w:p w14:paraId="1BB4CF8D" w14:textId="028B0468" w:rsidR="00424D38" w:rsidRDefault="00424D38" w:rsidP="002123FD">
      <w:pPr>
        <w:spacing w:after="0" w:line="360" w:lineRule="auto"/>
        <w:jc w:val="both"/>
        <w:rPr>
          <w:rFonts w:ascii="Arial" w:hAnsi="Arial" w:cs="Arial"/>
          <w:sz w:val="24"/>
          <w:szCs w:val="24"/>
        </w:rPr>
      </w:pPr>
    </w:p>
    <w:p w14:paraId="2A34B564" w14:textId="431F8C3B" w:rsidR="00424D38" w:rsidRDefault="00424D38" w:rsidP="002123FD">
      <w:pPr>
        <w:spacing w:after="0" w:line="360" w:lineRule="auto"/>
        <w:jc w:val="both"/>
        <w:rPr>
          <w:rFonts w:ascii="Arial" w:hAnsi="Arial" w:cs="Arial"/>
          <w:sz w:val="24"/>
          <w:szCs w:val="24"/>
        </w:rPr>
      </w:pPr>
    </w:p>
    <w:p w14:paraId="2C53882E" w14:textId="1B9C10E6" w:rsidR="00424D38" w:rsidRDefault="00424D38" w:rsidP="002123FD">
      <w:pPr>
        <w:spacing w:after="0" w:line="360" w:lineRule="auto"/>
        <w:jc w:val="both"/>
        <w:rPr>
          <w:rFonts w:ascii="Arial" w:hAnsi="Arial" w:cs="Arial"/>
          <w:sz w:val="24"/>
          <w:szCs w:val="24"/>
        </w:rPr>
      </w:pPr>
    </w:p>
    <w:p w14:paraId="4D410645" w14:textId="529A602E" w:rsidR="00424D38" w:rsidRDefault="00424D38" w:rsidP="002123FD">
      <w:pPr>
        <w:spacing w:after="0" w:line="360" w:lineRule="auto"/>
        <w:jc w:val="both"/>
        <w:rPr>
          <w:rFonts w:ascii="Arial" w:hAnsi="Arial" w:cs="Arial"/>
          <w:sz w:val="24"/>
          <w:szCs w:val="24"/>
        </w:rPr>
      </w:pPr>
    </w:p>
    <w:p w14:paraId="076899C2" w14:textId="52DF612C" w:rsidR="00424D38" w:rsidRDefault="00424D38" w:rsidP="002123FD">
      <w:pPr>
        <w:spacing w:after="0" w:line="360" w:lineRule="auto"/>
        <w:jc w:val="both"/>
        <w:rPr>
          <w:rFonts w:ascii="Arial" w:hAnsi="Arial" w:cs="Arial"/>
          <w:sz w:val="24"/>
          <w:szCs w:val="24"/>
        </w:rPr>
      </w:pPr>
    </w:p>
    <w:p w14:paraId="5E9FA994" w14:textId="2E396F61" w:rsidR="00424D38" w:rsidRDefault="00424D38" w:rsidP="002123FD">
      <w:pPr>
        <w:spacing w:after="0" w:line="360" w:lineRule="auto"/>
        <w:jc w:val="both"/>
        <w:rPr>
          <w:rFonts w:ascii="Arial" w:hAnsi="Arial" w:cs="Arial"/>
          <w:sz w:val="24"/>
          <w:szCs w:val="24"/>
        </w:rPr>
      </w:pPr>
    </w:p>
    <w:p w14:paraId="6C72A331" w14:textId="04EB8F88" w:rsidR="00424D38" w:rsidRDefault="00424D38" w:rsidP="002123FD">
      <w:pPr>
        <w:spacing w:after="0" w:line="360" w:lineRule="auto"/>
        <w:jc w:val="both"/>
        <w:rPr>
          <w:rFonts w:ascii="Arial" w:hAnsi="Arial" w:cs="Arial"/>
          <w:sz w:val="24"/>
          <w:szCs w:val="24"/>
        </w:rPr>
      </w:pPr>
    </w:p>
    <w:p w14:paraId="5BEE0A47" w14:textId="560D36A2" w:rsidR="00424D38" w:rsidRDefault="00424D38" w:rsidP="002123FD">
      <w:pPr>
        <w:spacing w:after="0" w:line="360" w:lineRule="auto"/>
        <w:jc w:val="both"/>
        <w:rPr>
          <w:rFonts w:ascii="Arial" w:hAnsi="Arial" w:cs="Arial"/>
          <w:sz w:val="24"/>
          <w:szCs w:val="24"/>
        </w:rPr>
      </w:pPr>
    </w:p>
    <w:p w14:paraId="53F5D3D2" w14:textId="18CBF981" w:rsidR="00424D38" w:rsidRDefault="00424D38" w:rsidP="002123FD">
      <w:pPr>
        <w:spacing w:after="0" w:line="360" w:lineRule="auto"/>
        <w:jc w:val="both"/>
        <w:rPr>
          <w:rFonts w:ascii="Arial" w:hAnsi="Arial" w:cs="Arial"/>
          <w:sz w:val="24"/>
          <w:szCs w:val="24"/>
        </w:rPr>
      </w:pPr>
    </w:p>
    <w:p w14:paraId="642F9803" w14:textId="10E7963E" w:rsidR="00424D38" w:rsidRDefault="00424D38" w:rsidP="002123FD">
      <w:pPr>
        <w:spacing w:after="0" w:line="360" w:lineRule="auto"/>
        <w:jc w:val="both"/>
        <w:rPr>
          <w:rFonts w:ascii="Arial" w:hAnsi="Arial" w:cs="Arial"/>
          <w:sz w:val="24"/>
          <w:szCs w:val="24"/>
        </w:rPr>
      </w:pPr>
    </w:p>
    <w:p w14:paraId="1F7B7243" w14:textId="5DDB2E7C" w:rsidR="00424D38" w:rsidRDefault="00424D38" w:rsidP="002123FD">
      <w:pPr>
        <w:spacing w:after="0" w:line="360" w:lineRule="auto"/>
        <w:jc w:val="both"/>
        <w:rPr>
          <w:rFonts w:ascii="Arial" w:hAnsi="Arial" w:cs="Arial"/>
          <w:sz w:val="24"/>
          <w:szCs w:val="24"/>
        </w:rPr>
      </w:pPr>
    </w:p>
    <w:p w14:paraId="3C932317" w14:textId="73B5ED3D" w:rsidR="00424D38" w:rsidRDefault="00424D38" w:rsidP="002123FD">
      <w:pPr>
        <w:spacing w:after="0" w:line="360" w:lineRule="auto"/>
        <w:jc w:val="both"/>
        <w:rPr>
          <w:rFonts w:ascii="Arial" w:hAnsi="Arial" w:cs="Arial"/>
          <w:sz w:val="24"/>
          <w:szCs w:val="24"/>
        </w:rPr>
      </w:pPr>
    </w:p>
    <w:p w14:paraId="255B2CBB" w14:textId="35CFC73E" w:rsidR="00424D38" w:rsidRDefault="00424D38" w:rsidP="002123FD">
      <w:pPr>
        <w:spacing w:after="0" w:line="360" w:lineRule="auto"/>
        <w:jc w:val="both"/>
        <w:rPr>
          <w:rFonts w:ascii="Arial" w:hAnsi="Arial" w:cs="Arial"/>
          <w:sz w:val="24"/>
          <w:szCs w:val="24"/>
        </w:rPr>
      </w:pPr>
    </w:p>
    <w:p w14:paraId="3E015A40" w14:textId="77777777" w:rsidR="00424D38" w:rsidRDefault="00424D38" w:rsidP="00424D38">
      <w:pPr>
        <w:rPr>
          <w:rFonts w:ascii="Arial" w:hAnsi="Arial" w:cs="Arial"/>
          <w:sz w:val="24"/>
          <w:szCs w:val="24"/>
          <w:u w:val="single"/>
        </w:rPr>
      </w:pPr>
      <w:r>
        <w:rPr>
          <w:rFonts w:ascii="Arial" w:hAnsi="Arial" w:cs="Arial"/>
          <w:sz w:val="24"/>
          <w:szCs w:val="24"/>
          <w:u w:val="single"/>
        </w:rPr>
        <w:lastRenderedPageBreak/>
        <w:t>Reference List.</w:t>
      </w:r>
    </w:p>
    <w:p w14:paraId="54F01A3F"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Action for Children (2022) </w:t>
      </w:r>
      <w:r>
        <w:rPr>
          <w:rFonts w:ascii="Arial" w:hAnsi="Arial" w:cs="Arial"/>
          <w:i/>
          <w:iCs/>
          <w:sz w:val="24"/>
          <w:szCs w:val="24"/>
        </w:rPr>
        <w:t xml:space="preserve">Parenting Support, </w:t>
      </w:r>
      <w:r>
        <w:rPr>
          <w:rFonts w:ascii="Arial" w:hAnsi="Arial" w:cs="Arial"/>
          <w:sz w:val="24"/>
          <w:szCs w:val="24"/>
        </w:rPr>
        <w:t xml:space="preserve">Available at: </w:t>
      </w:r>
      <w:hyperlink r:id="rId6" w:history="1">
        <w:r w:rsidRPr="00A760FF">
          <w:rPr>
            <w:rStyle w:val="Hyperlink"/>
            <w:rFonts w:ascii="Arial" w:hAnsi="Arial" w:cs="Arial"/>
            <w:sz w:val="24"/>
            <w:szCs w:val="24"/>
          </w:rPr>
          <w:t>https://www.actionforchildren.org.uk/our-work-and-impact/children-and-families/parenting-support/</w:t>
        </w:r>
      </w:hyperlink>
      <w:r>
        <w:rPr>
          <w:rFonts w:ascii="Arial" w:hAnsi="Arial" w:cs="Arial"/>
          <w:sz w:val="24"/>
          <w:szCs w:val="24"/>
        </w:rPr>
        <w:t>, (Accessed: 31</w:t>
      </w:r>
      <w:r w:rsidRPr="00A760FF">
        <w:rPr>
          <w:rFonts w:ascii="Arial" w:hAnsi="Arial" w:cs="Arial"/>
          <w:sz w:val="24"/>
          <w:szCs w:val="24"/>
          <w:vertAlign w:val="superscript"/>
        </w:rPr>
        <w:t>st</w:t>
      </w:r>
      <w:r>
        <w:rPr>
          <w:rFonts w:ascii="Arial" w:hAnsi="Arial" w:cs="Arial"/>
          <w:sz w:val="24"/>
          <w:szCs w:val="24"/>
        </w:rPr>
        <w:t xml:space="preserve"> May 2022).</w:t>
      </w:r>
    </w:p>
    <w:p w14:paraId="1A2BCA4A"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t>Agbenyega</w:t>
      </w:r>
      <w:proofErr w:type="spellEnd"/>
      <w:r>
        <w:rPr>
          <w:rFonts w:ascii="Arial" w:hAnsi="Arial" w:cs="Arial"/>
          <w:sz w:val="24"/>
          <w:szCs w:val="24"/>
        </w:rPr>
        <w:t xml:space="preserve">, J.S. and </w:t>
      </w:r>
      <w:proofErr w:type="spellStart"/>
      <w:r>
        <w:rPr>
          <w:rFonts w:ascii="Arial" w:hAnsi="Arial" w:cs="Arial"/>
          <w:sz w:val="24"/>
          <w:szCs w:val="24"/>
        </w:rPr>
        <w:t>Klibthong</w:t>
      </w:r>
      <w:proofErr w:type="spellEnd"/>
      <w:r>
        <w:rPr>
          <w:rFonts w:ascii="Arial" w:hAnsi="Arial" w:cs="Arial"/>
          <w:sz w:val="24"/>
          <w:szCs w:val="24"/>
        </w:rPr>
        <w:t xml:space="preserve">, S. (2022) ‘Giving Voice: Inclusive Early Childhood Teachers’ Perspectives About Their School Leaders’ Leadership Practices’, </w:t>
      </w:r>
      <w:r>
        <w:rPr>
          <w:rFonts w:ascii="Arial" w:hAnsi="Arial" w:cs="Arial"/>
          <w:i/>
          <w:iCs/>
          <w:sz w:val="24"/>
          <w:szCs w:val="24"/>
        </w:rPr>
        <w:t xml:space="preserve">International Journal of Leadership in Education, </w:t>
      </w:r>
      <w:r>
        <w:rPr>
          <w:rFonts w:ascii="Arial" w:hAnsi="Arial" w:cs="Arial"/>
          <w:sz w:val="24"/>
          <w:szCs w:val="24"/>
        </w:rPr>
        <w:t xml:space="preserve">DOI: </w:t>
      </w:r>
      <w:hyperlink r:id="rId7" w:history="1">
        <w:r w:rsidRPr="0036118A">
          <w:rPr>
            <w:rStyle w:val="Hyperlink"/>
            <w:rFonts w:ascii="Arial" w:hAnsi="Arial" w:cs="Arial"/>
            <w:sz w:val="24"/>
            <w:szCs w:val="24"/>
          </w:rPr>
          <w:t>https://doi.org/10.1080/13603124.2022.2052761</w:t>
        </w:r>
      </w:hyperlink>
      <w:r>
        <w:rPr>
          <w:rFonts w:ascii="Arial" w:hAnsi="Arial" w:cs="Arial"/>
          <w:sz w:val="24"/>
          <w:szCs w:val="24"/>
        </w:rPr>
        <w:t>, (Accessed: 7</w:t>
      </w:r>
      <w:r w:rsidRPr="0036118A">
        <w:rPr>
          <w:rFonts w:ascii="Arial" w:hAnsi="Arial" w:cs="Arial"/>
          <w:sz w:val="24"/>
          <w:szCs w:val="24"/>
          <w:vertAlign w:val="superscript"/>
        </w:rPr>
        <w:t>th</w:t>
      </w:r>
      <w:r>
        <w:rPr>
          <w:rFonts w:ascii="Arial" w:hAnsi="Arial" w:cs="Arial"/>
          <w:sz w:val="24"/>
          <w:szCs w:val="24"/>
        </w:rPr>
        <w:t xml:space="preserve"> June 2022).</w:t>
      </w:r>
    </w:p>
    <w:p w14:paraId="1CFC45D6"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Baldock, P, Fitzgerald, D. and Kay, J. (2013) </w:t>
      </w:r>
      <w:r>
        <w:rPr>
          <w:rFonts w:ascii="Arial" w:hAnsi="Arial" w:cs="Arial"/>
          <w:i/>
          <w:iCs/>
          <w:sz w:val="24"/>
          <w:szCs w:val="24"/>
        </w:rPr>
        <w:t xml:space="preserve">Understanding Early Years Policy, </w:t>
      </w:r>
      <w:r>
        <w:rPr>
          <w:rFonts w:ascii="Arial" w:hAnsi="Arial" w:cs="Arial"/>
          <w:sz w:val="24"/>
          <w:szCs w:val="24"/>
        </w:rPr>
        <w:t>3</w:t>
      </w:r>
      <w:r w:rsidRPr="00B9197A">
        <w:rPr>
          <w:rFonts w:ascii="Arial" w:hAnsi="Arial" w:cs="Arial"/>
          <w:sz w:val="24"/>
          <w:szCs w:val="24"/>
          <w:vertAlign w:val="superscript"/>
        </w:rPr>
        <w:t>rd</w:t>
      </w:r>
      <w:r>
        <w:rPr>
          <w:rFonts w:ascii="Arial" w:hAnsi="Arial" w:cs="Arial"/>
          <w:sz w:val="24"/>
          <w:szCs w:val="24"/>
        </w:rPr>
        <w:t xml:space="preserve"> Edition, SAGE: Publications LTD.</w:t>
      </w:r>
    </w:p>
    <w:p w14:paraId="150FEB20"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t>Booysen</w:t>
      </w:r>
      <w:proofErr w:type="spellEnd"/>
      <w:r>
        <w:rPr>
          <w:rFonts w:ascii="Arial" w:hAnsi="Arial" w:cs="Arial"/>
          <w:sz w:val="24"/>
          <w:szCs w:val="24"/>
        </w:rPr>
        <w:t xml:space="preserve">, L. (2014) ‘The Development of Inclusive Leadership Practice and Processes’, </w:t>
      </w:r>
      <w:r>
        <w:rPr>
          <w:rFonts w:ascii="Arial" w:hAnsi="Arial" w:cs="Arial"/>
          <w:i/>
          <w:iCs/>
          <w:sz w:val="24"/>
          <w:szCs w:val="24"/>
        </w:rPr>
        <w:t xml:space="preserve">Diversity at Work: The Practice of Inclusion, </w:t>
      </w:r>
      <w:r>
        <w:rPr>
          <w:rFonts w:ascii="Arial" w:hAnsi="Arial" w:cs="Arial"/>
          <w:sz w:val="24"/>
          <w:szCs w:val="24"/>
        </w:rPr>
        <w:t xml:space="preserve">pp. 296-329, DOI: </w:t>
      </w:r>
      <w:r w:rsidRPr="00DE70A9">
        <w:rPr>
          <w:rFonts w:ascii="Arial" w:hAnsi="Arial" w:cs="Arial"/>
          <w:sz w:val="24"/>
          <w:szCs w:val="24"/>
        </w:rPr>
        <w:t>10.1002/9781118764282</w:t>
      </w:r>
      <w:r>
        <w:rPr>
          <w:rFonts w:ascii="Arial" w:hAnsi="Arial" w:cs="Arial"/>
          <w:sz w:val="24"/>
          <w:szCs w:val="24"/>
        </w:rPr>
        <w:t>.</w:t>
      </w:r>
    </w:p>
    <w:p w14:paraId="1EBBEFF0"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Cardiff Families Advice and Support (No date) </w:t>
      </w:r>
      <w:r>
        <w:rPr>
          <w:rFonts w:ascii="Arial" w:hAnsi="Arial" w:cs="Arial"/>
          <w:i/>
          <w:iCs/>
          <w:sz w:val="24"/>
          <w:szCs w:val="24"/>
        </w:rPr>
        <w:t xml:space="preserve">Who are Parents Plus? </w:t>
      </w:r>
      <w:r>
        <w:rPr>
          <w:rFonts w:ascii="Arial" w:hAnsi="Arial" w:cs="Arial"/>
          <w:sz w:val="24"/>
          <w:szCs w:val="24"/>
        </w:rPr>
        <w:t xml:space="preserve">Available at: </w:t>
      </w:r>
      <w:hyperlink r:id="rId8" w:history="1">
        <w:r w:rsidRPr="009A61D1">
          <w:rPr>
            <w:rStyle w:val="Hyperlink"/>
            <w:rFonts w:ascii="Arial" w:hAnsi="Arial" w:cs="Arial"/>
            <w:sz w:val="24"/>
            <w:szCs w:val="24"/>
          </w:rPr>
          <w:t>https://www.cardifffamilies.co.uk/cardiff-parenting-0-18/information-about-parents-plus/</w:t>
        </w:r>
      </w:hyperlink>
      <w:r>
        <w:rPr>
          <w:rFonts w:ascii="Arial" w:hAnsi="Arial" w:cs="Arial"/>
          <w:sz w:val="24"/>
          <w:szCs w:val="24"/>
        </w:rPr>
        <w:t>, (Accessed: 2</w:t>
      </w:r>
      <w:r w:rsidRPr="009A61D1">
        <w:rPr>
          <w:rFonts w:ascii="Arial" w:hAnsi="Arial" w:cs="Arial"/>
          <w:sz w:val="24"/>
          <w:szCs w:val="24"/>
          <w:vertAlign w:val="superscript"/>
        </w:rPr>
        <w:t>nd</w:t>
      </w:r>
      <w:r>
        <w:rPr>
          <w:rFonts w:ascii="Arial" w:hAnsi="Arial" w:cs="Arial"/>
          <w:sz w:val="24"/>
          <w:szCs w:val="24"/>
        </w:rPr>
        <w:t xml:space="preserve"> June 2022).</w:t>
      </w:r>
    </w:p>
    <w:p w14:paraId="2AF07E57"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Care for Children (2014) </w:t>
      </w:r>
      <w:r>
        <w:rPr>
          <w:rFonts w:ascii="Arial" w:hAnsi="Arial" w:cs="Arial"/>
          <w:i/>
          <w:iCs/>
          <w:sz w:val="24"/>
          <w:szCs w:val="24"/>
        </w:rPr>
        <w:t xml:space="preserve">Social Work and Family Support Services, </w:t>
      </w:r>
      <w:r>
        <w:rPr>
          <w:rFonts w:ascii="Arial" w:hAnsi="Arial" w:cs="Arial"/>
          <w:sz w:val="24"/>
          <w:szCs w:val="24"/>
        </w:rPr>
        <w:t xml:space="preserve">Available at: </w:t>
      </w:r>
      <w:hyperlink r:id="rId9" w:history="1">
        <w:r w:rsidRPr="00482EB2">
          <w:rPr>
            <w:rStyle w:val="Hyperlink"/>
            <w:rFonts w:ascii="Arial" w:hAnsi="Arial" w:cs="Arial"/>
            <w:sz w:val="24"/>
            <w:szCs w:val="24"/>
          </w:rPr>
          <w:t>https://careforchildren.info/family-support-services/</w:t>
        </w:r>
      </w:hyperlink>
      <w:r>
        <w:rPr>
          <w:rFonts w:ascii="Arial" w:hAnsi="Arial" w:cs="Arial"/>
          <w:sz w:val="24"/>
          <w:szCs w:val="24"/>
        </w:rPr>
        <w:t>, (Accessed: 2</w:t>
      </w:r>
      <w:r w:rsidRPr="00482EB2">
        <w:rPr>
          <w:rFonts w:ascii="Arial" w:hAnsi="Arial" w:cs="Arial"/>
          <w:sz w:val="24"/>
          <w:szCs w:val="24"/>
          <w:vertAlign w:val="superscript"/>
        </w:rPr>
        <w:t>nd</w:t>
      </w:r>
      <w:r>
        <w:rPr>
          <w:rFonts w:ascii="Arial" w:hAnsi="Arial" w:cs="Arial"/>
          <w:sz w:val="24"/>
          <w:szCs w:val="24"/>
        </w:rPr>
        <w:t xml:space="preserve"> June 2022).</w:t>
      </w:r>
    </w:p>
    <w:p w14:paraId="672B9343"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Children’s Commissioner for Wales (2022) </w:t>
      </w:r>
      <w:r>
        <w:rPr>
          <w:rFonts w:ascii="Arial" w:hAnsi="Arial" w:cs="Arial"/>
          <w:i/>
          <w:iCs/>
          <w:sz w:val="24"/>
          <w:szCs w:val="24"/>
        </w:rPr>
        <w:t xml:space="preserve">Childcare, </w:t>
      </w:r>
      <w:r>
        <w:rPr>
          <w:rFonts w:ascii="Arial" w:hAnsi="Arial" w:cs="Arial"/>
          <w:sz w:val="24"/>
          <w:szCs w:val="24"/>
        </w:rPr>
        <w:t xml:space="preserve">Available at: </w:t>
      </w:r>
      <w:hyperlink r:id="rId10" w:history="1">
        <w:r w:rsidRPr="00056B80">
          <w:rPr>
            <w:rStyle w:val="Hyperlink"/>
            <w:rFonts w:ascii="Arial" w:hAnsi="Arial" w:cs="Arial"/>
            <w:sz w:val="24"/>
            <w:szCs w:val="24"/>
          </w:rPr>
          <w:t>https://www.childcomwales.org.uk/our-work/policy-positions/childcare/</w:t>
        </w:r>
      </w:hyperlink>
      <w:r>
        <w:rPr>
          <w:rFonts w:ascii="Arial" w:hAnsi="Arial" w:cs="Arial"/>
          <w:sz w:val="24"/>
          <w:szCs w:val="24"/>
        </w:rPr>
        <w:t>, (Accessed: 1</w:t>
      </w:r>
      <w:r w:rsidRPr="00056B80">
        <w:rPr>
          <w:rFonts w:ascii="Arial" w:hAnsi="Arial" w:cs="Arial"/>
          <w:sz w:val="24"/>
          <w:szCs w:val="24"/>
          <w:vertAlign w:val="superscript"/>
        </w:rPr>
        <w:t>st</w:t>
      </w:r>
      <w:r>
        <w:rPr>
          <w:rFonts w:ascii="Arial" w:hAnsi="Arial" w:cs="Arial"/>
          <w:sz w:val="24"/>
          <w:szCs w:val="24"/>
        </w:rPr>
        <w:t xml:space="preserve"> June 2022).</w:t>
      </w:r>
    </w:p>
    <w:p w14:paraId="0DBD725F"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Children’s Commissioner for Wales (No date) </w:t>
      </w:r>
      <w:r>
        <w:rPr>
          <w:rFonts w:ascii="Arial" w:hAnsi="Arial" w:cs="Arial"/>
          <w:i/>
          <w:iCs/>
          <w:sz w:val="24"/>
          <w:szCs w:val="24"/>
        </w:rPr>
        <w:t xml:space="preserve">Building Blocks: Inclusion in the Foundation Phase, </w:t>
      </w:r>
      <w:r>
        <w:rPr>
          <w:rFonts w:ascii="Arial" w:hAnsi="Arial" w:cs="Arial"/>
          <w:sz w:val="24"/>
          <w:szCs w:val="24"/>
        </w:rPr>
        <w:t xml:space="preserve">Available at: </w:t>
      </w:r>
      <w:hyperlink r:id="rId11" w:history="1">
        <w:r w:rsidRPr="00EC76C7">
          <w:rPr>
            <w:rStyle w:val="Hyperlink"/>
            <w:rFonts w:ascii="Arial" w:hAnsi="Arial" w:cs="Arial"/>
            <w:sz w:val="24"/>
            <w:szCs w:val="24"/>
          </w:rPr>
          <w:t>https://www.childcomwales.org.uk/wp-content/uploads/2020/12/Building-Blocks-Report_E.pdf</w:t>
        </w:r>
      </w:hyperlink>
      <w:r>
        <w:rPr>
          <w:rFonts w:ascii="Arial" w:hAnsi="Arial" w:cs="Arial"/>
          <w:sz w:val="24"/>
          <w:szCs w:val="24"/>
        </w:rPr>
        <w:t>, (Accessed: 9</w:t>
      </w:r>
      <w:r w:rsidRPr="00EC76C7">
        <w:rPr>
          <w:rFonts w:ascii="Arial" w:hAnsi="Arial" w:cs="Arial"/>
          <w:sz w:val="24"/>
          <w:szCs w:val="24"/>
          <w:vertAlign w:val="superscript"/>
        </w:rPr>
        <w:t>th</w:t>
      </w:r>
      <w:r>
        <w:rPr>
          <w:rFonts w:ascii="Arial" w:hAnsi="Arial" w:cs="Arial"/>
          <w:sz w:val="24"/>
          <w:szCs w:val="24"/>
        </w:rPr>
        <w:t xml:space="preserve"> June 2022).</w:t>
      </w:r>
    </w:p>
    <w:p w14:paraId="37D951BF"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Perspectives’, </w:t>
      </w:r>
      <w:r>
        <w:rPr>
          <w:rFonts w:ascii="Arial" w:hAnsi="Arial" w:cs="Arial"/>
          <w:i/>
          <w:iCs/>
          <w:sz w:val="24"/>
          <w:szCs w:val="24"/>
        </w:rPr>
        <w:t xml:space="preserve">European Early Childhood Education, </w:t>
      </w:r>
      <w:r>
        <w:rPr>
          <w:rFonts w:ascii="Arial" w:hAnsi="Arial" w:cs="Arial"/>
          <w:sz w:val="24"/>
          <w:szCs w:val="24"/>
        </w:rPr>
        <w:t xml:space="preserve">22(5) pp. 637-659, DOI: </w:t>
      </w:r>
      <w:hyperlink r:id="rId12" w:tgtFrame="_blank" w:history="1">
        <w:r w:rsidRPr="00E53792">
          <w:rPr>
            <w:rStyle w:val="Hyperlink"/>
            <w:rFonts w:ascii="Arial" w:hAnsi="Arial" w:cs="Arial"/>
            <w:sz w:val="24"/>
            <w:szCs w:val="24"/>
          </w:rPr>
          <w:t>10.1080/1350293X.2013.788314</w:t>
        </w:r>
      </w:hyperlink>
      <w:r>
        <w:rPr>
          <w:rFonts w:ascii="Arial" w:hAnsi="Arial" w:cs="Arial"/>
          <w:sz w:val="24"/>
          <w:szCs w:val="24"/>
        </w:rPr>
        <w:t>, (Accessed: 2</w:t>
      </w:r>
      <w:r w:rsidRPr="00E53792">
        <w:rPr>
          <w:rFonts w:ascii="Arial" w:hAnsi="Arial" w:cs="Arial"/>
          <w:sz w:val="24"/>
          <w:szCs w:val="24"/>
          <w:vertAlign w:val="superscript"/>
        </w:rPr>
        <w:t>nd</w:t>
      </w:r>
      <w:r>
        <w:rPr>
          <w:rFonts w:ascii="Arial" w:hAnsi="Arial" w:cs="Arial"/>
          <w:sz w:val="24"/>
          <w:szCs w:val="24"/>
        </w:rPr>
        <w:t xml:space="preserve"> June 2022).</w:t>
      </w:r>
    </w:p>
    <w:p w14:paraId="2721DECF"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Early Years Wales (2020) </w:t>
      </w:r>
      <w:r>
        <w:rPr>
          <w:rFonts w:ascii="Arial" w:hAnsi="Arial" w:cs="Arial"/>
          <w:i/>
          <w:iCs/>
          <w:sz w:val="24"/>
          <w:szCs w:val="24"/>
        </w:rPr>
        <w:t xml:space="preserve">Parent and Toddler Groups, </w:t>
      </w:r>
      <w:r>
        <w:rPr>
          <w:rFonts w:ascii="Arial" w:hAnsi="Arial" w:cs="Arial"/>
          <w:sz w:val="24"/>
          <w:szCs w:val="24"/>
        </w:rPr>
        <w:t xml:space="preserve">Available at: </w:t>
      </w:r>
      <w:hyperlink r:id="rId13" w:history="1">
        <w:r w:rsidRPr="00B63358">
          <w:rPr>
            <w:rStyle w:val="Hyperlink"/>
            <w:rFonts w:ascii="Arial" w:hAnsi="Arial" w:cs="Arial"/>
            <w:sz w:val="24"/>
            <w:szCs w:val="24"/>
          </w:rPr>
          <w:t>https://www.earlyyears.wales/en/parents-page</w:t>
        </w:r>
      </w:hyperlink>
      <w:r>
        <w:rPr>
          <w:rFonts w:ascii="Arial" w:hAnsi="Arial" w:cs="Arial"/>
          <w:sz w:val="24"/>
          <w:szCs w:val="24"/>
        </w:rPr>
        <w:t>, (Accessed: 31</w:t>
      </w:r>
      <w:r w:rsidRPr="00440855">
        <w:rPr>
          <w:rFonts w:ascii="Arial" w:hAnsi="Arial" w:cs="Arial"/>
          <w:sz w:val="24"/>
          <w:szCs w:val="24"/>
          <w:vertAlign w:val="superscript"/>
        </w:rPr>
        <w:t>st</w:t>
      </w:r>
      <w:r>
        <w:rPr>
          <w:rFonts w:ascii="Arial" w:hAnsi="Arial" w:cs="Arial"/>
          <w:sz w:val="24"/>
          <w:szCs w:val="24"/>
        </w:rPr>
        <w:t xml:space="preserve"> May 2022). </w:t>
      </w:r>
    </w:p>
    <w:p w14:paraId="596D7D8B"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lastRenderedPageBreak/>
        <w:t xml:space="preserve">Ephgrave, A. (2018) </w:t>
      </w:r>
      <w:r>
        <w:rPr>
          <w:rFonts w:ascii="Arial" w:hAnsi="Arial" w:cs="Arial"/>
          <w:i/>
          <w:iCs/>
          <w:sz w:val="24"/>
          <w:szCs w:val="24"/>
        </w:rPr>
        <w:t xml:space="preserve">Planning in the Moment with Young Children, </w:t>
      </w:r>
      <w:r>
        <w:rPr>
          <w:rFonts w:ascii="Arial" w:hAnsi="Arial" w:cs="Arial"/>
          <w:sz w:val="24"/>
          <w:szCs w:val="24"/>
        </w:rPr>
        <w:t xml:space="preserve">United Kingdom: Taylor and Francis. </w:t>
      </w:r>
    </w:p>
    <w:p w14:paraId="58762F3C"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Ferdman, B.M., Prime, J. and Riggio, R.E. (2020) </w:t>
      </w:r>
      <w:r>
        <w:rPr>
          <w:rFonts w:ascii="Arial" w:hAnsi="Arial" w:cs="Arial"/>
          <w:i/>
          <w:iCs/>
          <w:sz w:val="24"/>
          <w:szCs w:val="24"/>
        </w:rPr>
        <w:t xml:space="preserve">Inclusive Leadership Transforming Diverse Lives, Workplaces and Societies, </w:t>
      </w:r>
      <w:r>
        <w:rPr>
          <w:rFonts w:ascii="Arial" w:hAnsi="Arial" w:cs="Arial"/>
          <w:sz w:val="24"/>
          <w:szCs w:val="24"/>
        </w:rPr>
        <w:t>New York: Taylor and Francis Group.</w:t>
      </w:r>
    </w:p>
    <w:p w14:paraId="48FF06A9"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Gibson, M. (2015) ‘Shame and Guilt in Child Protection Social Work: New Interpretations and Opportunities for Practice’, </w:t>
      </w:r>
      <w:r>
        <w:rPr>
          <w:rFonts w:ascii="Arial" w:hAnsi="Arial" w:cs="Arial"/>
          <w:i/>
          <w:iCs/>
          <w:sz w:val="24"/>
          <w:szCs w:val="24"/>
        </w:rPr>
        <w:t xml:space="preserve">Child and family Social Work, </w:t>
      </w:r>
      <w:r>
        <w:rPr>
          <w:rFonts w:ascii="Arial" w:hAnsi="Arial" w:cs="Arial"/>
          <w:sz w:val="24"/>
          <w:szCs w:val="24"/>
        </w:rPr>
        <w:t xml:space="preserve">20(3) pp. 333-343, DOI: </w:t>
      </w:r>
      <w:hyperlink r:id="rId14" w:history="1">
        <w:r w:rsidRPr="00336F7E">
          <w:rPr>
            <w:rStyle w:val="Hyperlink"/>
            <w:rFonts w:ascii="Arial" w:hAnsi="Arial" w:cs="Arial"/>
            <w:sz w:val="24"/>
            <w:szCs w:val="24"/>
          </w:rPr>
          <w:t>https://doi.org/10.1111/cfs.12081</w:t>
        </w:r>
      </w:hyperlink>
      <w:r>
        <w:rPr>
          <w:rFonts w:ascii="Arial" w:hAnsi="Arial" w:cs="Arial"/>
          <w:sz w:val="24"/>
          <w:szCs w:val="24"/>
        </w:rPr>
        <w:t>, (Accessed: 2</w:t>
      </w:r>
      <w:r w:rsidRPr="00336F7E">
        <w:rPr>
          <w:rFonts w:ascii="Arial" w:hAnsi="Arial" w:cs="Arial"/>
          <w:sz w:val="24"/>
          <w:szCs w:val="24"/>
          <w:vertAlign w:val="superscript"/>
        </w:rPr>
        <w:t>nd</w:t>
      </w:r>
      <w:r>
        <w:rPr>
          <w:rFonts w:ascii="Arial" w:hAnsi="Arial" w:cs="Arial"/>
          <w:sz w:val="24"/>
          <w:szCs w:val="24"/>
        </w:rPr>
        <w:t xml:space="preserve"> June 2022).</w:t>
      </w:r>
    </w:p>
    <w:p w14:paraId="7AAF5084"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t>Hafford-Letchfield</w:t>
      </w:r>
      <w:proofErr w:type="spellEnd"/>
      <w:r>
        <w:rPr>
          <w:rFonts w:ascii="Arial" w:hAnsi="Arial" w:cs="Arial"/>
          <w:sz w:val="24"/>
          <w:szCs w:val="24"/>
        </w:rPr>
        <w:t xml:space="preserve">, T. </w:t>
      </w:r>
      <w:r>
        <w:rPr>
          <w:rFonts w:ascii="Arial" w:hAnsi="Arial" w:cs="Arial"/>
          <w:i/>
          <w:iCs/>
          <w:sz w:val="24"/>
          <w:szCs w:val="24"/>
        </w:rPr>
        <w:t xml:space="preserve">et al. </w:t>
      </w:r>
      <w:r>
        <w:rPr>
          <w:rFonts w:ascii="Arial" w:hAnsi="Arial" w:cs="Arial"/>
          <w:sz w:val="24"/>
          <w:szCs w:val="24"/>
        </w:rPr>
        <w:t xml:space="preserve">(2014) </w:t>
      </w:r>
      <w:r>
        <w:rPr>
          <w:rFonts w:ascii="Arial" w:hAnsi="Arial" w:cs="Arial"/>
          <w:i/>
          <w:iCs/>
          <w:sz w:val="24"/>
          <w:szCs w:val="24"/>
        </w:rPr>
        <w:t xml:space="preserve">Inclusive Leadership in Social Work and social Care, </w:t>
      </w:r>
      <w:r>
        <w:rPr>
          <w:rFonts w:ascii="Arial" w:hAnsi="Arial" w:cs="Arial"/>
          <w:sz w:val="24"/>
          <w:szCs w:val="24"/>
        </w:rPr>
        <w:t>United Kingdom: Policy Press.</w:t>
      </w:r>
    </w:p>
    <w:p w14:paraId="32B0D0F7"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Haworth, S. and Sobo-Allen, L. (2020) ‘Social Work with Single and Non-Resident Fathers: How Inclusive is Our Practice and Where Do We Go from Here?’, </w:t>
      </w:r>
      <w:r>
        <w:rPr>
          <w:rFonts w:ascii="Arial" w:hAnsi="Arial" w:cs="Arial"/>
          <w:i/>
          <w:iCs/>
          <w:sz w:val="24"/>
          <w:szCs w:val="24"/>
        </w:rPr>
        <w:t xml:space="preserve">Social Work Education, </w:t>
      </w:r>
      <w:r>
        <w:rPr>
          <w:rFonts w:ascii="Arial" w:hAnsi="Arial" w:cs="Arial"/>
          <w:sz w:val="24"/>
          <w:szCs w:val="24"/>
        </w:rPr>
        <w:t>DOI: 10.5772/intechopen.90641.</w:t>
      </w:r>
    </w:p>
    <w:p w14:paraId="444D54B2"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t>HomeStart</w:t>
      </w:r>
      <w:proofErr w:type="spellEnd"/>
      <w:r>
        <w:rPr>
          <w:rFonts w:ascii="Arial" w:hAnsi="Arial" w:cs="Arial"/>
          <w:sz w:val="24"/>
          <w:szCs w:val="24"/>
        </w:rPr>
        <w:t xml:space="preserve"> (2021) </w:t>
      </w:r>
      <w:r>
        <w:rPr>
          <w:rFonts w:ascii="Arial" w:hAnsi="Arial" w:cs="Arial"/>
          <w:i/>
          <w:iCs/>
          <w:sz w:val="24"/>
          <w:szCs w:val="24"/>
        </w:rPr>
        <w:t xml:space="preserve">Welcome to Family Matters- Winter 2021, </w:t>
      </w:r>
      <w:r>
        <w:rPr>
          <w:rFonts w:ascii="Arial" w:hAnsi="Arial" w:cs="Arial"/>
          <w:sz w:val="24"/>
          <w:szCs w:val="24"/>
        </w:rPr>
        <w:t xml:space="preserve">Available at: </w:t>
      </w:r>
      <w:hyperlink r:id="rId15" w:history="1">
        <w:r w:rsidRPr="00E06606">
          <w:rPr>
            <w:rStyle w:val="Hyperlink"/>
            <w:rFonts w:ascii="Arial" w:hAnsi="Arial" w:cs="Arial"/>
            <w:sz w:val="24"/>
            <w:szCs w:val="24"/>
          </w:rPr>
          <w:t>https://www.home-start.org.uk/Blog/welcome-to-family-matters-winter-2021</w:t>
        </w:r>
      </w:hyperlink>
      <w:r>
        <w:rPr>
          <w:rFonts w:ascii="Arial" w:hAnsi="Arial" w:cs="Arial"/>
          <w:sz w:val="24"/>
          <w:szCs w:val="24"/>
        </w:rPr>
        <w:t>, (Accessed: 31</w:t>
      </w:r>
      <w:r w:rsidRPr="00E06606">
        <w:rPr>
          <w:rFonts w:ascii="Arial" w:hAnsi="Arial" w:cs="Arial"/>
          <w:sz w:val="24"/>
          <w:szCs w:val="24"/>
          <w:vertAlign w:val="superscript"/>
        </w:rPr>
        <w:t>st</w:t>
      </w:r>
      <w:r>
        <w:rPr>
          <w:rFonts w:ascii="Arial" w:hAnsi="Arial" w:cs="Arial"/>
          <w:sz w:val="24"/>
          <w:szCs w:val="24"/>
        </w:rPr>
        <w:t xml:space="preserve"> May 2022).</w:t>
      </w:r>
    </w:p>
    <w:p w14:paraId="65B6F6A5"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Learning Journals (2022) </w:t>
      </w:r>
      <w:r>
        <w:rPr>
          <w:rFonts w:ascii="Arial" w:hAnsi="Arial" w:cs="Arial"/>
          <w:i/>
          <w:iCs/>
          <w:sz w:val="24"/>
          <w:szCs w:val="24"/>
        </w:rPr>
        <w:t xml:space="preserve">Benefits of Using in the Moment Planning for Young Children, </w:t>
      </w:r>
      <w:r>
        <w:rPr>
          <w:rFonts w:ascii="Arial" w:hAnsi="Arial" w:cs="Arial"/>
          <w:sz w:val="24"/>
          <w:szCs w:val="24"/>
        </w:rPr>
        <w:t xml:space="preserve">Available at: </w:t>
      </w:r>
      <w:hyperlink r:id="rId16" w:history="1">
        <w:r w:rsidRPr="000724D0">
          <w:rPr>
            <w:rStyle w:val="Hyperlink"/>
            <w:rFonts w:ascii="Arial" w:hAnsi="Arial" w:cs="Arial"/>
            <w:sz w:val="24"/>
            <w:szCs w:val="24"/>
          </w:rPr>
          <w:t>https://learningjournals.co.uk/benefits-of-using-in-the-moment-planning-for-young-children/</w:t>
        </w:r>
      </w:hyperlink>
      <w:r>
        <w:rPr>
          <w:rFonts w:ascii="Arial" w:hAnsi="Arial" w:cs="Arial"/>
          <w:sz w:val="24"/>
          <w:szCs w:val="24"/>
        </w:rPr>
        <w:t>, (Accessed: 7</w:t>
      </w:r>
      <w:r w:rsidRPr="000724D0">
        <w:rPr>
          <w:rFonts w:ascii="Arial" w:hAnsi="Arial" w:cs="Arial"/>
          <w:sz w:val="24"/>
          <w:szCs w:val="24"/>
          <w:vertAlign w:val="superscript"/>
        </w:rPr>
        <w:t>th</w:t>
      </w:r>
      <w:r>
        <w:rPr>
          <w:rFonts w:ascii="Arial" w:hAnsi="Arial" w:cs="Arial"/>
          <w:sz w:val="24"/>
          <w:szCs w:val="24"/>
        </w:rPr>
        <w:t xml:space="preserve"> June 2022).</w:t>
      </w:r>
    </w:p>
    <w:p w14:paraId="37210ACF"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LINC (2020) </w:t>
      </w:r>
      <w:r>
        <w:rPr>
          <w:rFonts w:ascii="Arial" w:hAnsi="Arial" w:cs="Arial"/>
          <w:i/>
          <w:iCs/>
          <w:sz w:val="24"/>
          <w:szCs w:val="24"/>
        </w:rPr>
        <w:t xml:space="preserve">Six Reasons Why Partnership with Parents is so Important, </w:t>
      </w:r>
      <w:r>
        <w:rPr>
          <w:rFonts w:ascii="Arial" w:hAnsi="Arial" w:cs="Arial"/>
          <w:sz w:val="24"/>
          <w:szCs w:val="24"/>
        </w:rPr>
        <w:t xml:space="preserve">Available at: </w:t>
      </w:r>
      <w:hyperlink r:id="rId17" w:history="1">
        <w:r w:rsidRPr="003F0726">
          <w:rPr>
            <w:rStyle w:val="Hyperlink"/>
            <w:rFonts w:ascii="Arial" w:hAnsi="Arial" w:cs="Arial"/>
            <w:sz w:val="24"/>
            <w:szCs w:val="24"/>
          </w:rPr>
          <w:t>https://lincprogramme.ie/blog/why-partnership-with-parents-is-so-important#:~:text=A%20partnership%20helps%20early%20childhood,have%20been%20available%20to%20them.</w:t>
        </w:r>
      </w:hyperlink>
      <w:r>
        <w:rPr>
          <w:rFonts w:ascii="Arial" w:hAnsi="Arial" w:cs="Arial"/>
          <w:sz w:val="24"/>
          <w:szCs w:val="24"/>
        </w:rPr>
        <w:t>, (Accessed: 2</w:t>
      </w:r>
      <w:r w:rsidRPr="003F0726">
        <w:rPr>
          <w:rFonts w:ascii="Arial" w:hAnsi="Arial" w:cs="Arial"/>
          <w:sz w:val="24"/>
          <w:szCs w:val="24"/>
          <w:vertAlign w:val="superscript"/>
        </w:rPr>
        <w:t>nd</w:t>
      </w:r>
      <w:r>
        <w:rPr>
          <w:rFonts w:ascii="Arial" w:hAnsi="Arial" w:cs="Arial"/>
          <w:sz w:val="24"/>
          <w:szCs w:val="24"/>
        </w:rPr>
        <w:t xml:space="preserve"> June 2022).</w:t>
      </w:r>
    </w:p>
    <w:p w14:paraId="09A86C23"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Living Without Abuse (2022) </w:t>
      </w:r>
      <w:r>
        <w:rPr>
          <w:rFonts w:ascii="Arial" w:hAnsi="Arial" w:cs="Arial"/>
          <w:i/>
          <w:iCs/>
          <w:sz w:val="24"/>
          <w:szCs w:val="24"/>
        </w:rPr>
        <w:t xml:space="preserve">Male Victims, </w:t>
      </w:r>
      <w:r>
        <w:rPr>
          <w:rFonts w:ascii="Arial" w:hAnsi="Arial" w:cs="Arial"/>
          <w:sz w:val="24"/>
          <w:szCs w:val="24"/>
        </w:rPr>
        <w:t xml:space="preserve">Available at: </w:t>
      </w:r>
      <w:hyperlink r:id="rId18" w:history="1">
        <w:r w:rsidRPr="00B27EDE">
          <w:rPr>
            <w:rStyle w:val="Hyperlink"/>
            <w:rFonts w:ascii="Arial" w:hAnsi="Arial" w:cs="Arial"/>
            <w:sz w:val="24"/>
            <w:szCs w:val="24"/>
          </w:rPr>
          <w:t>https://lwa.org.uk/understanding-abuse/who-is-affected-by-abuse/male-victims/</w:t>
        </w:r>
      </w:hyperlink>
      <w:r>
        <w:rPr>
          <w:rFonts w:ascii="Arial" w:hAnsi="Arial" w:cs="Arial"/>
          <w:sz w:val="24"/>
          <w:szCs w:val="24"/>
        </w:rPr>
        <w:t>, (Accessed: 2</w:t>
      </w:r>
      <w:r w:rsidRPr="00B27EDE">
        <w:rPr>
          <w:rFonts w:ascii="Arial" w:hAnsi="Arial" w:cs="Arial"/>
          <w:sz w:val="24"/>
          <w:szCs w:val="24"/>
          <w:vertAlign w:val="superscript"/>
        </w:rPr>
        <w:t>nd</w:t>
      </w:r>
      <w:r>
        <w:rPr>
          <w:rFonts w:ascii="Arial" w:hAnsi="Arial" w:cs="Arial"/>
          <w:sz w:val="24"/>
          <w:szCs w:val="24"/>
        </w:rPr>
        <w:t xml:space="preserve"> June 2022).</w:t>
      </w:r>
    </w:p>
    <w:p w14:paraId="1D493264"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Martini, R. (2021) </w:t>
      </w:r>
      <w:r>
        <w:rPr>
          <w:rFonts w:ascii="Arial" w:hAnsi="Arial" w:cs="Arial"/>
          <w:i/>
          <w:iCs/>
          <w:sz w:val="24"/>
          <w:szCs w:val="24"/>
        </w:rPr>
        <w:t xml:space="preserve">What are the advantages of a single parent family? </w:t>
      </w:r>
      <w:r>
        <w:rPr>
          <w:rFonts w:ascii="Arial" w:hAnsi="Arial" w:cs="Arial"/>
          <w:sz w:val="24"/>
          <w:szCs w:val="24"/>
        </w:rPr>
        <w:t xml:space="preserve">Available at: </w:t>
      </w:r>
      <w:hyperlink r:id="rId19" w:history="1">
        <w:r w:rsidRPr="007B0B91">
          <w:rPr>
            <w:rStyle w:val="Hyperlink"/>
            <w:rFonts w:ascii="Arial" w:hAnsi="Arial" w:cs="Arial"/>
            <w:sz w:val="24"/>
            <w:szCs w:val="24"/>
          </w:rPr>
          <w:t>https://www.medicinenet.com/what_are_the_advantages_of_a_single-parent_family/article.htm</w:t>
        </w:r>
      </w:hyperlink>
      <w:r>
        <w:rPr>
          <w:rFonts w:ascii="Arial" w:hAnsi="Arial" w:cs="Arial"/>
          <w:sz w:val="24"/>
          <w:szCs w:val="24"/>
        </w:rPr>
        <w:t>, (Accessed: 29</w:t>
      </w:r>
      <w:r w:rsidRPr="007B0B91">
        <w:rPr>
          <w:rFonts w:ascii="Arial" w:hAnsi="Arial" w:cs="Arial"/>
          <w:sz w:val="24"/>
          <w:szCs w:val="24"/>
          <w:vertAlign w:val="superscript"/>
        </w:rPr>
        <w:t>th</w:t>
      </w:r>
      <w:r>
        <w:rPr>
          <w:rFonts w:ascii="Arial" w:hAnsi="Arial" w:cs="Arial"/>
          <w:sz w:val="24"/>
          <w:szCs w:val="24"/>
        </w:rPr>
        <w:t xml:space="preserve"> May 2022).</w:t>
      </w:r>
    </w:p>
    <w:p w14:paraId="1C1ED83C"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lastRenderedPageBreak/>
        <w:t xml:space="preserve">Miller, V. </w:t>
      </w:r>
      <w:r>
        <w:rPr>
          <w:rFonts w:ascii="Arial" w:hAnsi="Arial" w:cs="Arial"/>
          <w:i/>
          <w:iCs/>
          <w:sz w:val="24"/>
          <w:szCs w:val="24"/>
        </w:rPr>
        <w:t xml:space="preserve">et al. </w:t>
      </w:r>
      <w:r>
        <w:rPr>
          <w:rFonts w:ascii="Arial" w:hAnsi="Arial" w:cs="Arial"/>
          <w:sz w:val="24"/>
          <w:szCs w:val="24"/>
        </w:rPr>
        <w:t xml:space="preserve">(2006) </w:t>
      </w:r>
      <w:r>
        <w:rPr>
          <w:rFonts w:ascii="Arial" w:hAnsi="Arial" w:cs="Arial"/>
          <w:i/>
          <w:iCs/>
          <w:sz w:val="24"/>
          <w:szCs w:val="24"/>
        </w:rPr>
        <w:t xml:space="preserve">Making Change Happen: Power, </w:t>
      </w:r>
      <w:r>
        <w:rPr>
          <w:rFonts w:ascii="Arial" w:hAnsi="Arial" w:cs="Arial"/>
          <w:sz w:val="24"/>
          <w:szCs w:val="24"/>
        </w:rPr>
        <w:t xml:space="preserve">Available at: </w:t>
      </w:r>
      <w:hyperlink r:id="rId20" w:history="1">
        <w:r w:rsidRPr="00322222">
          <w:rPr>
            <w:rStyle w:val="Hyperlink"/>
            <w:rFonts w:ascii="Arial" w:hAnsi="Arial" w:cs="Arial"/>
            <w:sz w:val="24"/>
            <w:szCs w:val="24"/>
          </w:rPr>
          <w:t>https://justassociates.org/wp-content/uploads/2020/08/mch3_2011_final_0.pdf</w:t>
        </w:r>
      </w:hyperlink>
      <w:r>
        <w:rPr>
          <w:rFonts w:ascii="Arial" w:hAnsi="Arial" w:cs="Arial"/>
          <w:sz w:val="24"/>
          <w:szCs w:val="24"/>
        </w:rPr>
        <w:t>, (Accessed: 2</w:t>
      </w:r>
      <w:r w:rsidRPr="00322222">
        <w:rPr>
          <w:rFonts w:ascii="Arial" w:hAnsi="Arial" w:cs="Arial"/>
          <w:sz w:val="24"/>
          <w:szCs w:val="24"/>
          <w:vertAlign w:val="superscript"/>
        </w:rPr>
        <w:t>nd</w:t>
      </w:r>
      <w:r>
        <w:rPr>
          <w:rFonts w:ascii="Arial" w:hAnsi="Arial" w:cs="Arial"/>
          <w:sz w:val="24"/>
          <w:szCs w:val="24"/>
        </w:rPr>
        <w:t xml:space="preserve"> June 2022).</w:t>
      </w:r>
    </w:p>
    <w:p w14:paraId="665A2839"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My </w:t>
      </w:r>
      <w:proofErr w:type="spellStart"/>
      <w:r>
        <w:rPr>
          <w:rFonts w:ascii="Arial" w:hAnsi="Arial" w:cs="Arial"/>
          <w:sz w:val="24"/>
          <w:szCs w:val="24"/>
        </w:rPr>
        <w:t>Dadventures</w:t>
      </w:r>
      <w:proofErr w:type="spellEnd"/>
      <w:r>
        <w:rPr>
          <w:rFonts w:ascii="Arial" w:hAnsi="Arial" w:cs="Arial"/>
          <w:sz w:val="24"/>
          <w:szCs w:val="24"/>
        </w:rPr>
        <w:t xml:space="preserve"> (2022) </w:t>
      </w:r>
      <w:r>
        <w:rPr>
          <w:rFonts w:ascii="Arial" w:hAnsi="Arial" w:cs="Arial"/>
          <w:i/>
          <w:iCs/>
          <w:sz w:val="24"/>
          <w:szCs w:val="24"/>
        </w:rPr>
        <w:t xml:space="preserve">A Built-in Disadvantage: The Challenges of Single Fatherhood, </w:t>
      </w:r>
      <w:r>
        <w:rPr>
          <w:rFonts w:ascii="Arial" w:hAnsi="Arial" w:cs="Arial"/>
          <w:sz w:val="24"/>
          <w:szCs w:val="24"/>
        </w:rPr>
        <w:t xml:space="preserve">[Blog] Available at:  </w:t>
      </w:r>
      <w:hyperlink r:id="rId21" w:history="1">
        <w:r w:rsidRPr="00C11566">
          <w:rPr>
            <w:rStyle w:val="Hyperlink"/>
            <w:rFonts w:ascii="Arial" w:hAnsi="Arial" w:cs="Arial"/>
            <w:sz w:val="24"/>
            <w:szCs w:val="24"/>
          </w:rPr>
          <w:t>https://mydadventures.com/a-built-in-disadvantage-the-challenges-of-single-fatherhood/</w:t>
        </w:r>
      </w:hyperlink>
      <w:r>
        <w:rPr>
          <w:rFonts w:ascii="Arial" w:hAnsi="Arial" w:cs="Arial"/>
          <w:sz w:val="24"/>
          <w:szCs w:val="24"/>
        </w:rPr>
        <w:t>, (Accessed: 29</w:t>
      </w:r>
      <w:r w:rsidRPr="00C11566">
        <w:rPr>
          <w:rFonts w:ascii="Arial" w:hAnsi="Arial" w:cs="Arial"/>
          <w:sz w:val="24"/>
          <w:szCs w:val="24"/>
          <w:vertAlign w:val="superscript"/>
        </w:rPr>
        <w:t>th</w:t>
      </w:r>
      <w:r>
        <w:rPr>
          <w:rFonts w:ascii="Arial" w:hAnsi="Arial" w:cs="Arial"/>
          <w:sz w:val="24"/>
          <w:szCs w:val="24"/>
        </w:rPr>
        <w:t xml:space="preserve"> May 2022).</w:t>
      </w:r>
    </w:p>
    <w:p w14:paraId="2BC5F5EA" w14:textId="77777777" w:rsidR="00424D38" w:rsidRDefault="00424D38" w:rsidP="00424D38">
      <w:pPr>
        <w:spacing w:line="360" w:lineRule="auto"/>
        <w:jc w:val="both"/>
        <w:rPr>
          <w:rFonts w:ascii="Arial" w:hAnsi="Arial" w:cs="Arial"/>
          <w:i/>
          <w:iCs/>
          <w:sz w:val="24"/>
          <w:szCs w:val="24"/>
        </w:rPr>
      </w:pPr>
      <w:r>
        <w:rPr>
          <w:rFonts w:ascii="Arial" w:hAnsi="Arial" w:cs="Arial"/>
          <w:sz w:val="24"/>
          <w:szCs w:val="24"/>
        </w:rPr>
        <w:t xml:space="preserve">Nationwide Children’s (2020) </w:t>
      </w:r>
      <w:r>
        <w:rPr>
          <w:rFonts w:ascii="Arial" w:hAnsi="Arial" w:cs="Arial"/>
          <w:i/>
          <w:iCs/>
          <w:sz w:val="24"/>
          <w:szCs w:val="24"/>
        </w:rPr>
        <w:t>Is There a Stigma Attached to Having a Social Worker?</w:t>
      </w:r>
      <w:r>
        <w:rPr>
          <w:rFonts w:ascii="Arial" w:hAnsi="Arial" w:cs="Arial"/>
          <w:sz w:val="24"/>
          <w:szCs w:val="24"/>
        </w:rPr>
        <w:t xml:space="preserve"> Available at: </w:t>
      </w:r>
      <w:hyperlink r:id="rId22" w:history="1">
        <w:r w:rsidRPr="005C4037">
          <w:rPr>
            <w:rStyle w:val="Hyperlink"/>
            <w:rFonts w:ascii="Arial" w:hAnsi="Arial" w:cs="Arial"/>
            <w:sz w:val="24"/>
            <w:szCs w:val="24"/>
          </w:rPr>
          <w:t>https://www.nationwidechildrens.org/family-resources-education/700childrens/2020/03/social-worker</w:t>
        </w:r>
      </w:hyperlink>
      <w:r>
        <w:rPr>
          <w:rFonts w:ascii="Arial" w:hAnsi="Arial" w:cs="Arial"/>
          <w:sz w:val="24"/>
          <w:szCs w:val="24"/>
        </w:rPr>
        <w:t>, (Accessed: 2</w:t>
      </w:r>
      <w:r w:rsidRPr="005C4037">
        <w:rPr>
          <w:rFonts w:ascii="Arial" w:hAnsi="Arial" w:cs="Arial"/>
          <w:sz w:val="24"/>
          <w:szCs w:val="24"/>
          <w:vertAlign w:val="superscript"/>
        </w:rPr>
        <w:t>nd</w:t>
      </w:r>
      <w:r>
        <w:rPr>
          <w:rFonts w:ascii="Arial" w:hAnsi="Arial" w:cs="Arial"/>
          <w:sz w:val="24"/>
          <w:szCs w:val="24"/>
        </w:rPr>
        <w:t xml:space="preserve"> June 2022).</w:t>
      </w:r>
      <w:r>
        <w:rPr>
          <w:rFonts w:ascii="Arial" w:hAnsi="Arial" w:cs="Arial"/>
          <w:i/>
          <w:iCs/>
          <w:sz w:val="24"/>
          <w:szCs w:val="24"/>
        </w:rPr>
        <w:t xml:space="preserve"> </w:t>
      </w:r>
    </w:p>
    <w:p w14:paraId="6477D85D"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NHS (No date) </w:t>
      </w:r>
      <w:r>
        <w:rPr>
          <w:rFonts w:ascii="Arial" w:hAnsi="Arial" w:cs="Arial"/>
          <w:i/>
          <w:iCs/>
          <w:sz w:val="24"/>
          <w:szCs w:val="24"/>
        </w:rPr>
        <w:t xml:space="preserve">Health in Wales, </w:t>
      </w:r>
      <w:r>
        <w:rPr>
          <w:rFonts w:ascii="Arial" w:hAnsi="Arial" w:cs="Arial"/>
          <w:sz w:val="24"/>
          <w:szCs w:val="24"/>
        </w:rPr>
        <w:t xml:space="preserve">Available at: </w:t>
      </w:r>
      <w:hyperlink r:id="rId23" w:history="1">
        <w:r w:rsidRPr="00A375E9">
          <w:rPr>
            <w:rStyle w:val="Hyperlink"/>
            <w:rFonts w:ascii="Arial" w:hAnsi="Arial" w:cs="Arial"/>
            <w:sz w:val="24"/>
            <w:szCs w:val="24"/>
          </w:rPr>
          <w:t>http://www.wales.nhs.uk/healthtopics/conditions/mentalhealth</w:t>
        </w:r>
      </w:hyperlink>
      <w:r>
        <w:rPr>
          <w:rFonts w:ascii="Arial" w:hAnsi="Arial" w:cs="Arial"/>
          <w:sz w:val="24"/>
          <w:szCs w:val="24"/>
        </w:rPr>
        <w:t>, (Accessed: 31</w:t>
      </w:r>
      <w:r w:rsidRPr="00A375E9">
        <w:rPr>
          <w:rFonts w:ascii="Arial" w:hAnsi="Arial" w:cs="Arial"/>
          <w:sz w:val="24"/>
          <w:szCs w:val="24"/>
          <w:vertAlign w:val="superscript"/>
        </w:rPr>
        <w:t>st</w:t>
      </w:r>
      <w:r>
        <w:rPr>
          <w:rFonts w:ascii="Arial" w:hAnsi="Arial" w:cs="Arial"/>
          <w:sz w:val="24"/>
          <w:szCs w:val="24"/>
        </w:rPr>
        <w:t xml:space="preserve"> May 2022).</w:t>
      </w:r>
    </w:p>
    <w:p w14:paraId="64B45720"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Protecting Children from Domestic Abuse, </w:t>
      </w:r>
      <w:r>
        <w:rPr>
          <w:rFonts w:ascii="Arial" w:hAnsi="Arial" w:cs="Arial"/>
          <w:sz w:val="24"/>
          <w:szCs w:val="24"/>
        </w:rPr>
        <w:t xml:space="preserve">Available at: </w:t>
      </w:r>
      <w:hyperlink r:id="rId24" w:history="1">
        <w:r w:rsidRPr="009A1D60">
          <w:rPr>
            <w:rStyle w:val="Hyperlink"/>
            <w:rFonts w:ascii="Arial" w:hAnsi="Arial" w:cs="Arial"/>
            <w:sz w:val="24"/>
            <w:szCs w:val="24"/>
          </w:rPr>
          <w:t>https://learning.nspcc.org.uk/child-abuse-and-neglect/domestic-abuse</w:t>
        </w:r>
      </w:hyperlink>
      <w:r>
        <w:rPr>
          <w:rFonts w:ascii="Arial" w:hAnsi="Arial" w:cs="Arial"/>
          <w:sz w:val="24"/>
          <w:szCs w:val="24"/>
        </w:rPr>
        <w:t>, (Accessed: 2</w:t>
      </w:r>
      <w:r w:rsidRPr="009A1D60">
        <w:rPr>
          <w:rFonts w:ascii="Arial" w:hAnsi="Arial" w:cs="Arial"/>
          <w:sz w:val="24"/>
          <w:szCs w:val="24"/>
          <w:vertAlign w:val="superscript"/>
        </w:rPr>
        <w:t>nd</w:t>
      </w:r>
      <w:r>
        <w:rPr>
          <w:rFonts w:ascii="Arial" w:hAnsi="Arial" w:cs="Arial"/>
          <w:sz w:val="24"/>
          <w:szCs w:val="24"/>
        </w:rPr>
        <w:t xml:space="preserve"> June 2022).</w:t>
      </w:r>
    </w:p>
    <w:p w14:paraId="757F63AD" w14:textId="77777777" w:rsidR="00424D38" w:rsidRDefault="00424D38" w:rsidP="00424D38">
      <w:pPr>
        <w:spacing w:line="360" w:lineRule="auto"/>
        <w:jc w:val="both"/>
        <w:rPr>
          <w:rFonts w:ascii="Arial" w:hAnsi="Arial" w:cs="Arial"/>
          <w:i/>
          <w:iCs/>
          <w:sz w:val="24"/>
          <w:szCs w:val="24"/>
        </w:rPr>
      </w:pPr>
      <w:r>
        <w:rPr>
          <w:rFonts w:ascii="Arial" w:hAnsi="Arial" w:cs="Arial"/>
          <w:sz w:val="24"/>
          <w:szCs w:val="24"/>
        </w:rPr>
        <w:t xml:space="preserve">Nutbrown, C., Clough, P. and Atherton, F. (2013) </w:t>
      </w:r>
      <w:r>
        <w:rPr>
          <w:rFonts w:ascii="Arial" w:hAnsi="Arial" w:cs="Arial"/>
          <w:i/>
          <w:iCs/>
          <w:sz w:val="24"/>
          <w:szCs w:val="24"/>
        </w:rPr>
        <w:t xml:space="preserve">Inclusion in the Early Years, </w:t>
      </w:r>
      <w:r>
        <w:rPr>
          <w:rFonts w:ascii="Arial" w:hAnsi="Arial" w:cs="Arial"/>
          <w:sz w:val="24"/>
          <w:szCs w:val="24"/>
        </w:rPr>
        <w:t>London: SAGE Publications LTD.</w:t>
      </w:r>
      <w:r>
        <w:rPr>
          <w:rFonts w:ascii="Arial" w:hAnsi="Arial" w:cs="Arial"/>
          <w:i/>
          <w:iCs/>
          <w:sz w:val="24"/>
          <w:szCs w:val="24"/>
        </w:rPr>
        <w:t xml:space="preserve"> </w:t>
      </w:r>
    </w:p>
    <w:p w14:paraId="331FEA1F" w14:textId="77777777" w:rsidR="00424D38" w:rsidRPr="00910F91" w:rsidRDefault="00424D38" w:rsidP="00424D38">
      <w:pPr>
        <w:spacing w:line="360" w:lineRule="auto"/>
        <w:jc w:val="both"/>
        <w:rPr>
          <w:rFonts w:ascii="Arial" w:hAnsi="Arial" w:cs="Arial"/>
          <w:sz w:val="24"/>
          <w:szCs w:val="24"/>
        </w:rPr>
      </w:pPr>
      <w:r>
        <w:rPr>
          <w:rFonts w:ascii="Arial" w:hAnsi="Arial" w:cs="Arial"/>
          <w:sz w:val="24"/>
          <w:szCs w:val="24"/>
        </w:rPr>
        <w:t xml:space="preserve">OECD (2014) </w:t>
      </w:r>
      <w:r>
        <w:rPr>
          <w:rFonts w:ascii="Arial" w:hAnsi="Arial" w:cs="Arial"/>
          <w:i/>
          <w:iCs/>
          <w:sz w:val="24"/>
          <w:szCs w:val="24"/>
        </w:rPr>
        <w:t xml:space="preserve">Improving Schools in Wales: An OECD Perspective, </w:t>
      </w:r>
      <w:r>
        <w:rPr>
          <w:rFonts w:ascii="Arial" w:hAnsi="Arial" w:cs="Arial"/>
          <w:sz w:val="24"/>
          <w:szCs w:val="24"/>
        </w:rPr>
        <w:t xml:space="preserve">Available at: </w:t>
      </w:r>
      <w:hyperlink r:id="rId25" w:history="1">
        <w:r w:rsidRPr="00910F91">
          <w:rPr>
            <w:rStyle w:val="Hyperlink"/>
            <w:rFonts w:ascii="Arial" w:hAnsi="Arial" w:cs="Arial"/>
            <w:sz w:val="24"/>
            <w:szCs w:val="24"/>
          </w:rPr>
          <w:t>https://www.oecd.org/education/Improving-schools-in-Wales.pdf</w:t>
        </w:r>
      </w:hyperlink>
      <w:r>
        <w:rPr>
          <w:rFonts w:ascii="Arial" w:hAnsi="Arial" w:cs="Arial"/>
          <w:sz w:val="24"/>
          <w:szCs w:val="24"/>
        </w:rPr>
        <w:t>, (Accessed: 10</w:t>
      </w:r>
      <w:r w:rsidRPr="00910F91">
        <w:rPr>
          <w:rFonts w:ascii="Arial" w:hAnsi="Arial" w:cs="Arial"/>
          <w:sz w:val="24"/>
          <w:szCs w:val="24"/>
          <w:vertAlign w:val="superscript"/>
        </w:rPr>
        <w:t>th</w:t>
      </w:r>
      <w:r>
        <w:rPr>
          <w:rFonts w:ascii="Arial" w:hAnsi="Arial" w:cs="Arial"/>
          <w:sz w:val="24"/>
          <w:szCs w:val="24"/>
        </w:rPr>
        <w:t xml:space="preserve"> June 2022).</w:t>
      </w:r>
    </w:p>
    <w:p w14:paraId="6A656DEB"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Pacey (2022) </w:t>
      </w:r>
      <w:r>
        <w:rPr>
          <w:rFonts w:ascii="Arial" w:hAnsi="Arial" w:cs="Arial"/>
          <w:i/>
          <w:iCs/>
          <w:sz w:val="24"/>
          <w:szCs w:val="24"/>
        </w:rPr>
        <w:t xml:space="preserve">Policies and Procedures- A Beginners Guide, </w:t>
      </w:r>
      <w:r>
        <w:rPr>
          <w:rFonts w:ascii="Arial" w:hAnsi="Arial" w:cs="Arial"/>
          <w:sz w:val="24"/>
          <w:szCs w:val="24"/>
        </w:rPr>
        <w:t xml:space="preserve">Available at: </w:t>
      </w:r>
      <w:hyperlink r:id="rId26" w:history="1">
        <w:r w:rsidRPr="008F2809">
          <w:rPr>
            <w:rStyle w:val="Hyperlink"/>
            <w:rFonts w:ascii="Arial" w:hAnsi="Arial" w:cs="Arial"/>
            <w:sz w:val="24"/>
            <w:szCs w:val="24"/>
          </w:rPr>
          <w:t>https://www.pacey.org.uk/working-in-childcare/business-smart/starting-out/policies-and-procedures-a-beginner-s-guide/</w:t>
        </w:r>
      </w:hyperlink>
      <w:r>
        <w:rPr>
          <w:rFonts w:ascii="Arial" w:hAnsi="Arial" w:cs="Arial"/>
          <w:sz w:val="24"/>
          <w:szCs w:val="24"/>
        </w:rPr>
        <w:t>, (Accessed: 3</w:t>
      </w:r>
      <w:r w:rsidRPr="008F2809">
        <w:rPr>
          <w:rFonts w:ascii="Arial" w:hAnsi="Arial" w:cs="Arial"/>
          <w:sz w:val="24"/>
          <w:szCs w:val="24"/>
          <w:vertAlign w:val="superscript"/>
        </w:rPr>
        <w:t>rd</w:t>
      </w:r>
      <w:r>
        <w:rPr>
          <w:rFonts w:ascii="Arial" w:hAnsi="Arial" w:cs="Arial"/>
          <w:sz w:val="24"/>
          <w:szCs w:val="24"/>
        </w:rPr>
        <w:t xml:space="preserve"> June 2022).</w:t>
      </w:r>
    </w:p>
    <w:p w14:paraId="5036B539"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Play Wales (2022) </w:t>
      </w:r>
      <w:r>
        <w:rPr>
          <w:rFonts w:ascii="Arial" w:hAnsi="Arial" w:cs="Arial"/>
          <w:i/>
          <w:iCs/>
          <w:sz w:val="24"/>
          <w:szCs w:val="24"/>
        </w:rPr>
        <w:t xml:space="preserve">Inclusive Play- Disability, </w:t>
      </w:r>
      <w:r>
        <w:rPr>
          <w:rFonts w:ascii="Arial" w:hAnsi="Arial" w:cs="Arial"/>
          <w:sz w:val="24"/>
          <w:szCs w:val="24"/>
        </w:rPr>
        <w:t xml:space="preserve">Available at: </w:t>
      </w:r>
      <w:hyperlink r:id="rId27" w:history="1">
        <w:r w:rsidRPr="003648A4">
          <w:rPr>
            <w:rStyle w:val="Hyperlink"/>
            <w:rFonts w:ascii="Arial" w:hAnsi="Arial" w:cs="Arial"/>
            <w:sz w:val="24"/>
            <w:szCs w:val="24"/>
          </w:rPr>
          <w:t>https://www.playwales.org.uk/eng/inclusion</w:t>
        </w:r>
      </w:hyperlink>
      <w:r>
        <w:rPr>
          <w:rFonts w:ascii="Arial" w:hAnsi="Arial" w:cs="Arial"/>
          <w:sz w:val="24"/>
          <w:szCs w:val="24"/>
        </w:rPr>
        <w:t>, (Accessed: 8</w:t>
      </w:r>
      <w:r w:rsidRPr="003648A4">
        <w:rPr>
          <w:rFonts w:ascii="Arial" w:hAnsi="Arial" w:cs="Arial"/>
          <w:sz w:val="24"/>
          <w:szCs w:val="24"/>
          <w:vertAlign w:val="superscript"/>
        </w:rPr>
        <w:t>th</w:t>
      </w:r>
      <w:r>
        <w:rPr>
          <w:rFonts w:ascii="Arial" w:hAnsi="Arial" w:cs="Arial"/>
          <w:sz w:val="24"/>
          <w:szCs w:val="24"/>
        </w:rPr>
        <w:t xml:space="preserve"> June 2022).</w:t>
      </w:r>
    </w:p>
    <w:p w14:paraId="5DD33847"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Randel, A. </w:t>
      </w:r>
      <w:r>
        <w:rPr>
          <w:rFonts w:ascii="Arial" w:hAnsi="Arial" w:cs="Arial"/>
          <w:i/>
          <w:iCs/>
          <w:sz w:val="24"/>
          <w:szCs w:val="24"/>
        </w:rPr>
        <w:t xml:space="preserve">et al. </w:t>
      </w:r>
      <w:r>
        <w:rPr>
          <w:rFonts w:ascii="Arial" w:hAnsi="Arial" w:cs="Arial"/>
          <w:sz w:val="24"/>
          <w:szCs w:val="24"/>
        </w:rPr>
        <w:t xml:space="preserve">(2018) ‘Inclusive Leadership: Realising Positive Outcomes Through Belongingness and Being Valued for Uniqueness’, </w:t>
      </w:r>
      <w:r>
        <w:rPr>
          <w:rFonts w:ascii="Arial" w:hAnsi="Arial" w:cs="Arial"/>
          <w:i/>
          <w:iCs/>
          <w:sz w:val="24"/>
          <w:szCs w:val="24"/>
        </w:rPr>
        <w:t xml:space="preserve">Human Resource Management Review, </w:t>
      </w:r>
      <w:r>
        <w:rPr>
          <w:rFonts w:ascii="Arial" w:hAnsi="Arial" w:cs="Arial"/>
          <w:sz w:val="24"/>
          <w:szCs w:val="24"/>
        </w:rPr>
        <w:t>28, pp. 190-223, DOI: 10.1016/j.hrmr.2017.07.002.</w:t>
      </w:r>
    </w:p>
    <w:p w14:paraId="0B22DD34"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lastRenderedPageBreak/>
        <w:t xml:space="preserve">Rogers, A. and Wilmot, E. (2012) </w:t>
      </w:r>
      <w:r>
        <w:rPr>
          <w:rFonts w:ascii="Arial" w:hAnsi="Arial" w:cs="Arial"/>
          <w:i/>
          <w:iCs/>
          <w:sz w:val="24"/>
          <w:szCs w:val="24"/>
        </w:rPr>
        <w:t xml:space="preserve">Inclusion and Diversity in the Early Years: A Practical Resource to Support Inclusive Practice in Early Years Settings, </w:t>
      </w:r>
      <w:r>
        <w:rPr>
          <w:rFonts w:ascii="Arial" w:hAnsi="Arial" w:cs="Arial"/>
          <w:sz w:val="24"/>
          <w:szCs w:val="24"/>
        </w:rPr>
        <w:t>United Kingdom: Andrews UK LTD.</w:t>
      </w:r>
    </w:p>
    <w:p w14:paraId="538CCC76"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Rush, M. (2017) </w:t>
      </w:r>
      <w:r>
        <w:rPr>
          <w:rFonts w:ascii="Arial" w:hAnsi="Arial" w:cs="Arial"/>
          <w:i/>
          <w:iCs/>
          <w:sz w:val="24"/>
          <w:szCs w:val="24"/>
        </w:rPr>
        <w:t xml:space="preserve">Pros and Cons of Company Policies and Procedures, </w:t>
      </w:r>
      <w:r>
        <w:rPr>
          <w:rFonts w:ascii="Arial" w:hAnsi="Arial" w:cs="Arial"/>
          <w:sz w:val="24"/>
          <w:szCs w:val="24"/>
        </w:rPr>
        <w:t xml:space="preserve">Available at: </w:t>
      </w:r>
      <w:hyperlink r:id="rId28" w:history="1">
        <w:r w:rsidRPr="0002180D">
          <w:rPr>
            <w:rStyle w:val="Hyperlink"/>
            <w:rFonts w:ascii="Arial" w:hAnsi="Arial" w:cs="Arial"/>
            <w:sz w:val="24"/>
            <w:szCs w:val="24"/>
          </w:rPr>
          <w:t>https://bizfluent.com/info-8220147-pros-cons-company-policies-procedures.html</w:t>
        </w:r>
      </w:hyperlink>
      <w:r>
        <w:rPr>
          <w:rFonts w:ascii="Arial" w:hAnsi="Arial" w:cs="Arial"/>
          <w:sz w:val="24"/>
          <w:szCs w:val="24"/>
        </w:rPr>
        <w:t>, (Accessed: 5</w:t>
      </w:r>
      <w:r w:rsidRPr="0002180D">
        <w:rPr>
          <w:rFonts w:ascii="Arial" w:hAnsi="Arial" w:cs="Arial"/>
          <w:sz w:val="24"/>
          <w:szCs w:val="24"/>
          <w:vertAlign w:val="superscript"/>
        </w:rPr>
        <w:t>th</w:t>
      </w:r>
      <w:r>
        <w:rPr>
          <w:rFonts w:ascii="Arial" w:hAnsi="Arial" w:cs="Arial"/>
          <w:sz w:val="24"/>
          <w:szCs w:val="24"/>
        </w:rPr>
        <w:t xml:space="preserve"> June 2022).</w:t>
      </w:r>
    </w:p>
    <w:p w14:paraId="5B8CAA06"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Scanlan, M. and Johnson, L. (2020) </w:t>
      </w:r>
      <w:r>
        <w:rPr>
          <w:rFonts w:ascii="Arial" w:hAnsi="Arial" w:cs="Arial"/>
          <w:i/>
          <w:iCs/>
          <w:sz w:val="24"/>
          <w:szCs w:val="24"/>
        </w:rPr>
        <w:t xml:space="preserve">Leadership for Increasingly Diverse Schools, </w:t>
      </w:r>
      <w:r>
        <w:rPr>
          <w:rFonts w:ascii="Arial" w:hAnsi="Arial" w:cs="Arial"/>
          <w:sz w:val="24"/>
          <w:szCs w:val="24"/>
        </w:rPr>
        <w:t>United States: Taylor and Francis Group.</w:t>
      </w:r>
    </w:p>
    <w:p w14:paraId="3E639C3E"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Siraj-Blatchford, I. (2014) </w:t>
      </w:r>
      <w:r>
        <w:rPr>
          <w:rFonts w:ascii="Arial" w:hAnsi="Arial" w:cs="Arial"/>
          <w:i/>
          <w:iCs/>
          <w:sz w:val="24"/>
          <w:szCs w:val="24"/>
        </w:rPr>
        <w:t xml:space="preserve">Contemporary Issues in the Early Years, </w:t>
      </w:r>
      <w:r>
        <w:rPr>
          <w:rFonts w:ascii="Arial" w:hAnsi="Arial" w:cs="Arial"/>
          <w:sz w:val="24"/>
          <w:szCs w:val="24"/>
        </w:rPr>
        <w:t>6</w:t>
      </w:r>
      <w:r w:rsidRPr="0078078D">
        <w:rPr>
          <w:rFonts w:ascii="Arial" w:hAnsi="Arial" w:cs="Arial"/>
          <w:sz w:val="24"/>
          <w:szCs w:val="24"/>
          <w:vertAlign w:val="superscript"/>
        </w:rPr>
        <w:t>th</w:t>
      </w:r>
      <w:r>
        <w:rPr>
          <w:rFonts w:ascii="Arial" w:hAnsi="Arial" w:cs="Arial"/>
          <w:sz w:val="24"/>
          <w:szCs w:val="24"/>
        </w:rPr>
        <w:t xml:space="preserve"> Edition, London: SAGE Publications LTD.</w:t>
      </w:r>
    </w:p>
    <w:p w14:paraId="0E6DDE3A"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Siraj-Blatchford, I. and </w:t>
      </w:r>
      <w:proofErr w:type="spellStart"/>
      <w:r>
        <w:rPr>
          <w:rFonts w:ascii="Arial" w:hAnsi="Arial" w:cs="Arial"/>
          <w:sz w:val="24"/>
          <w:szCs w:val="24"/>
        </w:rPr>
        <w:t>Hallet</w:t>
      </w:r>
      <w:proofErr w:type="spellEnd"/>
      <w:r>
        <w:rPr>
          <w:rFonts w:ascii="Arial" w:hAnsi="Arial" w:cs="Arial"/>
          <w:sz w:val="24"/>
          <w:szCs w:val="24"/>
        </w:rPr>
        <w:t xml:space="preserve">, E. (2014) </w:t>
      </w:r>
      <w:r>
        <w:rPr>
          <w:rFonts w:ascii="Arial" w:hAnsi="Arial" w:cs="Arial"/>
          <w:i/>
          <w:iCs/>
          <w:sz w:val="24"/>
          <w:szCs w:val="24"/>
        </w:rPr>
        <w:t xml:space="preserve">Effective and Caring Leadership in the Early Years, </w:t>
      </w:r>
      <w:r>
        <w:rPr>
          <w:rFonts w:ascii="Arial" w:hAnsi="Arial" w:cs="Arial"/>
          <w:sz w:val="24"/>
          <w:szCs w:val="24"/>
        </w:rPr>
        <w:t>London: SAGE.</w:t>
      </w:r>
    </w:p>
    <w:p w14:paraId="27F31989"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Sweeney, C. and </w:t>
      </w:r>
      <w:proofErr w:type="spellStart"/>
      <w:r>
        <w:rPr>
          <w:rFonts w:ascii="Arial" w:hAnsi="Arial" w:cs="Arial"/>
          <w:sz w:val="24"/>
          <w:szCs w:val="24"/>
        </w:rPr>
        <w:t>Bothwick</w:t>
      </w:r>
      <w:proofErr w:type="spellEnd"/>
      <w:r>
        <w:rPr>
          <w:rFonts w:ascii="Arial" w:hAnsi="Arial" w:cs="Arial"/>
          <w:sz w:val="24"/>
          <w:szCs w:val="24"/>
        </w:rPr>
        <w:t xml:space="preserve">, F. (2016) </w:t>
      </w:r>
      <w:r>
        <w:rPr>
          <w:rFonts w:ascii="Arial" w:hAnsi="Arial" w:cs="Arial"/>
          <w:i/>
          <w:iCs/>
          <w:sz w:val="24"/>
          <w:szCs w:val="24"/>
        </w:rPr>
        <w:t xml:space="preserve">Inclusive Leadership: The Definitive Guide to Developing and Executing an Impactful Diversity and Inclusion Strategy, </w:t>
      </w:r>
      <w:r>
        <w:rPr>
          <w:rFonts w:ascii="Arial" w:hAnsi="Arial" w:cs="Arial"/>
          <w:sz w:val="24"/>
          <w:szCs w:val="24"/>
        </w:rPr>
        <w:t>Germany: Pearson Education Limited.</w:t>
      </w:r>
    </w:p>
    <w:p w14:paraId="342754AB"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The Alliance for Inclusive Education (2022) </w:t>
      </w:r>
      <w:r>
        <w:rPr>
          <w:rFonts w:ascii="Arial" w:hAnsi="Arial" w:cs="Arial"/>
          <w:i/>
          <w:iCs/>
          <w:sz w:val="24"/>
          <w:szCs w:val="24"/>
        </w:rPr>
        <w:t xml:space="preserve">What is Inclusive Education? </w:t>
      </w:r>
      <w:r>
        <w:rPr>
          <w:rFonts w:ascii="Arial" w:hAnsi="Arial" w:cs="Arial"/>
          <w:sz w:val="24"/>
          <w:szCs w:val="24"/>
        </w:rPr>
        <w:t xml:space="preserve">Available at: </w:t>
      </w:r>
      <w:hyperlink r:id="rId29" w:history="1">
        <w:r w:rsidRPr="00757386">
          <w:rPr>
            <w:rStyle w:val="Hyperlink"/>
            <w:rFonts w:ascii="Arial" w:hAnsi="Arial" w:cs="Arial"/>
            <w:sz w:val="24"/>
            <w:szCs w:val="24"/>
          </w:rPr>
          <w:t>https://www.allfie.org.uk/definitions/what-is-inclusive-education/#:~:text=Inclusive%20education%20%E2%80%93%20also%20called%20inclusion,mainstream%20schools%2C%20colleges%20and%20universities.</w:t>
        </w:r>
      </w:hyperlink>
      <w:r>
        <w:rPr>
          <w:rFonts w:ascii="Arial" w:hAnsi="Arial" w:cs="Arial"/>
          <w:sz w:val="24"/>
          <w:szCs w:val="24"/>
        </w:rPr>
        <w:t>, (Accessed: 9</w:t>
      </w:r>
      <w:r w:rsidRPr="00757386">
        <w:rPr>
          <w:rFonts w:ascii="Arial" w:hAnsi="Arial" w:cs="Arial"/>
          <w:sz w:val="24"/>
          <w:szCs w:val="24"/>
          <w:vertAlign w:val="superscript"/>
        </w:rPr>
        <w:t>th</w:t>
      </w:r>
      <w:r>
        <w:rPr>
          <w:rFonts w:ascii="Arial" w:hAnsi="Arial" w:cs="Arial"/>
          <w:sz w:val="24"/>
          <w:szCs w:val="24"/>
        </w:rPr>
        <w:t xml:space="preserve"> June 2022).</w:t>
      </w:r>
    </w:p>
    <w:p w14:paraId="63E7EAED"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 The Ely and </w:t>
      </w:r>
      <w:proofErr w:type="spellStart"/>
      <w:r>
        <w:rPr>
          <w:rFonts w:ascii="Arial" w:hAnsi="Arial" w:cs="Arial"/>
          <w:sz w:val="24"/>
          <w:szCs w:val="24"/>
        </w:rPr>
        <w:t>Caerau</w:t>
      </w:r>
      <w:proofErr w:type="spellEnd"/>
      <w:r>
        <w:rPr>
          <w:rFonts w:ascii="Arial" w:hAnsi="Arial" w:cs="Arial"/>
          <w:sz w:val="24"/>
          <w:szCs w:val="24"/>
        </w:rPr>
        <w:t xml:space="preserve"> Children’s Centre (2015) </w:t>
      </w:r>
      <w:r>
        <w:rPr>
          <w:rFonts w:ascii="Arial" w:hAnsi="Arial" w:cs="Arial"/>
          <w:i/>
          <w:iCs/>
          <w:sz w:val="24"/>
          <w:szCs w:val="24"/>
        </w:rPr>
        <w:t xml:space="preserve">Saturday Dads Club, </w:t>
      </w:r>
      <w:r>
        <w:rPr>
          <w:rFonts w:ascii="Arial" w:hAnsi="Arial" w:cs="Arial"/>
          <w:sz w:val="24"/>
          <w:szCs w:val="24"/>
        </w:rPr>
        <w:t xml:space="preserve">Available at: </w:t>
      </w:r>
      <w:hyperlink r:id="rId30" w:history="1">
        <w:r w:rsidRPr="00041633">
          <w:rPr>
            <w:rStyle w:val="Hyperlink"/>
            <w:rFonts w:ascii="Arial" w:hAnsi="Arial" w:cs="Arial"/>
            <w:sz w:val="24"/>
            <w:szCs w:val="24"/>
          </w:rPr>
          <w:t>https://elyandcaerauchildrenscentre.co.uk/what-we-offer/free-community-room-groups/s-e-n-group/</w:t>
        </w:r>
      </w:hyperlink>
      <w:r>
        <w:rPr>
          <w:rFonts w:ascii="Arial" w:hAnsi="Arial" w:cs="Arial"/>
          <w:sz w:val="24"/>
          <w:szCs w:val="24"/>
        </w:rPr>
        <w:t>, (Accessed: 31</w:t>
      </w:r>
      <w:r w:rsidRPr="00041633">
        <w:rPr>
          <w:rFonts w:ascii="Arial" w:hAnsi="Arial" w:cs="Arial"/>
          <w:sz w:val="24"/>
          <w:szCs w:val="24"/>
          <w:vertAlign w:val="superscript"/>
        </w:rPr>
        <w:t>st</w:t>
      </w:r>
      <w:r>
        <w:rPr>
          <w:rFonts w:ascii="Arial" w:hAnsi="Arial" w:cs="Arial"/>
          <w:sz w:val="24"/>
          <w:szCs w:val="24"/>
        </w:rPr>
        <w:t xml:space="preserve"> May 2022).</w:t>
      </w:r>
    </w:p>
    <w:p w14:paraId="532C78E3"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The Lancet Public Health (2018) ‘Single Fathers: Neglected, Growing and Important’, </w:t>
      </w:r>
      <w:r w:rsidRPr="0052483B">
        <w:rPr>
          <w:rFonts w:ascii="Arial" w:hAnsi="Arial" w:cs="Arial"/>
          <w:i/>
          <w:iCs/>
          <w:sz w:val="24"/>
          <w:szCs w:val="24"/>
        </w:rPr>
        <w:t>THE LANCET Discovery Science</w:t>
      </w:r>
      <w:r>
        <w:rPr>
          <w:rFonts w:ascii="Arial" w:hAnsi="Arial" w:cs="Arial"/>
          <w:sz w:val="24"/>
          <w:szCs w:val="24"/>
        </w:rPr>
        <w:t xml:space="preserve">, 3(3), DOI: </w:t>
      </w:r>
      <w:hyperlink r:id="rId31" w:history="1">
        <w:r w:rsidRPr="0052483B">
          <w:rPr>
            <w:rStyle w:val="Hyperlink"/>
            <w:rFonts w:ascii="Arial" w:hAnsi="Arial" w:cs="Arial"/>
            <w:sz w:val="24"/>
            <w:szCs w:val="24"/>
          </w:rPr>
          <w:t>https://doi.org/10.1016/S2468-2667(18)30032-X</w:t>
        </w:r>
      </w:hyperlink>
      <w:r>
        <w:rPr>
          <w:rFonts w:ascii="Arial" w:hAnsi="Arial" w:cs="Arial"/>
          <w:sz w:val="24"/>
          <w:szCs w:val="24"/>
        </w:rPr>
        <w:t>, (Accessed: 28</w:t>
      </w:r>
      <w:r w:rsidRPr="0052483B">
        <w:rPr>
          <w:rFonts w:ascii="Arial" w:hAnsi="Arial" w:cs="Arial"/>
          <w:sz w:val="24"/>
          <w:szCs w:val="24"/>
          <w:vertAlign w:val="superscript"/>
        </w:rPr>
        <w:t>th</w:t>
      </w:r>
      <w:r>
        <w:rPr>
          <w:rFonts w:ascii="Arial" w:hAnsi="Arial" w:cs="Arial"/>
          <w:sz w:val="24"/>
          <w:szCs w:val="24"/>
        </w:rPr>
        <w:t xml:space="preserve"> May 2022).</w:t>
      </w:r>
    </w:p>
    <w:p w14:paraId="6C2680CB"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Thomas, A. and Lewis, A. (2016) </w:t>
      </w:r>
      <w:r>
        <w:rPr>
          <w:rFonts w:ascii="Arial" w:hAnsi="Arial" w:cs="Arial"/>
          <w:i/>
          <w:iCs/>
          <w:sz w:val="24"/>
          <w:szCs w:val="24"/>
        </w:rPr>
        <w:t xml:space="preserve">An Introduction to the Foundation Phase, </w:t>
      </w:r>
      <w:r>
        <w:rPr>
          <w:rFonts w:ascii="Arial" w:hAnsi="Arial" w:cs="Arial"/>
          <w:sz w:val="24"/>
          <w:szCs w:val="24"/>
        </w:rPr>
        <w:t>United Kingdom: Bloomsbury Publishing.</w:t>
      </w:r>
    </w:p>
    <w:p w14:paraId="1C27CDE8"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(No date) </w:t>
      </w:r>
      <w:r>
        <w:rPr>
          <w:rFonts w:ascii="Arial" w:hAnsi="Arial" w:cs="Arial"/>
          <w:i/>
          <w:iCs/>
          <w:sz w:val="24"/>
          <w:szCs w:val="24"/>
        </w:rPr>
        <w:t xml:space="preserve">A Summary of the UN Conventions on the Rights of the Child, </w:t>
      </w:r>
      <w:r>
        <w:rPr>
          <w:rFonts w:ascii="Arial" w:hAnsi="Arial" w:cs="Arial"/>
          <w:sz w:val="24"/>
          <w:szCs w:val="24"/>
        </w:rPr>
        <w:t xml:space="preserve">Available at: </w:t>
      </w:r>
      <w:hyperlink r:id="rId32" w:history="1">
        <w:r w:rsidRPr="009323CA">
          <w:rPr>
            <w:rStyle w:val="Hyperlink"/>
            <w:rFonts w:ascii="Arial" w:hAnsi="Arial" w:cs="Arial"/>
            <w:sz w:val="24"/>
            <w:szCs w:val="24"/>
          </w:rPr>
          <w:t>https://www.unicef.org.uk/wp-content/uploads/2019/10/UNCRC_summary-1_1.pdf</w:t>
        </w:r>
      </w:hyperlink>
      <w:r>
        <w:rPr>
          <w:rFonts w:ascii="Arial" w:hAnsi="Arial" w:cs="Arial"/>
          <w:sz w:val="24"/>
          <w:szCs w:val="24"/>
        </w:rPr>
        <w:t>, (Accessed: 2</w:t>
      </w:r>
      <w:r w:rsidRPr="009323CA">
        <w:rPr>
          <w:rFonts w:ascii="Arial" w:hAnsi="Arial" w:cs="Arial"/>
          <w:sz w:val="24"/>
          <w:szCs w:val="24"/>
          <w:vertAlign w:val="superscript"/>
        </w:rPr>
        <w:t>nd</w:t>
      </w:r>
      <w:r>
        <w:rPr>
          <w:rFonts w:ascii="Arial" w:hAnsi="Arial" w:cs="Arial"/>
          <w:sz w:val="24"/>
          <w:szCs w:val="24"/>
        </w:rPr>
        <w:t xml:space="preserve"> June 2022).</w:t>
      </w:r>
    </w:p>
    <w:p w14:paraId="3E12EEF6" w14:textId="77777777" w:rsidR="00424D38" w:rsidRDefault="00424D38" w:rsidP="00424D38">
      <w:pPr>
        <w:spacing w:line="360" w:lineRule="auto"/>
        <w:jc w:val="both"/>
        <w:rPr>
          <w:rFonts w:ascii="Arial" w:hAnsi="Arial" w:cs="Arial"/>
          <w:sz w:val="24"/>
          <w:szCs w:val="24"/>
        </w:rPr>
      </w:pPr>
      <w:proofErr w:type="spellStart"/>
      <w:r>
        <w:rPr>
          <w:rFonts w:ascii="Arial" w:hAnsi="Arial" w:cs="Arial"/>
          <w:sz w:val="24"/>
          <w:szCs w:val="24"/>
        </w:rPr>
        <w:t>Wearmouth</w:t>
      </w:r>
      <w:proofErr w:type="spellEnd"/>
      <w:r>
        <w:rPr>
          <w:rFonts w:ascii="Arial" w:hAnsi="Arial" w:cs="Arial"/>
          <w:sz w:val="24"/>
          <w:szCs w:val="24"/>
        </w:rPr>
        <w:t xml:space="preserve">, J., Edwards, G. and Richmond, R. (2006) ‘Teachers Professional Development to Support Inclusive Practices’, </w:t>
      </w:r>
      <w:r>
        <w:rPr>
          <w:rFonts w:ascii="Arial" w:hAnsi="Arial" w:cs="Arial"/>
          <w:i/>
          <w:iCs/>
          <w:sz w:val="24"/>
          <w:szCs w:val="24"/>
        </w:rPr>
        <w:t xml:space="preserve">Journal of In-Service Education, </w:t>
      </w:r>
      <w:r>
        <w:rPr>
          <w:rFonts w:ascii="Arial" w:hAnsi="Arial" w:cs="Arial"/>
          <w:sz w:val="24"/>
          <w:szCs w:val="24"/>
        </w:rPr>
        <w:t xml:space="preserve">26(1) pp. 49-61, DOI: </w:t>
      </w:r>
      <w:hyperlink r:id="rId33" w:history="1">
        <w:r w:rsidRPr="00EE1A0E">
          <w:rPr>
            <w:rStyle w:val="Hyperlink"/>
            <w:rFonts w:ascii="Arial" w:hAnsi="Arial" w:cs="Arial"/>
            <w:sz w:val="24"/>
            <w:szCs w:val="24"/>
          </w:rPr>
          <w:t>https://doi.org/10.1080/13674580000200111</w:t>
        </w:r>
      </w:hyperlink>
      <w:r>
        <w:rPr>
          <w:rFonts w:ascii="Arial" w:hAnsi="Arial" w:cs="Arial"/>
          <w:sz w:val="24"/>
          <w:szCs w:val="24"/>
        </w:rPr>
        <w:t>, (Accessed: 10</w:t>
      </w:r>
      <w:r w:rsidRPr="00EE1A0E">
        <w:rPr>
          <w:rFonts w:ascii="Arial" w:hAnsi="Arial" w:cs="Arial"/>
          <w:sz w:val="24"/>
          <w:szCs w:val="24"/>
          <w:vertAlign w:val="superscript"/>
        </w:rPr>
        <w:t>th</w:t>
      </w:r>
      <w:r>
        <w:rPr>
          <w:rFonts w:ascii="Arial" w:hAnsi="Arial" w:cs="Arial"/>
          <w:sz w:val="24"/>
          <w:szCs w:val="24"/>
        </w:rPr>
        <w:t xml:space="preserve"> June 2022).</w:t>
      </w:r>
    </w:p>
    <w:p w14:paraId="77661740"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(2012) </w:t>
      </w:r>
      <w:r>
        <w:rPr>
          <w:rFonts w:ascii="Arial" w:hAnsi="Arial" w:cs="Arial"/>
          <w:i/>
          <w:iCs/>
          <w:sz w:val="24"/>
          <w:szCs w:val="24"/>
        </w:rPr>
        <w:t xml:space="preserve">Health Child Wales Programme, </w:t>
      </w:r>
      <w:r>
        <w:rPr>
          <w:rFonts w:ascii="Arial" w:hAnsi="Arial" w:cs="Arial"/>
          <w:sz w:val="24"/>
          <w:szCs w:val="24"/>
        </w:rPr>
        <w:t xml:space="preserve">Available at: </w:t>
      </w:r>
      <w:hyperlink r:id="rId34" w:history="1">
        <w:r w:rsidRPr="00963323">
          <w:rPr>
            <w:rStyle w:val="Hyperlink"/>
            <w:rFonts w:ascii="Arial" w:hAnsi="Arial" w:cs="Arial"/>
            <w:sz w:val="24"/>
            <w:szCs w:val="24"/>
          </w:rPr>
          <w:t>http://www.wales.nhs.uk/sitesplus/documents/866/FOI%2018281%20Enclosure%203%20Healthy%20Child%20Wales%20Quality%20Assurance%20Framework.pdf</w:t>
        </w:r>
      </w:hyperlink>
      <w:r>
        <w:rPr>
          <w:rFonts w:ascii="Arial" w:hAnsi="Arial" w:cs="Arial"/>
          <w:sz w:val="24"/>
          <w:szCs w:val="24"/>
        </w:rPr>
        <w:t>, (Accessed: 2</w:t>
      </w:r>
      <w:r w:rsidRPr="00963323">
        <w:rPr>
          <w:rFonts w:ascii="Arial" w:hAnsi="Arial" w:cs="Arial"/>
          <w:sz w:val="24"/>
          <w:szCs w:val="24"/>
          <w:vertAlign w:val="superscript"/>
        </w:rPr>
        <w:t>nd</w:t>
      </w:r>
      <w:r>
        <w:rPr>
          <w:rFonts w:ascii="Arial" w:hAnsi="Arial" w:cs="Arial"/>
          <w:sz w:val="24"/>
          <w:szCs w:val="24"/>
        </w:rPr>
        <w:t xml:space="preserve"> June 2022).</w:t>
      </w:r>
    </w:p>
    <w:p w14:paraId="2296E1D2"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 xml:space="preserve">Flying Start- Annex, </w:t>
      </w:r>
      <w:r>
        <w:rPr>
          <w:rFonts w:ascii="Arial" w:hAnsi="Arial" w:cs="Arial"/>
          <w:sz w:val="24"/>
          <w:szCs w:val="24"/>
        </w:rPr>
        <w:t xml:space="preserve">Available at: </w:t>
      </w:r>
      <w:hyperlink r:id="rId35" w:history="1">
        <w:r w:rsidRPr="00A11B85">
          <w:rPr>
            <w:rStyle w:val="Hyperlink"/>
            <w:rFonts w:ascii="Arial" w:hAnsi="Arial" w:cs="Arial"/>
            <w:sz w:val="24"/>
            <w:szCs w:val="24"/>
          </w:rPr>
          <w:t>https://gov.wales/sites/default/files/publications/2019-07/flying-start-childcare-guidance.pdf</w:t>
        </w:r>
      </w:hyperlink>
      <w:r>
        <w:rPr>
          <w:rFonts w:ascii="Arial" w:hAnsi="Arial" w:cs="Arial"/>
          <w:sz w:val="24"/>
          <w:szCs w:val="24"/>
        </w:rPr>
        <w:t>, (Accessed: 2</w:t>
      </w:r>
      <w:r w:rsidRPr="00A11B85">
        <w:rPr>
          <w:rFonts w:ascii="Arial" w:hAnsi="Arial" w:cs="Arial"/>
          <w:sz w:val="24"/>
          <w:szCs w:val="24"/>
          <w:vertAlign w:val="superscript"/>
        </w:rPr>
        <w:t>nd</w:t>
      </w:r>
      <w:r>
        <w:rPr>
          <w:rFonts w:ascii="Arial" w:hAnsi="Arial" w:cs="Arial"/>
          <w:sz w:val="24"/>
          <w:szCs w:val="24"/>
        </w:rPr>
        <w:t xml:space="preserve"> June 2022).</w:t>
      </w:r>
    </w:p>
    <w:p w14:paraId="1161FA9A"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36" w:history="1">
        <w:r w:rsidRPr="005E1737">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(Accessed: 8</w:t>
      </w:r>
      <w:r w:rsidRPr="005E1737">
        <w:rPr>
          <w:rFonts w:ascii="Arial" w:hAnsi="Arial" w:cs="Arial"/>
          <w:sz w:val="24"/>
          <w:szCs w:val="24"/>
          <w:vertAlign w:val="superscript"/>
        </w:rPr>
        <w:t>th</w:t>
      </w:r>
      <w:r>
        <w:rPr>
          <w:rFonts w:ascii="Arial" w:hAnsi="Arial" w:cs="Arial"/>
          <w:sz w:val="24"/>
          <w:szCs w:val="24"/>
        </w:rPr>
        <w:t xml:space="preserve"> June 2022).</w:t>
      </w:r>
    </w:p>
    <w:p w14:paraId="76D79A18"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Foundation Phase Action Plan, </w:t>
      </w:r>
      <w:r>
        <w:rPr>
          <w:rFonts w:ascii="Arial" w:hAnsi="Arial" w:cs="Arial"/>
          <w:sz w:val="24"/>
          <w:szCs w:val="24"/>
        </w:rPr>
        <w:t xml:space="preserve">Available at: </w:t>
      </w:r>
      <w:hyperlink r:id="rId37" w:history="1">
        <w:r w:rsidRPr="00ED446E">
          <w:rPr>
            <w:rStyle w:val="Hyperlink"/>
            <w:rFonts w:ascii="Arial" w:hAnsi="Arial" w:cs="Arial"/>
            <w:sz w:val="24"/>
            <w:szCs w:val="24"/>
          </w:rPr>
          <w:t>https://gov.wales/sites/default/files/publications/2018-03/foundation-phase-action-plan.pdf</w:t>
        </w:r>
      </w:hyperlink>
      <w:r>
        <w:rPr>
          <w:rFonts w:ascii="Arial" w:hAnsi="Arial" w:cs="Arial"/>
          <w:sz w:val="24"/>
          <w:szCs w:val="24"/>
        </w:rPr>
        <w:t>, (Accessed: 10</w:t>
      </w:r>
      <w:r w:rsidRPr="00ED446E">
        <w:rPr>
          <w:rFonts w:ascii="Arial" w:hAnsi="Arial" w:cs="Arial"/>
          <w:sz w:val="24"/>
          <w:szCs w:val="24"/>
          <w:vertAlign w:val="superscript"/>
        </w:rPr>
        <w:t>th</w:t>
      </w:r>
      <w:r>
        <w:rPr>
          <w:rFonts w:ascii="Arial" w:hAnsi="Arial" w:cs="Arial"/>
          <w:sz w:val="24"/>
          <w:szCs w:val="24"/>
        </w:rPr>
        <w:t xml:space="preserve"> June 2022).</w:t>
      </w:r>
    </w:p>
    <w:p w14:paraId="483F74BE"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(2017a) </w:t>
      </w:r>
      <w:r>
        <w:rPr>
          <w:rFonts w:ascii="Arial" w:hAnsi="Arial" w:cs="Arial"/>
          <w:i/>
          <w:iCs/>
          <w:sz w:val="24"/>
          <w:szCs w:val="24"/>
        </w:rPr>
        <w:t xml:space="preserve">Childcare, Play and Early Years Workforce Plan, </w:t>
      </w:r>
      <w:r>
        <w:rPr>
          <w:rFonts w:ascii="Arial" w:hAnsi="Arial" w:cs="Arial"/>
          <w:sz w:val="24"/>
          <w:szCs w:val="24"/>
        </w:rPr>
        <w:t xml:space="preserve">Available at:  </w:t>
      </w:r>
      <w:hyperlink r:id="rId38" w:history="1">
        <w:r w:rsidRPr="00A941AA">
          <w:rPr>
            <w:rStyle w:val="Hyperlink"/>
            <w:rFonts w:ascii="Arial" w:hAnsi="Arial" w:cs="Arial"/>
            <w:sz w:val="24"/>
            <w:szCs w:val="24"/>
          </w:rPr>
          <w:t>https://gov.wales/sites/default/files/publications/2019-07/early-years-workforce-plan.pdf</w:t>
        </w:r>
      </w:hyperlink>
      <w:r>
        <w:rPr>
          <w:rFonts w:ascii="Arial" w:hAnsi="Arial" w:cs="Arial"/>
          <w:sz w:val="24"/>
          <w:szCs w:val="24"/>
        </w:rPr>
        <w:t>, (Accessed: 1</w:t>
      </w:r>
      <w:r w:rsidRPr="00A941AA">
        <w:rPr>
          <w:rFonts w:ascii="Arial" w:hAnsi="Arial" w:cs="Arial"/>
          <w:sz w:val="24"/>
          <w:szCs w:val="24"/>
          <w:vertAlign w:val="superscript"/>
        </w:rPr>
        <w:t>st</w:t>
      </w:r>
      <w:r>
        <w:rPr>
          <w:rFonts w:ascii="Arial" w:hAnsi="Arial" w:cs="Arial"/>
          <w:sz w:val="24"/>
          <w:szCs w:val="24"/>
        </w:rPr>
        <w:t xml:space="preserve"> June 2022).</w:t>
      </w:r>
    </w:p>
    <w:p w14:paraId="456E77C3"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(2017b) </w:t>
      </w:r>
      <w:r>
        <w:rPr>
          <w:rFonts w:ascii="Arial" w:hAnsi="Arial" w:cs="Arial"/>
          <w:i/>
          <w:iCs/>
          <w:sz w:val="24"/>
          <w:szCs w:val="24"/>
        </w:rPr>
        <w:t xml:space="preserve">Foundation Phase Profile Handbook, </w:t>
      </w:r>
      <w:r>
        <w:rPr>
          <w:rFonts w:ascii="Arial" w:hAnsi="Arial" w:cs="Arial"/>
          <w:sz w:val="24"/>
          <w:szCs w:val="24"/>
        </w:rPr>
        <w:t xml:space="preserve">Available at: </w:t>
      </w:r>
      <w:hyperlink r:id="rId39" w:history="1">
        <w:r w:rsidRPr="00042F08">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(Accessed: 10</w:t>
      </w:r>
      <w:r w:rsidRPr="00042F08">
        <w:rPr>
          <w:rFonts w:ascii="Arial" w:hAnsi="Arial" w:cs="Arial"/>
          <w:sz w:val="24"/>
          <w:szCs w:val="24"/>
          <w:vertAlign w:val="superscript"/>
        </w:rPr>
        <w:t>th</w:t>
      </w:r>
      <w:r>
        <w:rPr>
          <w:rFonts w:ascii="Arial" w:hAnsi="Arial" w:cs="Arial"/>
          <w:sz w:val="24"/>
          <w:szCs w:val="24"/>
        </w:rPr>
        <w:t xml:space="preserve"> June 2022).</w:t>
      </w:r>
    </w:p>
    <w:p w14:paraId="39F54C68"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Welsh Government (No date) </w:t>
      </w:r>
      <w:r>
        <w:rPr>
          <w:rFonts w:ascii="Arial" w:hAnsi="Arial" w:cs="Arial"/>
          <w:i/>
          <w:iCs/>
          <w:sz w:val="24"/>
          <w:szCs w:val="24"/>
        </w:rPr>
        <w:t xml:space="preserve">A Vision for Health Visiting in Wales, </w:t>
      </w:r>
      <w:r>
        <w:rPr>
          <w:rFonts w:ascii="Arial" w:hAnsi="Arial" w:cs="Arial"/>
          <w:sz w:val="24"/>
          <w:szCs w:val="24"/>
        </w:rPr>
        <w:t xml:space="preserve">Available at: </w:t>
      </w:r>
      <w:hyperlink r:id="rId40" w:history="1">
        <w:r w:rsidRPr="00F47048">
          <w:rPr>
            <w:rStyle w:val="Hyperlink"/>
            <w:rFonts w:ascii="Arial" w:hAnsi="Arial" w:cs="Arial"/>
            <w:sz w:val="24"/>
            <w:szCs w:val="24"/>
          </w:rPr>
          <w:t>https://gov.wales/sites/default/files/publications/2019-03/a-vision-for-health-visiting-in-wales.pdf</w:t>
        </w:r>
      </w:hyperlink>
      <w:r>
        <w:rPr>
          <w:rFonts w:ascii="Arial" w:hAnsi="Arial" w:cs="Arial"/>
          <w:sz w:val="24"/>
          <w:szCs w:val="24"/>
        </w:rPr>
        <w:t>, (Accessed: 1</w:t>
      </w:r>
      <w:r w:rsidRPr="00F47048">
        <w:rPr>
          <w:rFonts w:ascii="Arial" w:hAnsi="Arial" w:cs="Arial"/>
          <w:sz w:val="24"/>
          <w:szCs w:val="24"/>
          <w:vertAlign w:val="superscript"/>
        </w:rPr>
        <w:t>st</w:t>
      </w:r>
      <w:r>
        <w:rPr>
          <w:rFonts w:ascii="Arial" w:hAnsi="Arial" w:cs="Arial"/>
          <w:sz w:val="24"/>
          <w:szCs w:val="24"/>
        </w:rPr>
        <w:t xml:space="preserve"> June 2022).</w:t>
      </w:r>
    </w:p>
    <w:p w14:paraId="12810016"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lastRenderedPageBreak/>
        <w:t xml:space="preserve">WJEC (2019) </w:t>
      </w:r>
      <w:r>
        <w:rPr>
          <w:rFonts w:ascii="Arial" w:hAnsi="Arial" w:cs="Arial"/>
          <w:i/>
          <w:iCs/>
          <w:sz w:val="24"/>
          <w:szCs w:val="24"/>
        </w:rPr>
        <w:t xml:space="preserve">Policies and Procedures for Early Years and Child Care Practice, </w:t>
      </w:r>
      <w:r>
        <w:rPr>
          <w:rFonts w:ascii="Arial" w:hAnsi="Arial" w:cs="Arial"/>
          <w:sz w:val="24"/>
          <w:szCs w:val="24"/>
        </w:rPr>
        <w:t xml:space="preserve">Available at: </w:t>
      </w:r>
      <w:hyperlink r:id="rId41" w:history="1">
        <w:r w:rsidRPr="00014264">
          <w:rPr>
            <w:rStyle w:val="Hyperlink"/>
            <w:rFonts w:ascii="Arial" w:hAnsi="Arial" w:cs="Arial"/>
            <w:sz w:val="24"/>
            <w:szCs w:val="24"/>
          </w:rPr>
          <w:t>http://resource.download.wjec.co.uk.s3-eu-west-1.amazonaws.com/vtc/2018-19/hsc18-19_3-3/_multi-lang/unit01/04-policies-and-procedures-and-how-to-find-out.html#:~:text=Correct%20answers-,Policies%20provide%20guidelines%20on%20the%20way%20childcare%20workers%20should%20work,the%20setting's%20standards%20and%20beliefs.</w:t>
        </w:r>
      </w:hyperlink>
      <w:r>
        <w:rPr>
          <w:rFonts w:ascii="Arial" w:hAnsi="Arial" w:cs="Arial"/>
          <w:sz w:val="24"/>
          <w:szCs w:val="24"/>
        </w:rPr>
        <w:t>, (Accessed: 3</w:t>
      </w:r>
      <w:r w:rsidRPr="00014264">
        <w:rPr>
          <w:rFonts w:ascii="Arial" w:hAnsi="Arial" w:cs="Arial"/>
          <w:sz w:val="24"/>
          <w:szCs w:val="24"/>
          <w:vertAlign w:val="superscript"/>
        </w:rPr>
        <w:t>rd</w:t>
      </w:r>
      <w:r>
        <w:rPr>
          <w:rFonts w:ascii="Arial" w:hAnsi="Arial" w:cs="Arial"/>
          <w:sz w:val="24"/>
          <w:szCs w:val="24"/>
        </w:rPr>
        <w:t xml:space="preserve"> June 2022).</w:t>
      </w:r>
    </w:p>
    <w:p w14:paraId="79ECF859" w14:textId="77777777" w:rsidR="00424D38" w:rsidRDefault="00424D38" w:rsidP="00424D38">
      <w:pPr>
        <w:spacing w:line="360" w:lineRule="auto"/>
        <w:jc w:val="both"/>
        <w:rPr>
          <w:rFonts w:ascii="Arial" w:hAnsi="Arial" w:cs="Arial"/>
          <w:sz w:val="24"/>
          <w:szCs w:val="24"/>
        </w:rPr>
      </w:pPr>
      <w:r>
        <w:rPr>
          <w:rFonts w:ascii="Arial" w:hAnsi="Arial" w:cs="Arial"/>
          <w:sz w:val="24"/>
          <w:szCs w:val="24"/>
        </w:rPr>
        <w:t xml:space="preserve">Woods, A. (2013) </w:t>
      </w:r>
      <w:r>
        <w:rPr>
          <w:rFonts w:ascii="Arial" w:hAnsi="Arial" w:cs="Arial"/>
          <w:i/>
          <w:iCs/>
          <w:sz w:val="24"/>
          <w:szCs w:val="24"/>
        </w:rPr>
        <w:t xml:space="preserve">Child-Initiated Play and Learning, </w:t>
      </w:r>
      <w:r>
        <w:rPr>
          <w:rFonts w:ascii="Arial" w:hAnsi="Arial" w:cs="Arial"/>
          <w:sz w:val="24"/>
          <w:szCs w:val="24"/>
        </w:rPr>
        <w:t>New York: Taylor and Francis Group.</w:t>
      </w:r>
    </w:p>
    <w:p w14:paraId="7F1B7009" w14:textId="5AA5F34B" w:rsidR="00424D38" w:rsidRDefault="00424D38" w:rsidP="002123FD">
      <w:pPr>
        <w:spacing w:after="0" w:line="360" w:lineRule="auto"/>
        <w:jc w:val="both"/>
        <w:rPr>
          <w:rFonts w:ascii="Arial" w:hAnsi="Arial" w:cs="Arial"/>
          <w:sz w:val="24"/>
          <w:szCs w:val="24"/>
        </w:rPr>
      </w:pPr>
    </w:p>
    <w:p w14:paraId="2B735EFC" w14:textId="77777777" w:rsidR="00424D38" w:rsidRPr="00C444CF" w:rsidRDefault="00424D38" w:rsidP="002123FD">
      <w:pPr>
        <w:spacing w:after="0" w:line="360" w:lineRule="auto"/>
        <w:jc w:val="both"/>
        <w:rPr>
          <w:rFonts w:ascii="Arial" w:hAnsi="Arial" w:cs="Arial"/>
          <w:sz w:val="24"/>
          <w:szCs w:val="24"/>
        </w:rPr>
      </w:pPr>
    </w:p>
    <w:p w14:paraId="24EFF5F5" w14:textId="671FC726" w:rsidR="006A7683" w:rsidRDefault="006A7683" w:rsidP="002123FD">
      <w:pPr>
        <w:spacing w:after="0" w:line="360" w:lineRule="auto"/>
        <w:jc w:val="both"/>
        <w:rPr>
          <w:rFonts w:ascii="Arial" w:hAnsi="Arial" w:cs="Arial"/>
          <w:sz w:val="24"/>
          <w:szCs w:val="24"/>
        </w:rPr>
      </w:pPr>
    </w:p>
    <w:p w14:paraId="7C58A4F4" w14:textId="77777777" w:rsidR="00734F60" w:rsidRPr="00224349" w:rsidRDefault="00734F60" w:rsidP="002123FD">
      <w:pPr>
        <w:spacing w:after="0" w:line="360" w:lineRule="auto"/>
        <w:jc w:val="both"/>
        <w:rPr>
          <w:rFonts w:ascii="Arial" w:hAnsi="Arial" w:cs="Arial"/>
          <w:sz w:val="24"/>
          <w:szCs w:val="24"/>
        </w:rPr>
      </w:pPr>
    </w:p>
    <w:p w14:paraId="4EF37330" w14:textId="77777777" w:rsidR="006F7BCA" w:rsidRPr="005A0D05" w:rsidRDefault="006F7BCA" w:rsidP="002123FD">
      <w:pPr>
        <w:spacing w:after="0" w:line="360" w:lineRule="auto"/>
        <w:jc w:val="both"/>
        <w:rPr>
          <w:rFonts w:ascii="Arial" w:hAnsi="Arial" w:cs="Arial"/>
          <w:sz w:val="24"/>
          <w:szCs w:val="24"/>
        </w:rPr>
      </w:pPr>
    </w:p>
    <w:sectPr w:rsidR="006F7BCA" w:rsidRPr="005A0D05">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78DF0" w14:textId="77777777" w:rsidR="0063057F" w:rsidRDefault="0063057F" w:rsidP="005A0D05">
      <w:pPr>
        <w:spacing w:after="0" w:line="240" w:lineRule="auto"/>
      </w:pPr>
      <w:r>
        <w:separator/>
      </w:r>
    </w:p>
  </w:endnote>
  <w:endnote w:type="continuationSeparator" w:id="0">
    <w:p w14:paraId="2B95F96F" w14:textId="77777777" w:rsidR="0063057F" w:rsidRDefault="0063057F" w:rsidP="005A0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0B24D" w14:textId="77777777" w:rsidR="0063057F" w:rsidRDefault="0063057F" w:rsidP="005A0D05">
      <w:pPr>
        <w:spacing w:after="0" w:line="240" w:lineRule="auto"/>
      </w:pPr>
      <w:r>
        <w:separator/>
      </w:r>
    </w:p>
  </w:footnote>
  <w:footnote w:type="continuationSeparator" w:id="0">
    <w:p w14:paraId="17182617" w14:textId="77777777" w:rsidR="0063057F" w:rsidRDefault="0063057F" w:rsidP="005A0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6B588" w14:textId="39779FD3" w:rsidR="005A0D05" w:rsidRDefault="005A0D05">
    <w:pPr>
      <w:pStyle w:val="Header"/>
    </w:pPr>
    <w:r>
      <w:t>ECEY6004                2011582          Word count:</w:t>
    </w:r>
    <w:r w:rsidR="005D6E99">
      <w:t xml:space="preserve"> 3933</w:t>
    </w:r>
  </w:p>
  <w:p w14:paraId="3F22BC6C" w14:textId="77777777" w:rsidR="005A0D05" w:rsidRDefault="005A0D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D05"/>
    <w:rsid w:val="0006485A"/>
    <w:rsid w:val="000A0CA7"/>
    <w:rsid w:val="000D5BD0"/>
    <w:rsid w:val="000F2812"/>
    <w:rsid w:val="00100B6B"/>
    <w:rsid w:val="00140AB0"/>
    <w:rsid w:val="001717FF"/>
    <w:rsid w:val="00175211"/>
    <w:rsid w:val="001804DB"/>
    <w:rsid w:val="001B5346"/>
    <w:rsid w:val="001B7AB0"/>
    <w:rsid w:val="001F0E0B"/>
    <w:rsid w:val="002123FD"/>
    <w:rsid w:val="00224349"/>
    <w:rsid w:val="0022690E"/>
    <w:rsid w:val="00233160"/>
    <w:rsid w:val="00245CBE"/>
    <w:rsid w:val="002519A3"/>
    <w:rsid w:val="00290B4B"/>
    <w:rsid w:val="002A5024"/>
    <w:rsid w:val="002C08B6"/>
    <w:rsid w:val="00301463"/>
    <w:rsid w:val="00333157"/>
    <w:rsid w:val="0039106E"/>
    <w:rsid w:val="003A2A57"/>
    <w:rsid w:val="003B0292"/>
    <w:rsid w:val="003B1325"/>
    <w:rsid w:val="003D6F9B"/>
    <w:rsid w:val="00424D38"/>
    <w:rsid w:val="00467320"/>
    <w:rsid w:val="00483D9B"/>
    <w:rsid w:val="004A5F4A"/>
    <w:rsid w:val="004A6083"/>
    <w:rsid w:val="004B1444"/>
    <w:rsid w:val="004B2EE8"/>
    <w:rsid w:val="004B5931"/>
    <w:rsid w:val="004E5A01"/>
    <w:rsid w:val="00526396"/>
    <w:rsid w:val="0057479C"/>
    <w:rsid w:val="005A0D05"/>
    <w:rsid w:val="005D3D01"/>
    <w:rsid w:val="005D6E99"/>
    <w:rsid w:val="00612CF0"/>
    <w:rsid w:val="0063057F"/>
    <w:rsid w:val="0065112E"/>
    <w:rsid w:val="006559CE"/>
    <w:rsid w:val="006674FA"/>
    <w:rsid w:val="0067393C"/>
    <w:rsid w:val="006758F0"/>
    <w:rsid w:val="006A2F03"/>
    <w:rsid w:val="006A7683"/>
    <w:rsid w:val="006E4D3B"/>
    <w:rsid w:val="006F7BCA"/>
    <w:rsid w:val="00734F60"/>
    <w:rsid w:val="00762D65"/>
    <w:rsid w:val="0076715B"/>
    <w:rsid w:val="00770E0A"/>
    <w:rsid w:val="007C0BD0"/>
    <w:rsid w:val="007C3489"/>
    <w:rsid w:val="007E1CB4"/>
    <w:rsid w:val="007E7296"/>
    <w:rsid w:val="007F024D"/>
    <w:rsid w:val="00814577"/>
    <w:rsid w:val="00821166"/>
    <w:rsid w:val="008223E5"/>
    <w:rsid w:val="0085411F"/>
    <w:rsid w:val="008F0C95"/>
    <w:rsid w:val="0091317D"/>
    <w:rsid w:val="0092294C"/>
    <w:rsid w:val="0094261F"/>
    <w:rsid w:val="009623C8"/>
    <w:rsid w:val="00962A93"/>
    <w:rsid w:val="009672A4"/>
    <w:rsid w:val="009939B2"/>
    <w:rsid w:val="009D24DC"/>
    <w:rsid w:val="009D351C"/>
    <w:rsid w:val="009D7B71"/>
    <w:rsid w:val="009E6F73"/>
    <w:rsid w:val="009F449A"/>
    <w:rsid w:val="00A01438"/>
    <w:rsid w:val="00A36E01"/>
    <w:rsid w:val="00A424DB"/>
    <w:rsid w:val="00A66B3C"/>
    <w:rsid w:val="00B11165"/>
    <w:rsid w:val="00B245BD"/>
    <w:rsid w:val="00B41E5D"/>
    <w:rsid w:val="00B43836"/>
    <w:rsid w:val="00B71C3F"/>
    <w:rsid w:val="00B81F62"/>
    <w:rsid w:val="00B9694B"/>
    <w:rsid w:val="00B969CB"/>
    <w:rsid w:val="00C21B84"/>
    <w:rsid w:val="00C4052F"/>
    <w:rsid w:val="00C41B31"/>
    <w:rsid w:val="00C444CF"/>
    <w:rsid w:val="00C55B03"/>
    <w:rsid w:val="00CA32FD"/>
    <w:rsid w:val="00CB191E"/>
    <w:rsid w:val="00CE6B77"/>
    <w:rsid w:val="00D23022"/>
    <w:rsid w:val="00D627E4"/>
    <w:rsid w:val="00DA61AF"/>
    <w:rsid w:val="00DD4106"/>
    <w:rsid w:val="00E15A45"/>
    <w:rsid w:val="00E27B83"/>
    <w:rsid w:val="00E36F4D"/>
    <w:rsid w:val="00E8234B"/>
    <w:rsid w:val="00E84C76"/>
    <w:rsid w:val="00E859D8"/>
    <w:rsid w:val="00EB2A2A"/>
    <w:rsid w:val="00EC2F81"/>
    <w:rsid w:val="00ED1D2D"/>
    <w:rsid w:val="00EE50DD"/>
    <w:rsid w:val="00EE64C8"/>
    <w:rsid w:val="00EF7B85"/>
    <w:rsid w:val="00F05EA9"/>
    <w:rsid w:val="00FA77D4"/>
    <w:rsid w:val="00FF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D8CF8"/>
  <w15:chartTrackingRefBased/>
  <w15:docId w15:val="{43C8FA98-E126-4FD3-8FAC-491B366A3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D05"/>
  </w:style>
  <w:style w:type="paragraph" w:styleId="Footer">
    <w:name w:val="footer"/>
    <w:basedOn w:val="Normal"/>
    <w:link w:val="FooterChar"/>
    <w:uiPriority w:val="99"/>
    <w:unhideWhenUsed/>
    <w:rsid w:val="005A0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D05"/>
  </w:style>
  <w:style w:type="character" w:styleId="Hyperlink">
    <w:name w:val="Hyperlink"/>
    <w:basedOn w:val="DefaultParagraphFont"/>
    <w:uiPriority w:val="99"/>
    <w:unhideWhenUsed/>
    <w:rsid w:val="00424D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en/parents-page" TargetMode="External"/><Relationship Id="rId18" Type="http://schemas.openxmlformats.org/officeDocument/2006/relationships/hyperlink" Target="https://lwa.org.uk/understanding-abuse/who-is-affected-by-abuse/male-victims/" TargetMode="External"/><Relationship Id="rId26" Type="http://schemas.openxmlformats.org/officeDocument/2006/relationships/hyperlink" Target="https://www.pacey.org.uk/working-in-childcare/business-smart/starting-out/policies-and-procedures-a-beginner-s-guide/" TargetMode="External"/><Relationship Id="rId39" Type="http://schemas.openxmlformats.org/officeDocument/2006/relationships/hyperlink" Target="https://hwb.gov.wales/storage/f9d85dba-85a4-4e87-bb58-a24730ad7e57/foundation-phase-profile-handbook-revised-september-2017.pdf" TargetMode="External"/><Relationship Id="rId21" Type="http://schemas.openxmlformats.org/officeDocument/2006/relationships/hyperlink" Target="https://mydadventures.com/a-built-in-disadvantage-the-challenges-of-single-fatherhood/" TargetMode="External"/><Relationship Id="rId34" Type="http://schemas.openxmlformats.org/officeDocument/2006/relationships/hyperlink" Target="http://www.wales.nhs.uk/sitesplus/documents/866/FOI%2018281%20Enclosure%203%20Healthy%20Child%20Wales%20Quality%20Assurance%20Framework.pdf" TargetMode="External"/><Relationship Id="rId42" Type="http://schemas.openxmlformats.org/officeDocument/2006/relationships/header" Target="header1.xml"/><Relationship Id="rId7" Type="http://schemas.openxmlformats.org/officeDocument/2006/relationships/hyperlink" Target="https://doi.org/10.1080/13603124.2022.2052761" TargetMode="External"/><Relationship Id="rId2" Type="http://schemas.openxmlformats.org/officeDocument/2006/relationships/settings" Target="settings.xml"/><Relationship Id="rId16" Type="http://schemas.openxmlformats.org/officeDocument/2006/relationships/hyperlink" Target="https://learningjournals.co.uk/benefits-of-using-in-the-moment-planning-for-young-children/" TargetMode="External"/><Relationship Id="rId20" Type="http://schemas.openxmlformats.org/officeDocument/2006/relationships/hyperlink" Target="https://justassociates.org/wp-content/uploads/2020/08/mch3_2011_final_0.pdf" TargetMode="External"/><Relationship Id="rId29" Type="http://schemas.openxmlformats.org/officeDocument/2006/relationships/hyperlink" Target="https://www.allfie.org.uk/definitions/what-is-inclusive-education/#:~:text=Inclusive%20education%20%E2%80%93%20also%20called%20inclusion,mainstream%20schools%2C%20colleges%20and%20universities." TargetMode="External"/><Relationship Id="rId41" Type="http://schemas.openxmlformats.org/officeDocument/2006/relationships/hyperlink" Target="http://resource.download.wjec.co.uk.s3-eu-west-1.amazonaws.com/vtc/2018-19/hsc18-19_3-3/_multi-lang/unit01/04-policies-and-procedures-and-how-to-find-out.html#:~:text=Correct%20answers-,Policies%20provide%20guidelines%20on%20the%20way%20childcare%20workers%20should%20work,the%20setting's%20standards%20and%20beliefs." TargetMode="External"/><Relationship Id="rId1" Type="http://schemas.openxmlformats.org/officeDocument/2006/relationships/styles" Target="styles.xml"/><Relationship Id="rId6" Type="http://schemas.openxmlformats.org/officeDocument/2006/relationships/hyperlink" Target="https://www.actionforchildren.org.uk/our-work-and-impact/children-and-families/parenting-support/" TargetMode="External"/><Relationship Id="rId11" Type="http://schemas.openxmlformats.org/officeDocument/2006/relationships/hyperlink" Target="https://www.childcomwales.org.uk/wp-content/uploads/2020/12/Building-Blocks-Report_E.pdf" TargetMode="External"/><Relationship Id="rId24" Type="http://schemas.openxmlformats.org/officeDocument/2006/relationships/hyperlink" Target="https://learning.nspcc.org.uk/child-abuse-and-neglect/domestic-abuse"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gov.wales/sites/default/files/publications/2018-03/foundation-phase-action-plan.pdf" TargetMode="External"/><Relationship Id="rId40" Type="http://schemas.openxmlformats.org/officeDocument/2006/relationships/hyperlink" Target="https://gov.wales/sites/default/files/publications/2019-03/a-vision-for-health-visiting-in-wales.pdf" TargetMode="External"/><Relationship Id="rId5" Type="http://schemas.openxmlformats.org/officeDocument/2006/relationships/endnotes" Target="endnotes.xml"/><Relationship Id="rId15" Type="http://schemas.openxmlformats.org/officeDocument/2006/relationships/hyperlink" Target="https://www.home-start.org.uk/Blog/welcome-to-family-matters-winter-2021" TargetMode="External"/><Relationship Id="rId23" Type="http://schemas.openxmlformats.org/officeDocument/2006/relationships/hyperlink" Target="http://www.wales.nhs.uk/healthtopics/conditions/mentalhealth" TargetMode="External"/><Relationship Id="rId28" Type="http://schemas.openxmlformats.org/officeDocument/2006/relationships/hyperlink" Target="https://bizfluent.com/info-8220147-pros-cons-company-policies-procedures.html" TargetMode="External"/><Relationship Id="rId36"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childcomwales.org.uk/our-work/policy-positions/childcare/" TargetMode="External"/><Relationship Id="rId19" Type="http://schemas.openxmlformats.org/officeDocument/2006/relationships/hyperlink" Target="https://www.medicinenet.com/what_are_the_advantages_of_a_single-parent_family/article.htm" TargetMode="External"/><Relationship Id="rId31" Type="http://schemas.openxmlformats.org/officeDocument/2006/relationships/hyperlink" Target="https://doi.org/10.1016/S2468-2667(18)30032-X"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careforchildren.info/family-support-services/" TargetMode="External"/><Relationship Id="rId14" Type="http://schemas.openxmlformats.org/officeDocument/2006/relationships/hyperlink" Target="https://doi.org/10.1111/cfs.12081" TargetMode="External"/><Relationship Id="rId22" Type="http://schemas.openxmlformats.org/officeDocument/2006/relationships/hyperlink" Target="https://www.nationwidechildrens.org/family-resources-education/700childrens/2020/03/social-worker" TargetMode="External"/><Relationship Id="rId27" Type="http://schemas.openxmlformats.org/officeDocument/2006/relationships/hyperlink" Target="https://www.playwales.org.uk/eng/inclusion" TargetMode="External"/><Relationship Id="rId30" Type="http://schemas.openxmlformats.org/officeDocument/2006/relationships/hyperlink" Target="https://elyandcaerauchildrenscentre.co.uk/what-we-offer/free-community-room-groups/s-e-n-group/" TargetMode="External"/><Relationship Id="rId35" Type="http://schemas.openxmlformats.org/officeDocument/2006/relationships/hyperlink" Target="https://gov.wales/sites/default/files/publications/2019-07/flying-start-childcare-guidance.pdf" TargetMode="External"/><Relationship Id="rId43" Type="http://schemas.openxmlformats.org/officeDocument/2006/relationships/fontTable" Target="fontTable.xml"/><Relationship Id="rId8" Type="http://schemas.openxmlformats.org/officeDocument/2006/relationships/hyperlink" Target="https://www.cardifffamilies.co.uk/cardiff-parenting-0-18/information-about-parents-plus/" TargetMode="External"/><Relationship Id="rId3" Type="http://schemas.openxmlformats.org/officeDocument/2006/relationships/webSettings" Target="webSettings.xml"/><Relationship Id="rId12" Type="http://schemas.openxmlformats.org/officeDocument/2006/relationships/hyperlink" Target="http://dx.doi.org/10.1080/1350293X.2013.788314" TargetMode="External"/><Relationship Id="rId17" Type="http://schemas.openxmlformats.org/officeDocument/2006/relationships/hyperlink" Target="https://lincprogramme.ie/blog/why-partnership-with-parents-is-so-important#:~:text=A%20partnership%20helps%20early%20childhood,have%20been%20available%20to%20them." TargetMode="External"/><Relationship Id="rId25" Type="http://schemas.openxmlformats.org/officeDocument/2006/relationships/hyperlink" Target="https://www.oecd.org/education/Improving-schools-in-Wales.pdf" TargetMode="External"/><Relationship Id="rId33" Type="http://schemas.openxmlformats.org/officeDocument/2006/relationships/hyperlink" Target="https://doi.org/10.1080/13674580000200111" TargetMode="External"/><Relationship Id="rId38" Type="http://schemas.openxmlformats.org/officeDocument/2006/relationships/hyperlink" Target="https://gov.wales/sites/default/files/publications/2019-07/early-years-workforce-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9781</TotalTime>
  <Pages>16</Pages>
  <Words>5718</Words>
  <Characters>32594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dc:creator>
  <cp:keywords/>
  <dc:description/>
  <cp:lastModifiedBy>Molly</cp:lastModifiedBy>
  <cp:revision>73</cp:revision>
  <dcterms:created xsi:type="dcterms:W3CDTF">2022-05-28T13:34:00Z</dcterms:created>
  <dcterms:modified xsi:type="dcterms:W3CDTF">2022-06-10T22:41:00Z</dcterms:modified>
</cp:coreProperties>
</file>