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01CF2" w14:textId="51173B4C" w:rsidR="001C7342" w:rsidRPr="00DF41BF" w:rsidRDefault="001C7342" w:rsidP="00130541">
      <w:r>
        <w:rPr>
          <w:noProof/>
        </w:rPr>
        <w:drawing>
          <wp:inline distT="0" distB="0" distL="0" distR="0" wp14:anchorId="034AC0E8" wp14:editId="1DE73AEC">
            <wp:extent cx="5433060" cy="135636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5433060" cy="1356360"/>
                    </a:xfrm>
                    <a:prstGeom prst="rect">
                      <a:avLst/>
                    </a:prstGeom>
                    <a:noFill/>
                    <a:ln>
                      <a:noFill/>
                    </a:ln>
                  </pic:spPr>
                </pic:pic>
              </a:graphicData>
            </a:graphic>
          </wp:inline>
        </w:drawing>
      </w:r>
    </w:p>
    <w:p w14:paraId="314821C2" w14:textId="7EC3A239" w:rsidR="00CE2EB1" w:rsidRPr="00CE2EB1" w:rsidRDefault="00CE2EB1" w:rsidP="00CE2EB1">
      <w:pPr>
        <w:spacing w:after="160" w:line="278" w:lineRule="auto"/>
        <w:jc w:val="center"/>
        <w:rPr>
          <w:b/>
          <w:bCs/>
          <w:lang w:val="en-US"/>
        </w:rPr>
      </w:pPr>
      <w:r w:rsidRPr="00CE2EB1">
        <w:rPr>
          <w:b/>
          <w:bCs/>
          <w:lang w:val="en-US"/>
        </w:rPr>
        <w:t>Business Plan for Fresh</w:t>
      </w:r>
      <w:r w:rsidR="007E2519">
        <w:rPr>
          <w:b/>
          <w:bCs/>
          <w:lang w:val="en-US"/>
        </w:rPr>
        <w:t xml:space="preserve"> </w:t>
      </w:r>
      <w:r w:rsidRPr="00CE2EB1">
        <w:rPr>
          <w:b/>
          <w:bCs/>
          <w:lang w:val="en-US"/>
        </w:rPr>
        <w:t>Connect Ltd:</w:t>
      </w:r>
    </w:p>
    <w:p w14:paraId="3743E220" w14:textId="77777777" w:rsidR="00CE2EB1" w:rsidRPr="00CE2EB1" w:rsidRDefault="00CE2EB1" w:rsidP="00CE2EB1">
      <w:pPr>
        <w:spacing w:after="160" w:line="278" w:lineRule="auto"/>
        <w:jc w:val="center"/>
        <w:rPr>
          <w:b/>
          <w:bCs/>
          <w:lang w:val="en-US"/>
        </w:rPr>
      </w:pPr>
      <w:r w:rsidRPr="00CE2EB1">
        <w:rPr>
          <w:b/>
          <w:bCs/>
          <w:lang w:val="en-US"/>
        </w:rPr>
        <w:t>A Sustainable Digital Platform Connecting Local Farmers and Consumers in Birmingham</w:t>
      </w:r>
    </w:p>
    <w:p w14:paraId="4246A683" w14:textId="3E10FF80" w:rsidR="00CE2EB1" w:rsidRPr="00CE2EB1" w:rsidRDefault="00CE2EB1" w:rsidP="00CE2EB1">
      <w:pPr>
        <w:spacing w:after="160" w:line="278" w:lineRule="auto"/>
        <w:jc w:val="center"/>
        <w:rPr>
          <w:lang w:val="en-US"/>
        </w:rPr>
      </w:pPr>
    </w:p>
    <w:p w14:paraId="2B6ED4F8" w14:textId="77777777" w:rsidR="00CE2EB1" w:rsidRPr="00CE2EB1" w:rsidRDefault="00CE2EB1" w:rsidP="00CE2EB1">
      <w:pPr>
        <w:spacing w:after="160" w:line="278" w:lineRule="auto"/>
        <w:jc w:val="center"/>
        <w:rPr>
          <w:b/>
          <w:bCs/>
          <w:lang w:val="en-US"/>
        </w:rPr>
      </w:pPr>
      <w:r w:rsidRPr="00CE2EB1">
        <w:rPr>
          <w:b/>
          <w:bCs/>
          <w:lang w:val="en-US"/>
        </w:rPr>
        <w:t>Module Information</w:t>
      </w:r>
    </w:p>
    <w:p w14:paraId="55ECFEB7" w14:textId="77777777" w:rsidR="00CE2EB1" w:rsidRPr="00CE2EB1" w:rsidRDefault="00CE2EB1" w:rsidP="00CE2EB1">
      <w:pPr>
        <w:spacing w:after="160" w:line="278" w:lineRule="auto"/>
        <w:jc w:val="center"/>
        <w:rPr>
          <w:lang w:val="en-US"/>
        </w:rPr>
      </w:pPr>
      <w:r w:rsidRPr="00CE2EB1">
        <w:rPr>
          <w:b/>
          <w:bCs/>
          <w:lang w:val="en-US"/>
        </w:rPr>
        <w:t>Module Name:</w:t>
      </w:r>
      <w:r w:rsidRPr="00CE2EB1">
        <w:rPr>
          <w:lang w:val="en-US"/>
        </w:rPr>
        <w:t xml:space="preserve"> Enterprise and Entrepreneurship</w:t>
      </w:r>
    </w:p>
    <w:p w14:paraId="7FF49D66" w14:textId="77777777" w:rsidR="00CE2EB1" w:rsidRPr="00CE2EB1" w:rsidRDefault="00CE2EB1" w:rsidP="00CE2EB1">
      <w:pPr>
        <w:spacing w:after="160" w:line="278" w:lineRule="auto"/>
        <w:jc w:val="center"/>
        <w:rPr>
          <w:lang w:val="en-US"/>
        </w:rPr>
      </w:pPr>
      <w:r w:rsidRPr="00CE2EB1">
        <w:rPr>
          <w:b/>
          <w:bCs/>
          <w:lang w:val="en-US"/>
        </w:rPr>
        <w:t>Module Code:</w:t>
      </w:r>
      <w:r w:rsidRPr="00CE2EB1">
        <w:rPr>
          <w:lang w:val="en-US"/>
        </w:rPr>
        <w:t xml:space="preserve"> LCLM4006</w:t>
      </w:r>
    </w:p>
    <w:p w14:paraId="664759F9" w14:textId="77777777" w:rsidR="00CE2EB1" w:rsidRPr="00CE2EB1" w:rsidRDefault="00CE2EB1" w:rsidP="00CE2EB1">
      <w:pPr>
        <w:spacing w:after="160" w:line="278" w:lineRule="auto"/>
        <w:jc w:val="center"/>
        <w:rPr>
          <w:lang w:val="en-US"/>
        </w:rPr>
      </w:pPr>
      <w:r w:rsidRPr="00CE2EB1">
        <w:rPr>
          <w:b/>
          <w:bCs/>
          <w:lang w:val="en-US"/>
        </w:rPr>
        <w:t>Assessment Title:</w:t>
      </w:r>
      <w:r w:rsidRPr="00CE2EB1">
        <w:rPr>
          <w:lang w:val="en-US"/>
        </w:rPr>
        <w:t xml:space="preserve"> Individual Written Business Plan</w:t>
      </w:r>
    </w:p>
    <w:p w14:paraId="3AA68BBE" w14:textId="77777777" w:rsidR="007E2519" w:rsidRPr="00F77721" w:rsidRDefault="007E2519" w:rsidP="007E2519">
      <w:pPr>
        <w:spacing w:after="160" w:line="278" w:lineRule="auto"/>
        <w:rPr>
          <w:b/>
          <w:bCs/>
        </w:rPr>
      </w:pPr>
    </w:p>
    <w:p w14:paraId="227C7F8F" w14:textId="3736370E" w:rsidR="00CE2EB1" w:rsidRPr="007E2519" w:rsidRDefault="00CE2EB1" w:rsidP="00CE2EB1">
      <w:pPr>
        <w:spacing w:after="160" w:line="278" w:lineRule="auto"/>
        <w:jc w:val="center"/>
        <w:rPr>
          <w:lang w:val="nl-NL"/>
        </w:rPr>
      </w:pPr>
      <w:r w:rsidRPr="007E2519">
        <w:rPr>
          <w:b/>
          <w:bCs/>
          <w:lang w:val="nl-NL"/>
        </w:rPr>
        <w:t xml:space="preserve">Student </w:t>
      </w:r>
      <w:r w:rsidR="006A51EE" w:rsidRPr="007E2519">
        <w:rPr>
          <w:b/>
          <w:bCs/>
          <w:lang w:val="nl-NL"/>
        </w:rPr>
        <w:t>Name: Reshma</w:t>
      </w:r>
      <w:r w:rsidR="007E2519">
        <w:rPr>
          <w:b/>
          <w:bCs/>
          <w:lang w:val="nl-NL"/>
        </w:rPr>
        <w:t xml:space="preserve">  Adhikari</w:t>
      </w:r>
    </w:p>
    <w:p w14:paraId="060F866B" w14:textId="718A2ECF" w:rsidR="00CE2EB1" w:rsidRPr="007E2519" w:rsidRDefault="00CE2EB1" w:rsidP="007E2519">
      <w:pPr>
        <w:spacing w:after="160" w:line="278" w:lineRule="auto"/>
        <w:jc w:val="center"/>
        <w:rPr>
          <w:lang w:val="nl-NL"/>
        </w:rPr>
      </w:pPr>
      <w:r w:rsidRPr="007E2519">
        <w:rPr>
          <w:b/>
          <w:bCs/>
          <w:lang w:val="nl-NL"/>
        </w:rPr>
        <w:t>Student ID:</w:t>
      </w:r>
      <w:r w:rsidRPr="007E2519">
        <w:rPr>
          <w:lang w:val="nl-NL"/>
        </w:rPr>
        <w:t xml:space="preserve"> </w:t>
      </w:r>
      <w:r w:rsidR="007E2519">
        <w:rPr>
          <w:lang w:val="nl-NL"/>
        </w:rPr>
        <w:t xml:space="preserve"> 2511156</w:t>
      </w:r>
    </w:p>
    <w:p w14:paraId="0247BF78" w14:textId="3E5118C2" w:rsidR="00CE2EB1" w:rsidRPr="00F77721" w:rsidRDefault="007E2519" w:rsidP="007E2519">
      <w:pPr>
        <w:spacing w:after="160" w:line="278" w:lineRule="auto"/>
        <w:jc w:val="center"/>
      </w:pPr>
      <w:r w:rsidRPr="00F77721">
        <w:rPr>
          <w:b/>
          <w:bCs/>
        </w:rPr>
        <w:t>Lecture</w:t>
      </w:r>
      <w:r w:rsidR="00CE2EB1" w:rsidRPr="00F77721">
        <w:rPr>
          <w:b/>
          <w:bCs/>
        </w:rPr>
        <w:t xml:space="preserve"> Name:</w:t>
      </w:r>
      <w:r w:rsidRPr="00F77721">
        <w:rPr>
          <w:b/>
          <w:bCs/>
        </w:rPr>
        <w:t xml:space="preserve"> </w:t>
      </w:r>
      <w:r w:rsidR="001D2B91">
        <w:rPr>
          <w:b/>
          <w:bCs/>
        </w:rPr>
        <w:t xml:space="preserve">Dr. </w:t>
      </w:r>
      <w:r w:rsidRPr="00F77721">
        <w:rPr>
          <w:b/>
          <w:bCs/>
        </w:rPr>
        <w:t>Ejike</w:t>
      </w:r>
      <w:r w:rsidR="00505693">
        <w:rPr>
          <w:b/>
          <w:bCs/>
        </w:rPr>
        <w:t xml:space="preserve"> </w:t>
      </w:r>
      <w:proofErr w:type="spellStart"/>
      <w:r w:rsidR="00505693">
        <w:rPr>
          <w:b/>
          <w:bCs/>
        </w:rPr>
        <w:t>U</w:t>
      </w:r>
      <w:r w:rsidR="001F0970">
        <w:rPr>
          <w:b/>
          <w:bCs/>
        </w:rPr>
        <w:t>deogu</w:t>
      </w:r>
      <w:proofErr w:type="spellEnd"/>
      <w:r w:rsidR="001F0970">
        <w:rPr>
          <w:b/>
          <w:bCs/>
        </w:rPr>
        <w:t xml:space="preserve"> </w:t>
      </w:r>
    </w:p>
    <w:p w14:paraId="1589167E" w14:textId="3B5E69C0" w:rsidR="00CE2EB1" w:rsidRPr="00CE2EB1" w:rsidRDefault="00CE2EB1" w:rsidP="00CE2EB1">
      <w:pPr>
        <w:spacing w:after="160" w:line="278" w:lineRule="auto"/>
        <w:jc w:val="center"/>
        <w:rPr>
          <w:lang w:val="en-US"/>
        </w:rPr>
      </w:pPr>
    </w:p>
    <w:p w14:paraId="104E5720" w14:textId="2A5E9BA6" w:rsidR="008C0023" w:rsidRDefault="008C0023">
      <w:pPr>
        <w:spacing w:after="160" w:line="278" w:lineRule="auto"/>
        <w:jc w:val="left"/>
      </w:pPr>
      <w:r>
        <w:br w:type="page"/>
      </w:r>
    </w:p>
    <w:p w14:paraId="208B737B" w14:textId="23D921E9" w:rsidR="008C0023" w:rsidRDefault="008C0023" w:rsidP="008C0023">
      <w:pPr>
        <w:pStyle w:val="Heading1"/>
      </w:pPr>
      <w:bookmarkStart w:id="0" w:name="_Toc231252630"/>
      <w:r>
        <w:lastRenderedPageBreak/>
        <w:t>Executive Summary</w:t>
      </w:r>
      <w:bookmarkEnd w:id="0"/>
    </w:p>
    <w:p w14:paraId="1513D5E4" w14:textId="0B8B249B" w:rsidR="008C0023" w:rsidRDefault="007E2519" w:rsidP="008C0023">
      <w:r>
        <w:t>Fresh Connect</w:t>
      </w:r>
      <w:r w:rsidR="008C0023">
        <w:t xml:space="preserve"> Ltd will be a digital platform where local farmers in the City of Birmingham will be connected directly to consumers. The business will enhance the availability of fresh produce and aid in the development of local crops and the consumption of healthy food. Customers are able to place orders of fresh fruit and vegetables as well as seasonal products via a mobile application and a website that delivers the products to their doorstep.</w:t>
      </w:r>
    </w:p>
    <w:p w14:paraId="350159FB" w14:textId="7B82BA88" w:rsidR="008C0023" w:rsidRDefault="008C0023" w:rsidP="008C0023">
      <w:r>
        <w:t xml:space="preserve">The target market is composed of young professional persons as well as families and health-conscious consumers, who treasure convenience, freshness and sustainability. </w:t>
      </w:r>
      <w:r w:rsidR="007E2519">
        <w:t>Fresh Connect</w:t>
      </w:r>
      <w:r>
        <w:t xml:space="preserve"> is a response to the increasing worries surrounding food wastefulness and long supply chains by building a more streamlined linkage between producers and consumers. The company promotes growth in the community as it assists the local farmers to reach out to the broader markets and enjoy tangible rewards.</w:t>
      </w:r>
    </w:p>
    <w:p w14:paraId="0FE5B6F9" w14:textId="1012732C" w:rsidR="008C0023" w:rsidRDefault="007E2519" w:rsidP="008C0023">
      <w:r>
        <w:t>Fresh Connect</w:t>
      </w:r>
      <w:r w:rsidR="008C0023">
        <w:t xml:space="preserve"> needs 25000 stake to start up its online website and initiate marketing and set up operations of start-up delivery services. The money will be secured by a mix of personal savings and a bank loan. Marketing efforts will be centred on social media, a professional website, email marketing and customer referral programmes.</w:t>
      </w:r>
    </w:p>
    <w:p w14:paraId="416524CF" w14:textId="1430A146" w:rsidR="00CE2EB1" w:rsidRDefault="008C0023" w:rsidP="008C0023">
      <w:r>
        <w:t xml:space="preserve">Direct access to farmers, good sustainability principles and a friendly customer digital experience are some of the areas that the business anticipates gaining a competitive advantage. With the trend toward local and sustainable food in society, </w:t>
      </w:r>
      <w:r w:rsidR="007E2519">
        <w:t>Fresh Connect</w:t>
      </w:r>
      <w:r>
        <w:t xml:space="preserve"> has potential to grow well and provide more opportunities to grow and operate in other cities in the UK in the future.</w:t>
      </w:r>
      <w:r w:rsidR="00AA0352">
        <w:t xml:space="preserve"> </w:t>
      </w:r>
      <w:r w:rsidR="006F6DD5">
        <w:t xml:space="preserve"> </w:t>
      </w:r>
    </w:p>
    <w:p w14:paraId="5DFB8DF5" w14:textId="11EB4773" w:rsidR="00CE2EB1" w:rsidRDefault="00CE2EB1">
      <w:pPr>
        <w:spacing w:after="160" w:line="278" w:lineRule="auto"/>
        <w:jc w:val="left"/>
      </w:pPr>
    </w:p>
    <w:p w14:paraId="2795B5C3" w14:textId="77777777" w:rsidR="00AA0352" w:rsidRDefault="00AA0352">
      <w:pPr>
        <w:spacing w:after="160" w:line="278" w:lineRule="auto"/>
        <w:jc w:val="left"/>
      </w:pPr>
    </w:p>
    <w:p w14:paraId="58EF4971" w14:textId="77777777" w:rsidR="00AA0352" w:rsidRDefault="00AA0352">
      <w:pPr>
        <w:spacing w:after="160" w:line="278" w:lineRule="auto"/>
        <w:jc w:val="left"/>
      </w:pPr>
    </w:p>
    <w:p w14:paraId="55282D7B" w14:textId="77777777" w:rsidR="00AA0352" w:rsidRDefault="00AA0352">
      <w:pPr>
        <w:spacing w:after="160" w:line="278" w:lineRule="auto"/>
        <w:jc w:val="left"/>
      </w:pPr>
    </w:p>
    <w:p w14:paraId="34D54DA0" w14:textId="77777777" w:rsidR="00AA0352" w:rsidRDefault="00AA0352">
      <w:pPr>
        <w:spacing w:after="160" w:line="278" w:lineRule="auto"/>
        <w:jc w:val="left"/>
      </w:pPr>
    </w:p>
    <w:p w14:paraId="56E0C0C8" w14:textId="77777777" w:rsidR="00AA0352" w:rsidRDefault="00AA0352">
      <w:pPr>
        <w:spacing w:after="160" w:line="278" w:lineRule="auto"/>
        <w:jc w:val="left"/>
      </w:pPr>
    </w:p>
    <w:p w14:paraId="3C7ABC7E" w14:textId="77777777" w:rsidR="00AA0352" w:rsidRDefault="00AA0352">
      <w:pPr>
        <w:spacing w:after="160" w:line="278" w:lineRule="auto"/>
        <w:jc w:val="left"/>
      </w:pPr>
    </w:p>
    <w:sdt>
      <w:sdtPr>
        <w:rPr>
          <w:rFonts w:ascii="Arial" w:eastAsia="Calibri" w:hAnsi="Arial" w:cs="Times New Roman"/>
          <w:color w:val="auto"/>
          <w:sz w:val="24"/>
          <w:szCs w:val="22"/>
          <w:lang w:val="en-GB"/>
        </w:rPr>
        <w:id w:val="-854109513"/>
        <w:docPartObj>
          <w:docPartGallery w:val="Table of Contents"/>
          <w:docPartUnique/>
        </w:docPartObj>
      </w:sdtPr>
      <w:sdtEndPr>
        <w:rPr>
          <w:b/>
          <w:bCs/>
          <w:noProof/>
        </w:rPr>
      </w:sdtEndPr>
      <w:sdtContent>
        <w:p w14:paraId="1022B1A8" w14:textId="62C2CF00" w:rsidR="00CE2EB1" w:rsidRDefault="00CE2EB1">
          <w:pPr>
            <w:pStyle w:val="TOCHeading"/>
          </w:pPr>
          <w:r>
            <w:t>Table of Contents</w:t>
          </w:r>
        </w:p>
        <w:p w14:paraId="2BA072C8" w14:textId="1CFB9864" w:rsidR="00CE2EB1" w:rsidRDefault="00CE2EB1">
          <w:pPr>
            <w:pStyle w:val="TOC1"/>
            <w:tabs>
              <w:tab w:val="right" w:leader="dot" w:pos="9350"/>
            </w:tabs>
            <w:rPr>
              <w:noProof/>
            </w:rPr>
          </w:pPr>
          <w:r>
            <w:fldChar w:fldCharType="begin"/>
          </w:r>
          <w:r>
            <w:instrText xml:space="preserve"> TOC \o "1-3" \h \z \u </w:instrText>
          </w:r>
          <w:r>
            <w:fldChar w:fldCharType="separate"/>
          </w:r>
          <w:hyperlink w:anchor="_Toc231252630" w:history="1">
            <w:r w:rsidRPr="00E75EEC">
              <w:rPr>
                <w:rStyle w:val="Hyperlink"/>
                <w:noProof/>
              </w:rPr>
              <w:t>Executive Summary</w:t>
            </w:r>
            <w:r>
              <w:rPr>
                <w:noProof/>
                <w:webHidden/>
              </w:rPr>
              <w:tab/>
            </w:r>
            <w:r>
              <w:rPr>
                <w:noProof/>
                <w:webHidden/>
              </w:rPr>
              <w:fldChar w:fldCharType="begin"/>
            </w:r>
            <w:r>
              <w:rPr>
                <w:noProof/>
                <w:webHidden/>
              </w:rPr>
              <w:instrText xml:space="preserve"> PAGEREF _Toc231252630 \h </w:instrText>
            </w:r>
            <w:r>
              <w:rPr>
                <w:noProof/>
                <w:webHidden/>
              </w:rPr>
            </w:r>
            <w:r>
              <w:rPr>
                <w:noProof/>
                <w:webHidden/>
              </w:rPr>
              <w:fldChar w:fldCharType="separate"/>
            </w:r>
            <w:r>
              <w:rPr>
                <w:noProof/>
                <w:webHidden/>
              </w:rPr>
              <w:t>2</w:t>
            </w:r>
            <w:r>
              <w:rPr>
                <w:noProof/>
                <w:webHidden/>
              </w:rPr>
              <w:fldChar w:fldCharType="end"/>
            </w:r>
          </w:hyperlink>
        </w:p>
        <w:p w14:paraId="4560257E" w14:textId="724DA725" w:rsidR="00CE2EB1" w:rsidRDefault="00CE2EB1">
          <w:pPr>
            <w:pStyle w:val="TOC1"/>
            <w:tabs>
              <w:tab w:val="right" w:leader="dot" w:pos="9350"/>
            </w:tabs>
            <w:rPr>
              <w:noProof/>
            </w:rPr>
          </w:pPr>
          <w:hyperlink w:anchor="_Toc231252631" w:history="1">
            <w:r w:rsidRPr="00E75EEC">
              <w:rPr>
                <w:rStyle w:val="Hyperlink"/>
                <w:noProof/>
              </w:rPr>
              <w:t>1. Overview of the Business Idea</w:t>
            </w:r>
            <w:r>
              <w:rPr>
                <w:noProof/>
                <w:webHidden/>
              </w:rPr>
              <w:tab/>
            </w:r>
            <w:r>
              <w:rPr>
                <w:noProof/>
                <w:webHidden/>
              </w:rPr>
              <w:fldChar w:fldCharType="begin"/>
            </w:r>
            <w:r>
              <w:rPr>
                <w:noProof/>
                <w:webHidden/>
              </w:rPr>
              <w:instrText xml:space="preserve"> PAGEREF _Toc231252631 \h </w:instrText>
            </w:r>
            <w:r>
              <w:rPr>
                <w:noProof/>
                <w:webHidden/>
              </w:rPr>
            </w:r>
            <w:r>
              <w:rPr>
                <w:noProof/>
                <w:webHidden/>
              </w:rPr>
              <w:fldChar w:fldCharType="separate"/>
            </w:r>
            <w:r>
              <w:rPr>
                <w:noProof/>
                <w:webHidden/>
              </w:rPr>
              <w:t>4</w:t>
            </w:r>
            <w:r>
              <w:rPr>
                <w:noProof/>
                <w:webHidden/>
              </w:rPr>
              <w:fldChar w:fldCharType="end"/>
            </w:r>
          </w:hyperlink>
        </w:p>
        <w:p w14:paraId="148B2D84" w14:textId="5DE5333C" w:rsidR="00CE2EB1" w:rsidRDefault="00CE2EB1">
          <w:pPr>
            <w:pStyle w:val="TOC2"/>
            <w:tabs>
              <w:tab w:val="right" w:leader="dot" w:pos="9350"/>
            </w:tabs>
            <w:rPr>
              <w:noProof/>
            </w:rPr>
          </w:pPr>
          <w:hyperlink w:anchor="_Toc231252632" w:history="1">
            <w:r w:rsidRPr="00E75EEC">
              <w:rPr>
                <w:rStyle w:val="Hyperlink"/>
                <w:noProof/>
              </w:rPr>
              <w:t>1.1 Introduction to FreshConnect</w:t>
            </w:r>
            <w:r>
              <w:rPr>
                <w:noProof/>
                <w:webHidden/>
              </w:rPr>
              <w:tab/>
            </w:r>
            <w:r>
              <w:rPr>
                <w:noProof/>
                <w:webHidden/>
              </w:rPr>
              <w:fldChar w:fldCharType="begin"/>
            </w:r>
            <w:r>
              <w:rPr>
                <w:noProof/>
                <w:webHidden/>
              </w:rPr>
              <w:instrText xml:space="preserve"> PAGEREF _Toc231252632 \h </w:instrText>
            </w:r>
            <w:r>
              <w:rPr>
                <w:noProof/>
                <w:webHidden/>
              </w:rPr>
            </w:r>
            <w:r>
              <w:rPr>
                <w:noProof/>
                <w:webHidden/>
              </w:rPr>
              <w:fldChar w:fldCharType="separate"/>
            </w:r>
            <w:r>
              <w:rPr>
                <w:noProof/>
                <w:webHidden/>
              </w:rPr>
              <w:t>4</w:t>
            </w:r>
            <w:r>
              <w:rPr>
                <w:noProof/>
                <w:webHidden/>
              </w:rPr>
              <w:fldChar w:fldCharType="end"/>
            </w:r>
          </w:hyperlink>
        </w:p>
        <w:p w14:paraId="3A5DD328" w14:textId="6AE09A85" w:rsidR="00CE2EB1" w:rsidRDefault="00CE2EB1">
          <w:pPr>
            <w:pStyle w:val="TOC2"/>
            <w:tabs>
              <w:tab w:val="right" w:leader="dot" w:pos="9350"/>
            </w:tabs>
            <w:rPr>
              <w:noProof/>
            </w:rPr>
          </w:pPr>
          <w:hyperlink w:anchor="_Toc231252633" w:history="1">
            <w:r w:rsidRPr="00E75EEC">
              <w:rPr>
                <w:rStyle w:val="Hyperlink"/>
                <w:noProof/>
              </w:rPr>
              <w:t>1.2 Products and Services</w:t>
            </w:r>
            <w:r>
              <w:rPr>
                <w:noProof/>
                <w:webHidden/>
              </w:rPr>
              <w:tab/>
            </w:r>
            <w:r>
              <w:rPr>
                <w:noProof/>
                <w:webHidden/>
              </w:rPr>
              <w:fldChar w:fldCharType="begin"/>
            </w:r>
            <w:r>
              <w:rPr>
                <w:noProof/>
                <w:webHidden/>
              </w:rPr>
              <w:instrText xml:space="preserve"> PAGEREF _Toc231252633 \h </w:instrText>
            </w:r>
            <w:r>
              <w:rPr>
                <w:noProof/>
                <w:webHidden/>
              </w:rPr>
            </w:r>
            <w:r>
              <w:rPr>
                <w:noProof/>
                <w:webHidden/>
              </w:rPr>
              <w:fldChar w:fldCharType="separate"/>
            </w:r>
            <w:r>
              <w:rPr>
                <w:noProof/>
                <w:webHidden/>
              </w:rPr>
              <w:t>4</w:t>
            </w:r>
            <w:r>
              <w:rPr>
                <w:noProof/>
                <w:webHidden/>
              </w:rPr>
              <w:fldChar w:fldCharType="end"/>
            </w:r>
          </w:hyperlink>
        </w:p>
        <w:p w14:paraId="3C7A73D5" w14:textId="066F5C43" w:rsidR="00CE2EB1" w:rsidRDefault="00CE2EB1">
          <w:pPr>
            <w:pStyle w:val="TOC2"/>
            <w:tabs>
              <w:tab w:val="right" w:leader="dot" w:pos="9350"/>
            </w:tabs>
            <w:rPr>
              <w:noProof/>
            </w:rPr>
          </w:pPr>
          <w:hyperlink w:anchor="_Toc231252634" w:history="1">
            <w:r w:rsidRPr="00E75EEC">
              <w:rPr>
                <w:rStyle w:val="Hyperlink"/>
                <w:noProof/>
              </w:rPr>
              <w:t>1.3 Management Structure and Legal Format</w:t>
            </w:r>
            <w:r>
              <w:rPr>
                <w:noProof/>
                <w:webHidden/>
              </w:rPr>
              <w:tab/>
            </w:r>
            <w:r>
              <w:rPr>
                <w:noProof/>
                <w:webHidden/>
              </w:rPr>
              <w:fldChar w:fldCharType="begin"/>
            </w:r>
            <w:r>
              <w:rPr>
                <w:noProof/>
                <w:webHidden/>
              </w:rPr>
              <w:instrText xml:space="preserve"> PAGEREF _Toc231252634 \h </w:instrText>
            </w:r>
            <w:r>
              <w:rPr>
                <w:noProof/>
                <w:webHidden/>
              </w:rPr>
            </w:r>
            <w:r>
              <w:rPr>
                <w:noProof/>
                <w:webHidden/>
              </w:rPr>
              <w:fldChar w:fldCharType="separate"/>
            </w:r>
            <w:r>
              <w:rPr>
                <w:noProof/>
                <w:webHidden/>
              </w:rPr>
              <w:t>4</w:t>
            </w:r>
            <w:r>
              <w:rPr>
                <w:noProof/>
                <w:webHidden/>
              </w:rPr>
              <w:fldChar w:fldCharType="end"/>
            </w:r>
          </w:hyperlink>
        </w:p>
        <w:p w14:paraId="40BA851A" w14:textId="2E1CBD10" w:rsidR="00CE2EB1" w:rsidRDefault="00CE2EB1">
          <w:pPr>
            <w:pStyle w:val="TOC1"/>
            <w:tabs>
              <w:tab w:val="right" w:leader="dot" w:pos="9350"/>
            </w:tabs>
            <w:rPr>
              <w:noProof/>
            </w:rPr>
          </w:pPr>
          <w:hyperlink w:anchor="_Toc231252635" w:history="1">
            <w:r w:rsidRPr="00E75EEC">
              <w:rPr>
                <w:rStyle w:val="Hyperlink"/>
                <w:noProof/>
              </w:rPr>
              <w:t>2. Market Research</w:t>
            </w:r>
            <w:r>
              <w:rPr>
                <w:noProof/>
                <w:webHidden/>
              </w:rPr>
              <w:tab/>
            </w:r>
            <w:r>
              <w:rPr>
                <w:noProof/>
                <w:webHidden/>
              </w:rPr>
              <w:fldChar w:fldCharType="begin"/>
            </w:r>
            <w:r>
              <w:rPr>
                <w:noProof/>
                <w:webHidden/>
              </w:rPr>
              <w:instrText xml:space="preserve"> PAGEREF _Toc231252635 \h </w:instrText>
            </w:r>
            <w:r>
              <w:rPr>
                <w:noProof/>
                <w:webHidden/>
              </w:rPr>
            </w:r>
            <w:r>
              <w:rPr>
                <w:noProof/>
                <w:webHidden/>
              </w:rPr>
              <w:fldChar w:fldCharType="separate"/>
            </w:r>
            <w:r>
              <w:rPr>
                <w:noProof/>
                <w:webHidden/>
              </w:rPr>
              <w:t>5</w:t>
            </w:r>
            <w:r>
              <w:rPr>
                <w:noProof/>
                <w:webHidden/>
              </w:rPr>
              <w:fldChar w:fldCharType="end"/>
            </w:r>
          </w:hyperlink>
        </w:p>
        <w:p w14:paraId="4E90FE4D" w14:textId="2CD5D34B" w:rsidR="00CE2EB1" w:rsidRDefault="00CE2EB1">
          <w:pPr>
            <w:pStyle w:val="TOC2"/>
            <w:tabs>
              <w:tab w:val="right" w:leader="dot" w:pos="9350"/>
            </w:tabs>
            <w:rPr>
              <w:noProof/>
            </w:rPr>
          </w:pPr>
          <w:hyperlink w:anchor="_Toc231252636" w:history="1">
            <w:r w:rsidRPr="00E75EEC">
              <w:rPr>
                <w:rStyle w:val="Hyperlink"/>
                <w:noProof/>
              </w:rPr>
              <w:t>2.1 PESTEL Analysis</w:t>
            </w:r>
            <w:r>
              <w:rPr>
                <w:noProof/>
                <w:webHidden/>
              </w:rPr>
              <w:tab/>
            </w:r>
            <w:r>
              <w:rPr>
                <w:noProof/>
                <w:webHidden/>
              </w:rPr>
              <w:fldChar w:fldCharType="begin"/>
            </w:r>
            <w:r>
              <w:rPr>
                <w:noProof/>
                <w:webHidden/>
              </w:rPr>
              <w:instrText xml:space="preserve"> PAGEREF _Toc231252636 \h </w:instrText>
            </w:r>
            <w:r>
              <w:rPr>
                <w:noProof/>
                <w:webHidden/>
              </w:rPr>
            </w:r>
            <w:r>
              <w:rPr>
                <w:noProof/>
                <w:webHidden/>
              </w:rPr>
              <w:fldChar w:fldCharType="separate"/>
            </w:r>
            <w:r>
              <w:rPr>
                <w:noProof/>
                <w:webHidden/>
              </w:rPr>
              <w:t>5</w:t>
            </w:r>
            <w:r>
              <w:rPr>
                <w:noProof/>
                <w:webHidden/>
              </w:rPr>
              <w:fldChar w:fldCharType="end"/>
            </w:r>
          </w:hyperlink>
        </w:p>
        <w:p w14:paraId="2B78B13B" w14:textId="62B57E93" w:rsidR="00CE2EB1" w:rsidRDefault="00CE2EB1">
          <w:pPr>
            <w:pStyle w:val="TOC2"/>
            <w:tabs>
              <w:tab w:val="right" w:leader="dot" w:pos="9350"/>
            </w:tabs>
            <w:rPr>
              <w:noProof/>
            </w:rPr>
          </w:pPr>
          <w:hyperlink w:anchor="_Toc231252637" w:history="1">
            <w:r w:rsidRPr="00E75EEC">
              <w:rPr>
                <w:rStyle w:val="Hyperlink"/>
                <w:noProof/>
              </w:rPr>
              <w:t>2.2 Competitor Analysis</w:t>
            </w:r>
            <w:r>
              <w:rPr>
                <w:noProof/>
                <w:webHidden/>
              </w:rPr>
              <w:tab/>
            </w:r>
            <w:r>
              <w:rPr>
                <w:noProof/>
                <w:webHidden/>
              </w:rPr>
              <w:fldChar w:fldCharType="begin"/>
            </w:r>
            <w:r>
              <w:rPr>
                <w:noProof/>
                <w:webHidden/>
              </w:rPr>
              <w:instrText xml:space="preserve"> PAGEREF _Toc231252637 \h </w:instrText>
            </w:r>
            <w:r>
              <w:rPr>
                <w:noProof/>
                <w:webHidden/>
              </w:rPr>
            </w:r>
            <w:r>
              <w:rPr>
                <w:noProof/>
                <w:webHidden/>
              </w:rPr>
              <w:fldChar w:fldCharType="separate"/>
            </w:r>
            <w:r>
              <w:rPr>
                <w:noProof/>
                <w:webHidden/>
              </w:rPr>
              <w:t>6</w:t>
            </w:r>
            <w:r>
              <w:rPr>
                <w:noProof/>
                <w:webHidden/>
              </w:rPr>
              <w:fldChar w:fldCharType="end"/>
            </w:r>
          </w:hyperlink>
        </w:p>
        <w:p w14:paraId="5033F56E" w14:textId="1FBEEFEA" w:rsidR="00CE2EB1" w:rsidRDefault="00CE2EB1">
          <w:pPr>
            <w:pStyle w:val="TOC1"/>
            <w:tabs>
              <w:tab w:val="right" w:leader="dot" w:pos="9350"/>
            </w:tabs>
            <w:rPr>
              <w:noProof/>
            </w:rPr>
          </w:pPr>
          <w:hyperlink w:anchor="_Toc231252638" w:history="1">
            <w:r w:rsidRPr="00E75EEC">
              <w:rPr>
                <w:rStyle w:val="Hyperlink"/>
                <w:noProof/>
              </w:rPr>
              <w:t>3. Marketing Communications Strategy</w:t>
            </w:r>
            <w:r>
              <w:rPr>
                <w:noProof/>
                <w:webHidden/>
              </w:rPr>
              <w:tab/>
            </w:r>
            <w:r>
              <w:rPr>
                <w:noProof/>
                <w:webHidden/>
              </w:rPr>
              <w:fldChar w:fldCharType="begin"/>
            </w:r>
            <w:r>
              <w:rPr>
                <w:noProof/>
                <w:webHidden/>
              </w:rPr>
              <w:instrText xml:space="preserve"> PAGEREF _Toc231252638 \h </w:instrText>
            </w:r>
            <w:r>
              <w:rPr>
                <w:noProof/>
                <w:webHidden/>
              </w:rPr>
            </w:r>
            <w:r>
              <w:rPr>
                <w:noProof/>
                <w:webHidden/>
              </w:rPr>
              <w:fldChar w:fldCharType="separate"/>
            </w:r>
            <w:r>
              <w:rPr>
                <w:noProof/>
                <w:webHidden/>
              </w:rPr>
              <w:t>7</w:t>
            </w:r>
            <w:r>
              <w:rPr>
                <w:noProof/>
                <w:webHidden/>
              </w:rPr>
              <w:fldChar w:fldCharType="end"/>
            </w:r>
          </w:hyperlink>
        </w:p>
        <w:p w14:paraId="745B645C" w14:textId="5EC9345B" w:rsidR="00CE2EB1" w:rsidRDefault="00CE2EB1">
          <w:pPr>
            <w:pStyle w:val="TOC2"/>
            <w:tabs>
              <w:tab w:val="right" w:leader="dot" w:pos="9350"/>
            </w:tabs>
            <w:rPr>
              <w:noProof/>
            </w:rPr>
          </w:pPr>
          <w:hyperlink w:anchor="_Toc231252639" w:history="1">
            <w:r w:rsidRPr="00E75EEC">
              <w:rPr>
                <w:rStyle w:val="Hyperlink"/>
                <w:noProof/>
              </w:rPr>
              <w:t>3.1 Target Market</w:t>
            </w:r>
            <w:r>
              <w:rPr>
                <w:noProof/>
                <w:webHidden/>
              </w:rPr>
              <w:tab/>
            </w:r>
            <w:r>
              <w:rPr>
                <w:noProof/>
                <w:webHidden/>
              </w:rPr>
              <w:fldChar w:fldCharType="begin"/>
            </w:r>
            <w:r>
              <w:rPr>
                <w:noProof/>
                <w:webHidden/>
              </w:rPr>
              <w:instrText xml:space="preserve"> PAGEREF _Toc231252639 \h </w:instrText>
            </w:r>
            <w:r>
              <w:rPr>
                <w:noProof/>
                <w:webHidden/>
              </w:rPr>
            </w:r>
            <w:r>
              <w:rPr>
                <w:noProof/>
                <w:webHidden/>
              </w:rPr>
              <w:fldChar w:fldCharType="separate"/>
            </w:r>
            <w:r>
              <w:rPr>
                <w:noProof/>
                <w:webHidden/>
              </w:rPr>
              <w:t>7</w:t>
            </w:r>
            <w:r>
              <w:rPr>
                <w:noProof/>
                <w:webHidden/>
              </w:rPr>
              <w:fldChar w:fldCharType="end"/>
            </w:r>
          </w:hyperlink>
        </w:p>
        <w:p w14:paraId="712610BC" w14:textId="3212A17B" w:rsidR="00CE2EB1" w:rsidRDefault="00CE2EB1">
          <w:pPr>
            <w:pStyle w:val="TOC2"/>
            <w:tabs>
              <w:tab w:val="right" w:leader="dot" w:pos="9350"/>
            </w:tabs>
            <w:rPr>
              <w:noProof/>
            </w:rPr>
          </w:pPr>
          <w:hyperlink w:anchor="_Toc231252640" w:history="1">
            <w:r w:rsidRPr="00E75EEC">
              <w:rPr>
                <w:rStyle w:val="Hyperlink"/>
                <w:noProof/>
              </w:rPr>
              <w:t>3.2 Marketing Communication Channels</w:t>
            </w:r>
            <w:r>
              <w:rPr>
                <w:noProof/>
                <w:webHidden/>
              </w:rPr>
              <w:tab/>
            </w:r>
            <w:r>
              <w:rPr>
                <w:noProof/>
                <w:webHidden/>
              </w:rPr>
              <w:fldChar w:fldCharType="begin"/>
            </w:r>
            <w:r>
              <w:rPr>
                <w:noProof/>
                <w:webHidden/>
              </w:rPr>
              <w:instrText xml:space="preserve"> PAGEREF _Toc231252640 \h </w:instrText>
            </w:r>
            <w:r>
              <w:rPr>
                <w:noProof/>
                <w:webHidden/>
              </w:rPr>
            </w:r>
            <w:r>
              <w:rPr>
                <w:noProof/>
                <w:webHidden/>
              </w:rPr>
              <w:fldChar w:fldCharType="separate"/>
            </w:r>
            <w:r>
              <w:rPr>
                <w:noProof/>
                <w:webHidden/>
              </w:rPr>
              <w:t>7</w:t>
            </w:r>
            <w:r>
              <w:rPr>
                <w:noProof/>
                <w:webHidden/>
              </w:rPr>
              <w:fldChar w:fldCharType="end"/>
            </w:r>
          </w:hyperlink>
        </w:p>
        <w:p w14:paraId="5C5CEB1D" w14:textId="17FDA61B" w:rsidR="00CE2EB1" w:rsidRDefault="00CE2EB1">
          <w:pPr>
            <w:pStyle w:val="TOC2"/>
            <w:tabs>
              <w:tab w:val="right" w:leader="dot" w:pos="9350"/>
            </w:tabs>
            <w:rPr>
              <w:noProof/>
            </w:rPr>
          </w:pPr>
          <w:hyperlink w:anchor="_Toc231252641" w:history="1">
            <w:r w:rsidRPr="00E75EEC">
              <w:rPr>
                <w:rStyle w:val="Hyperlink"/>
                <w:noProof/>
              </w:rPr>
              <w:t>3.3 Brand Positioning and Promotional Activities</w:t>
            </w:r>
            <w:r>
              <w:rPr>
                <w:noProof/>
                <w:webHidden/>
              </w:rPr>
              <w:tab/>
            </w:r>
            <w:r>
              <w:rPr>
                <w:noProof/>
                <w:webHidden/>
              </w:rPr>
              <w:fldChar w:fldCharType="begin"/>
            </w:r>
            <w:r>
              <w:rPr>
                <w:noProof/>
                <w:webHidden/>
              </w:rPr>
              <w:instrText xml:space="preserve"> PAGEREF _Toc231252641 \h </w:instrText>
            </w:r>
            <w:r>
              <w:rPr>
                <w:noProof/>
                <w:webHidden/>
              </w:rPr>
            </w:r>
            <w:r>
              <w:rPr>
                <w:noProof/>
                <w:webHidden/>
              </w:rPr>
              <w:fldChar w:fldCharType="separate"/>
            </w:r>
            <w:r>
              <w:rPr>
                <w:noProof/>
                <w:webHidden/>
              </w:rPr>
              <w:t>8</w:t>
            </w:r>
            <w:r>
              <w:rPr>
                <w:noProof/>
                <w:webHidden/>
              </w:rPr>
              <w:fldChar w:fldCharType="end"/>
            </w:r>
          </w:hyperlink>
        </w:p>
        <w:p w14:paraId="73B4AA3F" w14:textId="06A74C65" w:rsidR="00CE2EB1" w:rsidRDefault="00CE2EB1">
          <w:pPr>
            <w:pStyle w:val="TOC1"/>
            <w:tabs>
              <w:tab w:val="right" w:leader="dot" w:pos="9350"/>
            </w:tabs>
            <w:rPr>
              <w:noProof/>
            </w:rPr>
          </w:pPr>
          <w:hyperlink w:anchor="_Toc231252642" w:history="1">
            <w:r w:rsidRPr="00E75EEC">
              <w:rPr>
                <w:rStyle w:val="Hyperlink"/>
                <w:noProof/>
              </w:rPr>
              <w:t>4. Financial Plan</w:t>
            </w:r>
            <w:r>
              <w:rPr>
                <w:noProof/>
                <w:webHidden/>
              </w:rPr>
              <w:tab/>
            </w:r>
            <w:r>
              <w:rPr>
                <w:noProof/>
                <w:webHidden/>
              </w:rPr>
              <w:fldChar w:fldCharType="begin"/>
            </w:r>
            <w:r>
              <w:rPr>
                <w:noProof/>
                <w:webHidden/>
              </w:rPr>
              <w:instrText xml:space="preserve"> PAGEREF _Toc231252642 \h </w:instrText>
            </w:r>
            <w:r>
              <w:rPr>
                <w:noProof/>
                <w:webHidden/>
              </w:rPr>
            </w:r>
            <w:r>
              <w:rPr>
                <w:noProof/>
                <w:webHidden/>
              </w:rPr>
              <w:fldChar w:fldCharType="separate"/>
            </w:r>
            <w:r>
              <w:rPr>
                <w:noProof/>
                <w:webHidden/>
              </w:rPr>
              <w:t>8</w:t>
            </w:r>
            <w:r>
              <w:rPr>
                <w:noProof/>
                <w:webHidden/>
              </w:rPr>
              <w:fldChar w:fldCharType="end"/>
            </w:r>
          </w:hyperlink>
        </w:p>
        <w:p w14:paraId="74F4369C" w14:textId="45E446F5" w:rsidR="00CE2EB1" w:rsidRDefault="00CE2EB1">
          <w:pPr>
            <w:pStyle w:val="TOC2"/>
            <w:tabs>
              <w:tab w:val="right" w:leader="dot" w:pos="9350"/>
            </w:tabs>
            <w:rPr>
              <w:noProof/>
            </w:rPr>
          </w:pPr>
          <w:hyperlink w:anchor="_Toc231252643" w:history="1">
            <w:r w:rsidRPr="00E75EEC">
              <w:rPr>
                <w:rStyle w:val="Hyperlink"/>
                <w:noProof/>
              </w:rPr>
              <w:t>4.1 Funding Requirement</w:t>
            </w:r>
            <w:r>
              <w:rPr>
                <w:noProof/>
                <w:webHidden/>
              </w:rPr>
              <w:tab/>
            </w:r>
            <w:r>
              <w:rPr>
                <w:noProof/>
                <w:webHidden/>
              </w:rPr>
              <w:fldChar w:fldCharType="begin"/>
            </w:r>
            <w:r>
              <w:rPr>
                <w:noProof/>
                <w:webHidden/>
              </w:rPr>
              <w:instrText xml:space="preserve"> PAGEREF _Toc231252643 \h </w:instrText>
            </w:r>
            <w:r>
              <w:rPr>
                <w:noProof/>
                <w:webHidden/>
              </w:rPr>
            </w:r>
            <w:r>
              <w:rPr>
                <w:noProof/>
                <w:webHidden/>
              </w:rPr>
              <w:fldChar w:fldCharType="separate"/>
            </w:r>
            <w:r>
              <w:rPr>
                <w:noProof/>
                <w:webHidden/>
              </w:rPr>
              <w:t>8</w:t>
            </w:r>
            <w:r>
              <w:rPr>
                <w:noProof/>
                <w:webHidden/>
              </w:rPr>
              <w:fldChar w:fldCharType="end"/>
            </w:r>
          </w:hyperlink>
        </w:p>
        <w:p w14:paraId="57DFE519" w14:textId="4DD4440F" w:rsidR="00CE2EB1" w:rsidRDefault="00CE2EB1">
          <w:pPr>
            <w:pStyle w:val="TOC2"/>
            <w:tabs>
              <w:tab w:val="right" w:leader="dot" w:pos="9350"/>
            </w:tabs>
            <w:rPr>
              <w:noProof/>
            </w:rPr>
          </w:pPr>
          <w:hyperlink w:anchor="_Toc231252644" w:history="1">
            <w:r w:rsidRPr="00E75EEC">
              <w:rPr>
                <w:rStyle w:val="Hyperlink"/>
                <w:noProof/>
              </w:rPr>
              <w:t>4.2 Funding Sources</w:t>
            </w:r>
            <w:r>
              <w:rPr>
                <w:noProof/>
                <w:webHidden/>
              </w:rPr>
              <w:tab/>
            </w:r>
            <w:r>
              <w:rPr>
                <w:noProof/>
                <w:webHidden/>
              </w:rPr>
              <w:fldChar w:fldCharType="begin"/>
            </w:r>
            <w:r>
              <w:rPr>
                <w:noProof/>
                <w:webHidden/>
              </w:rPr>
              <w:instrText xml:space="preserve"> PAGEREF _Toc231252644 \h </w:instrText>
            </w:r>
            <w:r>
              <w:rPr>
                <w:noProof/>
                <w:webHidden/>
              </w:rPr>
            </w:r>
            <w:r>
              <w:rPr>
                <w:noProof/>
                <w:webHidden/>
              </w:rPr>
              <w:fldChar w:fldCharType="separate"/>
            </w:r>
            <w:r>
              <w:rPr>
                <w:noProof/>
                <w:webHidden/>
              </w:rPr>
              <w:t>8</w:t>
            </w:r>
            <w:r>
              <w:rPr>
                <w:noProof/>
                <w:webHidden/>
              </w:rPr>
              <w:fldChar w:fldCharType="end"/>
            </w:r>
          </w:hyperlink>
        </w:p>
        <w:p w14:paraId="4364D59C" w14:textId="598738C8" w:rsidR="00CE2EB1" w:rsidRDefault="00CE2EB1">
          <w:pPr>
            <w:pStyle w:val="TOC2"/>
            <w:tabs>
              <w:tab w:val="right" w:leader="dot" w:pos="9350"/>
            </w:tabs>
            <w:rPr>
              <w:noProof/>
            </w:rPr>
          </w:pPr>
          <w:hyperlink w:anchor="_Toc231252645" w:history="1">
            <w:r w:rsidRPr="00E75EEC">
              <w:rPr>
                <w:rStyle w:val="Hyperlink"/>
                <w:noProof/>
              </w:rPr>
              <w:t>4.3 First-Month Startup Expenses</w:t>
            </w:r>
            <w:r>
              <w:rPr>
                <w:noProof/>
                <w:webHidden/>
              </w:rPr>
              <w:tab/>
            </w:r>
            <w:r>
              <w:rPr>
                <w:noProof/>
                <w:webHidden/>
              </w:rPr>
              <w:fldChar w:fldCharType="begin"/>
            </w:r>
            <w:r>
              <w:rPr>
                <w:noProof/>
                <w:webHidden/>
              </w:rPr>
              <w:instrText xml:space="preserve"> PAGEREF _Toc231252645 \h </w:instrText>
            </w:r>
            <w:r>
              <w:rPr>
                <w:noProof/>
                <w:webHidden/>
              </w:rPr>
            </w:r>
            <w:r>
              <w:rPr>
                <w:noProof/>
                <w:webHidden/>
              </w:rPr>
              <w:fldChar w:fldCharType="separate"/>
            </w:r>
            <w:r>
              <w:rPr>
                <w:noProof/>
                <w:webHidden/>
              </w:rPr>
              <w:t>8</w:t>
            </w:r>
            <w:r>
              <w:rPr>
                <w:noProof/>
                <w:webHidden/>
              </w:rPr>
              <w:fldChar w:fldCharType="end"/>
            </w:r>
          </w:hyperlink>
        </w:p>
        <w:p w14:paraId="0E63A03C" w14:textId="3B7A669B" w:rsidR="00CE2EB1" w:rsidRDefault="00CE2EB1">
          <w:pPr>
            <w:pStyle w:val="TOC1"/>
            <w:tabs>
              <w:tab w:val="right" w:leader="dot" w:pos="9350"/>
            </w:tabs>
            <w:rPr>
              <w:noProof/>
            </w:rPr>
          </w:pPr>
          <w:hyperlink w:anchor="_Toc231252646" w:history="1">
            <w:r w:rsidRPr="00E75EEC">
              <w:rPr>
                <w:rStyle w:val="Hyperlink"/>
                <w:noProof/>
              </w:rPr>
              <w:t>5. Conclusion</w:t>
            </w:r>
            <w:r>
              <w:rPr>
                <w:noProof/>
                <w:webHidden/>
              </w:rPr>
              <w:tab/>
            </w:r>
            <w:r>
              <w:rPr>
                <w:noProof/>
                <w:webHidden/>
              </w:rPr>
              <w:fldChar w:fldCharType="begin"/>
            </w:r>
            <w:r>
              <w:rPr>
                <w:noProof/>
                <w:webHidden/>
              </w:rPr>
              <w:instrText xml:space="preserve"> PAGEREF _Toc231252646 \h </w:instrText>
            </w:r>
            <w:r>
              <w:rPr>
                <w:noProof/>
                <w:webHidden/>
              </w:rPr>
            </w:r>
            <w:r>
              <w:rPr>
                <w:noProof/>
                <w:webHidden/>
              </w:rPr>
              <w:fldChar w:fldCharType="separate"/>
            </w:r>
            <w:r>
              <w:rPr>
                <w:noProof/>
                <w:webHidden/>
              </w:rPr>
              <w:t>9</w:t>
            </w:r>
            <w:r>
              <w:rPr>
                <w:noProof/>
                <w:webHidden/>
              </w:rPr>
              <w:fldChar w:fldCharType="end"/>
            </w:r>
          </w:hyperlink>
        </w:p>
        <w:p w14:paraId="1F06DA1E" w14:textId="0734EABE" w:rsidR="00CE2EB1" w:rsidRDefault="00CE2EB1">
          <w:pPr>
            <w:pStyle w:val="TOC1"/>
            <w:tabs>
              <w:tab w:val="right" w:leader="dot" w:pos="9350"/>
            </w:tabs>
            <w:rPr>
              <w:noProof/>
            </w:rPr>
          </w:pPr>
          <w:hyperlink w:anchor="_Toc231252647" w:history="1">
            <w:r w:rsidRPr="00E75EEC">
              <w:rPr>
                <w:rStyle w:val="Hyperlink"/>
                <w:noProof/>
              </w:rPr>
              <w:t>6. References</w:t>
            </w:r>
            <w:r>
              <w:rPr>
                <w:noProof/>
                <w:webHidden/>
              </w:rPr>
              <w:tab/>
            </w:r>
            <w:r>
              <w:rPr>
                <w:noProof/>
                <w:webHidden/>
              </w:rPr>
              <w:fldChar w:fldCharType="begin"/>
            </w:r>
            <w:r>
              <w:rPr>
                <w:noProof/>
                <w:webHidden/>
              </w:rPr>
              <w:instrText xml:space="preserve"> PAGEREF _Toc231252647 \h </w:instrText>
            </w:r>
            <w:r>
              <w:rPr>
                <w:noProof/>
                <w:webHidden/>
              </w:rPr>
            </w:r>
            <w:r>
              <w:rPr>
                <w:noProof/>
                <w:webHidden/>
              </w:rPr>
              <w:fldChar w:fldCharType="separate"/>
            </w:r>
            <w:r>
              <w:rPr>
                <w:noProof/>
                <w:webHidden/>
              </w:rPr>
              <w:t>10</w:t>
            </w:r>
            <w:r>
              <w:rPr>
                <w:noProof/>
                <w:webHidden/>
              </w:rPr>
              <w:fldChar w:fldCharType="end"/>
            </w:r>
          </w:hyperlink>
        </w:p>
        <w:p w14:paraId="1E062199" w14:textId="141E201E" w:rsidR="00CE2EB1" w:rsidRDefault="00CE2EB1">
          <w:r>
            <w:rPr>
              <w:b/>
              <w:bCs/>
              <w:noProof/>
            </w:rPr>
            <w:fldChar w:fldCharType="end"/>
          </w:r>
        </w:p>
      </w:sdtContent>
    </w:sdt>
    <w:p w14:paraId="0A85E841" w14:textId="6041F908" w:rsidR="008C0023" w:rsidRDefault="008C0023" w:rsidP="008C0023">
      <w:r>
        <w:br w:type="page"/>
      </w:r>
    </w:p>
    <w:p w14:paraId="075A4057" w14:textId="77777777" w:rsidR="008C0023" w:rsidRDefault="008C0023" w:rsidP="008C0023">
      <w:pPr>
        <w:pStyle w:val="Heading1"/>
      </w:pPr>
      <w:bookmarkStart w:id="1" w:name="_Toc231252631"/>
      <w:r>
        <w:lastRenderedPageBreak/>
        <w:t>1. Overview of the Business Idea</w:t>
      </w:r>
      <w:bookmarkEnd w:id="1"/>
    </w:p>
    <w:p w14:paraId="2C6304CD" w14:textId="5C1E68CB" w:rsidR="008C0023" w:rsidRDefault="008C0023" w:rsidP="008C0023">
      <w:pPr>
        <w:pStyle w:val="Heading2"/>
      </w:pPr>
      <w:bookmarkStart w:id="2" w:name="_Toc231252632"/>
      <w:r>
        <w:t xml:space="preserve">1.1 Introduction to </w:t>
      </w:r>
      <w:bookmarkEnd w:id="2"/>
      <w:r w:rsidR="007E2519">
        <w:t>Fresh Connect</w:t>
      </w:r>
    </w:p>
    <w:p w14:paraId="00CF06DA" w14:textId="72A1A9B8" w:rsidR="008C0023" w:rsidRDefault="007E2519" w:rsidP="008C0023">
      <w:r>
        <w:t>Fresh Connect</w:t>
      </w:r>
      <w:r w:rsidR="008C0023">
        <w:t xml:space="preserve"> Ltd is an online application that links farmers who are located locally with local consumers in Birmingham. The company </w:t>
      </w:r>
      <w:r w:rsidR="00E52EE9">
        <w:t xml:space="preserve">aims </w:t>
      </w:r>
      <w:r w:rsidR="00C103AF">
        <w:t xml:space="preserve">to solve problems in the traditional food </w:t>
      </w:r>
      <w:r w:rsidR="00643C8A">
        <w:t xml:space="preserve">supply chain by allowing customers to purchase fresh </w:t>
      </w:r>
      <w:r w:rsidR="0023284C">
        <w:t xml:space="preserve">produce </w:t>
      </w:r>
      <w:r w:rsidR="00C671F0">
        <w:t>directly from local farmers.</w:t>
      </w:r>
      <w:r w:rsidR="008C0023">
        <w:t xml:space="preserve"> </w:t>
      </w:r>
      <w:r w:rsidR="00FA4728" w:rsidRPr="00F64FF1">
        <w:t>Co</w:t>
      </w:r>
      <w:r w:rsidR="00F64FF1" w:rsidRPr="00F64FF1">
        <w:t>nsumer demand for locally so</w:t>
      </w:r>
      <w:r w:rsidR="00F64FF1">
        <w:t>urced food has increased in UK</w:t>
      </w:r>
      <w:r w:rsidR="000D3844">
        <w:t>, with many consumers expressing a preference for pu</w:t>
      </w:r>
      <w:r w:rsidR="00074BC3">
        <w:t xml:space="preserve">rchasing food </w:t>
      </w:r>
      <w:r w:rsidR="00F70EAF">
        <w:t>directly</w:t>
      </w:r>
      <w:r w:rsidR="00074BC3">
        <w:t xml:space="preserve"> from produc</w:t>
      </w:r>
      <w:r w:rsidR="00986D82">
        <w:t xml:space="preserve">ers </w:t>
      </w:r>
      <w:r w:rsidR="0050744C">
        <w:t>due to concerns about freshness, susta</w:t>
      </w:r>
      <w:r w:rsidR="0042094F">
        <w:t>inability and traceabi</w:t>
      </w:r>
      <w:r w:rsidR="00597C85">
        <w:t>lity</w:t>
      </w:r>
      <w:r w:rsidR="006F29D4">
        <w:t>.</w:t>
      </w:r>
      <w:r w:rsidR="001503E8">
        <w:t xml:space="preserve"> According to </w:t>
      </w:r>
      <w:bookmarkStart w:id="3" w:name="OLE_LINK1"/>
      <w:r w:rsidR="001503E8">
        <w:t xml:space="preserve">DEFRA (2023), </w:t>
      </w:r>
      <w:bookmarkEnd w:id="3"/>
      <w:r w:rsidR="001503E8">
        <w:t xml:space="preserve">England </w:t>
      </w:r>
      <w:r w:rsidR="007278A6">
        <w:t xml:space="preserve">has over 209000 farm holdings many of which are </w:t>
      </w:r>
      <w:r w:rsidR="005E4F2B">
        <w:t xml:space="preserve">small scale farms that struggle </w:t>
      </w:r>
      <w:r w:rsidR="00CF2F0D">
        <w:t xml:space="preserve">to access larger markets. The NFU </w:t>
      </w:r>
      <w:r w:rsidR="00705AD5">
        <w:t>(2023) also reports that increasing production costs and rel</w:t>
      </w:r>
      <w:r w:rsidR="00263AC1">
        <w:t>iance on intermediaries reduce farme</w:t>
      </w:r>
      <w:r w:rsidR="00230ACF">
        <w:t>r’s profits. These fin</w:t>
      </w:r>
      <w:r w:rsidR="00867CC2">
        <w:t xml:space="preserve">ding highlight the need for a digital </w:t>
      </w:r>
      <w:r w:rsidR="004846B9">
        <w:t xml:space="preserve">platform that connects farmers directly with consumers. </w:t>
      </w:r>
      <w:r w:rsidR="00CC7A6D">
        <w:t xml:space="preserve">Fresh Connects unique selling proposition </w:t>
      </w:r>
      <w:r w:rsidR="00DC68BD">
        <w:t>(USP) is that it provides a single platform</w:t>
      </w:r>
      <w:r w:rsidR="00E2088C">
        <w:t xml:space="preserve"> where customers can purchase fresh, locally sourced </w:t>
      </w:r>
      <w:r w:rsidR="00345A96">
        <w:t xml:space="preserve">products with full traceability </w:t>
      </w:r>
      <w:r w:rsidR="008C5DFA">
        <w:t xml:space="preserve">while enabling farmers to earn higher profits </w:t>
      </w:r>
      <w:r w:rsidR="00EA5B24">
        <w:t xml:space="preserve">by eliminating unnecessary middlemen. </w:t>
      </w:r>
    </w:p>
    <w:p w14:paraId="214698F6" w14:textId="77777777" w:rsidR="008C0023" w:rsidRDefault="008C0023" w:rsidP="008C0023">
      <w:pPr>
        <w:pStyle w:val="Heading2"/>
      </w:pPr>
      <w:bookmarkStart w:id="4" w:name="_Toc231252633"/>
      <w:r>
        <w:t>1.2 Products and Services</w:t>
      </w:r>
      <w:bookmarkEnd w:id="4"/>
    </w:p>
    <w:p w14:paraId="2C66DEF3" w14:textId="5DFE480E" w:rsidR="008C0023" w:rsidRDefault="00302E04" w:rsidP="008C0023">
      <w:r>
        <w:t>Fresh Connect</w:t>
      </w:r>
      <w:r w:rsidR="008C0023">
        <w:t xml:space="preserve"> offers a mobile application and a website which enable consumers to order fresh products through local farmers. Customers are able to access information on products, compare prices and order products online. To enhance convenience, the business offers home delivery.</w:t>
      </w:r>
    </w:p>
    <w:p w14:paraId="3AD4F85D" w14:textId="32D4E0AA" w:rsidR="008C0023" w:rsidRDefault="008C0023" w:rsidP="008C0023">
      <w:r>
        <w:t>There are food products such as fruit, vegetables and seasonal produce which are produced on local farms. There are individual products available as well as weekly and monthly subscriptions. Make use of subscription services to deliver frequently at bulk rates and to build loyalty.</w:t>
      </w:r>
    </w:p>
    <w:p w14:paraId="5FA77F85" w14:textId="1A3BC9F9" w:rsidR="008C0023" w:rsidRDefault="008C0023" w:rsidP="008C0023">
      <w:pPr>
        <w:pStyle w:val="Heading2"/>
      </w:pPr>
      <w:bookmarkStart w:id="5" w:name="_Toc231252634"/>
      <w:r>
        <w:t>1.3 Management Structure and Legal Format</w:t>
      </w:r>
      <w:bookmarkEnd w:id="5"/>
    </w:p>
    <w:p w14:paraId="4E17D789" w14:textId="28AD3B6B" w:rsidR="008C0023" w:rsidRPr="008C0023" w:rsidRDefault="008C0023" w:rsidP="008C0023">
      <w:pPr>
        <w:rPr>
          <w:b/>
          <w:bCs/>
        </w:rPr>
      </w:pPr>
      <w:r w:rsidRPr="008C0023">
        <w:rPr>
          <w:b/>
          <w:bCs/>
        </w:rPr>
        <w:t>Table 1: Management Structure</w:t>
      </w:r>
    </w:p>
    <w:tbl>
      <w:tblPr>
        <w:tblStyle w:val="PlainTable1"/>
        <w:tblW w:w="5000" w:type="pct"/>
        <w:tblLook w:val="04A0" w:firstRow="1" w:lastRow="0" w:firstColumn="1" w:lastColumn="0" w:noHBand="0" w:noVBand="1"/>
      </w:tblPr>
      <w:tblGrid>
        <w:gridCol w:w="3392"/>
        <w:gridCol w:w="5958"/>
      </w:tblGrid>
      <w:tr w:rsidR="008C0023" w:rsidRPr="008C0023" w14:paraId="346BA6AB" w14:textId="77777777" w:rsidTr="008C00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4" w:type="pct"/>
            <w:hideMark/>
          </w:tcPr>
          <w:p w14:paraId="03B4721F" w14:textId="77777777" w:rsidR="008C0023" w:rsidRPr="008C0023" w:rsidRDefault="008C0023" w:rsidP="008C0023">
            <w:pPr>
              <w:rPr>
                <w:lang w:val="en-US"/>
              </w:rPr>
            </w:pPr>
            <w:r w:rsidRPr="008C0023">
              <w:rPr>
                <w:lang w:val="en-US"/>
              </w:rPr>
              <w:t>Position</w:t>
            </w:r>
          </w:p>
        </w:tc>
        <w:tc>
          <w:tcPr>
            <w:tcW w:w="3186" w:type="pct"/>
            <w:hideMark/>
          </w:tcPr>
          <w:p w14:paraId="3C8AD073" w14:textId="77777777" w:rsidR="008C0023" w:rsidRPr="008C0023" w:rsidRDefault="008C0023" w:rsidP="008C0023">
            <w:pPr>
              <w:cnfStyle w:val="100000000000" w:firstRow="1" w:lastRow="0" w:firstColumn="0" w:lastColumn="0" w:oddVBand="0" w:evenVBand="0" w:oddHBand="0" w:evenHBand="0" w:firstRowFirstColumn="0" w:firstRowLastColumn="0" w:lastRowFirstColumn="0" w:lastRowLastColumn="0"/>
              <w:rPr>
                <w:lang w:val="en-US"/>
              </w:rPr>
            </w:pPr>
            <w:r w:rsidRPr="008C0023">
              <w:rPr>
                <w:lang w:val="en-US"/>
              </w:rPr>
              <w:t>Responsibilities</w:t>
            </w:r>
          </w:p>
        </w:tc>
      </w:tr>
      <w:tr w:rsidR="008C0023" w:rsidRPr="008C0023" w14:paraId="0D114A87" w14:textId="77777777" w:rsidTr="008C00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4" w:type="pct"/>
            <w:hideMark/>
          </w:tcPr>
          <w:p w14:paraId="20E5AE43" w14:textId="77777777" w:rsidR="008C0023" w:rsidRPr="008C0023" w:rsidRDefault="008C0023" w:rsidP="008C0023">
            <w:pPr>
              <w:rPr>
                <w:b w:val="0"/>
                <w:bCs w:val="0"/>
                <w:lang w:val="en-US"/>
              </w:rPr>
            </w:pPr>
            <w:r w:rsidRPr="008C0023">
              <w:rPr>
                <w:b w:val="0"/>
                <w:bCs w:val="0"/>
                <w:lang w:val="en-US"/>
              </w:rPr>
              <w:t>Managing Director</w:t>
            </w:r>
          </w:p>
        </w:tc>
        <w:tc>
          <w:tcPr>
            <w:tcW w:w="3186" w:type="pct"/>
            <w:hideMark/>
          </w:tcPr>
          <w:p w14:paraId="265B0666" w14:textId="77777777" w:rsidR="008C0023" w:rsidRPr="008C0023" w:rsidRDefault="008C0023" w:rsidP="008C0023">
            <w:pPr>
              <w:cnfStyle w:val="000000100000" w:firstRow="0" w:lastRow="0" w:firstColumn="0" w:lastColumn="0" w:oddVBand="0" w:evenVBand="0" w:oddHBand="1" w:evenHBand="0" w:firstRowFirstColumn="0" w:firstRowLastColumn="0" w:lastRowFirstColumn="0" w:lastRowLastColumn="0"/>
              <w:rPr>
                <w:lang w:val="en-US"/>
              </w:rPr>
            </w:pPr>
            <w:r w:rsidRPr="008C0023">
              <w:rPr>
                <w:lang w:val="en-US"/>
              </w:rPr>
              <w:t>Overall strategy and leadership</w:t>
            </w:r>
          </w:p>
        </w:tc>
      </w:tr>
      <w:tr w:rsidR="008C0023" w:rsidRPr="008C0023" w14:paraId="6F1F16D6" w14:textId="77777777" w:rsidTr="008C0023">
        <w:tc>
          <w:tcPr>
            <w:cnfStyle w:val="001000000000" w:firstRow="0" w:lastRow="0" w:firstColumn="1" w:lastColumn="0" w:oddVBand="0" w:evenVBand="0" w:oddHBand="0" w:evenHBand="0" w:firstRowFirstColumn="0" w:firstRowLastColumn="0" w:lastRowFirstColumn="0" w:lastRowLastColumn="0"/>
            <w:tcW w:w="1814" w:type="pct"/>
            <w:hideMark/>
          </w:tcPr>
          <w:p w14:paraId="6B64DDDB" w14:textId="77777777" w:rsidR="008C0023" w:rsidRPr="008C0023" w:rsidRDefault="008C0023" w:rsidP="008C0023">
            <w:pPr>
              <w:rPr>
                <w:lang w:val="en-US"/>
              </w:rPr>
            </w:pPr>
            <w:r w:rsidRPr="008C0023">
              <w:rPr>
                <w:lang w:val="en-US"/>
              </w:rPr>
              <w:t>Operations Manager</w:t>
            </w:r>
          </w:p>
        </w:tc>
        <w:tc>
          <w:tcPr>
            <w:tcW w:w="3186" w:type="pct"/>
            <w:hideMark/>
          </w:tcPr>
          <w:p w14:paraId="179FF8F9" w14:textId="77777777" w:rsidR="008C0023" w:rsidRPr="008C0023" w:rsidRDefault="008C0023" w:rsidP="008C0023">
            <w:pPr>
              <w:cnfStyle w:val="000000000000" w:firstRow="0" w:lastRow="0" w:firstColumn="0" w:lastColumn="0" w:oddVBand="0" w:evenVBand="0" w:oddHBand="0" w:evenHBand="0" w:firstRowFirstColumn="0" w:firstRowLastColumn="0" w:lastRowFirstColumn="0" w:lastRowLastColumn="0"/>
              <w:rPr>
                <w:lang w:val="en-US"/>
              </w:rPr>
            </w:pPr>
            <w:r w:rsidRPr="008C0023">
              <w:rPr>
                <w:lang w:val="en-US"/>
              </w:rPr>
              <w:t>Logistics and delivery management</w:t>
            </w:r>
          </w:p>
        </w:tc>
      </w:tr>
      <w:tr w:rsidR="008C0023" w:rsidRPr="008C0023" w14:paraId="2958F139" w14:textId="77777777" w:rsidTr="008C00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4" w:type="pct"/>
            <w:hideMark/>
          </w:tcPr>
          <w:p w14:paraId="16BBFA4B" w14:textId="77777777" w:rsidR="008C0023" w:rsidRPr="008C0023" w:rsidRDefault="008C0023" w:rsidP="008C0023">
            <w:pPr>
              <w:rPr>
                <w:lang w:val="en-US"/>
              </w:rPr>
            </w:pPr>
            <w:r w:rsidRPr="008C0023">
              <w:rPr>
                <w:lang w:val="en-US"/>
              </w:rPr>
              <w:lastRenderedPageBreak/>
              <w:t>Marketing Coordinator</w:t>
            </w:r>
          </w:p>
        </w:tc>
        <w:tc>
          <w:tcPr>
            <w:tcW w:w="3186" w:type="pct"/>
            <w:hideMark/>
          </w:tcPr>
          <w:p w14:paraId="447DCE1C" w14:textId="77777777" w:rsidR="008C0023" w:rsidRPr="008C0023" w:rsidRDefault="008C0023" w:rsidP="008C0023">
            <w:pPr>
              <w:cnfStyle w:val="000000100000" w:firstRow="0" w:lastRow="0" w:firstColumn="0" w:lastColumn="0" w:oddVBand="0" w:evenVBand="0" w:oddHBand="1" w:evenHBand="0" w:firstRowFirstColumn="0" w:firstRowLastColumn="0" w:lastRowFirstColumn="0" w:lastRowLastColumn="0"/>
              <w:rPr>
                <w:lang w:val="en-US"/>
              </w:rPr>
            </w:pPr>
            <w:r w:rsidRPr="008C0023">
              <w:rPr>
                <w:lang w:val="en-US"/>
              </w:rPr>
              <w:t>Customer engagement and promotion</w:t>
            </w:r>
          </w:p>
        </w:tc>
      </w:tr>
      <w:tr w:rsidR="008C0023" w:rsidRPr="008C0023" w14:paraId="1F7896D3" w14:textId="77777777" w:rsidTr="008C0023">
        <w:tc>
          <w:tcPr>
            <w:cnfStyle w:val="001000000000" w:firstRow="0" w:lastRow="0" w:firstColumn="1" w:lastColumn="0" w:oddVBand="0" w:evenVBand="0" w:oddHBand="0" w:evenHBand="0" w:firstRowFirstColumn="0" w:firstRowLastColumn="0" w:lastRowFirstColumn="0" w:lastRowLastColumn="0"/>
            <w:tcW w:w="1814" w:type="pct"/>
            <w:hideMark/>
          </w:tcPr>
          <w:p w14:paraId="542AE482" w14:textId="77777777" w:rsidR="008C0023" w:rsidRPr="008C0023" w:rsidRDefault="008C0023" w:rsidP="008C0023">
            <w:pPr>
              <w:rPr>
                <w:lang w:val="en-US"/>
              </w:rPr>
            </w:pPr>
            <w:r w:rsidRPr="008C0023">
              <w:rPr>
                <w:lang w:val="en-US"/>
              </w:rPr>
              <w:t>IT Support Officer</w:t>
            </w:r>
          </w:p>
        </w:tc>
        <w:tc>
          <w:tcPr>
            <w:tcW w:w="3186" w:type="pct"/>
            <w:hideMark/>
          </w:tcPr>
          <w:p w14:paraId="0C8D300A" w14:textId="77777777" w:rsidR="008C0023" w:rsidRPr="008C0023" w:rsidRDefault="008C0023" w:rsidP="008C0023">
            <w:pPr>
              <w:cnfStyle w:val="000000000000" w:firstRow="0" w:lastRow="0" w:firstColumn="0" w:lastColumn="0" w:oddVBand="0" w:evenVBand="0" w:oddHBand="0" w:evenHBand="0" w:firstRowFirstColumn="0" w:firstRowLastColumn="0" w:lastRowFirstColumn="0" w:lastRowLastColumn="0"/>
              <w:rPr>
                <w:lang w:val="en-US"/>
              </w:rPr>
            </w:pPr>
            <w:r w:rsidRPr="008C0023">
              <w:rPr>
                <w:lang w:val="en-US"/>
              </w:rPr>
              <w:t>Platform maintenance and technical support</w:t>
            </w:r>
          </w:p>
        </w:tc>
      </w:tr>
    </w:tbl>
    <w:p w14:paraId="16242E80" w14:textId="21F39C42" w:rsidR="008C0023" w:rsidRDefault="00CD3090" w:rsidP="0024174A">
      <w:pPr>
        <w:spacing w:before="240"/>
      </w:pPr>
      <w:r>
        <w:t xml:space="preserve">Fresh Connect will operate as a </w:t>
      </w:r>
      <w:r w:rsidR="00C325B2">
        <w:t>p</w:t>
      </w:r>
      <w:r>
        <w:t xml:space="preserve">rivate </w:t>
      </w:r>
      <w:r w:rsidR="00C325B2">
        <w:t>l</w:t>
      </w:r>
      <w:r>
        <w:t xml:space="preserve">imited </w:t>
      </w:r>
      <w:r w:rsidR="007462CC">
        <w:t>c</w:t>
      </w:r>
      <w:r>
        <w:t xml:space="preserve">ompany </w:t>
      </w:r>
      <w:r w:rsidR="007462CC">
        <w:t xml:space="preserve">ltd </w:t>
      </w:r>
      <w:r w:rsidR="00C325B2">
        <w:t xml:space="preserve">because this structure is the most </w:t>
      </w:r>
      <w:r w:rsidR="00F5565B">
        <w:t>suitable for the business</w:t>
      </w:r>
      <w:r w:rsidR="004A0B1B">
        <w:t xml:space="preserve">’s long term goals. One of the main advantages </w:t>
      </w:r>
      <w:r w:rsidR="00E50C89">
        <w:t>is limited liability, which protects the ow</w:t>
      </w:r>
      <w:r w:rsidR="003F1572">
        <w:t xml:space="preserve">ner’s personal assets if the business face </w:t>
      </w:r>
      <w:r w:rsidR="008B4E76">
        <w:t>financial difficulties</w:t>
      </w:r>
      <w:r w:rsidR="00203E8C">
        <w:t xml:space="preserve">. In addition an ltd company has a more </w:t>
      </w:r>
      <w:r w:rsidR="00913DB0">
        <w:t xml:space="preserve">professional image than a sole trader making it easier to build trust with </w:t>
      </w:r>
      <w:r w:rsidR="00E80E35">
        <w:t>customers, suppliers and potential investors</w:t>
      </w:r>
      <w:r w:rsidR="00CF663B">
        <w:t xml:space="preserve">. Compared with a sole trader an ltd company also has better </w:t>
      </w:r>
      <w:r w:rsidR="003018B2">
        <w:t xml:space="preserve">opportunities to raise finance and support future business growth </w:t>
      </w:r>
      <w:r w:rsidR="00997DFD">
        <w:t xml:space="preserve">although it requires more legal responsibilities and financial </w:t>
      </w:r>
      <w:r w:rsidR="003A2900">
        <w:t xml:space="preserve">reporting. As fresh connect plans to expand and work with a range of </w:t>
      </w:r>
      <w:r w:rsidR="008A29E4">
        <w:t xml:space="preserve">stakeholders operating as a private limited company </w:t>
      </w:r>
      <w:r w:rsidR="00934EAA">
        <w:t>is the moist appropriate choice (Companies House,2024)</w:t>
      </w:r>
      <w:r w:rsidR="0020096D">
        <w:t xml:space="preserve">. </w:t>
      </w:r>
    </w:p>
    <w:p w14:paraId="051896EE" w14:textId="77777777" w:rsidR="008C0023" w:rsidRDefault="008C0023" w:rsidP="008C0023">
      <w:pPr>
        <w:pStyle w:val="Heading1"/>
      </w:pPr>
      <w:bookmarkStart w:id="6" w:name="_Toc231252635"/>
      <w:r>
        <w:t>2. Market Research</w:t>
      </w:r>
      <w:bookmarkEnd w:id="6"/>
    </w:p>
    <w:p w14:paraId="1B62E54E" w14:textId="77777777" w:rsidR="008C0023" w:rsidRDefault="008C0023" w:rsidP="008C0023">
      <w:pPr>
        <w:pStyle w:val="Heading2"/>
      </w:pPr>
      <w:bookmarkStart w:id="7" w:name="_Toc231252636"/>
      <w:r>
        <w:t>2.1 PESTEL Analysis</w:t>
      </w:r>
      <w:bookmarkEnd w:id="7"/>
    </w:p>
    <w:p w14:paraId="70C9F917" w14:textId="1E2AF02C" w:rsidR="008C0023" w:rsidRPr="008C0023" w:rsidRDefault="008C0023" w:rsidP="008C0023">
      <w:pPr>
        <w:rPr>
          <w:b/>
          <w:bCs/>
        </w:rPr>
      </w:pPr>
      <w:r w:rsidRPr="008C0023">
        <w:rPr>
          <w:b/>
          <w:bCs/>
        </w:rPr>
        <w:t xml:space="preserve">Table 2: PESTEL Analysis of </w:t>
      </w:r>
      <w:r w:rsidR="00505693" w:rsidRPr="008C0023">
        <w:rPr>
          <w:b/>
          <w:bCs/>
        </w:rPr>
        <w:t>Fresh Connect</w:t>
      </w:r>
    </w:p>
    <w:tbl>
      <w:tblPr>
        <w:tblStyle w:val="PlainTable1"/>
        <w:tblW w:w="5000" w:type="pct"/>
        <w:tblLook w:val="04A0" w:firstRow="1" w:lastRow="0" w:firstColumn="1" w:lastColumn="0" w:noHBand="0" w:noVBand="1"/>
      </w:tblPr>
      <w:tblGrid>
        <w:gridCol w:w="2040"/>
        <w:gridCol w:w="7310"/>
      </w:tblGrid>
      <w:tr w:rsidR="008C0023" w:rsidRPr="008C0023" w14:paraId="2F89C751" w14:textId="77777777" w:rsidTr="008C00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1" w:type="pct"/>
            <w:hideMark/>
          </w:tcPr>
          <w:p w14:paraId="0F65EB62" w14:textId="77777777" w:rsidR="008C0023" w:rsidRPr="008C0023" w:rsidRDefault="008C0023" w:rsidP="008C0023">
            <w:pPr>
              <w:rPr>
                <w:lang w:val="en-US"/>
              </w:rPr>
            </w:pPr>
            <w:r w:rsidRPr="008C0023">
              <w:rPr>
                <w:lang w:val="en-US"/>
              </w:rPr>
              <w:t>Factor</w:t>
            </w:r>
          </w:p>
        </w:tc>
        <w:tc>
          <w:tcPr>
            <w:tcW w:w="3909" w:type="pct"/>
            <w:hideMark/>
          </w:tcPr>
          <w:p w14:paraId="5403C42D" w14:textId="77777777" w:rsidR="008C0023" w:rsidRPr="008C0023" w:rsidRDefault="008C0023" w:rsidP="008C0023">
            <w:pPr>
              <w:cnfStyle w:val="100000000000" w:firstRow="1" w:lastRow="0" w:firstColumn="0" w:lastColumn="0" w:oddVBand="0" w:evenVBand="0" w:oddHBand="0" w:evenHBand="0" w:firstRowFirstColumn="0" w:firstRowLastColumn="0" w:lastRowFirstColumn="0" w:lastRowLastColumn="0"/>
              <w:rPr>
                <w:lang w:val="en-US"/>
              </w:rPr>
            </w:pPr>
            <w:r w:rsidRPr="008C0023">
              <w:rPr>
                <w:lang w:val="en-US"/>
              </w:rPr>
              <w:t>Impact on Business</w:t>
            </w:r>
          </w:p>
        </w:tc>
      </w:tr>
      <w:tr w:rsidR="008C0023" w:rsidRPr="008C0023" w14:paraId="20935B5C" w14:textId="77777777" w:rsidTr="008C00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1" w:type="pct"/>
            <w:hideMark/>
          </w:tcPr>
          <w:p w14:paraId="53B04784" w14:textId="77777777" w:rsidR="008C0023" w:rsidRPr="008C0023" w:rsidRDefault="008C0023" w:rsidP="008C0023">
            <w:pPr>
              <w:rPr>
                <w:b w:val="0"/>
                <w:bCs w:val="0"/>
                <w:lang w:val="en-US"/>
              </w:rPr>
            </w:pPr>
            <w:r w:rsidRPr="008C0023">
              <w:rPr>
                <w:b w:val="0"/>
                <w:bCs w:val="0"/>
                <w:lang w:val="en-US"/>
              </w:rPr>
              <w:t>Political</w:t>
            </w:r>
          </w:p>
        </w:tc>
        <w:tc>
          <w:tcPr>
            <w:tcW w:w="3909" w:type="pct"/>
            <w:hideMark/>
          </w:tcPr>
          <w:p w14:paraId="2CB46BAB" w14:textId="77777777" w:rsidR="008C0023" w:rsidRPr="008C0023" w:rsidRDefault="008C0023" w:rsidP="008C0023">
            <w:pPr>
              <w:cnfStyle w:val="000000100000" w:firstRow="0" w:lastRow="0" w:firstColumn="0" w:lastColumn="0" w:oddVBand="0" w:evenVBand="0" w:oddHBand="1" w:evenHBand="0" w:firstRowFirstColumn="0" w:firstRowLastColumn="0" w:lastRowFirstColumn="0" w:lastRowLastColumn="0"/>
              <w:rPr>
                <w:lang w:val="en-US"/>
              </w:rPr>
            </w:pPr>
            <w:r w:rsidRPr="008C0023">
              <w:rPr>
                <w:lang w:val="en-US"/>
              </w:rPr>
              <w:t>Government support for local food businesses</w:t>
            </w:r>
          </w:p>
        </w:tc>
      </w:tr>
      <w:tr w:rsidR="008C0023" w:rsidRPr="008C0023" w14:paraId="5ADA2EE4" w14:textId="77777777" w:rsidTr="008C0023">
        <w:tc>
          <w:tcPr>
            <w:cnfStyle w:val="001000000000" w:firstRow="0" w:lastRow="0" w:firstColumn="1" w:lastColumn="0" w:oddVBand="0" w:evenVBand="0" w:oddHBand="0" w:evenHBand="0" w:firstRowFirstColumn="0" w:firstRowLastColumn="0" w:lastRowFirstColumn="0" w:lastRowLastColumn="0"/>
            <w:tcW w:w="1091" w:type="pct"/>
            <w:hideMark/>
          </w:tcPr>
          <w:p w14:paraId="5024A2E6" w14:textId="77777777" w:rsidR="008C0023" w:rsidRPr="008C0023" w:rsidRDefault="008C0023" w:rsidP="008C0023">
            <w:pPr>
              <w:rPr>
                <w:b w:val="0"/>
                <w:bCs w:val="0"/>
                <w:lang w:val="en-US"/>
              </w:rPr>
            </w:pPr>
            <w:r w:rsidRPr="008C0023">
              <w:rPr>
                <w:b w:val="0"/>
                <w:bCs w:val="0"/>
                <w:lang w:val="en-US"/>
              </w:rPr>
              <w:t>Economic</w:t>
            </w:r>
          </w:p>
        </w:tc>
        <w:tc>
          <w:tcPr>
            <w:tcW w:w="3909" w:type="pct"/>
            <w:hideMark/>
          </w:tcPr>
          <w:p w14:paraId="288A4086" w14:textId="33C74E28" w:rsidR="008C0023" w:rsidRPr="008C0023" w:rsidRDefault="008C0023" w:rsidP="008C0023">
            <w:pPr>
              <w:cnfStyle w:val="000000000000" w:firstRow="0" w:lastRow="0" w:firstColumn="0" w:lastColumn="0" w:oddVBand="0" w:evenVBand="0" w:oddHBand="0" w:evenHBand="0" w:firstRowFirstColumn="0" w:firstRowLastColumn="0" w:lastRowFirstColumn="0" w:lastRowLastColumn="0"/>
              <w:rPr>
                <w:lang w:val="en-US"/>
              </w:rPr>
            </w:pPr>
            <w:r w:rsidRPr="008C0023">
              <w:rPr>
                <w:lang w:val="en-US"/>
              </w:rPr>
              <w:t>Rising food prices increase demand for direct purchasing</w:t>
            </w:r>
            <w:r>
              <w:rPr>
                <w:lang w:val="en-US"/>
              </w:rPr>
              <w:t>.</w:t>
            </w:r>
          </w:p>
        </w:tc>
      </w:tr>
      <w:tr w:rsidR="008C0023" w:rsidRPr="008C0023" w14:paraId="34E49D5D" w14:textId="77777777" w:rsidTr="008C00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1" w:type="pct"/>
            <w:hideMark/>
          </w:tcPr>
          <w:p w14:paraId="7F45D557" w14:textId="77777777" w:rsidR="008C0023" w:rsidRPr="008C0023" w:rsidRDefault="008C0023" w:rsidP="008C0023">
            <w:pPr>
              <w:rPr>
                <w:b w:val="0"/>
                <w:bCs w:val="0"/>
                <w:lang w:val="en-US"/>
              </w:rPr>
            </w:pPr>
            <w:r w:rsidRPr="008C0023">
              <w:rPr>
                <w:b w:val="0"/>
                <w:bCs w:val="0"/>
                <w:lang w:val="en-US"/>
              </w:rPr>
              <w:t>Social</w:t>
            </w:r>
          </w:p>
        </w:tc>
        <w:tc>
          <w:tcPr>
            <w:tcW w:w="3909" w:type="pct"/>
            <w:hideMark/>
          </w:tcPr>
          <w:p w14:paraId="351655C1" w14:textId="77777777" w:rsidR="008C0023" w:rsidRPr="008C0023" w:rsidRDefault="008C0023" w:rsidP="008C0023">
            <w:pPr>
              <w:cnfStyle w:val="000000100000" w:firstRow="0" w:lastRow="0" w:firstColumn="0" w:lastColumn="0" w:oddVBand="0" w:evenVBand="0" w:oddHBand="1" w:evenHBand="0" w:firstRowFirstColumn="0" w:firstRowLastColumn="0" w:lastRowFirstColumn="0" w:lastRowLastColumn="0"/>
              <w:rPr>
                <w:lang w:val="en-US"/>
              </w:rPr>
            </w:pPr>
            <w:r w:rsidRPr="008C0023">
              <w:rPr>
                <w:lang w:val="en-US"/>
              </w:rPr>
              <w:t>Growing interest in healthy eating</w:t>
            </w:r>
          </w:p>
        </w:tc>
      </w:tr>
      <w:tr w:rsidR="008C0023" w:rsidRPr="008C0023" w14:paraId="66070469" w14:textId="77777777" w:rsidTr="008C0023">
        <w:tc>
          <w:tcPr>
            <w:cnfStyle w:val="001000000000" w:firstRow="0" w:lastRow="0" w:firstColumn="1" w:lastColumn="0" w:oddVBand="0" w:evenVBand="0" w:oddHBand="0" w:evenHBand="0" w:firstRowFirstColumn="0" w:firstRowLastColumn="0" w:lastRowFirstColumn="0" w:lastRowLastColumn="0"/>
            <w:tcW w:w="1091" w:type="pct"/>
            <w:hideMark/>
          </w:tcPr>
          <w:p w14:paraId="4175C0DE" w14:textId="77777777" w:rsidR="008C0023" w:rsidRPr="008C0023" w:rsidRDefault="008C0023" w:rsidP="008C0023">
            <w:pPr>
              <w:rPr>
                <w:b w:val="0"/>
                <w:bCs w:val="0"/>
                <w:lang w:val="en-US"/>
              </w:rPr>
            </w:pPr>
            <w:r w:rsidRPr="008C0023">
              <w:rPr>
                <w:b w:val="0"/>
                <w:bCs w:val="0"/>
                <w:lang w:val="en-US"/>
              </w:rPr>
              <w:t>Technological</w:t>
            </w:r>
          </w:p>
        </w:tc>
        <w:tc>
          <w:tcPr>
            <w:tcW w:w="3909" w:type="pct"/>
            <w:hideMark/>
          </w:tcPr>
          <w:p w14:paraId="5D74D472" w14:textId="7CAB4BB4" w:rsidR="008C0023" w:rsidRPr="008C0023" w:rsidRDefault="008C0023" w:rsidP="008C0023">
            <w:pPr>
              <w:cnfStyle w:val="000000000000" w:firstRow="0" w:lastRow="0" w:firstColumn="0" w:lastColumn="0" w:oddVBand="0" w:evenVBand="0" w:oddHBand="0" w:evenHBand="0" w:firstRowFirstColumn="0" w:firstRowLastColumn="0" w:lastRowFirstColumn="0" w:lastRowLastColumn="0"/>
              <w:rPr>
                <w:lang w:val="en-US"/>
              </w:rPr>
            </w:pPr>
            <w:r w:rsidRPr="008C0023">
              <w:rPr>
                <w:lang w:val="en-US"/>
              </w:rPr>
              <w:t>Mobile apps facilitate online ordering</w:t>
            </w:r>
            <w:r>
              <w:rPr>
                <w:lang w:val="en-US"/>
              </w:rPr>
              <w:t>.</w:t>
            </w:r>
          </w:p>
        </w:tc>
      </w:tr>
      <w:tr w:rsidR="008C0023" w:rsidRPr="008C0023" w14:paraId="4031824E" w14:textId="77777777" w:rsidTr="008C00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1" w:type="pct"/>
            <w:hideMark/>
          </w:tcPr>
          <w:p w14:paraId="364118AC" w14:textId="77777777" w:rsidR="008C0023" w:rsidRPr="008C0023" w:rsidRDefault="008C0023" w:rsidP="008C0023">
            <w:pPr>
              <w:rPr>
                <w:b w:val="0"/>
                <w:bCs w:val="0"/>
                <w:lang w:val="en-US"/>
              </w:rPr>
            </w:pPr>
            <w:r w:rsidRPr="008C0023">
              <w:rPr>
                <w:b w:val="0"/>
                <w:bCs w:val="0"/>
                <w:lang w:val="en-US"/>
              </w:rPr>
              <w:t>Environmental</w:t>
            </w:r>
          </w:p>
        </w:tc>
        <w:tc>
          <w:tcPr>
            <w:tcW w:w="3909" w:type="pct"/>
            <w:hideMark/>
          </w:tcPr>
          <w:p w14:paraId="7A5C40DE" w14:textId="77777777" w:rsidR="008C0023" w:rsidRPr="008C0023" w:rsidRDefault="008C0023" w:rsidP="008C0023">
            <w:pPr>
              <w:cnfStyle w:val="000000100000" w:firstRow="0" w:lastRow="0" w:firstColumn="0" w:lastColumn="0" w:oddVBand="0" w:evenVBand="0" w:oddHBand="1" w:evenHBand="0" w:firstRowFirstColumn="0" w:firstRowLastColumn="0" w:lastRowFirstColumn="0" w:lastRowLastColumn="0"/>
              <w:rPr>
                <w:lang w:val="en-US"/>
              </w:rPr>
            </w:pPr>
            <w:r w:rsidRPr="008C0023">
              <w:rPr>
                <w:lang w:val="en-US"/>
              </w:rPr>
              <w:t>Reduced food miles support sustainability</w:t>
            </w:r>
          </w:p>
        </w:tc>
      </w:tr>
      <w:tr w:rsidR="008C0023" w:rsidRPr="008C0023" w14:paraId="7CC0E6DA" w14:textId="77777777" w:rsidTr="008C0023">
        <w:tc>
          <w:tcPr>
            <w:cnfStyle w:val="001000000000" w:firstRow="0" w:lastRow="0" w:firstColumn="1" w:lastColumn="0" w:oddVBand="0" w:evenVBand="0" w:oddHBand="0" w:evenHBand="0" w:firstRowFirstColumn="0" w:firstRowLastColumn="0" w:lastRowFirstColumn="0" w:lastRowLastColumn="0"/>
            <w:tcW w:w="1091" w:type="pct"/>
            <w:hideMark/>
          </w:tcPr>
          <w:p w14:paraId="4660B557" w14:textId="77777777" w:rsidR="008C0023" w:rsidRPr="008C0023" w:rsidRDefault="008C0023" w:rsidP="008C0023">
            <w:pPr>
              <w:rPr>
                <w:b w:val="0"/>
                <w:bCs w:val="0"/>
                <w:lang w:val="en-US"/>
              </w:rPr>
            </w:pPr>
            <w:r w:rsidRPr="008C0023">
              <w:rPr>
                <w:b w:val="0"/>
                <w:bCs w:val="0"/>
                <w:lang w:val="en-US"/>
              </w:rPr>
              <w:t>Legal</w:t>
            </w:r>
          </w:p>
        </w:tc>
        <w:tc>
          <w:tcPr>
            <w:tcW w:w="3909" w:type="pct"/>
            <w:hideMark/>
          </w:tcPr>
          <w:p w14:paraId="07199DA1" w14:textId="77777777" w:rsidR="008C0023" w:rsidRPr="008C0023" w:rsidRDefault="008C0023" w:rsidP="008C0023">
            <w:pPr>
              <w:cnfStyle w:val="000000000000" w:firstRow="0" w:lastRow="0" w:firstColumn="0" w:lastColumn="0" w:oddVBand="0" w:evenVBand="0" w:oddHBand="0" w:evenHBand="0" w:firstRowFirstColumn="0" w:firstRowLastColumn="0" w:lastRowFirstColumn="0" w:lastRowLastColumn="0"/>
              <w:rPr>
                <w:lang w:val="en-US"/>
              </w:rPr>
            </w:pPr>
            <w:r w:rsidRPr="008C0023">
              <w:rPr>
                <w:lang w:val="en-US"/>
              </w:rPr>
              <w:t>Food safety and consumer protection regulations</w:t>
            </w:r>
          </w:p>
        </w:tc>
      </w:tr>
    </w:tbl>
    <w:p w14:paraId="751096D5" w14:textId="3FE3BFD0" w:rsidR="008C0023" w:rsidRDefault="00505693" w:rsidP="008C0023">
      <w:r>
        <w:t>Fresh Connect</w:t>
      </w:r>
      <w:r w:rsidR="008C0023">
        <w:t xml:space="preserve"> has a number of external factors enabling opportunities. On a political front, governmental assistance on the production of local food might stimulate the growth of the sector. Inflation has been affecting food prices and consumer buying behaviour economically (ONS, 2025). With the increasing cost of supermarkets, customers might want to have cheaper solutions by going on direct purchases.</w:t>
      </w:r>
    </w:p>
    <w:p w14:paraId="18775D5F" w14:textId="09816EB4" w:rsidR="008C0023" w:rsidRDefault="008C0023" w:rsidP="008C0023">
      <w:r>
        <w:t xml:space="preserve">Opportunities are also provided by social factors. Consumers are becoming more interested in healthy lifestyles, fresh foods and sustainability. With technology, online </w:t>
      </w:r>
      <w:r>
        <w:lastRenderedPageBreak/>
        <w:t>ordering and electronic payments are easy. The use of smartphones facilitates the use of digital food platforms.</w:t>
      </w:r>
    </w:p>
    <w:p w14:paraId="3645BFE2" w14:textId="4237FCFA" w:rsidR="008C0023" w:rsidRDefault="008C0023" w:rsidP="008C0023">
      <w:r>
        <w:t xml:space="preserve">There is a good opportunity given by environmental factors. Locally based food systems have the potential to enhance producer-consumer relationships and also sustainably distribute food (Enthoven and Van den Broeck, 2021). Food waste of foods is also a significant environmental concern in the UK (WRAP, 2025). Waste can be minimised using </w:t>
      </w:r>
      <w:r w:rsidR="00505693">
        <w:t>Fresh Connect</w:t>
      </w:r>
      <w:r>
        <w:t xml:space="preserve"> due to improved demand forecasting and effective selling.</w:t>
      </w:r>
    </w:p>
    <w:p w14:paraId="0336A277" w14:textId="10BF5AD9" w:rsidR="008C0023" w:rsidRDefault="008C0023" w:rsidP="008C0023">
      <w:r>
        <w:t xml:space="preserve">However, threats exist. Data protection and consumer rights rules, as well as food safety, must be adhered to. Online grocery services and supermarkets can establish competitive pressure, as well. Subsequently, </w:t>
      </w:r>
      <w:r w:rsidR="00505693">
        <w:t>Fresh Connect</w:t>
      </w:r>
      <w:r>
        <w:t xml:space="preserve"> needs to emphasise service quality, sustainability and support for local producers.</w:t>
      </w:r>
    </w:p>
    <w:p w14:paraId="62035332" w14:textId="77777777" w:rsidR="008C0023" w:rsidRDefault="008C0023" w:rsidP="008C0023">
      <w:pPr>
        <w:pStyle w:val="Heading2"/>
      </w:pPr>
      <w:bookmarkStart w:id="8" w:name="_Toc231252637"/>
      <w:r>
        <w:t>2.2 Competitor Analysis</w:t>
      </w:r>
      <w:bookmarkEnd w:id="8"/>
    </w:p>
    <w:p w14:paraId="54E5F785" w14:textId="77777777" w:rsidR="008C0023" w:rsidRPr="008C0023" w:rsidRDefault="008C0023" w:rsidP="008C0023">
      <w:pPr>
        <w:rPr>
          <w:b/>
          <w:bCs/>
          <w:lang w:val="en-US"/>
        </w:rPr>
      </w:pPr>
      <w:r w:rsidRPr="008C0023">
        <w:rPr>
          <w:b/>
          <w:bCs/>
          <w:lang w:val="en-US"/>
        </w:rPr>
        <w:t>Table 3: Competitor Comparison</w:t>
      </w:r>
    </w:p>
    <w:tbl>
      <w:tblPr>
        <w:tblStyle w:val="PlainTable1"/>
        <w:tblW w:w="0" w:type="auto"/>
        <w:tblLook w:val="04A0" w:firstRow="1" w:lastRow="0" w:firstColumn="1" w:lastColumn="0" w:noHBand="0" w:noVBand="1"/>
      </w:tblPr>
      <w:tblGrid>
        <w:gridCol w:w="2670"/>
        <w:gridCol w:w="1853"/>
        <w:gridCol w:w="2469"/>
        <w:gridCol w:w="2358"/>
      </w:tblGrid>
      <w:tr w:rsidR="008C0023" w:rsidRPr="008C0023" w14:paraId="7E185730" w14:textId="77777777" w:rsidTr="008C00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559E22" w14:textId="77777777" w:rsidR="008C0023" w:rsidRPr="008C0023" w:rsidRDefault="008C0023" w:rsidP="008C0023">
            <w:pPr>
              <w:rPr>
                <w:lang w:val="en-US"/>
              </w:rPr>
            </w:pPr>
            <w:r w:rsidRPr="008C0023">
              <w:rPr>
                <w:lang w:val="en-US"/>
              </w:rPr>
              <w:t>Criteria</w:t>
            </w:r>
          </w:p>
        </w:tc>
        <w:tc>
          <w:tcPr>
            <w:tcW w:w="0" w:type="auto"/>
            <w:hideMark/>
          </w:tcPr>
          <w:p w14:paraId="10A038A6" w14:textId="0BEB235E" w:rsidR="008C0023" w:rsidRPr="008C0023" w:rsidRDefault="00505693" w:rsidP="008C0023">
            <w:pPr>
              <w:cnfStyle w:val="100000000000" w:firstRow="1" w:lastRow="0" w:firstColumn="0" w:lastColumn="0" w:oddVBand="0" w:evenVBand="0" w:oddHBand="0" w:evenHBand="0" w:firstRowFirstColumn="0" w:firstRowLastColumn="0" w:lastRowFirstColumn="0" w:lastRowLastColumn="0"/>
              <w:rPr>
                <w:lang w:val="en-US"/>
              </w:rPr>
            </w:pPr>
            <w:r w:rsidRPr="008C0023">
              <w:rPr>
                <w:lang w:val="en-US"/>
              </w:rPr>
              <w:t>Fresh Connect</w:t>
            </w:r>
          </w:p>
        </w:tc>
        <w:tc>
          <w:tcPr>
            <w:tcW w:w="0" w:type="auto"/>
            <w:hideMark/>
          </w:tcPr>
          <w:p w14:paraId="6DA9F7EB" w14:textId="77777777" w:rsidR="008C0023" w:rsidRPr="008C0023" w:rsidRDefault="008C0023" w:rsidP="008C0023">
            <w:pPr>
              <w:cnfStyle w:val="100000000000" w:firstRow="1" w:lastRow="0" w:firstColumn="0" w:lastColumn="0" w:oddVBand="0" w:evenVBand="0" w:oddHBand="0" w:evenHBand="0" w:firstRowFirstColumn="0" w:firstRowLastColumn="0" w:lastRowFirstColumn="0" w:lastRowLastColumn="0"/>
              <w:rPr>
                <w:lang w:val="en-US"/>
              </w:rPr>
            </w:pPr>
            <w:r w:rsidRPr="008C0023">
              <w:rPr>
                <w:lang w:val="en-US"/>
              </w:rPr>
              <w:t>Local Supermarkets</w:t>
            </w:r>
          </w:p>
        </w:tc>
        <w:tc>
          <w:tcPr>
            <w:tcW w:w="0" w:type="auto"/>
            <w:hideMark/>
          </w:tcPr>
          <w:p w14:paraId="2C98D461" w14:textId="77777777" w:rsidR="008C0023" w:rsidRPr="008C0023" w:rsidRDefault="008C0023" w:rsidP="008C0023">
            <w:pPr>
              <w:cnfStyle w:val="100000000000" w:firstRow="1" w:lastRow="0" w:firstColumn="0" w:lastColumn="0" w:oddVBand="0" w:evenVBand="0" w:oddHBand="0" w:evenHBand="0" w:firstRowFirstColumn="0" w:firstRowLastColumn="0" w:lastRowFirstColumn="0" w:lastRowLastColumn="0"/>
              <w:rPr>
                <w:lang w:val="en-US"/>
              </w:rPr>
            </w:pPr>
            <w:r w:rsidRPr="008C0023">
              <w:rPr>
                <w:lang w:val="en-US"/>
              </w:rPr>
              <w:t>Traditional Markets</w:t>
            </w:r>
          </w:p>
        </w:tc>
      </w:tr>
      <w:tr w:rsidR="008C0023" w:rsidRPr="008C0023" w14:paraId="3B274AC3" w14:textId="77777777" w:rsidTr="008C00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D5D75C" w14:textId="77777777" w:rsidR="008C0023" w:rsidRPr="008C0023" w:rsidRDefault="008C0023" w:rsidP="008C0023">
            <w:pPr>
              <w:rPr>
                <w:b w:val="0"/>
                <w:bCs w:val="0"/>
                <w:lang w:val="en-US"/>
              </w:rPr>
            </w:pPr>
            <w:r w:rsidRPr="008C0023">
              <w:rPr>
                <w:b w:val="0"/>
                <w:bCs w:val="0"/>
                <w:lang w:val="en-US"/>
              </w:rPr>
              <w:t>Direct Farmer Access</w:t>
            </w:r>
          </w:p>
        </w:tc>
        <w:tc>
          <w:tcPr>
            <w:tcW w:w="0" w:type="auto"/>
            <w:hideMark/>
          </w:tcPr>
          <w:p w14:paraId="54B38EE8" w14:textId="77777777" w:rsidR="008C0023" w:rsidRPr="008C0023" w:rsidRDefault="008C0023" w:rsidP="008C0023">
            <w:pPr>
              <w:cnfStyle w:val="000000100000" w:firstRow="0" w:lastRow="0" w:firstColumn="0" w:lastColumn="0" w:oddVBand="0" w:evenVBand="0" w:oddHBand="1" w:evenHBand="0" w:firstRowFirstColumn="0" w:firstRowLastColumn="0" w:lastRowFirstColumn="0" w:lastRowLastColumn="0"/>
              <w:rPr>
                <w:lang w:val="en-US"/>
              </w:rPr>
            </w:pPr>
            <w:r w:rsidRPr="008C0023">
              <w:rPr>
                <w:lang w:val="en-US"/>
              </w:rPr>
              <w:t>Yes</w:t>
            </w:r>
          </w:p>
        </w:tc>
        <w:tc>
          <w:tcPr>
            <w:tcW w:w="0" w:type="auto"/>
            <w:hideMark/>
          </w:tcPr>
          <w:p w14:paraId="077E33C0" w14:textId="77777777" w:rsidR="008C0023" w:rsidRPr="008C0023" w:rsidRDefault="008C0023" w:rsidP="008C0023">
            <w:pPr>
              <w:cnfStyle w:val="000000100000" w:firstRow="0" w:lastRow="0" w:firstColumn="0" w:lastColumn="0" w:oddVBand="0" w:evenVBand="0" w:oddHBand="1" w:evenHBand="0" w:firstRowFirstColumn="0" w:firstRowLastColumn="0" w:lastRowFirstColumn="0" w:lastRowLastColumn="0"/>
              <w:rPr>
                <w:lang w:val="en-US"/>
              </w:rPr>
            </w:pPr>
            <w:r w:rsidRPr="008C0023">
              <w:rPr>
                <w:lang w:val="en-US"/>
              </w:rPr>
              <w:t>No</w:t>
            </w:r>
          </w:p>
        </w:tc>
        <w:tc>
          <w:tcPr>
            <w:tcW w:w="0" w:type="auto"/>
            <w:hideMark/>
          </w:tcPr>
          <w:p w14:paraId="0F93FB95" w14:textId="77777777" w:rsidR="008C0023" w:rsidRPr="008C0023" w:rsidRDefault="008C0023" w:rsidP="008C0023">
            <w:pPr>
              <w:cnfStyle w:val="000000100000" w:firstRow="0" w:lastRow="0" w:firstColumn="0" w:lastColumn="0" w:oddVBand="0" w:evenVBand="0" w:oddHBand="1" w:evenHBand="0" w:firstRowFirstColumn="0" w:firstRowLastColumn="0" w:lastRowFirstColumn="0" w:lastRowLastColumn="0"/>
              <w:rPr>
                <w:lang w:val="en-US"/>
              </w:rPr>
            </w:pPr>
            <w:r w:rsidRPr="008C0023">
              <w:rPr>
                <w:lang w:val="en-US"/>
              </w:rPr>
              <w:t>Partial</w:t>
            </w:r>
          </w:p>
        </w:tc>
      </w:tr>
      <w:tr w:rsidR="008C0023" w:rsidRPr="008C0023" w14:paraId="551E781D" w14:textId="77777777" w:rsidTr="008C0023">
        <w:tc>
          <w:tcPr>
            <w:cnfStyle w:val="001000000000" w:firstRow="0" w:lastRow="0" w:firstColumn="1" w:lastColumn="0" w:oddVBand="0" w:evenVBand="0" w:oddHBand="0" w:evenHBand="0" w:firstRowFirstColumn="0" w:firstRowLastColumn="0" w:lastRowFirstColumn="0" w:lastRowLastColumn="0"/>
            <w:tcW w:w="0" w:type="auto"/>
            <w:hideMark/>
          </w:tcPr>
          <w:p w14:paraId="6D6BE730" w14:textId="77777777" w:rsidR="008C0023" w:rsidRPr="008C0023" w:rsidRDefault="008C0023" w:rsidP="008C0023">
            <w:pPr>
              <w:rPr>
                <w:b w:val="0"/>
                <w:bCs w:val="0"/>
                <w:lang w:val="en-US"/>
              </w:rPr>
            </w:pPr>
            <w:r w:rsidRPr="008C0023">
              <w:rPr>
                <w:b w:val="0"/>
                <w:bCs w:val="0"/>
                <w:lang w:val="en-US"/>
              </w:rPr>
              <w:t>Online Ordering</w:t>
            </w:r>
          </w:p>
        </w:tc>
        <w:tc>
          <w:tcPr>
            <w:tcW w:w="0" w:type="auto"/>
            <w:hideMark/>
          </w:tcPr>
          <w:p w14:paraId="5F912029" w14:textId="77777777" w:rsidR="008C0023" w:rsidRPr="008C0023" w:rsidRDefault="008C0023" w:rsidP="008C0023">
            <w:pPr>
              <w:cnfStyle w:val="000000000000" w:firstRow="0" w:lastRow="0" w:firstColumn="0" w:lastColumn="0" w:oddVBand="0" w:evenVBand="0" w:oddHBand="0" w:evenHBand="0" w:firstRowFirstColumn="0" w:firstRowLastColumn="0" w:lastRowFirstColumn="0" w:lastRowLastColumn="0"/>
              <w:rPr>
                <w:lang w:val="en-US"/>
              </w:rPr>
            </w:pPr>
            <w:r w:rsidRPr="008C0023">
              <w:rPr>
                <w:lang w:val="en-US"/>
              </w:rPr>
              <w:t>Yes</w:t>
            </w:r>
          </w:p>
        </w:tc>
        <w:tc>
          <w:tcPr>
            <w:tcW w:w="0" w:type="auto"/>
            <w:hideMark/>
          </w:tcPr>
          <w:p w14:paraId="5D8BAB52" w14:textId="77777777" w:rsidR="008C0023" w:rsidRPr="008C0023" w:rsidRDefault="008C0023" w:rsidP="008C0023">
            <w:pPr>
              <w:cnfStyle w:val="000000000000" w:firstRow="0" w:lastRow="0" w:firstColumn="0" w:lastColumn="0" w:oddVBand="0" w:evenVBand="0" w:oddHBand="0" w:evenHBand="0" w:firstRowFirstColumn="0" w:firstRowLastColumn="0" w:lastRowFirstColumn="0" w:lastRowLastColumn="0"/>
              <w:rPr>
                <w:lang w:val="en-US"/>
              </w:rPr>
            </w:pPr>
            <w:r w:rsidRPr="008C0023">
              <w:rPr>
                <w:lang w:val="en-US"/>
              </w:rPr>
              <w:t>Yes</w:t>
            </w:r>
          </w:p>
        </w:tc>
        <w:tc>
          <w:tcPr>
            <w:tcW w:w="0" w:type="auto"/>
            <w:hideMark/>
          </w:tcPr>
          <w:p w14:paraId="52384E3E" w14:textId="77777777" w:rsidR="008C0023" w:rsidRPr="008C0023" w:rsidRDefault="008C0023" w:rsidP="008C0023">
            <w:pPr>
              <w:cnfStyle w:val="000000000000" w:firstRow="0" w:lastRow="0" w:firstColumn="0" w:lastColumn="0" w:oddVBand="0" w:evenVBand="0" w:oddHBand="0" w:evenHBand="0" w:firstRowFirstColumn="0" w:firstRowLastColumn="0" w:lastRowFirstColumn="0" w:lastRowLastColumn="0"/>
              <w:rPr>
                <w:lang w:val="en-US"/>
              </w:rPr>
            </w:pPr>
            <w:r w:rsidRPr="008C0023">
              <w:rPr>
                <w:lang w:val="en-US"/>
              </w:rPr>
              <w:t>Limited</w:t>
            </w:r>
          </w:p>
        </w:tc>
      </w:tr>
      <w:tr w:rsidR="008C0023" w:rsidRPr="008C0023" w14:paraId="58A9B1E8" w14:textId="77777777" w:rsidTr="008C00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F2D757" w14:textId="77777777" w:rsidR="008C0023" w:rsidRPr="008C0023" w:rsidRDefault="008C0023" w:rsidP="008C0023">
            <w:pPr>
              <w:rPr>
                <w:b w:val="0"/>
                <w:bCs w:val="0"/>
                <w:lang w:val="en-US"/>
              </w:rPr>
            </w:pPr>
            <w:r w:rsidRPr="008C0023">
              <w:rPr>
                <w:b w:val="0"/>
                <w:bCs w:val="0"/>
                <w:lang w:val="en-US"/>
              </w:rPr>
              <w:t>Sustainability Focus</w:t>
            </w:r>
          </w:p>
        </w:tc>
        <w:tc>
          <w:tcPr>
            <w:tcW w:w="0" w:type="auto"/>
            <w:hideMark/>
          </w:tcPr>
          <w:p w14:paraId="5B3BE02C" w14:textId="77777777" w:rsidR="008C0023" w:rsidRPr="008C0023" w:rsidRDefault="008C0023" w:rsidP="008C0023">
            <w:pPr>
              <w:cnfStyle w:val="000000100000" w:firstRow="0" w:lastRow="0" w:firstColumn="0" w:lastColumn="0" w:oddVBand="0" w:evenVBand="0" w:oddHBand="1" w:evenHBand="0" w:firstRowFirstColumn="0" w:firstRowLastColumn="0" w:lastRowFirstColumn="0" w:lastRowLastColumn="0"/>
              <w:rPr>
                <w:lang w:val="en-US"/>
              </w:rPr>
            </w:pPr>
            <w:r w:rsidRPr="008C0023">
              <w:rPr>
                <w:lang w:val="en-US"/>
              </w:rPr>
              <w:t>High</w:t>
            </w:r>
          </w:p>
        </w:tc>
        <w:tc>
          <w:tcPr>
            <w:tcW w:w="0" w:type="auto"/>
            <w:hideMark/>
          </w:tcPr>
          <w:p w14:paraId="2313E156" w14:textId="77777777" w:rsidR="008C0023" w:rsidRPr="008C0023" w:rsidRDefault="008C0023" w:rsidP="008C0023">
            <w:pPr>
              <w:cnfStyle w:val="000000100000" w:firstRow="0" w:lastRow="0" w:firstColumn="0" w:lastColumn="0" w:oddVBand="0" w:evenVBand="0" w:oddHBand="1" w:evenHBand="0" w:firstRowFirstColumn="0" w:firstRowLastColumn="0" w:lastRowFirstColumn="0" w:lastRowLastColumn="0"/>
              <w:rPr>
                <w:lang w:val="en-US"/>
              </w:rPr>
            </w:pPr>
            <w:r w:rsidRPr="008C0023">
              <w:rPr>
                <w:lang w:val="en-US"/>
              </w:rPr>
              <w:t>Moderate</w:t>
            </w:r>
          </w:p>
        </w:tc>
        <w:tc>
          <w:tcPr>
            <w:tcW w:w="0" w:type="auto"/>
            <w:hideMark/>
          </w:tcPr>
          <w:p w14:paraId="4CB8628E" w14:textId="77777777" w:rsidR="008C0023" w:rsidRPr="008C0023" w:rsidRDefault="008C0023" w:rsidP="008C0023">
            <w:pPr>
              <w:cnfStyle w:val="000000100000" w:firstRow="0" w:lastRow="0" w:firstColumn="0" w:lastColumn="0" w:oddVBand="0" w:evenVBand="0" w:oddHBand="1" w:evenHBand="0" w:firstRowFirstColumn="0" w:firstRowLastColumn="0" w:lastRowFirstColumn="0" w:lastRowLastColumn="0"/>
              <w:rPr>
                <w:lang w:val="en-US"/>
              </w:rPr>
            </w:pPr>
            <w:r w:rsidRPr="008C0023">
              <w:rPr>
                <w:lang w:val="en-US"/>
              </w:rPr>
              <w:t>Low</w:t>
            </w:r>
          </w:p>
        </w:tc>
      </w:tr>
      <w:tr w:rsidR="008C0023" w:rsidRPr="008C0023" w14:paraId="403661F1" w14:textId="77777777" w:rsidTr="008C0023">
        <w:tc>
          <w:tcPr>
            <w:cnfStyle w:val="001000000000" w:firstRow="0" w:lastRow="0" w:firstColumn="1" w:lastColumn="0" w:oddVBand="0" w:evenVBand="0" w:oddHBand="0" w:evenHBand="0" w:firstRowFirstColumn="0" w:firstRowLastColumn="0" w:lastRowFirstColumn="0" w:lastRowLastColumn="0"/>
            <w:tcW w:w="0" w:type="auto"/>
            <w:hideMark/>
          </w:tcPr>
          <w:p w14:paraId="011B06B3" w14:textId="77777777" w:rsidR="008C0023" w:rsidRPr="008C0023" w:rsidRDefault="008C0023" w:rsidP="008C0023">
            <w:pPr>
              <w:rPr>
                <w:b w:val="0"/>
                <w:bCs w:val="0"/>
                <w:lang w:val="en-US"/>
              </w:rPr>
            </w:pPr>
            <w:r w:rsidRPr="008C0023">
              <w:rPr>
                <w:b w:val="0"/>
                <w:bCs w:val="0"/>
                <w:lang w:val="en-US"/>
              </w:rPr>
              <w:t>Local Producer Support</w:t>
            </w:r>
          </w:p>
        </w:tc>
        <w:tc>
          <w:tcPr>
            <w:tcW w:w="0" w:type="auto"/>
            <w:hideMark/>
          </w:tcPr>
          <w:p w14:paraId="04DCA658" w14:textId="77777777" w:rsidR="008C0023" w:rsidRPr="008C0023" w:rsidRDefault="008C0023" w:rsidP="008C0023">
            <w:pPr>
              <w:cnfStyle w:val="000000000000" w:firstRow="0" w:lastRow="0" w:firstColumn="0" w:lastColumn="0" w:oddVBand="0" w:evenVBand="0" w:oddHBand="0" w:evenHBand="0" w:firstRowFirstColumn="0" w:firstRowLastColumn="0" w:lastRowFirstColumn="0" w:lastRowLastColumn="0"/>
              <w:rPr>
                <w:lang w:val="en-US"/>
              </w:rPr>
            </w:pPr>
            <w:r w:rsidRPr="008C0023">
              <w:rPr>
                <w:lang w:val="en-US"/>
              </w:rPr>
              <w:t>High</w:t>
            </w:r>
          </w:p>
        </w:tc>
        <w:tc>
          <w:tcPr>
            <w:tcW w:w="0" w:type="auto"/>
            <w:hideMark/>
          </w:tcPr>
          <w:p w14:paraId="1FE642FB" w14:textId="77777777" w:rsidR="008C0023" w:rsidRPr="008C0023" w:rsidRDefault="008C0023" w:rsidP="008C0023">
            <w:pPr>
              <w:cnfStyle w:val="000000000000" w:firstRow="0" w:lastRow="0" w:firstColumn="0" w:lastColumn="0" w:oddVBand="0" w:evenVBand="0" w:oddHBand="0" w:evenHBand="0" w:firstRowFirstColumn="0" w:firstRowLastColumn="0" w:lastRowFirstColumn="0" w:lastRowLastColumn="0"/>
              <w:rPr>
                <w:lang w:val="en-US"/>
              </w:rPr>
            </w:pPr>
            <w:r w:rsidRPr="008C0023">
              <w:rPr>
                <w:lang w:val="en-US"/>
              </w:rPr>
              <w:t>Low</w:t>
            </w:r>
          </w:p>
        </w:tc>
        <w:tc>
          <w:tcPr>
            <w:tcW w:w="0" w:type="auto"/>
            <w:hideMark/>
          </w:tcPr>
          <w:p w14:paraId="5FA46152" w14:textId="77777777" w:rsidR="008C0023" w:rsidRPr="008C0023" w:rsidRDefault="008C0023" w:rsidP="008C0023">
            <w:pPr>
              <w:cnfStyle w:val="000000000000" w:firstRow="0" w:lastRow="0" w:firstColumn="0" w:lastColumn="0" w:oddVBand="0" w:evenVBand="0" w:oddHBand="0" w:evenHBand="0" w:firstRowFirstColumn="0" w:firstRowLastColumn="0" w:lastRowFirstColumn="0" w:lastRowLastColumn="0"/>
              <w:rPr>
                <w:lang w:val="en-US"/>
              </w:rPr>
            </w:pPr>
            <w:r w:rsidRPr="008C0023">
              <w:rPr>
                <w:lang w:val="en-US"/>
              </w:rPr>
              <w:t>Moderate</w:t>
            </w:r>
          </w:p>
        </w:tc>
      </w:tr>
    </w:tbl>
    <w:p w14:paraId="4D78259F" w14:textId="7D0C01F0" w:rsidR="008C0023" w:rsidRDefault="00505693" w:rsidP="008C0023">
      <w:r w:rsidRPr="008C0023">
        <w:t>Fresh Connect</w:t>
      </w:r>
      <w:r w:rsidR="008C0023" w:rsidRPr="008C0023">
        <w:t xml:space="preserve"> has a number of strengths over the local supermarkets and traditional markets. The site will enable clients to purchase items directly </w:t>
      </w:r>
      <w:r w:rsidR="008C0023">
        <w:t>from</w:t>
      </w:r>
      <w:r w:rsidR="008C0023" w:rsidRPr="008C0023">
        <w:t xml:space="preserve"> the farmers</w:t>
      </w:r>
      <w:r w:rsidR="008C0023">
        <w:t>,</w:t>
      </w:r>
      <w:r w:rsidR="008C0023" w:rsidRPr="008C0023">
        <w:t xml:space="preserve"> and this enhances transparency and allows the producers to get higher returns. </w:t>
      </w:r>
      <w:r w:rsidRPr="008C0023">
        <w:t>Fresh Connect</w:t>
      </w:r>
      <w:r w:rsidR="008C0023" w:rsidRPr="008C0023">
        <w:t xml:space="preserve"> is a convenient online place of order and delivery to the </w:t>
      </w:r>
      <w:r w:rsidR="008C0023">
        <w:t>doorstep</w:t>
      </w:r>
      <w:r w:rsidR="008C0023" w:rsidRPr="008C0023">
        <w:t xml:space="preserve"> as compared to traditional </w:t>
      </w:r>
      <w:r w:rsidR="008C0023">
        <w:t>markets</w:t>
      </w:r>
      <w:r w:rsidR="008C0023" w:rsidRPr="008C0023">
        <w:t xml:space="preserve">. Another aspect in which the business is more focused on sustainability is the reduction of food miles and the encouragement of local agriculture. Despite the convenience that it offers, the supply chain of the supermarkets can be very complicated and may not be helpful to the local farmers. Thus, </w:t>
      </w:r>
      <w:r w:rsidRPr="008C0023">
        <w:t>Fresh Connect</w:t>
      </w:r>
      <w:r w:rsidR="008C0023" w:rsidRPr="008C0023">
        <w:t xml:space="preserve"> will occupy a significant market niche in terms of local sourcing, online availability and eco-friendliness. All these advantages generate customer and producer value.</w:t>
      </w:r>
    </w:p>
    <w:p w14:paraId="15482F76" w14:textId="6B615B0B" w:rsidR="008C0023" w:rsidRDefault="008C0023" w:rsidP="008C0023">
      <w:r>
        <w:lastRenderedPageBreak/>
        <w:t xml:space="preserve">There are undoubted benefits of </w:t>
      </w:r>
      <w:r w:rsidR="00505693">
        <w:t>Fresh Connect</w:t>
      </w:r>
      <w:r>
        <w:t xml:space="preserve"> as compared to traditional food retailers. Its main advantage is that it offers consumers the opportunity to have access to local produce without having to go through several intermediaries as in the case of supermarkets. This enhances transparency and value to farmers and consumers.</w:t>
      </w:r>
    </w:p>
    <w:p w14:paraId="0CD55731" w14:textId="7F8AAA71" w:rsidR="008C0023" w:rsidRDefault="008C0023" w:rsidP="008C0023">
      <w:r>
        <w:t xml:space="preserve">There is a market gap, as there are a lot of consumers who desire to access local food but require the possibility to order and have it delivered at home online. Conventional markets offer local offerings but may not have digital offerings. The supermarkets are convenient with minimal support to local producers. </w:t>
      </w:r>
      <w:r w:rsidR="00505693">
        <w:t>Fresh Connect</w:t>
      </w:r>
      <w:r>
        <w:t xml:space="preserve"> is a blend of local procurement, online availability, and order delivery.</w:t>
      </w:r>
    </w:p>
    <w:p w14:paraId="6F7EA23A" w14:textId="77777777" w:rsidR="008C0023" w:rsidRDefault="008C0023" w:rsidP="008C0023">
      <w:pPr>
        <w:pStyle w:val="Heading1"/>
      </w:pPr>
      <w:bookmarkStart w:id="9" w:name="_Toc231252638"/>
      <w:r>
        <w:t>3. Marketing Communications Strategy</w:t>
      </w:r>
      <w:bookmarkEnd w:id="9"/>
    </w:p>
    <w:p w14:paraId="68228A72" w14:textId="77777777" w:rsidR="008C0023" w:rsidRDefault="008C0023" w:rsidP="008C0023">
      <w:pPr>
        <w:pStyle w:val="Heading2"/>
      </w:pPr>
      <w:bookmarkStart w:id="10" w:name="_Toc231252639"/>
      <w:r>
        <w:t>3.1 Target Market</w:t>
      </w:r>
      <w:bookmarkEnd w:id="10"/>
    </w:p>
    <w:p w14:paraId="23FA080A" w14:textId="6AFCB4A1" w:rsidR="008C0023" w:rsidRDefault="00505693" w:rsidP="008C0023">
      <w:r>
        <w:t>Fresh Connect</w:t>
      </w:r>
      <w:r w:rsidR="008C0023">
        <w:t xml:space="preserve"> will focus on the target market of young professionals, families and health-conscious consumers in Birmingham. The young professionals are much more amenable to convenience due to tight schedules. Families are looking for affordable and fresh food. Nutrition-sensitive consumers will seek healthy products and eco-friendly options.</w:t>
      </w:r>
    </w:p>
    <w:p w14:paraId="348E77B1" w14:textId="1E5DA786" w:rsidR="008C0023" w:rsidRPr="008C0023" w:rsidRDefault="008C0023" w:rsidP="008C0023">
      <w:pPr>
        <w:rPr>
          <w:b/>
          <w:bCs/>
        </w:rPr>
      </w:pPr>
      <w:r w:rsidRPr="008C0023">
        <w:rPr>
          <w:b/>
          <w:bCs/>
        </w:rPr>
        <w:t>Table 4: Target Customer Profile</w:t>
      </w:r>
    </w:p>
    <w:tbl>
      <w:tblPr>
        <w:tblStyle w:val="PlainTable1"/>
        <w:tblW w:w="5000" w:type="pct"/>
        <w:tblLook w:val="04A0" w:firstRow="1" w:lastRow="0" w:firstColumn="1" w:lastColumn="0" w:noHBand="0" w:noVBand="1"/>
      </w:tblPr>
      <w:tblGrid>
        <w:gridCol w:w="4359"/>
        <w:gridCol w:w="4991"/>
      </w:tblGrid>
      <w:tr w:rsidR="008C0023" w:rsidRPr="008C0023" w14:paraId="530410D0" w14:textId="77777777" w:rsidTr="008C00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1" w:type="pct"/>
            <w:hideMark/>
          </w:tcPr>
          <w:p w14:paraId="58927F44" w14:textId="77777777" w:rsidR="008C0023" w:rsidRPr="008C0023" w:rsidRDefault="008C0023" w:rsidP="008C0023">
            <w:pPr>
              <w:rPr>
                <w:lang w:val="en-US"/>
              </w:rPr>
            </w:pPr>
            <w:r w:rsidRPr="008C0023">
              <w:rPr>
                <w:lang w:val="en-US"/>
              </w:rPr>
              <w:t>Segment</w:t>
            </w:r>
          </w:p>
        </w:tc>
        <w:tc>
          <w:tcPr>
            <w:tcW w:w="2669" w:type="pct"/>
            <w:hideMark/>
          </w:tcPr>
          <w:p w14:paraId="072935DD" w14:textId="77777777" w:rsidR="008C0023" w:rsidRPr="008C0023" w:rsidRDefault="008C0023" w:rsidP="008C0023">
            <w:pPr>
              <w:cnfStyle w:val="100000000000" w:firstRow="1" w:lastRow="0" w:firstColumn="0" w:lastColumn="0" w:oddVBand="0" w:evenVBand="0" w:oddHBand="0" w:evenHBand="0" w:firstRowFirstColumn="0" w:firstRowLastColumn="0" w:lastRowFirstColumn="0" w:lastRowLastColumn="0"/>
              <w:rPr>
                <w:lang w:val="en-US"/>
              </w:rPr>
            </w:pPr>
            <w:r w:rsidRPr="008C0023">
              <w:rPr>
                <w:lang w:val="en-US"/>
              </w:rPr>
              <w:t>Characteristics</w:t>
            </w:r>
          </w:p>
        </w:tc>
      </w:tr>
      <w:tr w:rsidR="008C0023" w:rsidRPr="008C0023" w14:paraId="68E2CC22" w14:textId="77777777" w:rsidTr="008C00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1" w:type="pct"/>
            <w:hideMark/>
          </w:tcPr>
          <w:p w14:paraId="5E05D7DF" w14:textId="77777777" w:rsidR="008C0023" w:rsidRPr="008C0023" w:rsidRDefault="008C0023" w:rsidP="008C0023">
            <w:pPr>
              <w:rPr>
                <w:b w:val="0"/>
                <w:bCs w:val="0"/>
                <w:lang w:val="en-US"/>
              </w:rPr>
            </w:pPr>
            <w:r w:rsidRPr="008C0023">
              <w:rPr>
                <w:b w:val="0"/>
                <w:bCs w:val="0"/>
                <w:lang w:val="en-US"/>
              </w:rPr>
              <w:t>Young Professionals</w:t>
            </w:r>
          </w:p>
        </w:tc>
        <w:tc>
          <w:tcPr>
            <w:tcW w:w="2669" w:type="pct"/>
            <w:hideMark/>
          </w:tcPr>
          <w:p w14:paraId="21377DD3" w14:textId="77777777" w:rsidR="008C0023" w:rsidRPr="008C0023" w:rsidRDefault="008C0023" w:rsidP="008C0023">
            <w:pPr>
              <w:cnfStyle w:val="000000100000" w:firstRow="0" w:lastRow="0" w:firstColumn="0" w:lastColumn="0" w:oddVBand="0" w:evenVBand="0" w:oddHBand="1" w:evenHBand="0" w:firstRowFirstColumn="0" w:firstRowLastColumn="0" w:lastRowFirstColumn="0" w:lastRowLastColumn="0"/>
              <w:rPr>
                <w:lang w:val="en-US"/>
              </w:rPr>
            </w:pPr>
            <w:r w:rsidRPr="008C0023">
              <w:rPr>
                <w:lang w:val="en-US"/>
              </w:rPr>
              <w:t>Convenience and healthy eating</w:t>
            </w:r>
          </w:p>
        </w:tc>
      </w:tr>
      <w:tr w:rsidR="008C0023" w:rsidRPr="008C0023" w14:paraId="39AAC946" w14:textId="77777777" w:rsidTr="008C0023">
        <w:tc>
          <w:tcPr>
            <w:cnfStyle w:val="001000000000" w:firstRow="0" w:lastRow="0" w:firstColumn="1" w:lastColumn="0" w:oddVBand="0" w:evenVBand="0" w:oddHBand="0" w:evenHBand="0" w:firstRowFirstColumn="0" w:firstRowLastColumn="0" w:lastRowFirstColumn="0" w:lastRowLastColumn="0"/>
            <w:tcW w:w="2331" w:type="pct"/>
            <w:hideMark/>
          </w:tcPr>
          <w:p w14:paraId="5FBE354D" w14:textId="77777777" w:rsidR="008C0023" w:rsidRPr="008C0023" w:rsidRDefault="008C0023" w:rsidP="008C0023">
            <w:pPr>
              <w:rPr>
                <w:b w:val="0"/>
                <w:bCs w:val="0"/>
                <w:lang w:val="en-US"/>
              </w:rPr>
            </w:pPr>
            <w:r w:rsidRPr="008C0023">
              <w:rPr>
                <w:b w:val="0"/>
                <w:bCs w:val="0"/>
                <w:lang w:val="en-US"/>
              </w:rPr>
              <w:t>Families</w:t>
            </w:r>
          </w:p>
        </w:tc>
        <w:tc>
          <w:tcPr>
            <w:tcW w:w="2669" w:type="pct"/>
            <w:hideMark/>
          </w:tcPr>
          <w:p w14:paraId="1F0FBBF8" w14:textId="77777777" w:rsidR="008C0023" w:rsidRPr="008C0023" w:rsidRDefault="008C0023" w:rsidP="008C0023">
            <w:pPr>
              <w:cnfStyle w:val="000000000000" w:firstRow="0" w:lastRow="0" w:firstColumn="0" w:lastColumn="0" w:oddVBand="0" w:evenVBand="0" w:oddHBand="0" w:evenHBand="0" w:firstRowFirstColumn="0" w:firstRowLastColumn="0" w:lastRowFirstColumn="0" w:lastRowLastColumn="0"/>
              <w:rPr>
                <w:lang w:val="en-US"/>
              </w:rPr>
            </w:pPr>
            <w:r w:rsidRPr="008C0023">
              <w:rPr>
                <w:lang w:val="en-US"/>
              </w:rPr>
              <w:t>Fresh and affordable food</w:t>
            </w:r>
          </w:p>
        </w:tc>
      </w:tr>
      <w:tr w:rsidR="008C0023" w:rsidRPr="008C0023" w14:paraId="498D8188" w14:textId="77777777" w:rsidTr="008C00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1" w:type="pct"/>
            <w:hideMark/>
          </w:tcPr>
          <w:p w14:paraId="67F85466" w14:textId="77777777" w:rsidR="008C0023" w:rsidRPr="008C0023" w:rsidRDefault="008C0023" w:rsidP="008C0023">
            <w:pPr>
              <w:rPr>
                <w:b w:val="0"/>
                <w:bCs w:val="0"/>
                <w:lang w:val="en-US"/>
              </w:rPr>
            </w:pPr>
            <w:r w:rsidRPr="008C0023">
              <w:rPr>
                <w:b w:val="0"/>
                <w:bCs w:val="0"/>
                <w:lang w:val="en-US"/>
              </w:rPr>
              <w:t>Eco-conscious Consumers</w:t>
            </w:r>
          </w:p>
        </w:tc>
        <w:tc>
          <w:tcPr>
            <w:tcW w:w="2669" w:type="pct"/>
            <w:hideMark/>
          </w:tcPr>
          <w:p w14:paraId="3CCAC251" w14:textId="77777777" w:rsidR="008C0023" w:rsidRPr="008C0023" w:rsidRDefault="008C0023" w:rsidP="008C0023">
            <w:pPr>
              <w:cnfStyle w:val="000000100000" w:firstRow="0" w:lastRow="0" w:firstColumn="0" w:lastColumn="0" w:oddVBand="0" w:evenVBand="0" w:oddHBand="1" w:evenHBand="0" w:firstRowFirstColumn="0" w:firstRowLastColumn="0" w:lastRowFirstColumn="0" w:lastRowLastColumn="0"/>
              <w:rPr>
                <w:lang w:val="en-US"/>
              </w:rPr>
            </w:pPr>
            <w:r w:rsidRPr="008C0023">
              <w:rPr>
                <w:lang w:val="en-US"/>
              </w:rPr>
              <w:t>Sustainability-focused purchasing</w:t>
            </w:r>
          </w:p>
        </w:tc>
      </w:tr>
    </w:tbl>
    <w:p w14:paraId="76CD6CD6" w14:textId="77777777" w:rsidR="008C0023" w:rsidRDefault="008C0023" w:rsidP="008C0023">
      <w:pPr>
        <w:pStyle w:val="Heading2"/>
      </w:pPr>
      <w:bookmarkStart w:id="11" w:name="_Toc231252640"/>
      <w:r>
        <w:t>3.2 Marketing Communication Channels</w:t>
      </w:r>
      <w:bookmarkEnd w:id="11"/>
    </w:p>
    <w:p w14:paraId="41D54062" w14:textId="28D49358" w:rsidR="008C0023" w:rsidRDefault="008C0023" w:rsidP="008C0023">
      <w:r>
        <w:t xml:space="preserve">Various marketing channels will be employed by </w:t>
      </w:r>
      <w:r w:rsidR="00505693">
        <w:t>Fresh Connect</w:t>
      </w:r>
      <w:r>
        <w:t>. Instagram will publish photos of fresh foodstuffs, local farms and customer experiences. Facebook will assist in the building of communities, and they will update regarding promotions, seasonal products and farmer partnerships.</w:t>
      </w:r>
    </w:p>
    <w:p w14:paraId="6AA54B69" w14:textId="456525B0" w:rsidR="008C0023" w:rsidRDefault="008C0023" w:rsidP="008C0023">
      <w:r>
        <w:t xml:space="preserve">TikTok will utilise short videos to present products, deliveries and sustainability measures. This site can be of use to younger consumers. The primary source of sales and information will be the company site. Customers are able to view products, purchase and </w:t>
      </w:r>
      <w:r>
        <w:lastRenderedPageBreak/>
        <w:t>maintain subscriptions. The email marketing will provide offers, delivery updates and seasonal promotions.</w:t>
      </w:r>
    </w:p>
    <w:p w14:paraId="624AF068" w14:textId="77777777" w:rsidR="008C0023" w:rsidRDefault="008C0023" w:rsidP="008C0023">
      <w:pPr>
        <w:pStyle w:val="Heading2"/>
      </w:pPr>
      <w:bookmarkStart w:id="12" w:name="_Toc231252641"/>
      <w:r>
        <w:t>3.3 Brand Positioning and Promotional Activities</w:t>
      </w:r>
      <w:bookmarkEnd w:id="12"/>
    </w:p>
    <w:p w14:paraId="6FF5A9E2" w14:textId="60AB5A14" w:rsidR="008C0023" w:rsidRDefault="00505693" w:rsidP="008C0023">
      <w:r>
        <w:t>Fresh Connect</w:t>
      </w:r>
      <w:r w:rsidR="008C0023">
        <w:t xml:space="preserve"> will establish itself as a community-driven and sustainable food platform. The brand will focus on freshness, convenience and eco- friendliness.</w:t>
      </w:r>
    </w:p>
    <w:p w14:paraId="4AD6EECF" w14:textId="4D49CA4D" w:rsidR="008C0023" w:rsidRDefault="008C0023" w:rsidP="008C0023">
      <w:r>
        <w:t>The promotional schemes will entail opening discounts, referral incentives and special campaigns. Discounts will be given to customers who bring new users. Campaigns on local produce will be held throughout the seasons. Sustainability messages will show benefits to local farmers, fewer food miles and less food waste.</w:t>
      </w:r>
    </w:p>
    <w:p w14:paraId="32945D5B" w14:textId="77777777" w:rsidR="008C0023" w:rsidRDefault="008C0023" w:rsidP="008C0023">
      <w:pPr>
        <w:pStyle w:val="Heading1"/>
      </w:pPr>
      <w:bookmarkStart w:id="13" w:name="_Toc231252642"/>
      <w:r>
        <w:t>4. Financial Plan</w:t>
      </w:r>
      <w:bookmarkEnd w:id="13"/>
    </w:p>
    <w:p w14:paraId="00CE43F4" w14:textId="77777777" w:rsidR="008C0023" w:rsidRDefault="008C0023" w:rsidP="008C0023">
      <w:pPr>
        <w:pStyle w:val="Heading2"/>
      </w:pPr>
      <w:bookmarkStart w:id="14" w:name="_Toc231252643"/>
      <w:r>
        <w:t>4.1 Funding Requirement</w:t>
      </w:r>
      <w:bookmarkEnd w:id="14"/>
    </w:p>
    <w:p w14:paraId="04119D98" w14:textId="49D20ECC" w:rsidR="008C0023" w:rsidRDefault="00505693" w:rsidP="008C0023">
      <w:r>
        <w:t>Fresh Connect</w:t>
      </w:r>
      <w:r w:rsidR="008C0023">
        <w:t xml:space="preserve"> needs a start-up capital of £25,000. This capital is required to develop the mobile application, construct the site, market and open the initial operations.</w:t>
      </w:r>
    </w:p>
    <w:p w14:paraId="0FA22F52" w14:textId="14CADC39" w:rsidR="008C0023" w:rsidRDefault="008C0023" w:rsidP="008C0023">
      <w:r>
        <w:t xml:space="preserve">This is a worthwhile investment since food waste imposes environmental and economic burdens on the UK food system (Malik et al., 2024). </w:t>
      </w:r>
      <w:r w:rsidR="00505693">
        <w:t>Fresh Connect</w:t>
      </w:r>
      <w:r>
        <w:t xml:space="preserve"> will solve this problem and develop a sustainable business model.</w:t>
      </w:r>
    </w:p>
    <w:p w14:paraId="5BFE1805" w14:textId="77777777" w:rsidR="008C0023" w:rsidRDefault="008C0023" w:rsidP="008C0023">
      <w:pPr>
        <w:pStyle w:val="Heading2"/>
      </w:pPr>
      <w:bookmarkStart w:id="15" w:name="_Toc231252644"/>
      <w:r>
        <w:t>4.2 Funding Sources</w:t>
      </w:r>
      <w:bookmarkEnd w:id="15"/>
    </w:p>
    <w:p w14:paraId="1EE8D677" w14:textId="77777777" w:rsidR="008C0023" w:rsidRDefault="008C0023" w:rsidP="008C0023">
      <w:pPr>
        <w:rPr>
          <w:b/>
          <w:bCs/>
          <w:lang w:val="en-US"/>
        </w:rPr>
      </w:pPr>
      <w:r w:rsidRPr="008C0023">
        <w:rPr>
          <w:b/>
          <w:bCs/>
          <w:lang w:val="en-US"/>
        </w:rPr>
        <w:t>Table 5: Funding Sources</w:t>
      </w:r>
    </w:p>
    <w:tbl>
      <w:tblPr>
        <w:tblW w:w="9576" w:type="dxa"/>
        <w:tblLook w:val="04A0" w:firstRow="1" w:lastRow="0" w:firstColumn="1" w:lastColumn="0" w:noHBand="0" w:noVBand="1"/>
      </w:tblPr>
      <w:tblGrid>
        <w:gridCol w:w="5782"/>
        <w:gridCol w:w="3794"/>
      </w:tblGrid>
      <w:tr w:rsidR="004F2DE2" w:rsidRPr="004F2DE2" w14:paraId="7999EF17" w14:textId="77777777" w:rsidTr="00121B8C">
        <w:trPr>
          <w:trHeight w:val="402"/>
        </w:trPr>
        <w:tc>
          <w:tcPr>
            <w:tcW w:w="5782" w:type="dxa"/>
            <w:tcBorders>
              <w:top w:val="nil"/>
              <w:left w:val="nil"/>
              <w:bottom w:val="nil"/>
              <w:right w:val="nil"/>
            </w:tcBorders>
            <w:shd w:val="clear" w:color="000000" w:fill="FFFFFF"/>
            <w:noWrap/>
            <w:vAlign w:val="center"/>
            <w:hideMark/>
          </w:tcPr>
          <w:p w14:paraId="42154251" w14:textId="77777777" w:rsidR="004F2DE2" w:rsidRPr="002250C4" w:rsidRDefault="004F2DE2" w:rsidP="004F2DE2">
            <w:pPr>
              <w:spacing w:line="240" w:lineRule="auto"/>
              <w:jc w:val="left"/>
              <w:rPr>
                <w:rFonts w:eastAsia="Times New Roman" w:cs="Arial"/>
                <w:b/>
                <w:bCs/>
                <w:sz w:val="32"/>
                <w:szCs w:val="32"/>
                <w:lang w:eastAsia="en-GB"/>
              </w:rPr>
            </w:pPr>
            <w:r w:rsidRPr="002250C4">
              <w:rPr>
                <w:rFonts w:eastAsia="Times New Roman" w:cs="Arial"/>
                <w:b/>
                <w:bCs/>
                <w:sz w:val="32"/>
                <w:szCs w:val="32"/>
                <w:lang w:eastAsia="en-GB"/>
              </w:rPr>
              <w:t>CASH FLOW</w:t>
            </w:r>
          </w:p>
        </w:tc>
        <w:tc>
          <w:tcPr>
            <w:tcW w:w="3794" w:type="dxa"/>
            <w:tcBorders>
              <w:top w:val="nil"/>
              <w:left w:val="nil"/>
              <w:bottom w:val="nil"/>
              <w:right w:val="nil"/>
            </w:tcBorders>
            <w:shd w:val="clear" w:color="000000" w:fill="FFFFFF"/>
            <w:noWrap/>
            <w:vAlign w:val="center"/>
            <w:hideMark/>
          </w:tcPr>
          <w:p w14:paraId="449DED00" w14:textId="77777777" w:rsidR="004F2DE2" w:rsidRPr="004F2DE2" w:rsidRDefault="004F2DE2" w:rsidP="004F2DE2">
            <w:pPr>
              <w:spacing w:line="240" w:lineRule="auto"/>
              <w:jc w:val="left"/>
              <w:rPr>
                <w:rFonts w:eastAsia="Times New Roman" w:cs="Arial"/>
                <w:b/>
                <w:bCs/>
                <w:sz w:val="32"/>
                <w:szCs w:val="32"/>
                <w:lang w:eastAsia="en-GB"/>
              </w:rPr>
            </w:pPr>
            <w:r w:rsidRPr="004F2DE2">
              <w:rPr>
                <w:rFonts w:eastAsia="Times New Roman" w:cs="Arial"/>
                <w:b/>
                <w:bCs/>
                <w:sz w:val="32"/>
                <w:szCs w:val="32"/>
                <w:lang w:eastAsia="en-GB"/>
              </w:rPr>
              <w:t> </w:t>
            </w:r>
          </w:p>
        </w:tc>
      </w:tr>
      <w:tr w:rsidR="004F2DE2" w:rsidRPr="004F2DE2" w14:paraId="123447AA" w14:textId="77777777" w:rsidTr="00121B8C">
        <w:trPr>
          <w:trHeight w:val="316"/>
        </w:trPr>
        <w:tc>
          <w:tcPr>
            <w:tcW w:w="5782" w:type="dxa"/>
            <w:tcBorders>
              <w:top w:val="nil"/>
              <w:left w:val="nil"/>
              <w:bottom w:val="nil"/>
              <w:right w:val="nil"/>
            </w:tcBorders>
            <w:shd w:val="clear" w:color="000000" w:fill="FFFFFF"/>
            <w:noWrap/>
            <w:vAlign w:val="bottom"/>
            <w:hideMark/>
          </w:tcPr>
          <w:p w14:paraId="21763A3F" w14:textId="77777777" w:rsidR="004F2DE2" w:rsidRPr="004F2DE2" w:rsidRDefault="004F2DE2" w:rsidP="004F2DE2">
            <w:pPr>
              <w:spacing w:line="240" w:lineRule="auto"/>
              <w:jc w:val="left"/>
              <w:rPr>
                <w:rFonts w:eastAsia="Times New Roman" w:cs="Arial"/>
                <w:sz w:val="22"/>
                <w:lang w:eastAsia="en-GB"/>
              </w:rPr>
            </w:pPr>
            <w:r w:rsidRPr="004F2DE2">
              <w:rPr>
                <w:rFonts w:eastAsia="Times New Roman" w:cs="Arial"/>
                <w:sz w:val="22"/>
                <w:lang w:eastAsia="en-GB"/>
              </w:rPr>
              <w:t> </w:t>
            </w:r>
          </w:p>
        </w:tc>
        <w:tc>
          <w:tcPr>
            <w:tcW w:w="3794" w:type="dxa"/>
            <w:tcBorders>
              <w:top w:val="nil"/>
              <w:left w:val="nil"/>
              <w:bottom w:val="nil"/>
              <w:right w:val="nil"/>
            </w:tcBorders>
            <w:shd w:val="clear" w:color="000000" w:fill="FFFFFF"/>
            <w:noWrap/>
            <w:vAlign w:val="bottom"/>
            <w:hideMark/>
          </w:tcPr>
          <w:p w14:paraId="4FA54426" w14:textId="77777777" w:rsidR="004F2DE2" w:rsidRPr="004F2DE2" w:rsidRDefault="004F2DE2" w:rsidP="004F2DE2">
            <w:pPr>
              <w:spacing w:line="240" w:lineRule="auto"/>
              <w:jc w:val="center"/>
              <w:rPr>
                <w:rFonts w:eastAsia="Times New Roman" w:cs="Arial"/>
                <w:b/>
                <w:bCs/>
                <w:sz w:val="22"/>
                <w:lang w:eastAsia="en-GB"/>
              </w:rPr>
            </w:pPr>
            <w:r w:rsidRPr="004F2DE2">
              <w:rPr>
                <w:rFonts w:eastAsia="Times New Roman" w:cs="Arial"/>
                <w:b/>
                <w:bCs/>
                <w:sz w:val="22"/>
                <w:lang w:eastAsia="en-GB"/>
              </w:rPr>
              <w:t> </w:t>
            </w:r>
          </w:p>
        </w:tc>
      </w:tr>
      <w:tr w:rsidR="004F2DE2" w:rsidRPr="004F2DE2" w14:paraId="14CFE786" w14:textId="77777777" w:rsidTr="00121B8C">
        <w:trPr>
          <w:trHeight w:val="345"/>
        </w:trPr>
        <w:tc>
          <w:tcPr>
            <w:tcW w:w="5782" w:type="dxa"/>
            <w:tcBorders>
              <w:top w:val="nil"/>
              <w:left w:val="nil"/>
              <w:bottom w:val="nil"/>
              <w:right w:val="nil"/>
            </w:tcBorders>
            <w:shd w:val="clear" w:color="000000" w:fill="FFFFFF"/>
            <w:noWrap/>
            <w:vAlign w:val="bottom"/>
            <w:hideMark/>
          </w:tcPr>
          <w:p w14:paraId="7AAE00C6" w14:textId="77777777" w:rsidR="004F2DE2" w:rsidRPr="004F2DE2" w:rsidRDefault="004F2DE2" w:rsidP="004F2DE2">
            <w:pPr>
              <w:spacing w:line="240" w:lineRule="auto"/>
              <w:jc w:val="left"/>
              <w:rPr>
                <w:rFonts w:eastAsia="Times New Roman" w:cs="Arial"/>
                <w:b/>
                <w:bCs/>
                <w:sz w:val="28"/>
                <w:szCs w:val="28"/>
                <w:lang w:eastAsia="en-GB"/>
              </w:rPr>
            </w:pPr>
            <w:r w:rsidRPr="004F2DE2">
              <w:rPr>
                <w:rFonts w:eastAsia="Times New Roman" w:cs="Arial"/>
                <w:b/>
                <w:bCs/>
                <w:sz w:val="28"/>
                <w:szCs w:val="28"/>
                <w:lang w:eastAsia="en-GB"/>
              </w:rPr>
              <w:t> </w:t>
            </w:r>
          </w:p>
        </w:tc>
        <w:tc>
          <w:tcPr>
            <w:tcW w:w="3794" w:type="dxa"/>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006098BB" w14:textId="77777777" w:rsidR="004F2DE2" w:rsidRPr="004F2DE2" w:rsidRDefault="004F2DE2" w:rsidP="004F2DE2">
            <w:pPr>
              <w:spacing w:line="240" w:lineRule="auto"/>
              <w:jc w:val="center"/>
              <w:rPr>
                <w:rFonts w:eastAsia="Times New Roman" w:cs="Arial"/>
                <w:b/>
                <w:bCs/>
                <w:color w:val="FFFFFF"/>
                <w:sz w:val="28"/>
                <w:szCs w:val="28"/>
                <w:lang w:eastAsia="en-GB"/>
              </w:rPr>
            </w:pPr>
            <w:r w:rsidRPr="004F2DE2">
              <w:rPr>
                <w:rFonts w:eastAsia="Times New Roman" w:cs="Arial"/>
                <w:b/>
                <w:bCs/>
                <w:color w:val="FFFFFF"/>
                <w:sz w:val="28"/>
                <w:szCs w:val="28"/>
                <w:lang w:eastAsia="en-GB"/>
              </w:rPr>
              <w:t>MONTH</w:t>
            </w:r>
          </w:p>
        </w:tc>
      </w:tr>
      <w:tr w:rsidR="004F2DE2" w:rsidRPr="00121B8C" w14:paraId="672FCF16" w14:textId="77777777" w:rsidTr="00121B8C">
        <w:trPr>
          <w:trHeight w:val="604"/>
        </w:trPr>
        <w:tc>
          <w:tcPr>
            <w:tcW w:w="5782"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06F1ABE5" w14:textId="77777777" w:rsidR="004F2DE2" w:rsidRPr="00121B8C" w:rsidRDefault="004F2DE2" w:rsidP="004F2DE2">
            <w:pPr>
              <w:spacing w:line="240" w:lineRule="auto"/>
              <w:jc w:val="center"/>
              <w:rPr>
                <w:rFonts w:eastAsia="Times New Roman" w:cs="Arial"/>
                <w:b/>
                <w:bCs/>
                <w:color w:val="FFFFFF"/>
                <w:szCs w:val="24"/>
                <w:lang w:eastAsia="en-GB"/>
              </w:rPr>
            </w:pPr>
            <w:r w:rsidRPr="00121B8C">
              <w:rPr>
                <w:rFonts w:eastAsia="Times New Roman" w:cs="Arial"/>
                <w:b/>
                <w:bCs/>
                <w:color w:val="FFFFFF"/>
                <w:szCs w:val="24"/>
                <w:lang w:eastAsia="en-GB"/>
              </w:rPr>
              <w:t>Cash in</w:t>
            </w:r>
          </w:p>
        </w:tc>
        <w:tc>
          <w:tcPr>
            <w:tcW w:w="3794" w:type="dxa"/>
            <w:tcBorders>
              <w:top w:val="nil"/>
              <w:left w:val="nil"/>
              <w:bottom w:val="single" w:sz="4" w:space="0" w:color="808080"/>
              <w:right w:val="single" w:sz="4" w:space="0" w:color="808080"/>
            </w:tcBorders>
            <w:shd w:val="clear" w:color="000000" w:fill="3F8846"/>
            <w:noWrap/>
            <w:vAlign w:val="center"/>
            <w:hideMark/>
          </w:tcPr>
          <w:p w14:paraId="005C121F" w14:textId="77777777" w:rsidR="004F2DE2" w:rsidRPr="00121B8C" w:rsidRDefault="004F2DE2" w:rsidP="004F2DE2">
            <w:pPr>
              <w:spacing w:line="240" w:lineRule="auto"/>
              <w:jc w:val="center"/>
              <w:rPr>
                <w:rFonts w:eastAsia="Times New Roman" w:cs="Arial"/>
                <w:b/>
                <w:bCs/>
                <w:color w:val="FFFFFF"/>
                <w:szCs w:val="24"/>
                <w:lang w:eastAsia="en-GB"/>
              </w:rPr>
            </w:pPr>
            <w:r w:rsidRPr="00121B8C">
              <w:rPr>
                <w:rFonts w:eastAsia="Times New Roman" w:cs="Arial"/>
                <w:b/>
                <w:bCs/>
                <w:color w:val="FFFFFF"/>
                <w:szCs w:val="24"/>
                <w:lang w:eastAsia="en-GB"/>
              </w:rPr>
              <w:t>1</w:t>
            </w:r>
          </w:p>
        </w:tc>
      </w:tr>
      <w:tr w:rsidR="004F2DE2" w:rsidRPr="00121B8C" w14:paraId="0242C742" w14:textId="77777777" w:rsidTr="00121B8C">
        <w:trPr>
          <w:trHeight w:val="299"/>
        </w:trPr>
        <w:tc>
          <w:tcPr>
            <w:tcW w:w="5782" w:type="dxa"/>
            <w:tcBorders>
              <w:top w:val="nil"/>
              <w:left w:val="single" w:sz="8" w:space="0" w:color="808080"/>
              <w:bottom w:val="single" w:sz="4" w:space="0" w:color="808080"/>
              <w:right w:val="single" w:sz="4" w:space="0" w:color="808080"/>
            </w:tcBorders>
            <w:shd w:val="clear" w:color="000000" w:fill="FCD5B4"/>
            <w:noWrap/>
            <w:vAlign w:val="center"/>
            <w:hideMark/>
          </w:tcPr>
          <w:p w14:paraId="30286840" w14:textId="7FE7C231" w:rsidR="004F2DE2" w:rsidRPr="00121B8C" w:rsidRDefault="004F2DE2" w:rsidP="004F2DE2">
            <w:pPr>
              <w:spacing w:line="240" w:lineRule="auto"/>
              <w:jc w:val="left"/>
              <w:rPr>
                <w:rFonts w:eastAsia="Times New Roman" w:cs="Arial"/>
                <w:b/>
                <w:bCs/>
                <w:szCs w:val="24"/>
                <w:lang w:eastAsia="en-GB"/>
              </w:rPr>
            </w:pPr>
            <w:r w:rsidRPr="00121B8C">
              <w:rPr>
                <w:rFonts w:eastAsia="Times New Roman" w:cs="Arial"/>
                <w:b/>
                <w:bCs/>
                <w:szCs w:val="24"/>
                <w:lang w:eastAsia="en-GB"/>
              </w:rPr>
              <w:t>Loan- start-up capital</w:t>
            </w:r>
          </w:p>
        </w:tc>
        <w:tc>
          <w:tcPr>
            <w:tcW w:w="3794" w:type="dxa"/>
            <w:tcBorders>
              <w:top w:val="nil"/>
              <w:left w:val="nil"/>
              <w:bottom w:val="single" w:sz="4" w:space="0" w:color="808080"/>
              <w:right w:val="single" w:sz="4" w:space="0" w:color="808080"/>
            </w:tcBorders>
            <w:shd w:val="clear" w:color="000000" w:fill="FCD5B4"/>
            <w:noWrap/>
            <w:vAlign w:val="center"/>
            <w:hideMark/>
          </w:tcPr>
          <w:p w14:paraId="193430D9" w14:textId="77777777" w:rsidR="004F2DE2" w:rsidRPr="00121B8C" w:rsidRDefault="004F2DE2" w:rsidP="004F2DE2">
            <w:pPr>
              <w:spacing w:line="240" w:lineRule="auto"/>
              <w:jc w:val="center"/>
              <w:rPr>
                <w:rFonts w:eastAsia="Times New Roman" w:cs="Arial"/>
                <w:szCs w:val="24"/>
                <w:lang w:eastAsia="en-GB"/>
              </w:rPr>
            </w:pPr>
            <w:r w:rsidRPr="00121B8C">
              <w:rPr>
                <w:rFonts w:eastAsia="Times New Roman" w:cs="Arial"/>
                <w:szCs w:val="24"/>
                <w:lang w:eastAsia="en-GB"/>
              </w:rPr>
              <w:t>£10,000</w:t>
            </w:r>
          </w:p>
        </w:tc>
      </w:tr>
      <w:tr w:rsidR="004F2DE2" w:rsidRPr="00121B8C" w14:paraId="3432B7E4" w14:textId="77777777" w:rsidTr="00121B8C">
        <w:trPr>
          <w:trHeight w:val="299"/>
        </w:trPr>
        <w:tc>
          <w:tcPr>
            <w:tcW w:w="5782" w:type="dxa"/>
            <w:tcBorders>
              <w:top w:val="nil"/>
              <w:left w:val="single" w:sz="8" w:space="0" w:color="808080"/>
              <w:bottom w:val="single" w:sz="4" w:space="0" w:color="808080"/>
              <w:right w:val="single" w:sz="4" w:space="0" w:color="808080"/>
            </w:tcBorders>
            <w:shd w:val="clear" w:color="000000" w:fill="FCD5B4"/>
            <w:noWrap/>
            <w:vAlign w:val="center"/>
            <w:hideMark/>
          </w:tcPr>
          <w:p w14:paraId="56E2DAF5" w14:textId="77777777" w:rsidR="004F2DE2" w:rsidRPr="00121B8C" w:rsidRDefault="004F2DE2" w:rsidP="004F2DE2">
            <w:pPr>
              <w:spacing w:line="240" w:lineRule="auto"/>
              <w:jc w:val="left"/>
              <w:rPr>
                <w:rFonts w:eastAsia="Times New Roman" w:cs="Arial"/>
                <w:b/>
                <w:bCs/>
                <w:szCs w:val="24"/>
                <w:lang w:eastAsia="en-GB"/>
              </w:rPr>
            </w:pPr>
            <w:r w:rsidRPr="00121B8C">
              <w:rPr>
                <w:rFonts w:eastAsia="Times New Roman" w:cs="Arial"/>
                <w:b/>
                <w:bCs/>
                <w:szCs w:val="24"/>
                <w:lang w:eastAsia="en-GB"/>
              </w:rPr>
              <w:t>Sales (total sales of product and/or services)</w:t>
            </w:r>
          </w:p>
        </w:tc>
        <w:tc>
          <w:tcPr>
            <w:tcW w:w="3794" w:type="dxa"/>
            <w:tcBorders>
              <w:top w:val="nil"/>
              <w:left w:val="nil"/>
              <w:bottom w:val="single" w:sz="4" w:space="0" w:color="808080"/>
              <w:right w:val="single" w:sz="4" w:space="0" w:color="808080"/>
            </w:tcBorders>
            <w:shd w:val="clear" w:color="000000" w:fill="FCD5B4"/>
            <w:noWrap/>
            <w:vAlign w:val="center"/>
            <w:hideMark/>
          </w:tcPr>
          <w:p w14:paraId="57F6DABF" w14:textId="77777777" w:rsidR="004F2DE2" w:rsidRPr="00121B8C" w:rsidRDefault="004F2DE2" w:rsidP="004F2DE2">
            <w:pPr>
              <w:spacing w:line="240" w:lineRule="auto"/>
              <w:jc w:val="center"/>
              <w:rPr>
                <w:rFonts w:eastAsia="Times New Roman" w:cs="Arial"/>
                <w:szCs w:val="24"/>
                <w:lang w:eastAsia="en-GB"/>
              </w:rPr>
            </w:pPr>
            <w:r w:rsidRPr="00121B8C">
              <w:rPr>
                <w:rFonts w:eastAsia="Times New Roman" w:cs="Arial"/>
                <w:szCs w:val="24"/>
                <w:lang w:eastAsia="en-GB"/>
              </w:rPr>
              <w:t>£0</w:t>
            </w:r>
          </w:p>
        </w:tc>
      </w:tr>
      <w:tr w:rsidR="004F2DE2" w:rsidRPr="00121B8C" w14:paraId="771ED5FF" w14:textId="77777777" w:rsidTr="00121B8C">
        <w:trPr>
          <w:trHeight w:val="310"/>
        </w:trPr>
        <w:tc>
          <w:tcPr>
            <w:tcW w:w="5782" w:type="dxa"/>
            <w:tcBorders>
              <w:top w:val="nil"/>
              <w:left w:val="single" w:sz="8" w:space="0" w:color="808080"/>
              <w:bottom w:val="nil"/>
              <w:right w:val="single" w:sz="4" w:space="0" w:color="auto"/>
            </w:tcBorders>
            <w:shd w:val="clear" w:color="000000" w:fill="FCD5B4"/>
            <w:noWrap/>
            <w:vAlign w:val="center"/>
            <w:hideMark/>
          </w:tcPr>
          <w:p w14:paraId="18C56BE4" w14:textId="77777777" w:rsidR="004F2DE2" w:rsidRPr="00121B8C" w:rsidRDefault="004F2DE2" w:rsidP="004F2DE2">
            <w:pPr>
              <w:spacing w:line="240" w:lineRule="auto"/>
              <w:jc w:val="left"/>
              <w:rPr>
                <w:rFonts w:eastAsia="Times New Roman" w:cs="Arial"/>
                <w:b/>
                <w:bCs/>
                <w:szCs w:val="24"/>
                <w:lang w:eastAsia="en-GB"/>
              </w:rPr>
            </w:pPr>
            <w:r w:rsidRPr="00121B8C">
              <w:rPr>
                <w:rFonts w:eastAsia="Times New Roman" w:cs="Arial"/>
                <w:b/>
                <w:bCs/>
                <w:szCs w:val="24"/>
                <w:lang w:eastAsia="en-GB"/>
              </w:rPr>
              <w:t>Other</w:t>
            </w:r>
          </w:p>
        </w:tc>
        <w:tc>
          <w:tcPr>
            <w:tcW w:w="3794" w:type="dxa"/>
            <w:tcBorders>
              <w:top w:val="nil"/>
              <w:left w:val="single" w:sz="4" w:space="0" w:color="808080"/>
              <w:bottom w:val="nil"/>
              <w:right w:val="single" w:sz="4" w:space="0" w:color="808080"/>
            </w:tcBorders>
            <w:shd w:val="clear" w:color="000000" w:fill="FCD5B4"/>
            <w:noWrap/>
            <w:vAlign w:val="center"/>
            <w:hideMark/>
          </w:tcPr>
          <w:p w14:paraId="68C8B6EF" w14:textId="77777777" w:rsidR="004F2DE2" w:rsidRPr="00121B8C" w:rsidRDefault="004F2DE2" w:rsidP="004F2DE2">
            <w:pPr>
              <w:spacing w:line="240" w:lineRule="auto"/>
              <w:jc w:val="center"/>
              <w:rPr>
                <w:rFonts w:eastAsia="Times New Roman" w:cs="Arial"/>
                <w:szCs w:val="24"/>
                <w:lang w:eastAsia="en-GB"/>
              </w:rPr>
            </w:pPr>
            <w:r w:rsidRPr="00121B8C">
              <w:rPr>
                <w:rFonts w:eastAsia="Times New Roman" w:cs="Arial"/>
                <w:szCs w:val="24"/>
                <w:lang w:eastAsia="en-GB"/>
              </w:rPr>
              <w:t>£15,000</w:t>
            </w:r>
          </w:p>
        </w:tc>
      </w:tr>
      <w:tr w:rsidR="004F2DE2" w:rsidRPr="00121B8C" w14:paraId="5DB9BB16" w14:textId="77777777" w:rsidTr="00121B8C">
        <w:trPr>
          <w:trHeight w:val="388"/>
        </w:trPr>
        <w:tc>
          <w:tcPr>
            <w:tcW w:w="5782" w:type="dxa"/>
            <w:tcBorders>
              <w:top w:val="single" w:sz="8" w:space="0" w:color="808080"/>
              <w:left w:val="single" w:sz="8" w:space="0" w:color="808080"/>
              <w:bottom w:val="single" w:sz="8" w:space="0" w:color="808080"/>
              <w:right w:val="nil"/>
            </w:tcBorders>
            <w:shd w:val="clear" w:color="000000" w:fill="BFBFBF"/>
            <w:noWrap/>
            <w:vAlign w:val="center"/>
            <w:hideMark/>
          </w:tcPr>
          <w:p w14:paraId="75049C68" w14:textId="77777777" w:rsidR="004F2DE2" w:rsidRPr="00121B8C" w:rsidRDefault="004F2DE2" w:rsidP="004F2DE2">
            <w:pPr>
              <w:spacing w:line="240" w:lineRule="auto"/>
              <w:jc w:val="left"/>
              <w:rPr>
                <w:rFonts w:eastAsia="Times New Roman" w:cs="Arial"/>
                <w:b/>
                <w:bCs/>
                <w:szCs w:val="24"/>
                <w:lang w:eastAsia="en-GB"/>
              </w:rPr>
            </w:pPr>
            <w:r w:rsidRPr="00121B8C">
              <w:rPr>
                <w:rFonts w:eastAsia="Times New Roman" w:cs="Arial"/>
                <w:b/>
                <w:bCs/>
                <w:szCs w:val="24"/>
                <w:lang w:eastAsia="en-GB"/>
              </w:rPr>
              <w:t>Total cash in-flows (A)</w:t>
            </w:r>
          </w:p>
        </w:tc>
        <w:tc>
          <w:tcPr>
            <w:tcW w:w="3794" w:type="dxa"/>
            <w:tcBorders>
              <w:top w:val="single" w:sz="8" w:space="0" w:color="808080"/>
              <w:left w:val="single" w:sz="4" w:space="0" w:color="808080"/>
              <w:bottom w:val="single" w:sz="8" w:space="0" w:color="808080"/>
              <w:right w:val="single" w:sz="4" w:space="0" w:color="808080"/>
            </w:tcBorders>
            <w:shd w:val="clear" w:color="000000" w:fill="D8E4BC"/>
            <w:noWrap/>
            <w:vAlign w:val="center"/>
            <w:hideMark/>
          </w:tcPr>
          <w:p w14:paraId="4CF13CE3" w14:textId="77777777" w:rsidR="004F2DE2" w:rsidRPr="00121B8C" w:rsidRDefault="004F2DE2" w:rsidP="004F2DE2">
            <w:pPr>
              <w:spacing w:line="240" w:lineRule="auto"/>
              <w:jc w:val="center"/>
              <w:rPr>
                <w:rFonts w:eastAsia="Times New Roman" w:cs="Arial"/>
                <w:b/>
                <w:bCs/>
                <w:szCs w:val="24"/>
                <w:lang w:eastAsia="en-GB"/>
              </w:rPr>
            </w:pPr>
            <w:r w:rsidRPr="00121B8C">
              <w:rPr>
                <w:rFonts w:eastAsia="Times New Roman" w:cs="Arial"/>
                <w:b/>
                <w:bCs/>
                <w:szCs w:val="24"/>
                <w:lang w:eastAsia="en-GB"/>
              </w:rPr>
              <w:t>£25,000</w:t>
            </w:r>
          </w:p>
        </w:tc>
      </w:tr>
    </w:tbl>
    <w:p w14:paraId="183B9364" w14:textId="77777777" w:rsidR="004F2DE2" w:rsidRPr="00121B8C" w:rsidRDefault="004F2DE2" w:rsidP="008C0023">
      <w:pPr>
        <w:rPr>
          <w:b/>
          <w:bCs/>
          <w:szCs w:val="24"/>
          <w:lang w:val="en-US"/>
        </w:rPr>
      </w:pPr>
    </w:p>
    <w:p w14:paraId="3B228894" w14:textId="77777777" w:rsidR="004F2DE2" w:rsidRPr="008C0023" w:rsidRDefault="004F2DE2" w:rsidP="008C0023">
      <w:pPr>
        <w:rPr>
          <w:b/>
          <w:bCs/>
          <w:lang w:val="en-US"/>
        </w:rPr>
      </w:pPr>
    </w:p>
    <w:p w14:paraId="728F4E6C" w14:textId="77777777" w:rsidR="00ED5F2E" w:rsidRDefault="00ED5F2E" w:rsidP="008C0023"/>
    <w:p w14:paraId="3B83E328" w14:textId="77777777" w:rsidR="00ED5F2E" w:rsidRDefault="00ED5F2E" w:rsidP="008C0023"/>
    <w:p w14:paraId="34DCAD87" w14:textId="77777777" w:rsidR="00ED5F2E" w:rsidRDefault="00ED5F2E" w:rsidP="008C0023"/>
    <w:tbl>
      <w:tblPr>
        <w:tblW w:w="9421" w:type="dxa"/>
        <w:tblLook w:val="04A0" w:firstRow="1" w:lastRow="0" w:firstColumn="1" w:lastColumn="0" w:noHBand="0" w:noVBand="1"/>
      </w:tblPr>
      <w:tblGrid>
        <w:gridCol w:w="5695"/>
        <w:gridCol w:w="3726"/>
      </w:tblGrid>
      <w:tr w:rsidR="00EA4E21" w:rsidRPr="00EA4E21" w14:paraId="1F75BAEF" w14:textId="77777777" w:rsidTr="00EA4E21">
        <w:trPr>
          <w:trHeight w:val="324"/>
        </w:trPr>
        <w:tc>
          <w:tcPr>
            <w:tcW w:w="5695" w:type="dxa"/>
            <w:tcBorders>
              <w:top w:val="nil"/>
              <w:left w:val="nil"/>
              <w:bottom w:val="nil"/>
              <w:right w:val="nil"/>
            </w:tcBorders>
            <w:shd w:val="clear" w:color="000000" w:fill="FFFFFF"/>
            <w:noWrap/>
            <w:vAlign w:val="bottom"/>
            <w:hideMark/>
          </w:tcPr>
          <w:p w14:paraId="19B98E8D" w14:textId="77777777" w:rsidR="00EA4E21" w:rsidRPr="00EA4E21" w:rsidRDefault="00EA4E21" w:rsidP="00EA4E21">
            <w:pPr>
              <w:spacing w:line="240" w:lineRule="auto"/>
              <w:jc w:val="left"/>
              <w:rPr>
                <w:rFonts w:eastAsia="Times New Roman" w:cs="Arial"/>
                <w:sz w:val="22"/>
                <w:lang w:eastAsia="en-GB"/>
              </w:rPr>
            </w:pPr>
            <w:r w:rsidRPr="00EA4E21">
              <w:rPr>
                <w:rFonts w:eastAsia="Times New Roman" w:cs="Arial"/>
                <w:sz w:val="22"/>
                <w:lang w:eastAsia="en-GB"/>
              </w:rPr>
              <w:t> </w:t>
            </w:r>
          </w:p>
        </w:tc>
        <w:tc>
          <w:tcPr>
            <w:tcW w:w="3726" w:type="dxa"/>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7E9E7183" w14:textId="77777777" w:rsidR="00EA4E21" w:rsidRPr="00EA4E21" w:rsidRDefault="00EA4E21" w:rsidP="00EA4E21">
            <w:pPr>
              <w:spacing w:line="240" w:lineRule="auto"/>
              <w:jc w:val="center"/>
              <w:rPr>
                <w:rFonts w:eastAsia="Times New Roman" w:cs="Arial"/>
                <w:b/>
                <w:bCs/>
                <w:color w:val="FFFFFF"/>
                <w:sz w:val="28"/>
                <w:szCs w:val="28"/>
                <w:lang w:eastAsia="en-GB"/>
              </w:rPr>
            </w:pPr>
            <w:r w:rsidRPr="00EA4E21">
              <w:rPr>
                <w:rFonts w:eastAsia="Times New Roman" w:cs="Arial"/>
                <w:b/>
                <w:bCs/>
                <w:color w:val="FFFFFF"/>
                <w:sz w:val="28"/>
                <w:szCs w:val="28"/>
                <w:lang w:eastAsia="en-GB"/>
              </w:rPr>
              <w:t>MONTH</w:t>
            </w:r>
          </w:p>
        </w:tc>
      </w:tr>
      <w:tr w:rsidR="00EA4E21" w:rsidRPr="00EA4E21" w14:paraId="7DEA684D" w14:textId="77777777" w:rsidTr="00EA4E21">
        <w:trPr>
          <w:trHeight w:val="545"/>
        </w:trPr>
        <w:tc>
          <w:tcPr>
            <w:tcW w:w="5695"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02911E8C" w14:textId="77777777" w:rsidR="00EA4E21" w:rsidRPr="00EA4E21" w:rsidRDefault="00EA4E21" w:rsidP="00EA4E21">
            <w:pPr>
              <w:spacing w:line="240" w:lineRule="auto"/>
              <w:jc w:val="center"/>
              <w:rPr>
                <w:rFonts w:eastAsia="Times New Roman" w:cs="Arial"/>
                <w:b/>
                <w:bCs/>
                <w:color w:val="FFFFFF"/>
                <w:szCs w:val="24"/>
                <w:lang w:eastAsia="en-GB"/>
              </w:rPr>
            </w:pPr>
            <w:r w:rsidRPr="00EA4E21">
              <w:rPr>
                <w:rFonts w:eastAsia="Times New Roman" w:cs="Arial"/>
                <w:b/>
                <w:bCs/>
                <w:color w:val="FFFFFF"/>
                <w:szCs w:val="24"/>
                <w:lang w:eastAsia="en-GB"/>
              </w:rPr>
              <w:t>Cash out-expenses</w:t>
            </w:r>
          </w:p>
        </w:tc>
        <w:tc>
          <w:tcPr>
            <w:tcW w:w="3726" w:type="dxa"/>
            <w:tcBorders>
              <w:top w:val="nil"/>
              <w:left w:val="nil"/>
              <w:bottom w:val="single" w:sz="4" w:space="0" w:color="808080"/>
              <w:right w:val="single" w:sz="4" w:space="0" w:color="808080"/>
            </w:tcBorders>
            <w:shd w:val="clear" w:color="000000" w:fill="3F8846"/>
            <w:noWrap/>
            <w:vAlign w:val="center"/>
            <w:hideMark/>
          </w:tcPr>
          <w:p w14:paraId="144D8B6C" w14:textId="77777777" w:rsidR="00EA4E21" w:rsidRPr="00EA4E21" w:rsidRDefault="00EA4E21" w:rsidP="00EA4E21">
            <w:pPr>
              <w:spacing w:line="240" w:lineRule="auto"/>
              <w:jc w:val="center"/>
              <w:rPr>
                <w:rFonts w:eastAsia="Times New Roman" w:cs="Arial"/>
                <w:b/>
                <w:bCs/>
                <w:color w:val="FFFFFF"/>
                <w:szCs w:val="24"/>
                <w:lang w:eastAsia="en-GB"/>
              </w:rPr>
            </w:pPr>
            <w:r w:rsidRPr="00EA4E21">
              <w:rPr>
                <w:rFonts w:eastAsia="Times New Roman" w:cs="Arial"/>
                <w:b/>
                <w:bCs/>
                <w:color w:val="FFFFFF"/>
                <w:szCs w:val="24"/>
                <w:lang w:eastAsia="en-GB"/>
              </w:rPr>
              <w:t>1</w:t>
            </w:r>
          </w:p>
        </w:tc>
      </w:tr>
      <w:tr w:rsidR="00EA4E21" w:rsidRPr="00EA4E21" w14:paraId="59C8C24D" w14:textId="77777777" w:rsidTr="00EA4E21">
        <w:trPr>
          <w:trHeight w:val="246"/>
        </w:trPr>
        <w:tc>
          <w:tcPr>
            <w:tcW w:w="5695"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24B0606A" w14:textId="77777777" w:rsidR="00EA4E21" w:rsidRPr="00EA4E21" w:rsidRDefault="00EA4E21" w:rsidP="00EA4E21">
            <w:pPr>
              <w:spacing w:line="240" w:lineRule="auto"/>
              <w:jc w:val="left"/>
              <w:rPr>
                <w:rFonts w:eastAsia="Times New Roman" w:cs="Arial"/>
                <w:b/>
                <w:bCs/>
                <w:color w:val="000000"/>
                <w:szCs w:val="24"/>
                <w:lang w:eastAsia="en-GB"/>
              </w:rPr>
            </w:pPr>
            <w:r w:rsidRPr="00EA4E21">
              <w:rPr>
                <w:rFonts w:eastAsia="Times New Roman" w:cs="Arial"/>
                <w:b/>
                <w:bCs/>
                <w:color w:val="000000"/>
                <w:szCs w:val="24"/>
                <w:lang w:eastAsia="en-GB"/>
              </w:rPr>
              <w:t>Rent or premises costs</w:t>
            </w:r>
          </w:p>
        </w:tc>
        <w:tc>
          <w:tcPr>
            <w:tcW w:w="3726" w:type="dxa"/>
            <w:tcBorders>
              <w:top w:val="single" w:sz="4" w:space="0" w:color="auto"/>
              <w:left w:val="nil"/>
              <w:bottom w:val="single" w:sz="4" w:space="0" w:color="auto"/>
              <w:right w:val="single" w:sz="4" w:space="0" w:color="auto"/>
            </w:tcBorders>
            <w:shd w:val="clear" w:color="000000" w:fill="FCD5B4"/>
            <w:noWrap/>
            <w:vAlign w:val="center"/>
            <w:hideMark/>
          </w:tcPr>
          <w:p w14:paraId="1D6F8186" w14:textId="77777777" w:rsidR="00EA4E21" w:rsidRPr="00EA4E21" w:rsidRDefault="00EA4E21" w:rsidP="00EA4E21">
            <w:pPr>
              <w:spacing w:line="240" w:lineRule="auto"/>
              <w:jc w:val="center"/>
              <w:rPr>
                <w:rFonts w:eastAsia="Times New Roman" w:cs="Arial"/>
                <w:szCs w:val="24"/>
                <w:lang w:eastAsia="en-GB"/>
              </w:rPr>
            </w:pPr>
            <w:r w:rsidRPr="00EA4E21">
              <w:rPr>
                <w:rFonts w:eastAsia="Times New Roman" w:cs="Arial"/>
                <w:szCs w:val="24"/>
                <w:lang w:eastAsia="en-GB"/>
              </w:rPr>
              <w:t>£1,000</w:t>
            </w:r>
          </w:p>
        </w:tc>
      </w:tr>
      <w:tr w:rsidR="00EA4E21" w:rsidRPr="00EA4E21" w14:paraId="5B0D9442" w14:textId="77777777" w:rsidTr="00EA4E21">
        <w:trPr>
          <w:trHeight w:val="246"/>
        </w:trPr>
        <w:tc>
          <w:tcPr>
            <w:tcW w:w="5695" w:type="dxa"/>
            <w:tcBorders>
              <w:top w:val="nil"/>
              <w:left w:val="single" w:sz="4" w:space="0" w:color="auto"/>
              <w:bottom w:val="single" w:sz="4" w:space="0" w:color="auto"/>
              <w:right w:val="single" w:sz="4" w:space="0" w:color="auto"/>
            </w:tcBorders>
            <w:shd w:val="clear" w:color="000000" w:fill="FCD5B4"/>
            <w:vAlign w:val="center"/>
            <w:hideMark/>
          </w:tcPr>
          <w:p w14:paraId="05D2EEE6" w14:textId="77777777" w:rsidR="00EA4E21" w:rsidRPr="00EA4E21" w:rsidRDefault="00EA4E21" w:rsidP="00EA4E21">
            <w:pPr>
              <w:spacing w:line="240" w:lineRule="auto"/>
              <w:jc w:val="left"/>
              <w:rPr>
                <w:rFonts w:eastAsia="Times New Roman" w:cs="Arial"/>
                <w:b/>
                <w:bCs/>
                <w:color w:val="000000"/>
                <w:szCs w:val="24"/>
                <w:lang w:eastAsia="en-GB"/>
              </w:rPr>
            </w:pPr>
            <w:r w:rsidRPr="00EA4E21">
              <w:rPr>
                <w:rFonts w:eastAsia="Times New Roman" w:cs="Arial"/>
                <w:b/>
                <w:bCs/>
                <w:color w:val="000000"/>
                <w:szCs w:val="24"/>
                <w:lang w:eastAsia="en-GB"/>
              </w:rPr>
              <w:t>Business rates for your business premises</w:t>
            </w:r>
          </w:p>
        </w:tc>
        <w:tc>
          <w:tcPr>
            <w:tcW w:w="3726" w:type="dxa"/>
            <w:tcBorders>
              <w:top w:val="nil"/>
              <w:left w:val="nil"/>
              <w:bottom w:val="single" w:sz="4" w:space="0" w:color="auto"/>
              <w:right w:val="single" w:sz="4" w:space="0" w:color="auto"/>
            </w:tcBorders>
            <w:shd w:val="clear" w:color="000000" w:fill="FCD5B4"/>
            <w:noWrap/>
            <w:vAlign w:val="center"/>
            <w:hideMark/>
          </w:tcPr>
          <w:p w14:paraId="0823A8C0" w14:textId="77777777" w:rsidR="00EA4E21" w:rsidRPr="00EA4E21" w:rsidRDefault="00EA4E21" w:rsidP="00EA4E21">
            <w:pPr>
              <w:spacing w:line="240" w:lineRule="auto"/>
              <w:jc w:val="center"/>
              <w:rPr>
                <w:rFonts w:eastAsia="Times New Roman" w:cs="Arial"/>
                <w:szCs w:val="24"/>
                <w:lang w:eastAsia="en-GB"/>
              </w:rPr>
            </w:pPr>
            <w:r w:rsidRPr="00EA4E21">
              <w:rPr>
                <w:rFonts w:eastAsia="Times New Roman" w:cs="Arial"/>
                <w:szCs w:val="24"/>
                <w:lang w:eastAsia="en-GB"/>
              </w:rPr>
              <w:t>£200</w:t>
            </w:r>
          </w:p>
        </w:tc>
      </w:tr>
      <w:tr w:rsidR="00EA4E21" w:rsidRPr="00EA4E21" w14:paraId="2AEBA53D" w14:textId="77777777" w:rsidTr="00EA4E21">
        <w:trPr>
          <w:trHeight w:val="246"/>
        </w:trPr>
        <w:tc>
          <w:tcPr>
            <w:tcW w:w="5695" w:type="dxa"/>
            <w:tcBorders>
              <w:top w:val="nil"/>
              <w:left w:val="single" w:sz="4" w:space="0" w:color="auto"/>
              <w:bottom w:val="single" w:sz="4" w:space="0" w:color="auto"/>
              <w:right w:val="single" w:sz="4" w:space="0" w:color="auto"/>
            </w:tcBorders>
            <w:shd w:val="clear" w:color="000000" w:fill="FCD5B4"/>
            <w:vAlign w:val="center"/>
            <w:hideMark/>
          </w:tcPr>
          <w:p w14:paraId="32FD7EE5" w14:textId="77777777" w:rsidR="00EA4E21" w:rsidRPr="00EA4E21" w:rsidRDefault="00EA4E21" w:rsidP="00EA4E21">
            <w:pPr>
              <w:spacing w:line="240" w:lineRule="auto"/>
              <w:jc w:val="left"/>
              <w:rPr>
                <w:rFonts w:eastAsia="Times New Roman" w:cs="Arial"/>
                <w:b/>
                <w:bCs/>
                <w:color w:val="000000"/>
                <w:szCs w:val="24"/>
                <w:lang w:eastAsia="en-GB"/>
              </w:rPr>
            </w:pPr>
            <w:r w:rsidRPr="00EA4E21">
              <w:rPr>
                <w:rFonts w:eastAsia="Times New Roman" w:cs="Arial"/>
                <w:b/>
                <w:bCs/>
                <w:color w:val="000000"/>
                <w:szCs w:val="24"/>
                <w:lang w:eastAsia="en-GB"/>
              </w:rPr>
              <w:t>Utilities (gas, electricity, water)</w:t>
            </w:r>
          </w:p>
        </w:tc>
        <w:tc>
          <w:tcPr>
            <w:tcW w:w="3726" w:type="dxa"/>
            <w:tcBorders>
              <w:top w:val="nil"/>
              <w:left w:val="nil"/>
              <w:bottom w:val="single" w:sz="4" w:space="0" w:color="auto"/>
              <w:right w:val="single" w:sz="4" w:space="0" w:color="auto"/>
            </w:tcBorders>
            <w:shd w:val="clear" w:color="000000" w:fill="FCD5B4"/>
            <w:noWrap/>
            <w:vAlign w:val="center"/>
            <w:hideMark/>
          </w:tcPr>
          <w:p w14:paraId="41F9E5A4" w14:textId="77777777" w:rsidR="00EA4E21" w:rsidRPr="00EA4E21" w:rsidRDefault="00EA4E21" w:rsidP="00EA4E21">
            <w:pPr>
              <w:spacing w:line="240" w:lineRule="auto"/>
              <w:jc w:val="center"/>
              <w:rPr>
                <w:rFonts w:eastAsia="Times New Roman" w:cs="Arial"/>
                <w:szCs w:val="24"/>
                <w:lang w:eastAsia="en-GB"/>
              </w:rPr>
            </w:pPr>
            <w:r w:rsidRPr="00EA4E21">
              <w:rPr>
                <w:rFonts w:eastAsia="Times New Roman" w:cs="Arial"/>
                <w:szCs w:val="24"/>
                <w:lang w:eastAsia="en-GB"/>
              </w:rPr>
              <w:t>£300</w:t>
            </w:r>
          </w:p>
        </w:tc>
      </w:tr>
      <w:tr w:rsidR="00EA4E21" w:rsidRPr="00EA4E21" w14:paraId="02DC6E25" w14:textId="77777777" w:rsidTr="00EA4E21">
        <w:trPr>
          <w:trHeight w:val="269"/>
        </w:trPr>
        <w:tc>
          <w:tcPr>
            <w:tcW w:w="5695" w:type="dxa"/>
            <w:tcBorders>
              <w:top w:val="nil"/>
              <w:left w:val="single" w:sz="4" w:space="0" w:color="auto"/>
              <w:bottom w:val="single" w:sz="4" w:space="0" w:color="auto"/>
              <w:right w:val="single" w:sz="4" w:space="0" w:color="auto"/>
            </w:tcBorders>
            <w:shd w:val="clear" w:color="000000" w:fill="FCD5B4"/>
            <w:vAlign w:val="center"/>
            <w:hideMark/>
          </w:tcPr>
          <w:p w14:paraId="2D2ED4C7" w14:textId="77777777" w:rsidR="00EA4E21" w:rsidRPr="00EA4E21" w:rsidRDefault="00EA4E21" w:rsidP="00EA4E21">
            <w:pPr>
              <w:spacing w:line="240" w:lineRule="auto"/>
              <w:jc w:val="left"/>
              <w:rPr>
                <w:rFonts w:eastAsia="Times New Roman" w:cs="Arial"/>
                <w:b/>
                <w:bCs/>
                <w:color w:val="000000"/>
                <w:szCs w:val="24"/>
                <w:lang w:eastAsia="en-GB"/>
              </w:rPr>
            </w:pPr>
            <w:r w:rsidRPr="00EA4E21">
              <w:rPr>
                <w:rFonts w:eastAsia="Times New Roman" w:cs="Arial"/>
                <w:b/>
                <w:bCs/>
                <w:color w:val="000000"/>
                <w:szCs w:val="24"/>
                <w:lang w:eastAsia="en-GB"/>
              </w:rPr>
              <w:t>Insurance</w:t>
            </w:r>
          </w:p>
        </w:tc>
        <w:tc>
          <w:tcPr>
            <w:tcW w:w="3726" w:type="dxa"/>
            <w:tcBorders>
              <w:top w:val="nil"/>
              <w:left w:val="nil"/>
              <w:bottom w:val="single" w:sz="4" w:space="0" w:color="auto"/>
              <w:right w:val="single" w:sz="4" w:space="0" w:color="auto"/>
            </w:tcBorders>
            <w:shd w:val="clear" w:color="000000" w:fill="FCD5B4"/>
            <w:noWrap/>
            <w:vAlign w:val="center"/>
            <w:hideMark/>
          </w:tcPr>
          <w:p w14:paraId="78A591EF" w14:textId="77777777" w:rsidR="00EA4E21" w:rsidRPr="00EA4E21" w:rsidRDefault="00EA4E21" w:rsidP="00EA4E21">
            <w:pPr>
              <w:spacing w:line="240" w:lineRule="auto"/>
              <w:jc w:val="center"/>
              <w:rPr>
                <w:rFonts w:eastAsia="Times New Roman" w:cs="Arial"/>
                <w:szCs w:val="24"/>
                <w:lang w:eastAsia="en-GB"/>
              </w:rPr>
            </w:pPr>
            <w:r w:rsidRPr="00EA4E21">
              <w:rPr>
                <w:rFonts w:eastAsia="Times New Roman" w:cs="Arial"/>
                <w:szCs w:val="24"/>
                <w:lang w:eastAsia="en-GB"/>
              </w:rPr>
              <w:t>£500</w:t>
            </w:r>
          </w:p>
        </w:tc>
      </w:tr>
      <w:tr w:rsidR="00EA4E21" w:rsidRPr="00EA4E21" w14:paraId="0DCA3FA6" w14:textId="77777777" w:rsidTr="00EA4E21">
        <w:trPr>
          <w:trHeight w:val="269"/>
        </w:trPr>
        <w:tc>
          <w:tcPr>
            <w:tcW w:w="5695" w:type="dxa"/>
            <w:tcBorders>
              <w:top w:val="nil"/>
              <w:left w:val="single" w:sz="4" w:space="0" w:color="auto"/>
              <w:bottom w:val="single" w:sz="4" w:space="0" w:color="auto"/>
              <w:right w:val="single" w:sz="4" w:space="0" w:color="auto"/>
            </w:tcBorders>
            <w:shd w:val="clear" w:color="000000" w:fill="FCD5B4"/>
            <w:vAlign w:val="center"/>
            <w:hideMark/>
          </w:tcPr>
          <w:p w14:paraId="5D7A3FB5" w14:textId="77777777" w:rsidR="00EA4E21" w:rsidRPr="00EA4E21" w:rsidRDefault="00EA4E21" w:rsidP="00EA4E21">
            <w:pPr>
              <w:spacing w:line="240" w:lineRule="auto"/>
              <w:jc w:val="left"/>
              <w:rPr>
                <w:rFonts w:eastAsia="Times New Roman" w:cs="Arial"/>
                <w:b/>
                <w:bCs/>
                <w:color w:val="000000"/>
                <w:szCs w:val="24"/>
                <w:lang w:eastAsia="en-GB"/>
              </w:rPr>
            </w:pPr>
            <w:r w:rsidRPr="00EA4E21">
              <w:rPr>
                <w:rFonts w:eastAsia="Times New Roman" w:cs="Arial"/>
                <w:b/>
                <w:bCs/>
                <w:color w:val="000000"/>
                <w:szCs w:val="24"/>
                <w:lang w:eastAsia="en-GB"/>
              </w:rPr>
              <w:t>Telephone and internet</w:t>
            </w:r>
          </w:p>
        </w:tc>
        <w:tc>
          <w:tcPr>
            <w:tcW w:w="3726" w:type="dxa"/>
            <w:tcBorders>
              <w:top w:val="nil"/>
              <w:left w:val="nil"/>
              <w:bottom w:val="single" w:sz="4" w:space="0" w:color="auto"/>
              <w:right w:val="single" w:sz="4" w:space="0" w:color="auto"/>
            </w:tcBorders>
            <w:shd w:val="clear" w:color="000000" w:fill="FCD5B4"/>
            <w:noWrap/>
            <w:vAlign w:val="center"/>
            <w:hideMark/>
          </w:tcPr>
          <w:p w14:paraId="35EADA6C" w14:textId="77777777" w:rsidR="00EA4E21" w:rsidRPr="00EA4E21" w:rsidRDefault="00EA4E21" w:rsidP="00EA4E21">
            <w:pPr>
              <w:spacing w:line="240" w:lineRule="auto"/>
              <w:jc w:val="center"/>
              <w:rPr>
                <w:rFonts w:eastAsia="Times New Roman" w:cs="Arial"/>
                <w:szCs w:val="24"/>
                <w:lang w:eastAsia="en-GB"/>
              </w:rPr>
            </w:pPr>
            <w:r w:rsidRPr="00EA4E21">
              <w:rPr>
                <w:rFonts w:eastAsia="Times New Roman" w:cs="Arial"/>
                <w:szCs w:val="24"/>
                <w:lang w:eastAsia="en-GB"/>
              </w:rPr>
              <w:t>£150</w:t>
            </w:r>
          </w:p>
        </w:tc>
      </w:tr>
      <w:tr w:rsidR="00EA4E21" w:rsidRPr="00EA4E21" w14:paraId="771F5756" w14:textId="77777777" w:rsidTr="00EA4E21">
        <w:trPr>
          <w:trHeight w:val="269"/>
        </w:trPr>
        <w:tc>
          <w:tcPr>
            <w:tcW w:w="5695" w:type="dxa"/>
            <w:tcBorders>
              <w:top w:val="nil"/>
              <w:left w:val="single" w:sz="4" w:space="0" w:color="auto"/>
              <w:bottom w:val="single" w:sz="4" w:space="0" w:color="auto"/>
              <w:right w:val="single" w:sz="4" w:space="0" w:color="auto"/>
            </w:tcBorders>
            <w:shd w:val="clear" w:color="000000" w:fill="FCD5B4"/>
            <w:vAlign w:val="center"/>
            <w:hideMark/>
          </w:tcPr>
          <w:p w14:paraId="22F871B0" w14:textId="77777777" w:rsidR="00EA4E21" w:rsidRPr="00EA4E21" w:rsidRDefault="00EA4E21" w:rsidP="00EA4E21">
            <w:pPr>
              <w:spacing w:line="240" w:lineRule="auto"/>
              <w:jc w:val="left"/>
              <w:rPr>
                <w:rFonts w:eastAsia="Times New Roman" w:cs="Arial"/>
                <w:b/>
                <w:bCs/>
                <w:color w:val="000000"/>
                <w:szCs w:val="24"/>
                <w:lang w:eastAsia="en-GB"/>
              </w:rPr>
            </w:pPr>
            <w:r w:rsidRPr="00EA4E21">
              <w:rPr>
                <w:rFonts w:eastAsia="Times New Roman" w:cs="Arial"/>
                <w:b/>
                <w:bCs/>
                <w:color w:val="000000"/>
                <w:szCs w:val="24"/>
                <w:lang w:eastAsia="en-GB"/>
              </w:rPr>
              <w:t>Marketing and advertising expenses</w:t>
            </w:r>
          </w:p>
        </w:tc>
        <w:tc>
          <w:tcPr>
            <w:tcW w:w="3726" w:type="dxa"/>
            <w:tcBorders>
              <w:top w:val="nil"/>
              <w:left w:val="nil"/>
              <w:bottom w:val="single" w:sz="4" w:space="0" w:color="auto"/>
              <w:right w:val="single" w:sz="4" w:space="0" w:color="auto"/>
            </w:tcBorders>
            <w:shd w:val="clear" w:color="000000" w:fill="FCD5B4"/>
            <w:noWrap/>
            <w:vAlign w:val="center"/>
            <w:hideMark/>
          </w:tcPr>
          <w:p w14:paraId="302E3120" w14:textId="77777777" w:rsidR="00EA4E21" w:rsidRPr="00EA4E21" w:rsidRDefault="00EA4E21" w:rsidP="00EA4E21">
            <w:pPr>
              <w:spacing w:line="240" w:lineRule="auto"/>
              <w:jc w:val="center"/>
              <w:rPr>
                <w:rFonts w:eastAsia="Times New Roman" w:cs="Arial"/>
                <w:szCs w:val="24"/>
                <w:lang w:eastAsia="en-GB"/>
              </w:rPr>
            </w:pPr>
            <w:r w:rsidRPr="00EA4E21">
              <w:rPr>
                <w:rFonts w:eastAsia="Times New Roman" w:cs="Arial"/>
                <w:szCs w:val="24"/>
                <w:lang w:eastAsia="en-GB"/>
              </w:rPr>
              <w:t>£2,000</w:t>
            </w:r>
          </w:p>
        </w:tc>
      </w:tr>
      <w:tr w:rsidR="00EA4E21" w:rsidRPr="00EA4E21" w14:paraId="7D630685" w14:textId="77777777" w:rsidTr="00EA4E21">
        <w:trPr>
          <w:trHeight w:val="269"/>
        </w:trPr>
        <w:tc>
          <w:tcPr>
            <w:tcW w:w="5695" w:type="dxa"/>
            <w:tcBorders>
              <w:top w:val="nil"/>
              <w:left w:val="single" w:sz="4" w:space="0" w:color="auto"/>
              <w:bottom w:val="single" w:sz="4" w:space="0" w:color="auto"/>
              <w:right w:val="single" w:sz="4" w:space="0" w:color="auto"/>
            </w:tcBorders>
            <w:shd w:val="clear" w:color="000000" w:fill="FCD5B4"/>
            <w:vAlign w:val="center"/>
            <w:hideMark/>
          </w:tcPr>
          <w:p w14:paraId="08667FB9" w14:textId="77777777" w:rsidR="00EA4E21" w:rsidRPr="00EA4E21" w:rsidRDefault="00EA4E21" w:rsidP="00EA4E21">
            <w:pPr>
              <w:spacing w:line="240" w:lineRule="auto"/>
              <w:jc w:val="left"/>
              <w:rPr>
                <w:rFonts w:eastAsia="Times New Roman" w:cs="Arial"/>
                <w:b/>
                <w:bCs/>
                <w:color w:val="000000"/>
                <w:szCs w:val="24"/>
                <w:lang w:eastAsia="en-GB"/>
              </w:rPr>
            </w:pPr>
            <w:r w:rsidRPr="00EA4E21">
              <w:rPr>
                <w:rFonts w:eastAsia="Times New Roman" w:cs="Arial"/>
                <w:b/>
                <w:bCs/>
                <w:color w:val="000000"/>
                <w:szCs w:val="24"/>
                <w:lang w:eastAsia="en-GB"/>
              </w:rPr>
              <w:t>Vehicle running costs</w:t>
            </w:r>
          </w:p>
        </w:tc>
        <w:tc>
          <w:tcPr>
            <w:tcW w:w="3726" w:type="dxa"/>
            <w:tcBorders>
              <w:top w:val="nil"/>
              <w:left w:val="nil"/>
              <w:bottom w:val="single" w:sz="4" w:space="0" w:color="auto"/>
              <w:right w:val="single" w:sz="4" w:space="0" w:color="auto"/>
            </w:tcBorders>
            <w:shd w:val="clear" w:color="000000" w:fill="FCD5B4"/>
            <w:noWrap/>
            <w:vAlign w:val="center"/>
            <w:hideMark/>
          </w:tcPr>
          <w:p w14:paraId="5F3E8AE3" w14:textId="77777777" w:rsidR="00EA4E21" w:rsidRPr="00EA4E21" w:rsidRDefault="00EA4E21" w:rsidP="00EA4E21">
            <w:pPr>
              <w:spacing w:line="240" w:lineRule="auto"/>
              <w:jc w:val="center"/>
              <w:rPr>
                <w:rFonts w:eastAsia="Times New Roman" w:cs="Arial"/>
                <w:szCs w:val="24"/>
                <w:lang w:eastAsia="en-GB"/>
              </w:rPr>
            </w:pPr>
            <w:r w:rsidRPr="00EA4E21">
              <w:rPr>
                <w:rFonts w:eastAsia="Times New Roman" w:cs="Arial"/>
                <w:szCs w:val="24"/>
                <w:lang w:eastAsia="en-GB"/>
              </w:rPr>
              <w:t>£1,500</w:t>
            </w:r>
          </w:p>
        </w:tc>
      </w:tr>
      <w:tr w:rsidR="00EA4E21" w:rsidRPr="00EA4E21" w14:paraId="1B640DD4" w14:textId="77777777" w:rsidTr="00EA4E21">
        <w:trPr>
          <w:trHeight w:val="269"/>
        </w:trPr>
        <w:tc>
          <w:tcPr>
            <w:tcW w:w="5695" w:type="dxa"/>
            <w:tcBorders>
              <w:top w:val="nil"/>
              <w:left w:val="single" w:sz="4" w:space="0" w:color="auto"/>
              <w:bottom w:val="single" w:sz="4" w:space="0" w:color="auto"/>
              <w:right w:val="single" w:sz="4" w:space="0" w:color="auto"/>
            </w:tcBorders>
            <w:shd w:val="clear" w:color="000000" w:fill="FCD5B4"/>
            <w:vAlign w:val="center"/>
            <w:hideMark/>
          </w:tcPr>
          <w:p w14:paraId="5AFE1746" w14:textId="77777777" w:rsidR="00EA4E21" w:rsidRPr="00EA4E21" w:rsidRDefault="00EA4E21" w:rsidP="00EA4E21">
            <w:pPr>
              <w:spacing w:line="240" w:lineRule="auto"/>
              <w:jc w:val="left"/>
              <w:rPr>
                <w:rFonts w:eastAsia="Times New Roman" w:cs="Arial"/>
                <w:b/>
                <w:bCs/>
                <w:color w:val="000000"/>
                <w:szCs w:val="24"/>
                <w:lang w:eastAsia="en-GB"/>
              </w:rPr>
            </w:pPr>
            <w:r w:rsidRPr="00EA4E21">
              <w:rPr>
                <w:rFonts w:eastAsia="Times New Roman" w:cs="Arial"/>
                <w:b/>
                <w:bCs/>
                <w:color w:val="000000"/>
                <w:szCs w:val="24"/>
                <w:lang w:eastAsia="en-GB"/>
              </w:rPr>
              <w:t>Equipment purchase or leasing</w:t>
            </w:r>
          </w:p>
        </w:tc>
        <w:tc>
          <w:tcPr>
            <w:tcW w:w="3726" w:type="dxa"/>
            <w:tcBorders>
              <w:top w:val="nil"/>
              <w:left w:val="nil"/>
              <w:bottom w:val="single" w:sz="4" w:space="0" w:color="auto"/>
              <w:right w:val="single" w:sz="4" w:space="0" w:color="auto"/>
            </w:tcBorders>
            <w:shd w:val="clear" w:color="000000" w:fill="FCD5B4"/>
            <w:noWrap/>
            <w:vAlign w:val="center"/>
            <w:hideMark/>
          </w:tcPr>
          <w:p w14:paraId="60CFB51D" w14:textId="77777777" w:rsidR="00EA4E21" w:rsidRPr="00EA4E21" w:rsidRDefault="00EA4E21" w:rsidP="00EA4E21">
            <w:pPr>
              <w:spacing w:line="240" w:lineRule="auto"/>
              <w:jc w:val="center"/>
              <w:rPr>
                <w:rFonts w:eastAsia="Times New Roman" w:cs="Arial"/>
                <w:szCs w:val="24"/>
                <w:lang w:eastAsia="en-GB"/>
              </w:rPr>
            </w:pPr>
            <w:r w:rsidRPr="00EA4E21">
              <w:rPr>
                <w:rFonts w:eastAsia="Times New Roman" w:cs="Arial"/>
                <w:szCs w:val="24"/>
                <w:lang w:eastAsia="en-GB"/>
              </w:rPr>
              <w:t>£4,000</w:t>
            </w:r>
          </w:p>
        </w:tc>
      </w:tr>
      <w:tr w:rsidR="00EA4E21" w:rsidRPr="00EA4E21" w14:paraId="199E940E" w14:textId="77777777" w:rsidTr="00EA4E21">
        <w:trPr>
          <w:trHeight w:val="269"/>
        </w:trPr>
        <w:tc>
          <w:tcPr>
            <w:tcW w:w="5695" w:type="dxa"/>
            <w:tcBorders>
              <w:top w:val="nil"/>
              <w:left w:val="single" w:sz="4" w:space="0" w:color="auto"/>
              <w:bottom w:val="single" w:sz="4" w:space="0" w:color="auto"/>
              <w:right w:val="single" w:sz="4" w:space="0" w:color="auto"/>
            </w:tcBorders>
            <w:shd w:val="clear" w:color="000000" w:fill="FCD5B4"/>
            <w:vAlign w:val="center"/>
            <w:hideMark/>
          </w:tcPr>
          <w:p w14:paraId="68732DE5" w14:textId="77777777" w:rsidR="00EA4E21" w:rsidRPr="00EA4E21" w:rsidRDefault="00EA4E21" w:rsidP="00EA4E21">
            <w:pPr>
              <w:spacing w:line="240" w:lineRule="auto"/>
              <w:jc w:val="left"/>
              <w:rPr>
                <w:rFonts w:eastAsia="Times New Roman" w:cs="Arial"/>
                <w:b/>
                <w:bCs/>
                <w:color w:val="000000"/>
                <w:szCs w:val="24"/>
                <w:lang w:eastAsia="en-GB"/>
              </w:rPr>
            </w:pPr>
            <w:r w:rsidRPr="00EA4E21">
              <w:rPr>
                <w:rFonts w:eastAsia="Times New Roman" w:cs="Arial"/>
                <w:b/>
                <w:bCs/>
                <w:color w:val="000000"/>
                <w:szCs w:val="24"/>
                <w:lang w:eastAsia="en-GB"/>
              </w:rPr>
              <w:t>Postage, printing, stationery</w:t>
            </w:r>
          </w:p>
        </w:tc>
        <w:tc>
          <w:tcPr>
            <w:tcW w:w="3726" w:type="dxa"/>
            <w:tcBorders>
              <w:top w:val="nil"/>
              <w:left w:val="nil"/>
              <w:bottom w:val="single" w:sz="4" w:space="0" w:color="auto"/>
              <w:right w:val="single" w:sz="4" w:space="0" w:color="auto"/>
            </w:tcBorders>
            <w:shd w:val="clear" w:color="000000" w:fill="FCD5B4"/>
            <w:noWrap/>
            <w:vAlign w:val="center"/>
            <w:hideMark/>
          </w:tcPr>
          <w:p w14:paraId="25B486A8" w14:textId="77777777" w:rsidR="00EA4E21" w:rsidRPr="00EA4E21" w:rsidRDefault="00EA4E21" w:rsidP="00EA4E21">
            <w:pPr>
              <w:spacing w:line="240" w:lineRule="auto"/>
              <w:jc w:val="center"/>
              <w:rPr>
                <w:rFonts w:eastAsia="Times New Roman" w:cs="Arial"/>
                <w:szCs w:val="24"/>
                <w:lang w:eastAsia="en-GB"/>
              </w:rPr>
            </w:pPr>
            <w:r w:rsidRPr="00EA4E21">
              <w:rPr>
                <w:rFonts w:eastAsia="Times New Roman" w:cs="Arial"/>
                <w:szCs w:val="24"/>
                <w:lang w:eastAsia="en-GB"/>
              </w:rPr>
              <w:t>£200</w:t>
            </w:r>
          </w:p>
        </w:tc>
      </w:tr>
      <w:tr w:rsidR="00EA4E21" w:rsidRPr="00EA4E21" w14:paraId="36D0C338" w14:textId="77777777" w:rsidTr="00EA4E21">
        <w:trPr>
          <w:trHeight w:val="269"/>
        </w:trPr>
        <w:tc>
          <w:tcPr>
            <w:tcW w:w="5695" w:type="dxa"/>
            <w:tcBorders>
              <w:top w:val="nil"/>
              <w:left w:val="single" w:sz="4" w:space="0" w:color="auto"/>
              <w:bottom w:val="single" w:sz="4" w:space="0" w:color="auto"/>
              <w:right w:val="single" w:sz="4" w:space="0" w:color="auto"/>
            </w:tcBorders>
            <w:shd w:val="clear" w:color="000000" w:fill="FCD5B4"/>
            <w:vAlign w:val="center"/>
            <w:hideMark/>
          </w:tcPr>
          <w:p w14:paraId="73A29953" w14:textId="77777777" w:rsidR="00EA4E21" w:rsidRPr="00EA4E21" w:rsidRDefault="00EA4E21" w:rsidP="00EA4E21">
            <w:pPr>
              <w:spacing w:line="240" w:lineRule="auto"/>
              <w:jc w:val="left"/>
              <w:rPr>
                <w:rFonts w:eastAsia="Times New Roman" w:cs="Arial"/>
                <w:b/>
                <w:bCs/>
                <w:color w:val="000000"/>
                <w:szCs w:val="24"/>
                <w:lang w:eastAsia="en-GB"/>
              </w:rPr>
            </w:pPr>
            <w:r w:rsidRPr="00EA4E21">
              <w:rPr>
                <w:rFonts w:eastAsia="Times New Roman" w:cs="Arial"/>
                <w:b/>
                <w:bCs/>
                <w:color w:val="000000"/>
                <w:szCs w:val="24"/>
                <w:lang w:eastAsia="en-GB"/>
              </w:rPr>
              <w:t>Transport and delivery</w:t>
            </w:r>
          </w:p>
        </w:tc>
        <w:tc>
          <w:tcPr>
            <w:tcW w:w="3726" w:type="dxa"/>
            <w:tcBorders>
              <w:top w:val="nil"/>
              <w:left w:val="nil"/>
              <w:bottom w:val="single" w:sz="4" w:space="0" w:color="auto"/>
              <w:right w:val="single" w:sz="4" w:space="0" w:color="auto"/>
            </w:tcBorders>
            <w:shd w:val="clear" w:color="000000" w:fill="FCD5B4"/>
            <w:noWrap/>
            <w:vAlign w:val="center"/>
            <w:hideMark/>
          </w:tcPr>
          <w:p w14:paraId="3FE106DB" w14:textId="77777777" w:rsidR="00EA4E21" w:rsidRPr="00EA4E21" w:rsidRDefault="00EA4E21" w:rsidP="00EA4E21">
            <w:pPr>
              <w:spacing w:line="240" w:lineRule="auto"/>
              <w:jc w:val="center"/>
              <w:rPr>
                <w:rFonts w:eastAsia="Times New Roman" w:cs="Arial"/>
                <w:szCs w:val="24"/>
                <w:lang w:eastAsia="en-GB"/>
              </w:rPr>
            </w:pPr>
            <w:r w:rsidRPr="00EA4E21">
              <w:rPr>
                <w:rFonts w:eastAsia="Times New Roman" w:cs="Arial"/>
                <w:szCs w:val="24"/>
                <w:lang w:eastAsia="en-GB"/>
              </w:rPr>
              <w:t>£3,000</w:t>
            </w:r>
          </w:p>
        </w:tc>
      </w:tr>
      <w:tr w:rsidR="00EA4E21" w:rsidRPr="00EA4E21" w14:paraId="38EE6E94" w14:textId="77777777" w:rsidTr="00EA4E21">
        <w:trPr>
          <w:trHeight w:val="269"/>
        </w:trPr>
        <w:tc>
          <w:tcPr>
            <w:tcW w:w="5695" w:type="dxa"/>
            <w:tcBorders>
              <w:top w:val="nil"/>
              <w:left w:val="single" w:sz="4" w:space="0" w:color="auto"/>
              <w:bottom w:val="single" w:sz="4" w:space="0" w:color="auto"/>
              <w:right w:val="single" w:sz="4" w:space="0" w:color="auto"/>
            </w:tcBorders>
            <w:shd w:val="clear" w:color="000000" w:fill="FCD5B4"/>
            <w:vAlign w:val="center"/>
            <w:hideMark/>
          </w:tcPr>
          <w:p w14:paraId="01DE1603" w14:textId="77777777" w:rsidR="00EA4E21" w:rsidRPr="00EA4E21" w:rsidRDefault="00EA4E21" w:rsidP="00EA4E21">
            <w:pPr>
              <w:spacing w:line="240" w:lineRule="auto"/>
              <w:jc w:val="left"/>
              <w:rPr>
                <w:rFonts w:eastAsia="Times New Roman" w:cs="Arial"/>
                <w:b/>
                <w:bCs/>
                <w:color w:val="000000"/>
                <w:szCs w:val="24"/>
                <w:lang w:eastAsia="en-GB"/>
              </w:rPr>
            </w:pPr>
            <w:r w:rsidRPr="00EA4E21">
              <w:rPr>
                <w:rFonts w:eastAsia="Times New Roman" w:cs="Arial"/>
                <w:b/>
                <w:bCs/>
                <w:color w:val="000000"/>
                <w:szCs w:val="24"/>
                <w:lang w:eastAsia="en-GB"/>
              </w:rPr>
              <w:t>Professional fees (legal, accounting etc.)</w:t>
            </w:r>
          </w:p>
        </w:tc>
        <w:tc>
          <w:tcPr>
            <w:tcW w:w="3726" w:type="dxa"/>
            <w:tcBorders>
              <w:top w:val="nil"/>
              <w:left w:val="nil"/>
              <w:bottom w:val="single" w:sz="4" w:space="0" w:color="auto"/>
              <w:right w:val="single" w:sz="4" w:space="0" w:color="auto"/>
            </w:tcBorders>
            <w:shd w:val="clear" w:color="000000" w:fill="FCD5B4"/>
            <w:noWrap/>
            <w:vAlign w:val="center"/>
            <w:hideMark/>
          </w:tcPr>
          <w:p w14:paraId="3FFF1C53" w14:textId="77777777" w:rsidR="00EA4E21" w:rsidRPr="00EA4E21" w:rsidRDefault="00EA4E21" w:rsidP="00EA4E21">
            <w:pPr>
              <w:spacing w:line="240" w:lineRule="auto"/>
              <w:jc w:val="center"/>
              <w:rPr>
                <w:rFonts w:eastAsia="Times New Roman" w:cs="Arial"/>
                <w:szCs w:val="24"/>
                <w:lang w:eastAsia="en-GB"/>
              </w:rPr>
            </w:pPr>
            <w:r w:rsidRPr="00EA4E21">
              <w:rPr>
                <w:rFonts w:eastAsia="Times New Roman" w:cs="Arial"/>
                <w:szCs w:val="24"/>
                <w:lang w:eastAsia="en-GB"/>
              </w:rPr>
              <w:t>£500</w:t>
            </w:r>
          </w:p>
        </w:tc>
      </w:tr>
      <w:tr w:rsidR="00EA4E21" w:rsidRPr="00EA4E21" w14:paraId="5F4BF1EB" w14:textId="77777777" w:rsidTr="00EA4E21">
        <w:trPr>
          <w:trHeight w:val="269"/>
        </w:trPr>
        <w:tc>
          <w:tcPr>
            <w:tcW w:w="5695" w:type="dxa"/>
            <w:tcBorders>
              <w:top w:val="nil"/>
              <w:left w:val="single" w:sz="4" w:space="0" w:color="auto"/>
              <w:bottom w:val="single" w:sz="4" w:space="0" w:color="auto"/>
              <w:right w:val="single" w:sz="4" w:space="0" w:color="auto"/>
            </w:tcBorders>
            <w:shd w:val="clear" w:color="000000" w:fill="FCD5B4"/>
            <w:vAlign w:val="center"/>
            <w:hideMark/>
          </w:tcPr>
          <w:p w14:paraId="2E14E6C1" w14:textId="77777777" w:rsidR="00EA4E21" w:rsidRPr="00EA4E21" w:rsidRDefault="00EA4E21" w:rsidP="00EA4E21">
            <w:pPr>
              <w:spacing w:line="240" w:lineRule="auto"/>
              <w:jc w:val="left"/>
              <w:rPr>
                <w:rFonts w:eastAsia="Times New Roman" w:cs="Arial"/>
                <w:b/>
                <w:bCs/>
                <w:color w:val="000000"/>
                <w:szCs w:val="24"/>
                <w:lang w:eastAsia="en-GB"/>
              </w:rPr>
            </w:pPr>
            <w:r w:rsidRPr="00EA4E21">
              <w:rPr>
                <w:rFonts w:eastAsia="Times New Roman" w:cs="Arial"/>
                <w:b/>
                <w:bCs/>
                <w:color w:val="000000"/>
                <w:szCs w:val="24"/>
                <w:lang w:eastAsia="en-GB"/>
              </w:rPr>
              <w:t>Cost of sales (Cost of product)</w:t>
            </w:r>
          </w:p>
        </w:tc>
        <w:tc>
          <w:tcPr>
            <w:tcW w:w="3726" w:type="dxa"/>
            <w:tcBorders>
              <w:top w:val="nil"/>
              <w:left w:val="nil"/>
              <w:bottom w:val="single" w:sz="4" w:space="0" w:color="auto"/>
              <w:right w:val="single" w:sz="4" w:space="0" w:color="auto"/>
            </w:tcBorders>
            <w:shd w:val="clear" w:color="000000" w:fill="FCD5B4"/>
            <w:noWrap/>
            <w:vAlign w:val="center"/>
            <w:hideMark/>
          </w:tcPr>
          <w:p w14:paraId="72E53C6C" w14:textId="77777777" w:rsidR="00EA4E21" w:rsidRPr="00EA4E21" w:rsidRDefault="00EA4E21" w:rsidP="00EA4E21">
            <w:pPr>
              <w:spacing w:line="240" w:lineRule="auto"/>
              <w:jc w:val="center"/>
              <w:rPr>
                <w:rFonts w:eastAsia="Times New Roman" w:cs="Arial"/>
                <w:szCs w:val="24"/>
                <w:lang w:eastAsia="en-GB"/>
              </w:rPr>
            </w:pPr>
            <w:r w:rsidRPr="00EA4E21">
              <w:rPr>
                <w:rFonts w:eastAsia="Times New Roman" w:cs="Arial"/>
                <w:szCs w:val="24"/>
                <w:lang w:eastAsia="en-GB"/>
              </w:rPr>
              <w:t>£5,000</w:t>
            </w:r>
          </w:p>
        </w:tc>
      </w:tr>
      <w:tr w:rsidR="00EA4E21" w:rsidRPr="00EA4E21" w14:paraId="698CDB2F" w14:textId="77777777" w:rsidTr="00EA4E21">
        <w:trPr>
          <w:trHeight w:val="269"/>
        </w:trPr>
        <w:tc>
          <w:tcPr>
            <w:tcW w:w="5695" w:type="dxa"/>
            <w:tcBorders>
              <w:top w:val="nil"/>
              <w:left w:val="single" w:sz="4" w:space="0" w:color="auto"/>
              <w:bottom w:val="single" w:sz="4" w:space="0" w:color="auto"/>
              <w:right w:val="single" w:sz="4" w:space="0" w:color="auto"/>
            </w:tcBorders>
            <w:shd w:val="clear" w:color="000000" w:fill="FCD5B4"/>
            <w:vAlign w:val="center"/>
            <w:hideMark/>
          </w:tcPr>
          <w:p w14:paraId="7F8CB9C8" w14:textId="77777777" w:rsidR="00EA4E21" w:rsidRPr="00EA4E21" w:rsidRDefault="00EA4E21" w:rsidP="00EA4E21">
            <w:pPr>
              <w:spacing w:line="240" w:lineRule="auto"/>
              <w:jc w:val="left"/>
              <w:rPr>
                <w:rFonts w:eastAsia="Times New Roman" w:cs="Arial"/>
                <w:b/>
                <w:bCs/>
                <w:color w:val="000000"/>
                <w:szCs w:val="24"/>
                <w:lang w:eastAsia="en-GB"/>
              </w:rPr>
            </w:pPr>
            <w:r w:rsidRPr="00EA4E21">
              <w:rPr>
                <w:rFonts w:eastAsia="Times New Roman" w:cs="Arial"/>
                <w:b/>
                <w:bCs/>
                <w:color w:val="000000"/>
                <w:szCs w:val="24"/>
                <w:lang w:eastAsia="en-GB"/>
              </w:rPr>
              <w:t>Wages your own</w:t>
            </w:r>
          </w:p>
        </w:tc>
        <w:tc>
          <w:tcPr>
            <w:tcW w:w="3726" w:type="dxa"/>
            <w:tcBorders>
              <w:top w:val="nil"/>
              <w:left w:val="nil"/>
              <w:bottom w:val="single" w:sz="4" w:space="0" w:color="auto"/>
              <w:right w:val="single" w:sz="4" w:space="0" w:color="auto"/>
            </w:tcBorders>
            <w:shd w:val="clear" w:color="000000" w:fill="FCD5B4"/>
            <w:noWrap/>
            <w:vAlign w:val="center"/>
            <w:hideMark/>
          </w:tcPr>
          <w:p w14:paraId="54C01FB2" w14:textId="77777777" w:rsidR="00EA4E21" w:rsidRPr="00EA4E21" w:rsidRDefault="00EA4E21" w:rsidP="00EA4E21">
            <w:pPr>
              <w:spacing w:line="240" w:lineRule="auto"/>
              <w:jc w:val="center"/>
              <w:rPr>
                <w:rFonts w:eastAsia="Times New Roman" w:cs="Arial"/>
                <w:szCs w:val="24"/>
                <w:lang w:eastAsia="en-GB"/>
              </w:rPr>
            </w:pPr>
            <w:r w:rsidRPr="00EA4E21">
              <w:rPr>
                <w:rFonts w:eastAsia="Times New Roman" w:cs="Arial"/>
                <w:szCs w:val="24"/>
                <w:lang w:eastAsia="en-GB"/>
              </w:rPr>
              <w:t>£1,500</w:t>
            </w:r>
          </w:p>
        </w:tc>
      </w:tr>
      <w:tr w:rsidR="00EA4E21" w:rsidRPr="00EA4E21" w14:paraId="0F06E2FA" w14:textId="77777777" w:rsidTr="00EA4E21">
        <w:trPr>
          <w:trHeight w:val="269"/>
        </w:trPr>
        <w:tc>
          <w:tcPr>
            <w:tcW w:w="5695" w:type="dxa"/>
            <w:tcBorders>
              <w:top w:val="nil"/>
              <w:left w:val="single" w:sz="4" w:space="0" w:color="auto"/>
              <w:bottom w:val="single" w:sz="4" w:space="0" w:color="auto"/>
              <w:right w:val="single" w:sz="4" w:space="0" w:color="auto"/>
            </w:tcBorders>
            <w:shd w:val="clear" w:color="000000" w:fill="FCD5B4"/>
            <w:vAlign w:val="center"/>
            <w:hideMark/>
          </w:tcPr>
          <w:p w14:paraId="5BC18D03" w14:textId="77777777" w:rsidR="00EA4E21" w:rsidRPr="00EA4E21" w:rsidRDefault="00EA4E21" w:rsidP="00EA4E21">
            <w:pPr>
              <w:spacing w:line="240" w:lineRule="auto"/>
              <w:jc w:val="left"/>
              <w:rPr>
                <w:rFonts w:eastAsia="Times New Roman" w:cs="Arial"/>
                <w:b/>
                <w:bCs/>
                <w:color w:val="000000"/>
                <w:szCs w:val="24"/>
                <w:lang w:eastAsia="en-GB"/>
              </w:rPr>
            </w:pPr>
            <w:r w:rsidRPr="00EA4E21">
              <w:rPr>
                <w:rFonts w:eastAsia="Times New Roman" w:cs="Arial"/>
                <w:b/>
                <w:bCs/>
                <w:color w:val="000000"/>
                <w:szCs w:val="24"/>
                <w:lang w:eastAsia="en-GB"/>
              </w:rPr>
              <w:t>Staff wages</w:t>
            </w:r>
          </w:p>
        </w:tc>
        <w:tc>
          <w:tcPr>
            <w:tcW w:w="3726" w:type="dxa"/>
            <w:tcBorders>
              <w:top w:val="nil"/>
              <w:left w:val="nil"/>
              <w:bottom w:val="single" w:sz="4" w:space="0" w:color="auto"/>
              <w:right w:val="single" w:sz="4" w:space="0" w:color="auto"/>
            </w:tcBorders>
            <w:shd w:val="clear" w:color="000000" w:fill="FCD5B4"/>
            <w:noWrap/>
            <w:vAlign w:val="center"/>
            <w:hideMark/>
          </w:tcPr>
          <w:p w14:paraId="2B4B9E5B" w14:textId="77777777" w:rsidR="00EA4E21" w:rsidRPr="00EA4E21" w:rsidRDefault="00EA4E21" w:rsidP="00EA4E21">
            <w:pPr>
              <w:spacing w:line="240" w:lineRule="auto"/>
              <w:jc w:val="center"/>
              <w:rPr>
                <w:rFonts w:eastAsia="Times New Roman" w:cs="Arial"/>
                <w:szCs w:val="24"/>
                <w:lang w:eastAsia="en-GB"/>
              </w:rPr>
            </w:pPr>
            <w:r w:rsidRPr="00EA4E21">
              <w:rPr>
                <w:rFonts w:eastAsia="Times New Roman" w:cs="Arial"/>
                <w:szCs w:val="24"/>
                <w:lang w:eastAsia="en-GB"/>
              </w:rPr>
              <w:t>£2,500</w:t>
            </w:r>
          </w:p>
        </w:tc>
      </w:tr>
      <w:tr w:rsidR="00EA4E21" w:rsidRPr="00EA4E21" w14:paraId="5171AA4B" w14:textId="77777777" w:rsidTr="00EA4E21">
        <w:trPr>
          <w:trHeight w:val="269"/>
        </w:trPr>
        <w:tc>
          <w:tcPr>
            <w:tcW w:w="5695" w:type="dxa"/>
            <w:tcBorders>
              <w:top w:val="nil"/>
              <w:left w:val="single" w:sz="4" w:space="0" w:color="auto"/>
              <w:bottom w:val="single" w:sz="4" w:space="0" w:color="auto"/>
              <w:right w:val="single" w:sz="4" w:space="0" w:color="auto"/>
            </w:tcBorders>
            <w:shd w:val="clear" w:color="000000" w:fill="FCD5B4"/>
            <w:noWrap/>
            <w:vAlign w:val="center"/>
            <w:hideMark/>
          </w:tcPr>
          <w:p w14:paraId="163E431A" w14:textId="77777777" w:rsidR="00EA4E21" w:rsidRPr="00EA4E21" w:rsidRDefault="00EA4E21" w:rsidP="00EA4E21">
            <w:pPr>
              <w:spacing w:line="240" w:lineRule="auto"/>
              <w:jc w:val="left"/>
              <w:rPr>
                <w:rFonts w:eastAsia="Times New Roman" w:cs="Arial"/>
                <w:b/>
                <w:bCs/>
                <w:szCs w:val="24"/>
                <w:lang w:eastAsia="en-GB"/>
              </w:rPr>
            </w:pPr>
            <w:r w:rsidRPr="00EA4E21">
              <w:rPr>
                <w:rFonts w:eastAsia="Times New Roman" w:cs="Arial"/>
                <w:b/>
                <w:bCs/>
                <w:szCs w:val="24"/>
                <w:lang w:eastAsia="en-GB"/>
              </w:rPr>
              <w:t>Any other</w:t>
            </w:r>
          </w:p>
        </w:tc>
        <w:tc>
          <w:tcPr>
            <w:tcW w:w="3726" w:type="dxa"/>
            <w:tcBorders>
              <w:top w:val="nil"/>
              <w:left w:val="nil"/>
              <w:bottom w:val="single" w:sz="4" w:space="0" w:color="auto"/>
              <w:right w:val="single" w:sz="4" w:space="0" w:color="auto"/>
            </w:tcBorders>
            <w:shd w:val="clear" w:color="000000" w:fill="FCD5B4"/>
            <w:noWrap/>
            <w:vAlign w:val="center"/>
            <w:hideMark/>
          </w:tcPr>
          <w:p w14:paraId="6DA0EB59" w14:textId="77777777" w:rsidR="00EA4E21" w:rsidRPr="00EA4E21" w:rsidRDefault="00EA4E21" w:rsidP="00EA4E21">
            <w:pPr>
              <w:spacing w:line="240" w:lineRule="auto"/>
              <w:jc w:val="center"/>
              <w:rPr>
                <w:rFonts w:eastAsia="Times New Roman" w:cs="Arial"/>
                <w:szCs w:val="24"/>
                <w:lang w:eastAsia="en-GB"/>
              </w:rPr>
            </w:pPr>
            <w:r w:rsidRPr="00EA4E21">
              <w:rPr>
                <w:rFonts w:eastAsia="Times New Roman" w:cs="Arial"/>
                <w:szCs w:val="24"/>
                <w:lang w:eastAsia="en-GB"/>
              </w:rPr>
              <w:t>£650</w:t>
            </w:r>
          </w:p>
        </w:tc>
      </w:tr>
      <w:tr w:rsidR="00EA4E21" w:rsidRPr="00EA4E21" w14:paraId="4EB33AC0" w14:textId="77777777" w:rsidTr="00EA4E21">
        <w:trPr>
          <w:trHeight w:val="269"/>
        </w:trPr>
        <w:tc>
          <w:tcPr>
            <w:tcW w:w="5695" w:type="dxa"/>
            <w:tcBorders>
              <w:top w:val="nil"/>
              <w:left w:val="single" w:sz="4" w:space="0" w:color="auto"/>
              <w:bottom w:val="single" w:sz="4" w:space="0" w:color="auto"/>
              <w:right w:val="single" w:sz="4" w:space="0" w:color="auto"/>
            </w:tcBorders>
            <w:shd w:val="clear" w:color="000000" w:fill="FCD5B4"/>
            <w:noWrap/>
            <w:vAlign w:val="center"/>
            <w:hideMark/>
          </w:tcPr>
          <w:p w14:paraId="109EEDEB" w14:textId="77777777" w:rsidR="00EA4E21" w:rsidRPr="00EA4E21" w:rsidRDefault="00EA4E21" w:rsidP="00EA4E21">
            <w:pPr>
              <w:spacing w:line="240" w:lineRule="auto"/>
              <w:jc w:val="left"/>
              <w:rPr>
                <w:rFonts w:eastAsia="Times New Roman" w:cs="Arial"/>
                <w:b/>
                <w:bCs/>
                <w:szCs w:val="24"/>
                <w:lang w:eastAsia="en-GB"/>
              </w:rPr>
            </w:pPr>
            <w:r w:rsidRPr="00EA4E21">
              <w:rPr>
                <w:rFonts w:eastAsia="Times New Roman" w:cs="Arial"/>
                <w:b/>
                <w:bCs/>
                <w:szCs w:val="24"/>
                <w:lang w:eastAsia="en-GB"/>
              </w:rPr>
              <w:t>Any other</w:t>
            </w:r>
          </w:p>
        </w:tc>
        <w:tc>
          <w:tcPr>
            <w:tcW w:w="3726" w:type="dxa"/>
            <w:tcBorders>
              <w:top w:val="nil"/>
              <w:left w:val="nil"/>
              <w:bottom w:val="single" w:sz="4" w:space="0" w:color="auto"/>
              <w:right w:val="single" w:sz="4" w:space="0" w:color="auto"/>
            </w:tcBorders>
            <w:shd w:val="clear" w:color="000000" w:fill="FCD5B4"/>
            <w:noWrap/>
            <w:vAlign w:val="center"/>
            <w:hideMark/>
          </w:tcPr>
          <w:p w14:paraId="3C1A0EB6" w14:textId="77777777" w:rsidR="00EA4E21" w:rsidRPr="00EA4E21" w:rsidRDefault="00EA4E21" w:rsidP="00EA4E21">
            <w:pPr>
              <w:spacing w:line="240" w:lineRule="auto"/>
              <w:jc w:val="center"/>
              <w:rPr>
                <w:rFonts w:eastAsia="Times New Roman" w:cs="Arial"/>
                <w:szCs w:val="24"/>
                <w:lang w:eastAsia="en-GB"/>
              </w:rPr>
            </w:pPr>
            <w:r w:rsidRPr="00EA4E21">
              <w:rPr>
                <w:rFonts w:eastAsia="Times New Roman" w:cs="Arial"/>
                <w:szCs w:val="24"/>
                <w:lang w:eastAsia="en-GB"/>
              </w:rPr>
              <w:t>£0</w:t>
            </w:r>
          </w:p>
        </w:tc>
      </w:tr>
      <w:tr w:rsidR="00EA4E21" w:rsidRPr="00EA4E21" w14:paraId="29D7BE5D" w14:textId="77777777" w:rsidTr="00EA4E21">
        <w:trPr>
          <w:trHeight w:val="324"/>
        </w:trPr>
        <w:tc>
          <w:tcPr>
            <w:tcW w:w="5695" w:type="dxa"/>
            <w:tcBorders>
              <w:top w:val="nil"/>
              <w:left w:val="single" w:sz="8" w:space="0" w:color="808080"/>
              <w:bottom w:val="single" w:sz="8" w:space="0" w:color="808080"/>
              <w:right w:val="nil"/>
            </w:tcBorders>
            <w:shd w:val="clear" w:color="000000" w:fill="BFBFBF"/>
            <w:noWrap/>
            <w:vAlign w:val="center"/>
            <w:hideMark/>
          </w:tcPr>
          <w:p w14:paraId="4CE1C166" w14:textId="77777777" w:rsidR="00EA4E21" w:rsidRPr="00EA4E21" w:rsidRDefault="00EA4E21" w:rsidP="00EA4E21">
            <w:pPr>
              <w:spacing w:line="240" w:lineRule="auto"/>
              <w:jc w:val="left"/>
              <w:rPr>
                <w:rFonts w:eastAsia="Times New Roman" w:cs="Arial"/>
                <w:b/>
                <w:bCs/>
                <w:szCs w:val="24"/>
                <w:lang w:eastAsia="en-GB"/>
              </w:rPr>
            </w:pPr>
            <w:r w:rsidRPr="00EA4E21">
              <w:rPr>
                <w:rFonts w:eastAsia="Times New Roman" w:cs="Arial"/>
                <w:b/>
                <w:bCs/>
                <w:szCs w:val="24"/>
                <w:lang w:eastAsia="en-GB"/>
              </w:rPr>
              <w:t>Total cash out-flows (B)</w:t>
            </w:r>
          </w:p>
        </w:tc>
        <w:tc>
          <w:tcPr>
            <w:tcW w:w="3726" w:type="dxa"/>
            <w:tcBorders>
              <w:top w:val="nil"/>
              <w:left w:val="single" w:sz="4" w:space="0" w:color="595959"/>
              <w:bottom w:val="single" w:sz="8" w:space="0" w:color="808080"/>
              <w:right w:val="single" w:sz="4" w:space="0" w:color="595959"/>
            </w:tcBorders>
            <w:shd w:val="clear" w:color="000000" w:fill="D8E4BC"/>
            <w:noWrap/>
            <w:vAlign w:val="center"/>
            <w:hideMark/>
          </w:tcPr>
          <w:p w14:paraId="0BC5443E" w14:textId="77777777" w:rsidR="00EA4E21" w:rsidRPr="00EA4E21" w:rsidRDefault="00EA4E21" w:rsidP="00EA4E21">
            <w:pPr>
              <w:spacing w:line="240" w:lineRule="auto"/>
              <w:jc w:val="center"/>
              <w:rPr>
                <w:rFonts w:eastAsia="Times New Roman" w:cs="Arial"/>
                <w:b/>
                <w:bCs/>
                <w:color w:val="000000"/>
                <w:szCs w:val="24"/>
                <w:lang w:eastAsia="en-GB"/>
              </w:rPr>
            </w:pPr>
            <w:r w:rsidRPr="00EA4E21">
              <w:rPr>
                <w:rFonts w:eastAsia="Times New Roman" w:cs="Arial"/>
                <w:b/>
                <w:bCs/>
                <w:color w:val="000000"/>
                <w:szCs w:val="24"/>
                <w:lang w:eastAsia="en-GB"/>
              </w:rPr>
              <w:t>£23,000</w:t>
            </w:r>
          </w:p>
        </w:tc>
      </w:tr>
      <w:tr w:rsidR="00EA4E21" w:rsidRPr="00EA4E21" w14:paraId="00A36710" w14:textId="77777777" w:rsidTr="00EA4E21">
        <w:trPr>
          <w:trHeight w:val="350"/>
        </w:trPr>
        <w:tc>
          <w:tcPr>
            <w:tcW w:w="5695" w:type="dxa"/>
            <w:tcBorders>
              <w:top w:val="nil"/>
              <w:left w:val="nil"/>
              <w:bottom w:val="nil"/>
              <w:right w:val="nil"/>
            </w:tcBorders>
            <w:shd w:val="clear" w:color="000000" w:fill="FFFFFF"/>
            <w:noWrap/>
            <w:vAlign w:val="bottom"/>
            <w:hideMark/>
          </w:tcPr>
          <w:p w14:paraId="54AEC655" w14:textId="77777777" w:rsidR="00EA4E21" w:rsidRPr="00EA4E21" w:rsidRDefault="00EA4E21" w:rsidP="00EA4E21">
            <w:pPr>
              <w:spacing w:line="240" w:lineRule="auto"/>
              <w:jc w:val="left"/>
              <w:rPr>
                <w:rFonts w:eastAsia="Times New Roman" w:cs="Arial"/>
                <w:color w:val="000000"/>
                <w:sz w:val="22"/>
                <w:lang w:eastAsia="en-GB"/>
              </w:rPr>
            </w:pPr>
            <w:r w:rsidRPr="00EA4E21">
              <w:rPr>
                <w:rFonts w:eastAsia="Times New Roman" w:cs="Arial"/>
                <w:color w:val="000000"/>
                <w:sz w:val="22"/>
                <w:lang w:eastAsia="en-GB"/>
              </w:rPr>
              <w:t> </w:t>
            </w:r>
          </w:p>
        </w:tc>
        <w:tc>
          <w:tcPr>
            <w:tcW w:w="3726" w:type="dxa"/>
            <w:tcBorders>
              <w:top w:val="nil"/>
              <w:left w:val="nil"/>
              <w:bottom w:val="nil"/>
              <w:right w:val="nil"/>
            </w:tcBorders>
            <w:shd w:val="clear" w:color="000000" w:fill="FFFFFF"/>
            <w:noWrap/>
            <w:vAlign w:val="center"/>
            <w:hideMark/>
          </w:tcPr>
          <w:p w14:paraId="4FFB8ED5" w14:textId="77777777" w:rsidR="00EA4E21" w:rsidRPr="00EA4E21" w:rsidRDefault="00EA4E21" w:rsidP="00EA4E21">
            <w:pPr>
              <w:spacing w:line="240" w:lineRule="auto"/>
              <w:jc w:val="center"/>
              <w:rPr>
                <w:rFonts w:eastAsia="Times New Roman" w:cs="Arial"/>
                <w:color w:val="000000"/>
                <w:szCs w:val="24"/>
                <w:lang w:eastAsia="en-GB"/>
              </w:rPr>
            </w:pPr>
            <w:r w:rsidRPr="00EA4E21">
              <w:rPr>
                <w:rFonts w:eastAsia="Times New Roman" w:cs="Arial"/>
                <w:color w:val="000000"/>
                <w:szCs w:val="24"/>
                <w:lang w:eastAsia="en-GB"/>
              </w:rPr>
              <w:t> </w:t>
            </w:r>
          </w:p>
        </w:tc>
      </w:tr>
      <w:tr w:rsidR="00EA4E21" w:rsidRPr="00EA4E21" w14:paraId="50E34F3B" w14:textId="77777777" w:rsidTr="00EA4E21">
        <w:trPr>
          <w:trHeight w:val="545"/>
        </w:trPr>
        <w:tc>
          <w:tcPr>
            <w:tcW w:w="5695" w:type="dxa"/>
            <w:tcBorders>
              <w:top w:val="single" w:sz="8" w:space="0" w:color="808080"/>
              <w:left w:val="single" w:sz="8" w:space="0" w:color="808080"/>
              <w:bottom w:val="single" w:sz="8" w:space="0" w:color="808080"/>
              <w:right w:val="single" w:sz="8" w:space="0" w:color="auto"/>
            </w:tcBorders>
            <w:shd w:val="clear" w:color="000000" w:fill="000000"/>
            <w:noWrap/>
            <w:vAlign w:val="center"/>
            <w:hideMark/>
          </w:tcPr>
          <w:p w14:paraId="17B57096" w14:textId="77777777" w:rsidR="00EA4E21" w:rsidRPr="00EA4E21" w:rsidRDefault="00EA4E21" w:rsidP="00EA4E21">
            <w:pPr>
              <w:spacing w:line="240" w:lineRule="auto"/>
              <w:jc w:val="right"/>
              <w:rPr>
                <w:rFonts w:eastAsia="Times New Roman" w:cs="Arial"/>
                <w:b/>
                <w:bCs/>
                <w:color w:val="FFFFFF"/>
                <w:sz w:val="22"/>
                <w:lang w:eastAsia="en-GB"/>
              </w:rPr>
            </w:pPr>
            <w:r w:rsidRPr="00EA4E21">
              <w:rPr>
                <w:rFonts w:eastAsia="Times New Roman" w:cs="Arial"/>
                <w:b/>
                <w:bCs/>
                <w:color w:val="FFFFFF"/>
                <w:sz w:val="22"/>
                <w:lang w:eastAsia="en-GB"/>
              </w:rPr>
              <w:t>Your net cash flow (A-B)</w:t>
            </w:r>
          </w:p>
        </w:tc>
        <w:tc>
          <w:tcPr>
            <w:tcW w:w="3726" w:type="dxa"/>
            <w:tcBorders>
              <w:top w:val="single" w:sz="8" w:space="0" w:color="808080"/>
              <w:left w:val="single" w:sz="4" w:space="0" w:color="595959"/>
              <w:bottom w:val="single" w:sz="8" w:space="0" w:color="808080"/>
              <w:right w:val="single" w:sz="4" w:space="0" w:color="595959"/>
            </w:tcBorders>
            <w:shd w:val="clear" w:color="000000" w:fill="D8E4BC"/>
            <w:noWrap/>
            <w:vAlign w:val="center"/>
            <w:hideMark/>
          </w:tcPr>
          <w:p w14:paraId="26ACDE92" w14:textId="77777777" w:rsidR="00EA4E21" w:rsidRPr="00EA4E21" w:rsidRDefault="00EA4E21" w:rsidP="00EA4E21">
            <w:pPr>
              <w:spacing w:line="240" w:lineRule="auto"/>
              <w:jc w:val="center"/>
              <w:rPr>
                <w:rFonts w:eastAsia="Times New Roman" w:cs="Arial"/>
                <w:b/>
                <w:bCs/>
                <w:color w:val="000000"/>
                <w:sz w:val="20"/>
                <w:szCs w:val="20"/>
                <w:lang w:eastAsia="en-GB"/>
              </w:rPr>
            </w:pPr>
            <w:r w:rsidRPr="00EA4E21">
              <w:rPr>
                <w:rFonts w:eastAsia="Times New Roman" w:cs="Arial"/>
                <w:b/>
                <w:bCs/>
                <w:color w:val="000000"/>
                <w:sz w:val="20"/>
                <w:szCs w:val="20"/>
                <w:lang w:eastAsia="en-GB"/>
              </w:rPr>
              <w:t>£2,000</w:t>
            </w:r>
          </w:p>
        </w:tc>
      </w:tr>
    </w:tbl>
    <w:p w14:paraId="5D339F46" w14:textId="77777777" w:rsidR="00ED5F2E" w:rsidRDefault="00ED5F2E" w:rsidP="008C0023"/>
    <w:p w14:paraId="3462CA61" w14:textId="2954CADE" w:rsidR="00DF3840" w:rsidRPr="001A017C" w:rsidRDefault="008C0023" w:rsidP="001A017C">
      <w:r>
        <w:t>The funding mechanism is a mix of personal capital and external capital. Personal savings are a commitment. The bank loan provides additional capital and keeps ownership under the control of the founder. This will minimise risk and sponsor the launch requirements.</w:t>
      </w:r>
      <w:r w:rsidR="00BF12D8">
        <w:t xml:space="preserve"> </w:t>
      </w:r>
      <w:r w:rsidR="00101AE1">
        <w:t xml:space="preserve">         </w:t>
      </w:r>
    </w:p>
    <w:p w14:paraId="78A5BDC1" w14:textId="3EC8B209" w:rsidR="008C0023" w:rsidRDefault="008C0023" w:rsidP="008C0023">
      <w:r>
        <w:t>Mobile app development is the most expensive as it is the central service. The importance of delivery equipment is also relevant since customer satisfaction relies on reliable distribution. The development of the website helps sell products online, and the marketing ensures customer awareness at an early stage. The working capital helps in stability in the launch period.</w:t>
      </w:r>
    </w:p>
    <w:p w14:paraId="096D892E" w14:textId="77777777" w:rsidR="008C0023" w:rsidRDefault="008C0023" w:rsidP="008C0023">
      <w:pPr>
        <w:pStyle w:val="Heading1"/>
      </w:pPr>
      <w:bookmarkStart w:id="16" w:name="_Toc231252646"/>
      <w:r>
        <w:t>5. Conclusion</w:t>
      </w:r>
      <w:bookmarkEnd w:id="16"/>
    </w:p>
    <w:p w14:paraId="57FE740E" w14:textId="76C2E8E1" w:rsidR="008C0023" w:rsidRDefault="00505693" w:rsidP="008C0023">
      <w:r>
        <w:t>Fresh Connect</w:t>
      </w:r>
      <w:r w:rsidR="008C0023">
        <w:t xml:space="preserve"> Ltd is a feasible and sustainable business venture within local food. The business deals with the issues associated with food distribution, access for farmers and </w:t>
      </w:r>
      <w:r w:rsidR="008C0023">
        <w:lastRenderedPageBreak/>
        <w:t>environmental sustainability. The market analysis indicates opportunities in shifting consumer preferences, technology and interest in local food.</w:t>
      </w:r>
    </w:p>
    <w:p w14:paraId="7EAD75EC" w14:textId="3969C401" w:rsidR="008C0023" w:rsidRDefault="008C0023" w:rsidP="008C0023">
      <w:r>
        <w:t xml:space="preserve">The business model provides a competitive advantage of direct access to farmers, digital convenience and sustainability. The amount of funding needed is advantageous and helps to launch successfully. </w:t>
      </w:r>
      <w:r w:rsidR="00505693">
        <w:t>Fresh Connect</w:t>
      </w:r>
      <w:r>
        <w:t xml:space="preserve"> is good because it helps consumers, farmers and local communities, as well as aiding in environmental enhancement. With the increasing demand for sustainable food solutions, the business shows good prospects of success in the long term.</w:t>
      </w:r>
    </w:p>
    <w:p w14:paraId="13985093" w14:textId="77777777" w:rsidR="008C0023" w:rsidRDefault="008C0023">
      <w:pPr>
        <w:spacing w:after="160" w:line="278" w:lineRule="auto"/>
        <w:jc w:val="left"/>
      </w:pPr>
      <w:r>
        <w:br w:type="page"/>
      </w:r>
    </w:p>
    <w:p w14:paraId="0465A560" w14:textId="02BD4C79" w:rsidR="009F4229" w:rsidRDefault="008C0023" w:rsidP="008C0023">
      <w:pPr>
        <w:pStyle w:val="Heading1"/>
      </w:pPr>
      <w:bookmarkStart w:id="17" w:name="_Toc231252647"/>
      <w:r>
        <w:lastRenderedPageBreak/>
        <w:t>6. References</w:t>
      </w:r>
      <w:bookmarkEnd w:id="17"/>
    </w:p>
    <w:p w14:paraId="0016205B" w14:textId="48965745" w:rsidR="00195257" w:rsidRDefault="003A3E92" w:rsidP="00195257">
      <w:pPr>
        <w:rPr>
          <w:lang w:val="en-US"/>
        </w:rPr>
      </w:pPr>
      <w:r w:rsidRPr="003A3E92">
        <w:rPr>
          <w:lang w:val="en-US"/>
        </w:rPr>
        <w:t xml:space="preserve">Department for Environment, Food and Rural Affairs (DEFRA) (2024) Agriculture in the United Kingdom 2023. London: Department for Environment, Food and Rural Affairs. Available at: </w:t>
      </w:r>
      <w:hyperlink r:id="rId9" w:history="1">
        <w:r w:rsidR="00355A0A" w:rsidRPr="00E56C3B">
          <w:rPr>
            <w:rStyle w:val="Hyperlink"/>
            <w:lang w:val="en-US"/>
          </w:rPr>
          <w:t>https://www.gov.uk/government/statistics/agriculture-in-the-united-kingdom-2023</w:t>
        </w:r>
      </w:hyperlink>
      <w:r w:rsidR="00355A0A">
        <w:rPr>
          <w:lang w:val="en-US"/>
        </w:rPr>
        <w:t xml:space="preserve"> </w:t>
      </w:r>
      <w:r w:rsidRPr="003A3E92">
        <w:rPr>
          <w:rFonts w:ascii="Segoe UI Symbol" w:hAnsi="Segoe UI Symbol" w:cs="Segoe UI Symbol"/>
          <w:lang w:val="en-US"/>
        </w:rPr>
        <w:t>⁠</w:t>
      </w:r>
      <w:r w:rsidRPr="003A3E92">
        <w:rPr>
          <w:lang w:val="en-US"/>
        </w:rPr>
        <w:t>(Accessed: 28 June 2026).</w:t>
      </w:r>
    </w:p>
    <w:p w14:paraId="27D95669" w14:textId="7B58D41B" w:rsidR="00753FD6" w:rsidRPr="00195257" w:rsidRDefault="001057B2" w:rsidP="00195257">
      <w:pPr>
        <w:rPr>
          <w:lang w:val="en-US"/>
        </w:rPr>
      </w:pPr>
      <w:r w:rsidRPr="001057B2">
        <w:rPr>
          <w:lang w:val="en-US"/>
        </w:rPr>
        <w:t xml:space="preserve">National Farmers' Union (2023) NFU23: See our 2023 NFU Conference </w:t>
      </w:r>
      <w:proofErr w:type="spellStart"/>
      <w:r w:rsidRPr="001057B2">
        <w:rPr>
          <w:lang w:val="en-US"/>
        </w:rPr>
        <w:t>programme</w:t>
      </w:r>
      <w:proofErr w:type="spellEnd"/>
      <w:r w:rsidRPr="001057B2">
        <w:rPr>
          <w:lang w:val="en-US"/>
        </w:rPr>
        <w:t xml:space="preserve">. Available at: </w:t>
      </w:r>
      <w:hyperlink r:id="rId10" w:history="1">
        <w:r w:rsidR="00355A0A" w:rsidRPr="00E56C3B">
          <w:rPr>
            <w:rStyle w:val="Hyperlink"/>
            <w:lang w:val="en-US"/>
          </w:rPr>
          <w:t>https://www.nfuonline.com/news/nfu23-see-our-2023-nfu-conference-programme</w:t>
        </w:r>
      </w:hyperlink>
      <w:r w:rsidR="00355A0A">
        <w:rPr>
          <w:lang w:val="en-US"/>
        </w:rPr>
        <w:t xml:space="preserve"> </w:t>
      </w:r>
      <w:r w:rsidRPr="001057B2">
        <w:rPr>
          <w:lang w:val="en-US"/>
        </w:rPr>
        <w:t xml:space="preserve"> (Accessed: 28 June 2026).</w:t>
      </w:r>
    </w:p>
    <w:p w14:paraId="716E08C2" w14:textId="77777777" w:rsidR="00023238" w:rsidRPr="00023238" w:rsidRDefault="00023238" w:rsidP="00023238">
      <w:pPr>
        <w:rPr>
          <w:lang w:val="en-US"/>
        </w:rPr>
      </w:pPr>
      <w:r w:rsidRPr="00023238">
        <w:rPr>
          <w:lang w:val="en-US"/>
        </w:rPr>
        <w:t>Barringer, B.R. (2015) </w:t>
      </w:r>
      <w:r w:rsidRPr="00023238">
        <w:rPr>
          <w:i/>
          <w:iCs/>
          <w:lang w:val="en-US"/>
        </w:rPr>
        <w:t>Preparing effective business plans : an entrepreneurial approach</w:t>
      </w:r>
      <w:r w:rsidRPr="00023238">
        <w:rPr>
          <w:lang w:val="en-US"/>
        </w:rPr>
        <w:t>. Boston: Pearson.</w:t>
      </w:r>
    </w:p>
    <w:p w14:paraId="2552E15B" w14:textId="5B9A2C61" w:rsidR="00023238" w:rsidRDefault="00023238" w:rsidP="00023238">
      <w:pPr>
        <w:rPr>
          <w:lang w:val="en-US"/>
        </w:rPr>
      </w:pPr>
      <w:r w:rsidRPr="00023238">
        <w:rPr>
          <w:lang w:val="en-US"/>
        </w:rPr>
        <w:t>Burns, P. (2022) </w:t>
      </w:r>
      <w:r w:rsidRPr="00023238">
        <w:rPr>
          <w:i/>
          <w:iCs/>
          <w:lang w:val="en-US"/>
        </w:rPr>
        <w:t>Entrepreneurship and Small Business Start-up, growth and maturity Fourth edition</w:t>
      </w:r>
      <w:r w:rsidRPr="00023238">
        <w:rPr>
          <w:lang w:val="en-US"/>
        </w:rPr>
        <w:t xml:space="preserve">. Available at: </w:t>
      </w:r>
      <w:hyperlink r:id="rId11" w:history="1">
        <w:r w:rsidR="00026CF1" w:rsidRPr="00E56C3B">
          <w:rPr>
            <w:rStyle w:val="Hyperlink"/>
            <w:lang w:val="en-US"/>
          </w:rPr>
          <w:t>https://dl.ojocv.gov.et/admin_/book/Entrepreneurship-Start-up%2C%20growth%20and%20maturity.pdf</w:t>
        </w:r>
      </w:hyperlink>
      <w:r w:rsidRPr="00023238">
        <w:rPr>
          <w:lang w:val="en-US"/>
        </w:rPr>
        <w:t>.</w:t>
      </w:r>
    </w:p>
    <w:p w14:paraId="56C2EBE3" w14:textId="49404B2F" w:rsidR="00026CF1" w:rsidRDefault="00026CF1" w:rsidP="00023238">
      <w:pPr>
        <w:rPr>
          <w:lang w:val="en-US"/>
        </w:rPr>
      </w:pPr>
      <w:r w:rsidRPr="00026CF1">
        <w:rPr>
          <w:lang w:val="en-US"/>
        </w:rPr>
        <w:t>Companie</w:t>
      </w:r>
      <w:r w:rsidR="00FC0F67">
        <w:rPr>
          <w:lang w:val="en-US"/>
        </w:rPr>
        <w:t xml:space="preserve">s </w:t>
      </w:r>
      <w:r w:rsidRPr="00026CF1">
        <w:rPr>
          <w:lang w:val="en-US"/>
        </w:rPr>
        <w:t xml:space="preserve">House (2024) Private limited companies. Available at: </w:t>
      </w:r>
      <w:r w:rsidR="000127B0" w:rsidRPr="000127B0">
        <w:rPr>
          <w:lang w:val="en-US"/>
        </w:rPr>
        <w:t>https://www.gov.uk/limited-company-formation</w:t>
      </w:r>
    </w:p>
    <w:p w14:paraId="779C22AB" w14:textId="77777777" w:rsidR="00023238" w:rsidRPr="00023238" w:rsidRDefault="00023238" w:rsidP="00023238">
      <w:pPr>
        <w:rPr>
          <w:lang w:val="en-US"/>
        </w:rPr>
      </w:pPr>
      <w:r w:rsidRPr="00023238">
        <w:rPr>
          <w:lang w:val="en-US"/>
        </w:rPr>
        <w:t>Enthoven, L. and Broeck, G.V. den (2021) ‘Local Food systems: Reviewing Two Decades of Research’. </w:t>
      </w:r>
      <w:r w:rsidRPr="00023238">
        <w:rPr>
          <w:i/>
          <w:iCs/>
          <w:lang w:val="en-US"/>
        </w:rPr>
        <w:t>Agricultural Systems</w:t>
      </w:r>
      <w:r w:rsidRPr="00023238">
        <w:rPr>
          <w:lang w:val="en-US"/>
        </w:rPr>
        <w:t> 193. Available at: https://www.sciencedirect.com/science/article/pii/S0308521X21001797.</w:t>
      </w:r>
    </w:p>
    <w:p w14:paraId="3BEAE651" w14:textId="77777777" w:rsidR="00023238" w:rsidRPr="00023238" w:rsidRDefault="00023238" w:rsidP="00023238">
      <w:pPr>
        <w:rPr>
          <w:lang w:val="en-US"/>
        </w:rPr>
      </w:pPr>
      <w:r w:rsidRPr="00023238">
        <w:rPr>
          <w:lang w:val="en-US"/>
        </w:rPr>
        <w:t>Malik, X., Smith, L., Stewart, I. and Burnett, N. (2024) </w:t>
      </w:r>
      <w:r w:rsidRPr="00023238">
        <w:rPr>
          <w:i/>
          <w:iCs/>
          <w:lang w:val="en-US"/>
        </w:rPr>
        <w:t>Food waste in the UK</w:t>
      </w:r>
      <w:r w:rsidRPr="00023238">
        <w:rPr>
          <w:lang w:val="en-US"/>
        </w:rPr>
        <w:t>. Available at: https://researchbriefings.files.parliament.uk/documents/CBP-7552/CBP-7552.pdf.</w:t>
      </w:r>
    </w:p>
    <w:p w14:paraId="3D92965B" w14:textId="77777777" w:rsidR="00023238" w:rsidRPr="00023238" w:rsidRDefault="00023238" w:rsidP="00023238">
      <w:pPr>
        <w:rPr>
          <w:lang w:val="en-US"/>
        </w:rPr>
      </w:pPr>
      <w:r w:rsidRPr="00023238">
        <w:rPr>
          <w:lang w:val="en-US"/>
        </w:rPr>
        <w:t>ONS (2025) </w:t>
      </w:r>
      <w:r w:rsidRPr="00023238">
        <w:rPr>
          <w:i/>
          <w:iCs/>
          <w:lang w:val="en-US"/>
        </w:rPr>
        <w:t>Inflation and Price Indices - Office for National Statistics</w:t>
      </w:r>
      <w:r w:rsidRPr="00023238">
        <w:rPr>
          <w:lang w:val="en-US"/>
        </w:rPr>
        <w:t>. Available at: https://www.ons.gov.uk/economy/inflationandpriceindices.</w:t>
      </w:r>
    </w:p>
    <w:p w14:paraId="3B9EEE3C" w14:textId="77777777" w:rsidR="00023238" w:rsidRPr="00023238" w:rsidRDefault="00023238" w:rsidP="00023238">
      <w:pPr>
        <w:rPr>
          <w:lang w:val="en-US"/>
        </w:rPr>
      </w:pPr>
      <w:r w:rsidRPr="00023238">
        <w:rPr>
          <w:lang w:val="en-US"/>
        </w:rPr>
        <w:t>WRAP (2025) </w:t>
      </w:r>
      <w:r w:rsidRPr="00023238">
        <w:rPr>
          <w:i/>
          <w:iCs/>
          <w:lang w:val="en-US"/>
        </w:rPr>
        <w:t>UK Food Waste &amp; Food Surplus – Key Facts</w:t>
      </w:r>
      <w:r w:rsidRPr="00023238">
        <w:rPr>
          <w:lang w:val="en-US"/>
        </w:rPr>
        <w:t>. Available at: https://www.wrap.ngo/resources/report/uk-food-waste-food-surplus-key-facts.</w:t>
      </w:r>
    </w:p>
    <w:p w14:paraId="1E0D4E8B" w14:textId="788A247A" w:rsidR="008C0023" w:rsidRPr="008C0023" w:rsidRDefault="00315619" w:rsidP="008C0023">
      <w:pPr>
        <w:rPr>
          <w:lang w:val="en-US"/>
        </w:rPr>
      </w:pPr>
      <w:r>
        <w:rPr>
          <w:lang w:val="en-US"/>
        </w:rPr>
        <w:t>Great Britain (2006).</w:t>
      </w:r>
      <w:r w:rsidR="00EA4107">
        <w:rPr>
          <w:lang w:val="en-US"/>
        </w:rPr>
        <w:t xml:space="preserve"> Companies Act2006. London</w:t>
      </w:r>
      <w:r w:rsidR="00180415">
        <w:rPr>
          <w:lang w:val="en-US"/>
        </w:rPr>
        <w:t xml:space="preserve">: </w:t>
      </w:r>
    </w:p>
    <w:p w14:paraId="21C5E25E" w14:textId="77777777" w:rsidR="008C0023" w:rsidRPr="008C0023" w:rsidRDefault="008C0023" w:rsidP="008C0023"/>
    <w:sectPr w:rsidR="008C0023" w:rsidRPr="008C0023">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5DE5D" w14:textId="77777777" w:rsidR="00740552" w:rsidRDefault="00740552" w:rsidP="008C0023">
      <w:pPr>
        <w:spacing w:line="240" w:lineRule="auto"/>
      </w:pPr>
      <w:r>
        <w:separator/>
      </w:r>
    </w:p>
  </w:endnote>
  <w:endnote w:type="continuationSeparator" w:id="0">
    <w:p w14:paraId="6B831AA8" w14:textId="77777777" w:rsidR="00740552" w:rsidRDefault="00740552" w:rsidP="008C00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8476124"/>
      <w:docPartObj>
        <w:docPartGallery w:val="Page Numbers (Bottom of Page)"/>
        <w:docPartUnique/>
      </w:docPartObj>
    </w:sdtPr>
    <w:sdtEndPr>
      <w:rPr>
        <w:color w:val="7F7F7F" w:themeColor="background1" w:themeShade="7F"/>
        <w:spacing w:val="60"/>
      </w:rPr>
    </w:sdtEndPr>
    <w:sdtContent>
      <w:p w14:paraId="1FA870DD" w14:textId="0E0424AB" w:rsidR="008C0023" w:rsidRDefault="008C002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345D6C7" w14:textId="77777777" w:rsidR="008C0023" w:rsidRDefault="008C00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51335" w14:textId="77777777" w:rsidR="00740552" w:rsidRDefault="00740552" w:rsidP="008C0023">
      <w:pPr>
        <w:spacing w:line="240" w:lineRule="auto"/>
      </w:pPr>
      <w:r>
        <w:separator/>
      </w:r>
    </w:p>
  </w:footnote>
  <w:footnote w:type="continuationSeparator" w:id="0">
    <w:p w14:paraId="4901FA86" w14:textId="77777777" w:rsidR="00740552" w:rsidRDefault="00740552" w:rsidP="008C002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023"/>
    <w:rsid w:val="000127B0"/>
    <w:rsid w:val="00023238"/>
    <w:rsid w:val="00024EB3"/>
    <w:rsid w:val="00026633"/>
    <w:rsid w:val="00026CF1"/>
    <w:rsid w:val="00053AD9"/>
    <w:rsid w:val="000628AC"/>
    <w:rsid w:val="00070030"/>
    <w:rsid w:val="00074BC3"/>
    <w:rsid w:val="00092392"/>
    <w:rsid w:val="00096108"/>
    <w:rsid w:val="000A0BA0"/>
    <w:rsid w:val="000A2E15"/>
    <w:rsid w:val="000A4418"/>
    <w:rsid w:val="000D3844"/>
    <w:rsid w:val="000F25B0"/>
    <w:rsid w:val="00101AE1"/>
    <w:rsid w:val="001057B2"/>
    <w:rsid w:val="00106812"/>
    <w:rsid w:val="00115B37"/>
    <w:rsid w:val="0011777C"/>
    <w:rsid w:val="00120118"/>
    <w:rsid w:val="00121B8C"/>
    <w:rsid w:val="00130541"/>
    <w:rsid w:val="0013102A"/>
    <w:rsid w:val="00141B11"/>
    <w:rsid w:val="001503E8"/>
    <w:rsid w:val="00157327"/>
    <w:rsid w:val="001650B7"/>
    <w:rsid w:val="00180415"/>
    <w:rsid w:val="00183EDB"/>
    <w:rsid w:val="00195257"/>
    <w:rsid w:val="001A017C"/>
    <w:rsid w:val="001B1812"/>
    <w:rsid w:val="001C7342"/>
    <w:rsid w:val="001D2B91"/>
    <w:rsid w:val="001D5674"/>
    <w:rsid w:val="001F0970"/>
    <w:rsid w:val="001F6635"/>
    <w:rsid w:val="001F7B42"/>
    <w:rsid w:val="0020096D"/>
    <w:rsid w:val="00203E8C"/>
    <w:rsid w:val="002177A8"/>
    <w:rsid w:val="00223D02"/>
    <w:rsid w:val="002250C4"/>
    <w:rsid w:val="002277D9"/>
    <w:rsid w:val="00230ACF"/>
    <w:rsid w:val="0023284C"/>
    <w:rsid w:val="0024174A"/>
    <w:rsid w:val="00242AE0"/>
    <w:rsid w:val="00253C97"/>
    <w:rsid w:val="00263AC1"/>
    <w:rsid w:val="00267B5B"/>
    <w:rsid w:val="0028041E"/>
    <w:rsid w:val="002A4357"/>
    <w:rsid w:val="002A7578"/>
    <w:rsid w:val="002F4DBA"/>
    <w:rsid w:val="003018B2"/>
    <w:rsid w:val="0030203A"/>
    <w:rsid w:val="00302E04"/>
    <w:rsid w:val="00315619"/>
    <w:rsid w:val="00344103"/>
    <w:rsid w:val="00345A96"/>
    <w:rsid w:val="0034662E"/>
    <w:rsid w:val="00355A0A"/>
    <w:rsid w:val="003568C0"/>
    <w:rsid w:val="00375EE4"/>
    <w:rsid w:val="00387623"/>
    <w:rsid w:val="00390917"/>
    <w:rsid w:val="003A2900"/>
    <w:rsid w:val="003A3E92"/>
    <w:rsid w:val="003B443A"/>
    <w:rsid w:val="003C296E"/>
    <w:rsid w:val="003D4306"/>
    <w:rsid w:val="003D797C"/>
    <w:rsid w:val="003F1572"/>
    <w:rsid w:val="003F629A"/>
    <w:rsid w:val="003F6D2A"/>
    <w:rsid w:val="00406FCA"/>
    <w:rsid w:val="00410ACA"/>
    <w:rsid w:val="0042094F"/>
    <w:rsid w:val="004536A1"/>
    <w:rsid w:val="004846B9"/>
    <w:rsid w:val="004A0B1B"/>
    <w:rsid w:val="004A1FD4"/>
    <w:rsid w:val="004A5D9A"/>
    <w:rsid w:val="004A7975"/>
    <w:rsid w:val="004D7D75"/>
    <w:rsid w:val="004E3CA3"/>
    <w:rsid w:val="004E4C0E"/>
    <w:rsid w:val="004F2DE2"/>
    <w:rsid w:val="004F4E2E"/>
    <w:rsid w:val="00505693"/>
    <w:rsid w:val="0050744C"/>
    <w:rsid w:val="00520967"/>
    <w:rsid w:val="00522813"/>
    <w:rsid w:val="00544694"/>
    <w:rsid w:val="00554020"/>
    <w:rsid w:val="0059625A"/>
    <w:rsid w:val="00596BEC"/>
    <w:rsid w:val="00597C85"/>
    <w:rsid w:val="005A117A"/>
    <w:rsid w:val="005B0852"/>
    <w:rsid w:val="005C3A7A"/>
    <w:rsid w:val="005D3074"/>
    <w:rsid w:val="005E4F2B"/>
    <w:rsid w:val="005F0534"/>
    <w:rsid w:val="005F394B"/>
    <w:rsid w:val="006303DF"/>
    <w:rsid w:val="00636C2A"/>
    <w:rsid w:val="00637DA8"/>
    <w:rsid w:val="00643C8A"/>
    <w:rsid w:val="00644D8E"/>
    <w:rsid w:val="00651AE1"/>
    <w:rsid w:val="00652166"/>
    <w:rsid w:val="00666925"/>
    <w:rsid w:val="006742E6"/>
    <w:rsid w:val="00684E81"/>
    <w:rsid w:val="006A225C"/>
    <w:rsid w:val="006A44B8"/>
    <w:rsid w:val="006A51EE"/>
    <w:rsid w:val="006B1D62"/>
    <w:rsid w:val="006B2A2E"/>
    <w:rsid w:val="006B49EE"/>
    <w:rsid w:val="006C1EA2"/>
    <w:rsid w:val="006C2C5E"/>
    <w:rsid w:val="006F29D4"/>
    <w:rsid w:val="006F6DD5"/>
    <w:rsid w:val="00705AD5"/>
    <w:rsid w:val="00720F06"/>
    <w:rsid w:val="007264AD"/>
    <w:rsid w:val="007278A6"/>
    <w:rsid w:val="00740552"/>
    <w:rsid w:val="007462CC"/>
    <w:rsid w:val="00753D14"/>
    <w:rsid w:val="00753FD6"/>
    <w:rsid w:val="0075779B"/>
    <w:rsid w:val="00767EC6"/>
    <w:rsid w:val="00771024"/>
    <w:rsid w:val="0077292B"/>
    <w:rsid w:val="007A600E"/>
    <w:rsid w:val="007C3E3A"/>
    <w:rsid w:val="007E2519"/>
    <w:rsid w:val="007F05FD"/>
    <w:rsid w:val="008205D1"/>
    <w:rsid w:val="0083049A"/>
    <w:rsid w:val="00831BC7"/>
    <w:rsid w:val="00846133"/>
    <w:rsid w:val="00867CC2"/>
    <w:rsid w:val="00873AF3"/>
    <w:rsid w:val="008A22BB"/>
    <w:rsid w:val="008A29E4"/>
    <w:rsid w:val="008B0499"/>
    <w:rsid w:val="008B4E76"/>
    <w:rsid w:val="008C0023"/>
    <w:rsid w:val="008C5DFA"/>
    <w:rsid w:val="008D3FC8"/>
    <w:rsid w:val="008F4BE6"/>
    <w:rsid w:val="00910200"/>
    <w:rsid w:val="009111FB"/>
    <w:rsid w:val="00913DB0"/>
    <w:rsid w:val="00934EAA"/>
    <w:rsid w:val="00935467"/>
    <w:rsid w:val="00952CE5"/>
    <w:rsid w:val="00957108"/>
    <w:rsid w:val="00967631"/>
    <w:rsid w:val="00982496"/>
    <w:rsid w:val="00985425"/>
    <w:rsid w:val="00986D82"/>
    <w:rsid w:val="00997DFD"/>
    <w:rsid w:val="009A3CEE"/>
    <w:rsid w:val="009C2387"/>
    <w:rsid w:val="009C6CA4"/>
    <w:rsid w:val="009C7D25"/>
    <w:rsid w:val="009D5EDA"/>
    <w:rsid w:val="009E13D9"/>
    <w:rsid w:val="009F4229"/>
    <w:rsid w:val="009F725C"/>
    <w:rsid w:val="00A2509C"/>
    <w:rsid w:val="00A4691F"/>
    <w:rsid w:val="00A706AF"/>
    <w:rsid w:val="00A759E6"/>
    <w:rsid w:val="00A917F5"/>
    <w:rsid w:val="00AA0352"/>
    <w:rsid w:val="00AA27C7"/>
    <w:rsid w:val="00AD253C"/>
    <w:rsid w:val="00AD3AE8"/>
    <w:rsid w:val="00AF412C"/>
    <w:rsid w:val="00AF67E8"/>
    <w:rsid w:val="00B06A4D"/>
    <w:rsid w:val="00B24FED"/>
    <w:rsid w:val="00B5262E"/>
    <w:rsid w:val="00B70F12"/>
    <w:rsid w:val="00B83F25"/>
    <w:rsid w:val="00B92E91"/>
    <w:rsid w:val="00B95553"/>
    <w:rsid w:val="00BA3AA9"/>
    <w:rsid w:val="00BA3F7C"/>
    <w:rsid w:val="00BB0F2D"/>
    <w:rsid w:val="00BC3BFC"/>
    <w:rsid w:val="00BC4871"/>
    <w:rsid w:val="00BC680C"/>
    <w:rsid w:val="00BF12D8"/>
    <w:rsid w:val="00BF3DCD"/>
    <w:rsid w:val="00C07A19"/>
    <w:rsid w:val="00C103AF"/>
    <w:rsid w:val="00C20AC7"/>
    <w:rsid w:val="00C20DF6"/>
    <w:rsid w:val="00C304B4"/>
    <w:rsid w:val="00C3182D"/>
    <w:rsid w:val="00C321EF"/>
    <w:rsid w:val="00C325B2"/>
    <w:rsid w:val="00C53269"/>
    <w:rsid w:val="00C55A11"/>
    <w:rsid w:val="00C579E9"/>
    <w:rsid w:val="00C671F0"/>
    <w:rsid w:val="00C7023F"/>
    <w:rsid w:val="00C74F04"/>
    <w:rsid w:val="00C75AC6"/>
    <w:rsid w:val="00C7767C"/>
    <w:rsid w:val="00C81597"/>
    <w:rsid w:val="00C91F46"/>
    <w:rsid w:val="00CA3124"/>
    <w:rsid w:val="00CC7A6D"/>
    <w:rsid w:val="00CD3090"/>
    <w:rsid w:val="00CD38BC"/>
    <w:rsid w:val="00CD64B2"/>
    <w:rsid w:val="00CE2EB1"/>
    <w:rsid w:val="00CF2F0D"/>
    <w:rsid w:val="00CF4A65"/>
    <w:rsid w:val="00CF663B"/>
    <w:rsid w:val="00D0794B"/>
    <w:rsid w:val="00D12544"/>
    <w:rsid w:val="00D422B9"/>
    <w:rsid w:val="00D83587"/>
    <w:rsid w:val="00DA4488"/>
    <w:rsid w:val="00DC68BD"/>
    <w:rsid w:val="00DD300B"/>
    <w:rsid w:val="00DF3840"/>
    <w:rsid w:val="00DF3D06"/>
    <w:rsid w:val="00DF41BF"/>
    <w:rsid w:val="00E073F8"/>
    <w:rsid w:val="00E205B2"/>
    <w:rsid w:val="00E2088C"/>
    <w:rsid w:val="00E3767F"/>
    <w:rsid w:val="00E50C89"/>
    <w:rsid w:val="00E5222E"/>
    <w:rsid w:val="00E52EE9"/>
    <w:rsid w:val="00E80E35"/>
    <w:rsid w:val="00E85197"/>
    <w:rsid w:val="00E970A8"/>
    <w:rsid w:val="00E971D5"/>
    <w:rsid w:val="00E97448"/>
    <w:rsid w:val="00E9798F"/>
    <w:rsid w:val="00EA4107"/>
    <w:rsid w:val="00EA4E21"/>
    <w:rsid w:val="00EA5B24"/>
    <w:rsid w:val="00EC401A"/>
    <w:rsid w:val="00EC6EF0"/>
    <w:rsid w:val="00ED5F2E"/>
    <w:rsid w:val="00EE46CF"/>
    <w:rsid w:val="00EE5035"/>
    <w:rsid w:val="00EE5314"/>
    <w:rsid w:val="00F1076C"/>
    <w:rsid w:val="00F514C8"/>
    <w:rsid w:val="00F5565B"/>
    <w:rsid w:val="00F64804"/>
    <w:rsid w:val="00F64FF1"/>
    <w:rsid w:val="00F665E0"/>
    <w:rsid w:val="00F70EAF"/>
    <w:rsid w:val="00F77721"/>
    <w:rsid w:val="00F80451"/>
    <w:rsid w:val="00F82B77"/>
    <w:rsid w:val="00F83BF9"/>
    <w:rsid w:val="00FA4728"/>
    <w:rsid w:val="00FA7FB6"/>
    <w:rsid w:val="00FC0F67"/>
    <w:rsid w:val="00FC7816"/>
    <w:rsid w:val="00FD0C98"/>
    <w:rsid w:val="00FE5ED0"/>
    <w:rsid w:val="00FF7CEE"/>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32192"/>
  <w15:chartTrackingRefBased/>
  <w15:docId w15:val="{08450F44-0E81-4543-B533-6F077AA45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023"/>
    <w:pPr>
      <w:spacing w:after="0" w:line="360" w:lineRule="auto"/>
      <w:jc w:val="both"/>
    </w:pPr>
    <w:rPr>
      <w:rFonts w:ascii="Arial" w:hAnsi="Arial" w:cs="Times New Roman"/>
      <w:kern w:val="0"/>
      <w:szCs w:val="22"/>
      <w:lang w:val="en-GB"/>
      <w14:ligatures w14:val="none"/>
    </w:rPr>
  </w:style>
  <w:style w:type="paragraph" w:styleId="Heading1">
    <w:name w:val="heading 1"/>
    <w:basedOn w:val="Normal"/>
    <w:next w:val="Normal"/>
    <w:link w:val="Heading1Char"/>
    <w:uiPriority w:val="9"/>
    <w:qFormat/>
    <w:rsid w:val="00CA3124"/>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B06A4D"/>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AF67E8"/>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8C002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C002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C002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002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002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002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124"/>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B06A4D"/>
    <w:rPr>
      <w:rFonts w:ascii="Times New Roman" w:eastAsiaTheme="majorEastAsia" w:hAnsi="Times New Roman" w:cstheme="majorBidi"/>
      <w:b/>
      <w:color w:val="000000"/>
      <w:kern w:val="0"/>
      <w:sz w:val="26"/>
      <w:szCs w:val="32"/>
      <w14:ligatures w14:val="none"/>
    </w:rPr>
  </w:style>
  <w:style w:type="character" w:customStyle="1" w:styleId="Heading3Char">
    <w:name w:val="Heading 3 Char"/>
    <w:basedOn w:val="DefaultParagraphFont"/>
    <w:link w:val="Heading3"/>
    <w:uiPriority w:val="9"/>
    <w:rsid w:val="00AF67E8"/>
    <w:rPr>
      <w:rFonts w:ascii="Times New Roman" w:eastAsiaTheme="majorEastAsia" w:hAnsi="Times New Roman" w:cstheme="majorBidi"/>
      <w:b/>
      <w:i/>
      <w:sz w:val="26"/>
      <w:szCs w:val="28"/>
    </w:rPr>
  </w:style>
  <w:style w:type="character" w:customStyle="1" w:styleId="Heading4Char">
    <w:name w:val="Heading 4 Char"/>
    <w:basedOn w:val="DefaultParagraphFont"/>
    <w:link w:val="Heading4"/>
    <w:uiPriority w:val="9"/>
    <w:semiHidden/>
    <w:rsid w:val="008C0023"/>
    <w:rPr>
      <w:rFonts w:eastAsiaTheme="majorEastAsia" w:cstheme="majorBidi"/>
      <w:i/>
      <w:iCs/>
      <w:color w:val="0F4761" w:themeColor="accent1" w:themeShade="BF"/>
      <w:kern w:val="0"/>
      <w:szCs w:val="22"/>
      <w:lang w:val="en-GB"/>
      <w14:ligatures w14:val="none"/>
    </w:rPr>
  </w:style>
  <w:style w:type="character" w:customStyle="1" w:styleId="Heading5Char">
    <w:name w:val="Heading 5 Char"/>
    <w:basedOn w:val="DefaultParagraphFont"/>
    <w:link w:val="Heading5"/>
    <w:uiPriority w:val="9"/>
    <w:semiHidden/>
    <w:rsid w:val="008C0023"/>
    <w:rPr>
      <w:rFonts w:eastAsiaTheme="majorEastAsia" w:cstheme="majorBidi"/>
      <w:color w:val="0F4761" w:themeColor="accent1" w:themeShade="BF"/>
      <w:kern w:val="0"/>
      <w:szCs w:val="22"/>
      <w:lang w:val="en-GB"/>
      <w14:ligatures w14:val="none"/>
    </w:rPr>
  </w:style>
  <w:style w:type="character" w:customStyle="1" w:styleId="Heading6Char">
    <w:name w:val="Heading 6 Char"/>
    <w:basedOn w:val="DefaultParagraphFont"/>
    <w:link w:val="Heading6"/>
    <w:uiPriority w:val="9"/>
    <w:semiHidden/>
    <w:rsid w:val="008C0023"/>
    <w:rPr>
      <w:rFonts w:eastAsiaTheme="majorEastAsia" w:cstheme="majorBidi"/>
      <w:i/>
      <w:iCs/>
      <w:color w:val="595959" w:themeColor="text1" w:themeTint="A6"/>
      <w:kern w:val="0"/>
      <w:szCs w:val="22"/>
      <w:lang w:val="en-GB"/>
      <w14:ligatures w14:val="none"/>
    </w:rPr>
  </w:style>
  <w:style w:type="character" w:customStyle="1" w:styleId="Heading7Char">
    <w:name w:val="Heading 7 Char"/>
    <w:basedOn w:val="DefaultParagraphFont"/>
    <w:link w:val="Heading7"/>
    <w:uiPriority w:val="9"/>
    <w:semiHidden/>
    <w:rsid w:val="008C0023"/>
    <w:rPr>
      <w:rFonts w:eastAsiaTheme="majorEastAsia" w:cstheme="majorBidi"/>
      <w:color w:val="595959" w:themeColor="text1" w:themeTint="A6"/>
      <w:kern w:val="0"/>
      <w:szCs w:val="22"/>
      <w:lang w:val="en-GB"/>
      <w14:ligatures w14:val="none"/>
    </w:rPr>
  </w:style>
  <w:style w:type="character" w:customStyle="1" w:styleId="Heading8Char">
    <w:name w:val="Heading 8 Char"/>
    <w:basedOn w:val="DefaultParagraphFont"/>
    <w:link w:val="Heading8"/>
    <w:uiPriority w:val="9"/>
    <w:semiHidden/>
    <w:rsid w:val="008C0023"/>
    <w:rPr>
      <w:rFonts w:eastAsiaTheme="majorEastAsia" w:cstheme="majorBidi"/>
      <w:i/>
      <w:iCs/>
      <w:color w:val="272727" w:themeColor="text1" w:themeTint="D8"/>
      <w:kern w:val="0"/>
      <w:szCs w:val="22"/>
      <w:lang w:val="en-GB"/>
      <w14:ligatures w14:val="none"/>
    </w:rPr>
  </w:style>
  <w:style w:type="character" w:customStyle="1" w:styleId="Heading9Char">
    <w:name w:val="Heading 9 Char"/>
    <w:basedOn w:val="DefaultParagraphFont"/>
    <w:link w:val="Heading9"/>
    <w:uiPriority w:val="9"/>
    <w:semiHidden/>
    <w:rsid w:val="008C0023"/>
    <w:rPr>
      <w:rFonts w:eastAsiaTheme="majorEastAsia" w:cstheme="majorBidi"/>
      <w:color w:val="272727" w:themeColor="text1" w:themeTint="D8"/>
      <w:kern w:val="0"/>
      <w:szCs w:val="22"/>
      <w:lang w:val="en-GB"/>
      <w14:ligatures w14:val="none"/>
    </w:rPr>
  </w:style>
  <w:style w:type="paragraph" w:styleId="Title">
    <w:name w:val="Title"/>
    <w:basedOn w:val="Normal"/>
    <w:next w:val="Normal"/>
    <w:link w:val="TitleChar"/>
    <w:uiPriority w:val="10"/>
    <w:qFormat/>
    <w:rsid w:val="008C00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023"/>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8C002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023"/>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8C002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C0023"/>
    <w:rPr>
      <w:rFonts w:ascii="Times New Roman" w:hAnsi="Times New Roman" w:cs="Times New Roman"/>
      <w:i/>
      <w:iCs/>
      <w:color w:val="404040" w:themeColor="text1" w:themeTint="BF"/>
      <w:kern w:val="0"/>
      <w:szCs w:val="22"/>
      <w:lang w:val="en-GB"/>
      <w14:ligatures w14:val="none"/>
    </w:rPr>
  </w:style>
  <w:style w:type="paragraph" w:styleId="ListParagraph">
    <w:name w:val="List Paragraph"/>
    <w:basedOn w:val="Normal"/>
    <w:uiPriority w:val="34"/>
    <w:qFormat/>
    <w:rsid w:val="008C0023"/>
    <w:pPr>
      <w:ind w:left="720"/>
      <w:contextualSpacing/>
    </w:pPr>
  </w:style>
  <w:style w:type="character" w:styleId="IntenseEmphasis">
    <w:name w:val="Intense Emphasis"/>
    <w:basedOn w:val="DefaultParagraphFont"/>
    <w:uiPriority w:val="21"/>
    <w:qFormat/>
    <w:rsid w:val="008C0023"/>
    <w:rPr>
      <w:i/>
      <w:iCs/>
      <w:color w:val="0F4761" w:themeColor="accent1" w:themeShade="BF"/>
    </w:rPr>
  </w:style>
  <w:style w:type="paragraph" w:styleId="IntenseQuote">
    <w:name w:val="Intense Quote"/>
    <w:basedOn w:val="Normal"/>
    <w:next w:val="Normal"/>
    <w:link w:val="IntenseQuoteChar"/>
    <w:uiPriority w:val="30"/>
    <w:qFormat/>
    <w:rsid w:val="008C00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0023"/>
    <w:rPr>
      <w:rFonts w:ascii="Times New Roman" w:hAnsi="Times New Roman" w:cs="Times New Roman"/>
      <w:i/>
      <w:iCs/>
      <w:color w:val="0F4761" w:themeColor="accent1" w:themeShade="BF"/>
      <w:kern w:val="0"/>
      <w:szCs w:val="22"/>
      <w:lang w:val="en-GB"/>
      <w14:ligatures w14:val="none"/>
    </w:rPr>
  </w:style>
  <w:style w:type="character" w:styleId="IntenseReference">
    <w:name w:val="Intense Reference"/>
    <w:basedOn w:val="DefaultParagraphFont"/>
    <w:uiPriority w:val="32"/>
    <w:qFormat/>
    <w:rsid w:val="008C0023"/>
    <w:rPr>
      <w:b/>
      <w:bCs/>
      <w:smallCaps/>
      <w:color w:val="0F4761" w:themeColor="accent1" w:themeShade="BF"/>
      <w:spacing w:val="5"/>
    </w:rPr>
  </w:style>
  <w:style w:type="paragraph" w:styleId="Header">
    <w:name w:val="header"/>
    <w:basedOn w:val="Normal"/>
    <w:link w:val="HeaderChar"/>
    <w:uiPriority w:val="99"/>
    <w:unhideWhenUsed/>
    <w:rsid w:val="008C0023"/>
    <w:pPr>
      <w:tabs>
        <w:tab w:val="center" w:pos="4680"/>
        <w:tab w:val="right" w:pos="9360"/>
      </w:tabs>
      <w:spacing w:line="240" w:lineRule="auto"/>
    </w:pPr>
  </w:style>
  <w:style w:type="character" w:customStyle="1" w:styleId="HeaderChar">
    <w:name w:val="Header Char"/>
    <w:basedOn w:val="DefaultParagraphFont"/>
    <w:link w:val="Header"/>
    <w:uiPriority w:val="99"/>
    <w:rsid w:val="008C0023"/>
    <w:rPr>
      <w:rFonts w:ascii="Arial" w:hAnsi="Arial" w:cs="Times New Roman"/>
      <w:kern w:val="0"/>
      <w:szCs w:val="22"/>
      <w:lang w:val="en-GB"/>
      <w14:ligatures w14:val="none"/>
    </w:rPr>
  </w:style>
  <w:style w:type="paragraph" w:styleId="Footer">
    <w:name w:val="footer"/>
    <w:basedOn w:val="Normal"/>
    <w:link w:val="FooterChar"/>
    <w:uiPriority w:val="99"/>
    <w:unhideWhenUsed/>
    <w:rsid w:val="008C0023"/>
    <w:pPr>
      <w:tabs>
        <w:tab w:val="center" w:pos="4680"/>
        <w:tab w:val="right" w:pos="9360"/>
      </w:tabs>
      <w:spacing w:line="240" w:lineRule="auto"/>
    </w:pPr>
  </w:style>
  <w:style w:type="character" w:customStyle="1" w:styleId="FooterChar">
    <w:name w:val="Footer Char"/>
    <w:basedOn w:val="DefaultParagraphFont"/>
    <w:link w:val="Footer"/>
    <w:uiPriority w:val="99"/>
    <w:rsid w:val="008C0023"/>
    <w:rPr>
      <w:rFonts w:ascii="Arial" w:hAnsi="Arial" w:cs="Times New Roman"/>
      <w:kern w:val="0"/>
      <w:szCs w:val="22"/>
      <w:lang w:val="en-GB"/>
      <w14:ligatures w14:val="none"/>
    </w:rPr>
  </w:style>
  <w:style w:type="table" w:styleId="PlainTable1">
    <w:name w:val="Plain Table 1"/>
    <w:basedOn w:val="TableNormal"/>
    <w:uiPriority w:val="41"/>
    <w:rsid w:val="008C002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8C002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CE2EB1"/>
    <w:pPr>
      <w:spacing w:before="240" w:after="0" w:line="259" w:lineRule="auto"/>
      <w:jc w:val="left"/>
      <w:outlineLvl w:val="9"/>
    </w:pPr>
    <w:rPr>
      <w:rFonts w:asciiTheme="majorHAnsi" w:hAnsiTheme="majorHAnsi"/>
      <w:b w:val="0"/>
      <w:color w:val="0F4761" w:themeColor="accent1" w:themeShade="BF"/>
      <w:sz w:val="32"/>
      <w:szCs w:val="32"/>
      <w:lang w:val="en-US"/>
    </w:rPr>
  </w:style>
  <w:style w:type="paragraph" w:styleId="TOC1">
    <w:name w:val="toc 1"/>
    <w:basedOn w:val="Normal"/>
    <w:next w:val="Normal"/>
    <w:autoRedefine/>
    <w:uiPriority w:val="39"/>
    <w:unhideWhenUsed/>
    <w:rsid w:val="00CE2EB1"/>
    <w:pPr>
      <w:spacing w:after="100"/>
    </w:pPr>
  </w:style>
  <w:style w:type="paragraph" w:styleId="TOC2">
    <w:name w:val="toc 2"/>
    <w:basedOn w:val="Normal"/>
    <w:next w:val="Normal"/>
    <w:autoRedefine/>
    <w:uiPriority w:val="39"/>
    <w:unhideWhenUsed/>
    <w:rsid w:val="00CE2EB1"/>
    <w:pPr>
      <w:spacing w:after="100"/>
      <w:ind w:left="240"/>
    </w:pPr>
  </w:style>
  <w:style w:type="character" w:styleId="Hyperlink">
    <w:name w:val="Hyperlink"/>
    <w:basedOn w:val="DefaultParagraphFont"/>
    <w:uiPriority w:val="99"/>
    <w:unhideWhenUsed/>
    <w:rsid w:val="00CE2EB1"/>
    <w:rPr>
      <w:color w:val="467886" w:themeColor="hyperlink"/>
      <w:u w:val="single"/>
    </w:rPr>
  </w:style>
  <w:style w:type="table" w:styleId="TableGrid">
    <w:name w:val="Table Grid"/>
    <w:basedOn w:val="TableNormal"/>
    <w:uiPriority w:val="39"/>
    <w:rsid w:val="002277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24EB3"/>
    <w:rPr>
      <w:sz w:val="16"/>
      <w:szCs w:val="16"/>
    </w:rPr>
  </w:style>
  <w:style w:type="paragraph" w:styleId="CommentText">
    <w:name w:val="annotation text"/>
    <w:basedOn w:val="Normal"/>
    <w:link w:val="CommentTextChar"/>
    <w:uiPriority w:val="99"/>
    <w:unhideWhenUsed/>
    <w:rsid w:val="00024EB3"/>
    <w:pPr>
      <w:spacing w:line="240" w:lineRule="auto"/>
    </w:pPr>
    <w:rPr>
      <w:sz w:val="20"/>
      <w:szCs w:val="20"/>
    </w:rPr>
  </w:style>
  <w:style w:type="character" w:customStyle="1" w:styleId="CommentTextChar">
    <w:name w:val="Comment Text Char"/>
    <w:basedOn w:val="DefaultParagraphFont"/>
    <w:link w:val="CommentText"/>
    <w:uiPriority w:val="99"/>
    <w:rsid w:val="00024EB3"/>
    <w:rPr>
      <w:rFonts w:ascii="Arial" w:hAnsi="Arial"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024EB3"/>
    <w:rPr>
      <w:b/>
      <w:bCs/>
    </w:rPr>
  </w:style>
  <w:style w:type="character" w:customStyle="1" w:styleId="CommentSubjectChar">
    <w:name w:val="Comment Subject Char"/>
    <w:basedOn w:val="CommentTextChar"/>
    <w:link w:val="CommentSubject"/>
    <w:uiPriority w:val="99"/>
    <w:semiHidden/>
    <w:rsid w:val="00024EB3"/>
    <w:rPr>
      <w:rFonts w:ascii="Arial" w:hAnsi="Arial" w:cs="Times New Roman"/>
      <w:b/>
      <w:bCs/>
      <w:kern w:val="0"/>
      <w:sz w:val="20"/>
      <w:szCs w:val="20"/>
      <w:lang w:val="en-GB"/>
      <w14:ligatures w14:val="none"/>
    </w:rPr>
  </w:style>
  <w:style w:type="character" w:styleId="UnresolvedMention">
    <w:name w:val="Unresolved Mention"/>
    <w:basedOn w:val="DefaultParagraphFont"/>
    <w:uiPriority w:val="99"/>
    <w:semiHidden/>
    <w:unhideWhenUsed/>
    <w:rsid w:val="00026C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14770">
      <w:bodyDiv w:val="1"/>
      <w:marLeft w:val="0"/>
      <w:marRight w:val="0"/>
      <w:marTop w:val="0"/>
      <w:marBottom w:val="0"/>
      <w:divBdr>
        <w:top w:val="none" w:sz="0" w:space="0" w:color="auto"/>
        <w:left w:val="none" w:sz="0" w:space="0" w:color="auto"/>
        <w:bottom w:val="none" w:sz="0" w:space="0" w:color="auto"/>
        <w:right w:val="none" w:sz="0" w:space="0" w:color="auto"/>
      </w:divBdr>
    </w:div>
    <w:div w:id="28923122">
      <w:bodyDiv w:val="1"/>
      <w:marLeft w:val="0"/>
      <w:marRight w:val="0"/>
      <w:marTop w:val="0"/>
      <w:marBottom w:val="0"/>
      <w:divBdr>
        <w:top w:val="none" w:sz="0" w:space="0" w:color="auto"/>
        <w:left w:val="none" w:sz="0" w:space="0" w:color="auto"/>
        <w:bottom w:val="none" w:sz="0" w:space="0" w:color="auto"/>
        <w:right w:val="none" w:sz="0" w:space="0" w:color="auto"/>
      </w:divBdr>
    </w:div>
    <w:div w:id="67651529">
      <w:bodyDiv w:val="1"/>
      <w:marLeft w:val="0"/>
      <w:marRight w:val="0"/>
      <w:marTop w:val="0"/>
      <w:marBottom w:val="0"/>
      <w:divBdr>
        <w:top w:val="none" w:sz="0" w:space="0" w:color="auto"/>
        <w:left w:val="none" w:sz="0" w:space="0" w:color="auto"/>
        <w:bottom w:val="none" w:sz="0" w:space="0" w:color="auto"/>
        <w:right w:val="none" w:sz="0" w:space="0" w:color="auto"/>
      </w:divBdr>
    </w:div>
    <w:div w:id="351810183">
      <w:bodyDiv w:val="1"/>
      <w:marLeft w:val="0"/>
      <w:marRight w:val="0"/>
      <w:marTop w:val="0"/>
      <w:marBottom w:val="0"/>
      <w:divBdr>
        <w:top w:val="none" w:sz="0" w:space="0" w:color="auto"/>
        <w:left w:val="none" w:sz="0" w:space="0" w:color="auto"/>
        <w:bottom w:val="none" w:sz="0" w:space="0" w:color="auto"/>
        <w:right w:val="none" w:sz="0" w:space="0" w:color="auto"/>
      </w:divBdr>
    </w:div>
    <w:div w:id="393285653">
      <w:bodyDiv w:val="1"/>
      <w:marLeft w:val="0"/>
      <w:marRight w:val="0"/>
      <w:marTop w:val="0"/>
      <w:marBottom w:val="0"/>
      <w:divBdr>
        <w:top w:val="none" w:sz="0" w:space="0" w:color="auto"/>
        <w:left w:val="none" w:sz="0" w:space="0" w:color="auto"/>
        <w:bottom w:val="none" w:sz="0" w:space="0" w:color="auto"/>
        <w:right w:val="none" w:sz="0" w:space="0" w:color="auto"/>
      </w:divBdr>
    </w:div>
    <w:div w:id="429155790">
      <w:bodyDiv w:val="1"/>
      <w:marLeft w:val="0"/>
      <w:marRight w:val="0"/>
      <w:marTop w:val="0"/>
      <w:marBottom w:val="0"/>
      <w:divBdr>
        <w:top w:val="none" w:sz="0" w:space="0" w:color="auto"/>
        <w:left w:val="none" w:sz="0" w:space="0" w:color="auto"/>
        <w:bottom w:val="none" w:sz="0" w:space="0" w:color="auto"/>
        <w:right w:val="none" w:sz="0" w:space="0" w:color="auto"/>
      </w:divBdr>
    </w:div>
    <w:div w:id="434131392">
      <w:bodyDiv w:val="1"/>
      <w:marLeft w:val="0"/>
      <w:marRight w:val="0"/>
      <w:marTop w:val="0"/>
      <w:marBottom w:val="0"/>
      <w:divBdr>
        <w:top w:val="none" w:sz="0" w:space="0" w:color="auto"/>
        <w:left w:val="none" w:sz="0" w:space="0" w:color="auto"/>
        <w:bottom w:val="none" w:sz="0" w:space="0" w:color="auto"/>
        <w:right w:val="none" w:sz="0" w:space="0" w:color="auto"/>
      </w:divBdr>
    </w:div>
    <w:div w:id="751588324">
      <w:bodyDiv w:val="1"/>
      <w:marLeft w:val="0"/>
      <w:marRight w:val="0"/>
      <w:marTop w:val="0"/>
      <w:marBottom w:val="0"/>
      <w:divBdr>
        <w:top w:val="none" w:sz="0" w:space="0" w:color="auto"/>
        <w:left w:val="none" w:sz="0" w:space="0" w:color="auto"/>
        <w:bottom w:val="none" w:sz="0" w:space="0" w:color="auto"/>
        <w:right w:val="none" w:sz="0" w:space="0" w:color="auto"/>
      </w:divBdr>
    </w:div>
    <w:div w:id="867185509">
      <w:bodyDiv w:val="1"/>
      <w:marLeft w:val="0"/>
      <w:marRight w:val="0"/>
      <w:marTop w:val="0"/>
      <w:marBottom w:val="0"/>
      <w:divBdr>
        <w:top w:val="none" w:sz="0" w:space="0" w:color="auto"/>
        <w:left w:val="none" w:sz="0" w:space="0" w:color="auto"/>
        <w:bottom w:val="none" w:sz="0" w:space="0" w:color="auto"/>
        <w:right w:val="none" w:sz="0" w:space="0" w:color="auto"/>
      </w:divBdr>
    </w:div>
    <w:div w:id="947004394">
      <w:bodyDiv w:val="1"/>
      <w:marLeft w:val="0"/>
      <w:marRight w:val="0"/>
      <w:marTop w:val="0"/>
      <w:marBottom w:val="0"/>
      <w:divBdr>
        <w:top w:val="none" w:sz="0" w:space="0" w:color="auto"/>
        <w:left w:val="none" w:sz="0" w:space="0" w:color="auto"/>
        <w:bottom w:val="none" w:sz="0" w:space="0" w:color="auto"/>
        <w:right w:val="none" w:sz="0" w:space="0" w:color="auto"/>
      </w:divBdr>
    </w:div>
    <w:div w:id="1036085155">
      <w:bodyDiv w:val="1"/>
      <w:marLeft w:val="0"/>
      <w:marRight w:val="0"/>
      <w:marTop w:val="0"/>
      <w:marBottom w:val="0"/>
      <w:divBdr>
        <w:top w:val="none" w:sz="0" w:space="0" w:color="auto"/>
        <w:left w:val="none" w:sz="0" w:space="0" w:color="auto"/>
        <w:bottom w:val="none" w:sz="0" w:space="0" w:color="auto"/>
        <w:right w:val="none" w:sz="0" w:space="0" w:color="auto"/>
      </w:divBdr>
    </w:div>
    <w:div w:id="1037706540">
      <w:bodyDiv w:val="1"/>
      <w:marLeft w:val="0"/>
      <w:marRight w:val="0"/>
      <w:marTop w:val="0"/>
      <w:marBottom w:val="0"/>
      <w:divBdr>
        <w:top w:val="none" w:sz="0" w:space="0" w:color="auto"/>
        <w:left w:val="none" w:sz="0" w:space="0" w:color="auto"/>
        <w:bottom w:val="none" w:sz="0" w:space="0" w:color="auto"/>
        <w:right w:val="none" w:sz="0" w:space="0" w:color="auto"/>
      </w:divBdr>
    </w:div>
    <w:div w:id="1059547592">
      <w:bodyDiv w:val="1"/>
      <w:marLeft w:val="0"/>
      <w:marRight w:val="0"/>
      <w:marTop w:val="0"/>
      <w:marBottom w:val="0"/>
      <w:divBdr>
        <w:top w:val="none" w:sz="0" w:space="0" w:color="auto"/>
        <w:left w:val="none" w:sz="0" w:space="0" w:color="auto"/>
        <w:bottom w:val="none" w:sz="0" w:space="0" w:color="auto"/>
        <w:right w:val="none" w:sz="0" w:space="0" w:color="auto"/>
      </w:divBdr>
    </w:div>
    <w:div w:id="1082528651">
      <w:bodyDiv w:val="1"/>
      <w:marLeft w:val="0"/>
      <w:marRight w:val="0"/>
      <w:marTop w:val="0"/>
      <w:marBottom w:val="0"/>
      <w:divBdr>
        <w:top w:val="none" w:sz="0" w:space="0" w:color="auto"/>
        <w:left w:val="none" w:sz="0" w:space="0" w:color="auto"/>
        <w:bottom w:val="none" w:sz="0" w:space="0" w:color="auto"/>
        <w:right w:val="none" w:sz="0" w:space="0" w:color="auto"/>
      </w:divBdr>
    </w:div>
    <w:div w:id="1084450959">
      <w:bodyDiv w:val="1"/>
      <w:marLeft w:val="0"/>
      <w:marRight w:val="0"/>
      <w:marTop w:val="0"/>
      <w:marBottom w:val="0"/>
      <w:divBdr>
        <w:top w:val="none" w:sz="0" w:space="0" w:color="auto"/>
        <w:left w:val="none" w:sz="0" w:space="0" w:color="auto"/>
        <w:bottom w:val="none" w:sz="0" w:space="0" w:color="auto"/>
        <w:right w:val="none" w:sz="0" w:space="0" w:color="auto"/>
      </w:divBdr>
    </w:div>
    <w:div w:id="1163280569">
      <w:bodyDiv w:val="1"/>
      <w:marLeft w:val="0"/>
      <w:marRight w:val="0"/>
      <w:marTop w:val="0"/>
      <w:marBottom w:val="0"/>
      <w:divBdr>
        <w:top w:val="none" w:sz="0" w:space="0" w:color="auto"/>
        <w:left w:val="none" w:sz="0" w:space="0" w:color="auto"/>
        <w:bottom w:val="none" w:sz="0" w:space="0" w:color="auto"/>
        <w:right w:val="none" w:sz="0" w:space="0" w:color="auto"/>
      </w:divBdr>
    </w:div>
    <w:div w:id="1331133205">
      <w:bodyDiv w:val="1"/>
      <w:marLeft w:val="0"/>
      <w:marRight w:val="0"/>
      <w:marTop w:val="0"/>
      <w:marBottom w:val="0"/>
      <w:divBdr>
        <w:top w:val="none" w:sz="0" w:space="0" w:color="auto"/>
        <w:left w:val="none" w:sz="0" w:space="0" w:color="auto"/>
        <w:bottom w:val="none" w:sz="0" w:space="0" w:color="auto"/>
        <w:right w:val="none" w:sz="0" w:space="0" w:color="auto"/>
      </w:divBdr>
    </w:div>
    <w:div w:id="1402755924">
      <w:bodyDiv w:val="1"/>
      <w:marLeft w:val="0"/>
      <w:marRight w:val="0"/>
      <w:marTop w:val="0"/>
      <w:marBottom w:val="0"/>
      <w:divBdr>
        <w:top w:val="none" w:sz="0" w:space="0" w:color="auto"/>
        <w:left w:val="none" w:sz="0" w:space="0" w:color="auto"/>
        <w:bottom w:val="none" w:sz="0" w:space="0" w:color="auto"/>
        <w:right w:val="none" w:sz="0" w:space="0" w:color="auto"/>
      </w:divBdr>
    </w:div>
    <w:div w:id="1413624710">
      <w:bodyDiv w:val="1"/>
      <w:marLeft w:val="0"/>
      <w:marRight w:val="0"/>
      <w:marTop w:val="0"/>
      <w:marBottom w:val="0"/>
      <w:divBdr>
        <w:top w:val="none" w:sz="0" w:space="0" w:color="auto"/>
        <w:left w:val="none" w:sz="0" w:space="0" w:color="auto"/>
        <w:bottom w:val="none" w:sz="0" w:space="0" w:color="auto"/>
        <w:right w:val="none" w:sz="0" w:space="0" w:color="auto"/>
      </w:divBdr>
    </w:div>
    <w:div w:id="1692416867">
      <w:bodyDiv w:val="1"/>
      <w:marLeft w:val="0"/>
      <w:marRight w:val="0"/>
      <w:marTop w:val="0"/>
      <w:marBottom w:val="0"/>
      <w:divBdr>
        <w:top w:val="none" w:sz="0" w:space="0" w:color="auto"/>
        <w:left w:val="none" w:sz="0" w:space="0" w:color="auto"/>
        <w:bottom w:val="none" w:sz="0" w:space="0" w:color="auto"/>
        <w:right w:val="none" w:sz="0" w:space="0" w:color="auto"/>
      </w:divBdr>
    </w:div>
    <w:div w:id="1737557416">
      <w:bodyDiv w:val="1"/>
      <w:marLeft w:val="0"/>
      <w:marRight w:val="0"/>
      <w:marTop w:val="0"/>
      <w:marBottom w:val="0"/>
      <w:divBdr>
        <w:top w:val="none" w:sz="0" w:space="0" w:color="auto"/>
        <w:left w:val="none" w:sz="0" w:space="0" w:color="auto"/>
        <w:bottom w:val="none" w:sz="0" w:space="0" w:color="auto"/>
        <w:right w:val="none" w:sz="0" w:space="0" w:color="auto"/>
      </w:divBdr>
    </w:div>
    <w:div w:id="1993094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l.ojocv.gov.et/admin_/book/Entrepreneurship-Start-up%2C%20growth%20and%20maturity.pdf" TargetMode="External"/><Relationship Id="rId5" Type="http://schemas.openxmlformats.org/officeDocument/2006/relationships/footnotes" Target="footnotes.xml"/><Relationship Id="rId10" Type="http://schemas.openxmlformats.org/officeDocument/2006/relationships/hyperlink" Target="https://www.nfuonline.com/news/nfu23-see-our-2023-nfu-conference-programme" TargetMode="External"/><Relationship Id="rId4" Type="http://schemas.openxmlformats.org/officeDocument/2006/relationships/webSettings" Target="webSettings.xml"/><Relationship Id="rId9" Type="http://schemas.openxmlformats.org/officeDocument/2006/relationships/hyperlink" Target="https://www.gov.uk/government/statistics/agriculture-in-the-united-kingdom-202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036AEF-C2F5-49A1-B57F-8C7383244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2499</Words>
  <Characters>14250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Reshma Adhikari</dc:creator>
  <cp:keywords/>
  <dc:description/>
  <cp:lastModifiedBy>Reshma Adhikari</cp:lastModifiedBy>
  <cp:revision>2</cp:revision>
  <dcterms:created xsi:type="dcterms:W3CDTF">2026-06-28T22:12:00Z</dcterms:created>
  <dcterms:modified xsi:type="dcterms:W3CDTF">2026-06-28T22:12:00Z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8ff5f378-5900-4ccc-b5e2-db67d3a8fae4</vt:lpwstr>
  </property>
  <property fmtid="{D5CDD505-2E9C-101B-9397-08002B2CF9AE}" pid="3" name="MSIP_Label_defa4170-0d19-0005-0004-bc88714345d2_Enabled">
    <vt:lpwstr>true</vt:lpwstr>
  </property>
  <property fmtid="{D5CDD505-2E9C-101B-9397-08002B2CF9AE}" pid="4" name="MSIP_Label_defa4170-0d19-0005-0004-bc88714345d2_SetDate">
    <vt:lpwstr>2026-06-01T18:30:33Z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43bfd43f-1952-47ce-b956-d0c29c3dc983</vt:lpwstr>
  </property>
  <property fmtid="{D5CDD505-2E9C-101B-9397-08002B2CF9AE}" pid="8" name="MSIP_Label_defa4170-0d19-0005-0004-bc88714345d2_ActionId">
    <vt:lpwstr>21023db9-a6dc-44c7-84c1-5fe9f058c951</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