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1176C" w14:textId="3F4F06CA" w:rsidR="00C83CAC" w:rsidRPr="00CE7AC3" w:rsidRDefault="00C83CAC" w:rsidP="004C0B73">
      <w:pPr>
        <w:jc w:val="center"/>
        <w:rPr>
          <w:b/>
          <w:bCs/>
          <w:sz w:val="28"/>
          <w:szCs w:val="28"/>
          <w:u w:val="single"/>
        </w:rPr>
      </w:pPr>
      <w:r w:rsidRPr="00C83CAC">
        <w:rPr>
          <w:b/>
          <w:bCs/>
          <w:sz w:val="28"/>
          <w:szCs w:val="28"/>
          <w:u w:val="single"/>
        </w:rPr>
        <w:t xml:space="preserve">Evaluate </w:t>
      </w:r>
      <w:r w:rsidR="001E2609" w:rsidRPr="00CE7AC3">
        <w:rPr>
          <w:b/>
          <w:bCs/>
          <w:sz w:val="28"/>
          <w:szCs w:val="28"/>
          <w:u w:val="single"/>
        </w:rPr>
        <w:t>H</w:t>
      </w:r>
      <w:r w:rsidRPr="00C83CAC">
        <w:rPr>
          <w:b/>
          <w:bCs/>
          <w:sz w:val="28"/>
          <w:szCs w:val="28"/>
          <w:u w:val="single"/>
        </w:rPr>
        <w:t xml:space="preserve">ow the Criminal Justice System </w:t>
      </w:r>
      <w:r w:rsidR="001E2609" w:rsidRPr="00CE7AC3">
        <w:rPr>
          <w:b/>
          <w:bCs/>
          <w:sz w:val="28"/>
          <w:szCs w:val="28"/>
          <w:u w:val="single"/>
        </w:rPr>
        <w:t>S</w:t>
      </w:r>
      <w:r w:rsidRPr="00C83CAC">
        <w:rPr>
          <w:b/>
          <w:bCs/>
          <w:sz w:val="28"/>
          <w:szCs w:val="28"/>
          <w:u w:val="single"/>
        </w:rPr>
        <w:t xml:space="preserve">ervices </w:t>
      </w:r>
      <w:r w:rsidR="001E2609" w:rsidRPr="00CE7AC3">
        <w:rPr>
          <w:b/>
          <w:bCs/>
          <w:sz w:val="28"/>
          <w:szCs w:val="28"/>
          <w:u w:val="single"/>
        </w:rPr>
        <w:t>V</w:t>
      </w:r>
      <w:r w:rsidRPr="00C83CAC">
        <w:rPr>
          <w:b/>
          <w:bCs/>
          <w:sz w:val="28"/>
          <w:szCs w:val="28"/>
          <w:u w:val="single"/>
        </w:rPr>
        <w:t xml:space="preserve">ictims and </w:t>
      </w:r>
      <w:r w:rsidR="001E2609" w:rsidRPr="00CE7AC3">
        <w:rPr>
          <w:b/>
          <w:bCs/>
          <w:sz w:val="28"/>
          <w:szCs w:val="28"/>
          <w:u w:val="single"/>
        </w:rPr>
        <w:t>D</w:t>
      </w:r>
      <w:r w:rsidRPr="00C83CAC">
        <w:rPr>
          <w:b/>
          <w:bCs/>
          <w:sz w:val="28"/>
          <w:szCs w:val="28"/>
          <w:u w:val="single"/>
        </w:rPr>
        <w:t xml:space="preserve">efendants </w:t>
      </w:r>
      <w:r w:rsidR="001E2609" w:rsidRPr="00CE7AC3">
        <w:rPr>
          <w:b/>
          <w:bCs/>
          <w:sz w:val="28"/>
          <w:szCs w:val="28"/>
          <w:u w:val="single"/>
        </w:rPr>
        <w:t>T</w:t>
      </w:r>
      <w:r w:rsidRPr="00C83CAC">
        <w:rPr>
          <w:b/>
          <w:bCs/>
          <w:sz w:val="28"/>
          <w:szCs w:val="28"/>
          <w:u w:val="single"/>
        </w:rPr>
        <w:t xml:space="preserve">hrough the </w:t>
      </w:r>
      <w:r w:rsidR="001E2609" w:rsidRPr="00CE7AC3">
        <w:rPr>
          <w:b/>
          <w:bCs/>
          <w:sz w:val="28"/>
          <w:szCs w:val="28"/>
          <w:u w:val="single"/>
        </w:rPr>
        <w:t>Cr</w:t>
      </w:r>
      <w:r w:rsidRPr="00C83CAC">
        <w:rPr>
          <w:b/>
          <w:bCs/>
          <w:sz w:val="28"/>
          <w:szCs w:val="28"/>
          <w:u w:val="single"/>
        </w:rPr>
        <w:t xml:space="preserve">iminal </w:t>
      </w:r>
      <w:r w:rsidR="001E2609" w:rsidRPr="00CE7AC3">
        <w:rPr>
          <w:b/>
          <w:bCs/>
          <w:sz w:val="28"/>
          <w:szCs w:val="28"/>
          <w:u w:val="single"/>
        </w:rPr>
        <w:t>J</w:t>
      </w:r>
      <w:r w:rsidRPr="00C83CAC">
        <w:rPr>
          <w:b/>
          <w:bCs/>
          <w:sz w:val="28"/>
          <w:szCs w:val="28"/>
          <w:u w:val="single"/>
        </w:rPr>
        <w:t xml:space="preserve">ustice </w:t>
      </w:r>
      <w:r w:rsidR="001E2609" w:rsidRPr="00CE7AC3">
        <w:rPr>
          <w:b/>
          <w:bCs/>
          <w:sz w:val="28"/>
          <w:szCs w:val="28"/>
          <w:u w:val="single"/>
        </w:rPr>
        <w:t>P</w:t>
      </w:r>
      <w:r w:rsidRPr="00C83CAC">
        <w:rPr>
          <w:b/>
          <w:bCs/>
          <w:sz w:val="28"/>
          <w:szCs w:val="28"/>
          <w:u w:val="single"/>
        </w:rPr>
        <w:t>rocess</w:t>
      </w:r>
    </w:p>
    <w:p w14:paraId="14412374" w14:textId="77777777" w:rsidR="00C83CAC" w:rsidRPr="00C83CAC" w:rsidRDefault="00C83CAC" w:rsidP="004C0B73">
      <w:pPr>
        <w:spacing w:after="160" w:line="278" w:lineRule="auto"/>
        <w:jc w:val="both"/>
        <w:rPr>
          <w:b/>
          <w:bCs/>
          <w:sz w:val="24"/>
          <w:szCs w:val="24"/>
          <w:u w:val="single"/>
        </w:rPr>
      </w:pPr>
    </w:p>
    <w:p w14:paraId="427C7216" w14:textId="7EFCB213" w:rsidR="00C83CAC" w:rsidRPr="00C83CAC" w:rsidRDefault="00C83CAC" w:rsidP="004C0B73">
      <w:pPr>
        <w:spacing w:after="160" w:line="278" w:lineRule="auto"/>
        <w:jc w:val="both"/>
        <w:rPr>
          <w:sz w:val="24"/>
          <w:szCs w:val="24"/>
        </w:rPr>
      </w:pPr>
      <w:r w:rsidRPr="00C83CAC">
        <w:rPr>
          <w:sz w:val="24"/>
          <w:szCs w:val="24"/>
        </w:rPr>
        <w:t>The Criminal Justice System (CJS) in England and Wales is designed to balance two key responsibilities: delivering justice for victims while also protecting the rights of defendants. In theory, this balance ensures fairness, accountability a</w:t>
      </w:r>
      <w:r w:rsidR="00260001" w:rsidRPr="004C0B73">
        <w:rPr>
          <w:sz w:val="24"/>
          <w:szCs w:val="24"/>
        </w:rPr>
        <w:t xml:space="preserve">s well as reinforces </w:t>
      </w:r>
      <w:r w:rsidRPr="00C83CAC">
        <w:rPr>
          <w:sz w:val="24"/>
          <w:szCs w:val="24"/>
        </w:rPr>
        <w:t>public confidence.</w:t>
      </w:r>
      <w:r w:rsidR="00260001" w:rsidRPr="004C0B73">
        <w:rPr>
          <w:sz w:val="24"/>
          <w:szCs w:val="24"/>
        </w:rPr>
        <w:t xml:space="preserve"> </w:t>
      </w:r>
      <w:r w:rsidR="00260001" w:rsidRPr="004C0B73">
        <w:rPr>
          <w:sz w:val="24"/>
          <w:szCs w:val="24"/>
        </w:rPr>
        <w:t xml:space="preserve">While this should ensure that the system is balanced and provides justice, in reality, the process </w:t>
      </w:r>
      <w:r w:rsidR="00260001" w:rsidRPr="004C0B73">
        <w:rPr>
          <w:sz w:val="24"/>
          <w:szCs w:val="24"/>
        </w:rPr>
        <w:t xml:space="preserve">can be viewed as </w:t>
      </w:r>
      <w:r w:rsidR="00260001" w:rsidRPr="004C0B73">
        <w:rPr>
          <w:sz w:val="24"/>
          <w:szCs w:val="24"/>
        </w:rPr>
        <w:t>complicated</w:t>
      </w:r>
      <w:r w:rsidRPr="00C83CAC">
        <w:rPr>
          <w:sz w:val="24"/>
          <w:szCs w:val="24"/>
        </w:rPr>
        <w:t>. This essay will evaluate how effectively the CJS supports victims and defendants throughout the criminal process, considering key stages such as reporting, investigation, trial</w:t>
      </w:r>
      <w:r w:rsidRPr="004C0B73">
        <w:rPr>
          <w:sz w:val="24"/>
          <w:szCs w:val="24"/>
        </w:rPr>
        <w:t xml:space="preserve"> </w:t>
      </w:r>
      <w:r w:rsidRPr="00C83CAC">
        <w:rPr>
          <w:sz w:val="24"/>
          <w:szCs w:val="24"/>
        </w:rPr>
        <w:t>and post-trial outcomes, while also exploring ongoing challenges</w:t>
      </w:r>
      <w:r w:rsidR="00260001" w:rsidRPr="004C0B73">
        <w:rPr>
          <w:sz w:val="24"/>
          <w:szCs w:val="24"/>
        </w:rPr>
        <w:t xml:space="preserve"> that they still face</w:t>
      </w:r>
      <w:r w:rsidRPr="00C83CAC">
        <w:rPr>
          <w:sz w:val="24"/>
          <w:szCs w:val="24"/>
        </w:rPr>
        <w:t>.</w:t>
      </w:r>
    </w:p>
    <w:p w14:paraId="72CD28F6" w14:textId="2FCD407B" w:rsidR="0007378B" w:rsidRPr="0007378B" w:rsidRDefault="00260001" w:rsidP="0007378B">
      <w:pPr>
        <w:jc w:val="both"/>
        <w:rPr>
          <w:sz w:val="24"/>
          <w:szCs w:val="24"/>
        </w:rPr>
      </w:pPr>
      <w:r w:rsidRPr="004C0B73">
        <w:rPr>
          <w:sz w:val="24"/>
          <w:szCs w:val="24"/>
        </w:rPr>
        <w:t>There have been some advances in the CJS regarding the recognition of the needs of the victim. Traditionally, the victim was considered secondary in the process since they would only act as witnesses but not individuals with rights (College of Policing, 2026). Nevertheless, recent changes such as Victims’ Code (GOV.UK,</w:t>
      </w:r>
      <w:r w:rsidR="001135A6" w:rsidRPr="004C0B73">
        <w:rPr>
          <w:sz w:val="24"/>
          <w:szCs w:val="24"/>
        </w:rPr>
        <w:t xml:space="preserve"> </w:t>
      </w:r>
      <w:r w:rsidRPr="004C0B73">
        <w:rPr>
          <w:sz w:val="24"/>
          <w:szCs w:val="24"/>
        </w:rPr>
        <w:t xml:space="preserve">2025) seek to address the situation by providing certain entitlements such as information on progress of the case, access to support </w:t>
      </w:r>
      <w:r w:rsidR="004C0B73" w:rsidRPr="004C0B73">
        <w:rPr>
          <w:sz w:val="24"/>
          <w:szCs w:val="24"/>
        </w:rPr>
        <w:t>services</w:t>
      </w:r>
      <w:r w:rsidR="004C0B73">
        <w:rPr>
          <w:sz w:val="24"/>
          <w:szCs w:val="24"/>
        </w:rPr>
        <w:t xml:space="preserve"> as well as </w:t>
      </w:r>
      <w:r w:rsidRPr="004C0B73">
        <w:rPr>
          <w:sz w:val="24"/>
          <w:szCs w:val="24"/>
        </w:rPr>
        <w:t>ability to prepare a Victim Personal Statement.</w:t>
      </w:r>
      <w:r w:rsidR="0007378B" w:rsidRPr="0007378B">
        <w:rPr>
          <w:rFonts w:eastAsiaTheme="minorHAnsi"/>
          <w:kern w:val="2"/>
          <w:sz w:val="24"/>
          <w:szCs w:val="24"/>
          <w14:ligatures w14:val="standardContextual"/>
        </w:rPr>
        <w:t xml:space="preserve"> </w:t>
      </w:r>
      <w:r w:rsidR="0007378B" w:rsidRPr="0007378B">
        <w:rPr>
          <w:sz w:val="24"/>
          <w:szCs w:val="24"/>
        </w:rPr>
        <w:t xml:space="preserve">While these reforms show progress, their effectiveness often depends on how </w:t>
      </w:r>
      <w:r w:rsidR="00215FCF">
        <w:rPr>
          <w:sz w:val="24"/>
          <w:szCs w:val="24"/>
        </w:rPr>
        <w:t xml:space="preserve">the CJS </w:t>
      </w:r>
      <w:r w:rsidR="0007378B" w:rsidRPr="0007378B">
        <w:rPr>
          <w:sz w:val="24"/>
          <w:szCs w:val="24"/>
        </w:rPr>
        <w:t>consistently they are put into practice.</w:t>
      </w:r>
    </w:p>
    <w:p w14:paraId="765FD165" w14:textId="08575DD3" w:rsidR="00215FCF" w:rsidRPr="00215FCF" w:rsidRDefault="00215FCF" w:rsidP="00215FCF">
      <w:pPr>
        <w:jc w:val="both"/>
        <w:rPr>
          <w:sz w:val="24"/>
          <w:szCs w:val="24"/>
        </w:rPr>
      </w:pPr>
      <w:r w:rsidRPr="00215FCF">
        <w:rPr>
          <w:sz w:val="24"/>
          <w:szCs w:val="24"/>
        </w:rPr>
        <w:t>At the reporting and investigation stage, various services are available to support victims, including those offered by the police and specialized agencies (Police.UK, 2026). For example, victims of certain crimes such as those that involve domestic abuse or sexual crime will be aided by the Independent Domestic Violence Advisors (IDVA) or Independent Sexual Violence Advisors (ISVAs) who can provide guidance and support through this difficult process. This is particularly important given the high level of unreported crimes</w:t>
      </w:r>
      <w:r>
        <w:rPr>
          <w:sz w:val="24"/>
          <w:szCs w:val="24"/>
        </w:rPr>
        <w:t xml:space="preserve"> of this nature</w:t>
      </w:r>
      <w:r w:rsidRPr="00215FCF">
        <w:rPr>
          <w:sz w:val="24"/>
          <w:szCs w:val="24"/>
        </w:rPr>
        <w:t xml:space="preserve">. The provision of these services by the CJS shows they </w:t>
      </w:r>
      <w:r>
        <w:rPr>
          <w:sz w:val="24"/>
          <w:szCs w:val="24"/>
        </w:rPr>
        <w:t xml:space="preserve">understand </w:t>
      </w:r>
      <w:r w:rsidRPr="00215FCF">
        <w:rPr>
          <w:sz w:val="24"/>
          <w:szCs w:val="24"/>
        </w:rPr>
        <w:t xml:space="preserve">the importance of supporting victims early in the process and through to its conclusion, however their effectiveness </w:t>
      </w:r>
      <w:proofErr w:type="gramStart"/>
      <w:r w:rsidRPr="00215FCF">
        <w:rPr>
          <w:sz w:val="24"/>
          <w:szCs w:val="24"/>
        </w:rPr>
        <w:t>are</w:t>
      </w:r>
      <w:proofErr w:type="gramEnd"/>
      <w:r w:rsidRPr="00215FCF">
        <w:rPr>
          <w:sz w:val="24"/>
          <w:szCs w:val="24"/>
        </w:rPr>
        <w:t xml:space="preserve"> often limited by resources and funding so not all victims receive the same support (Ministry of Justice, 2025). </w:t>
      </w:r>
    </w:p>
    <w:p w14:paraId="192E16CD" w14:textId="77777777" w:rsidR="00945EB5" w:rsidRDefault="00215FCF" w:rsidP="004C0B73">
      <w:pPr>
        <w:jc w:val="both"/>
        <w:rPr>
          <w:sz w:val="24"/>
          <w:szCs w:val="24"/>
        </w:rPr>
      </w:pPr>
      <w:r>
        <w:rPr>
          <w:sz w:val="24"/>
          <w:szCs w:val="24"/>
        </w:rPr>
        <w:t>Despite these improvements, victims still fe</w:t>
      </w:r>
      <w:r w:rsidR="00945EB5">
        <w:rPr>
          <w:sz w:val="24"/>
          <w:szCs w:val="24"/>
        </w:rPr>
        <w:t>e</w:t>
      </w:r>
      <w:r>
        <w:rPr>
          <w:sz w:val="24"/>
          <w:szCs w:val="24"/>
        </w:rPr>
        <w:t>l unsupported</w:t>
      </w:r>
      <w:r w:rsidR="00260001" w:rsidRPr="004C0B73">
        <w:rPr>
          <w:sz w:val="24"/>
          <w:szCs w:val="24"/>
        </w:rPr>
        <w:t xml:space="preserve"> </w:t>
      </w:r>
      <w:r>
        <w:rPr>
          <w:sz w:val="24"/>
          <w:szCs w:val="24"/>
        </w:rPr>
        <w:t xml:space="preserve">as </w:t>
      </w:r>
      <w:r w:rsidR="00260001" w:rsidRPr="004C0B73">
        <w:rPr>
          <w:sz w:val="24"/>
          <w:szCs w:val="24"/>
        </w:rPr>
        <w:t>there are several limitations</w:t>
      </w:r>
      <w:r w:rsidR="00945EB5">
        <w:rPr>
          <w:sz w:val="24"/>
          <w:szCs w:val="24"/>
        </w:rPr>
        <w:t xml:space="preserve"> being presented</w:t>
      </w:r>
      <w:r w:rsidR="00260001" w:rsidRPr="004C0B73">
        <w:rPr>
          <w:sz w:val="24"/>
          <w:szCs w:val="24"/>
        </w:rPr>
        <w:t>. Victims often feel unsupported or not taken seriously, especially when it comes to incidents involving sexual abuse (</w:t>
      </w:r>
      <w:proofErr w:type="spellStart"/>
      <w:r w:rsidR="00260001" w:rsidRPr="004C0B73">
        <w:rPr>
          <w:sz w:val="24"/>
          <w:szCs w:val="24"/>
        </w:rPr>
        <w:t>Murray.S</w:t>
      </w:r>
      <w:proofErr w:type="spellEnd"/>
      <w:r w:rsidR="00260001" w:rsidRPr="004C0B73">
        <w:rPr>
          <w:sz w:val="24"/>
          <w:szCs w:val="24"/>
        </w:rPr>
        <w:t xml:space="preserve"> et al. 2024). Delayed investigations and trials can also put victims through </w:t>
      </w:r>
      <w:r w:rsidR="00260001" w:rsidRPr="004C0B73">
        <w:rPr>
          <w:sz w:val="24"/>
          <w:szCs w:val="24"/>
        </w:rPr>
        <w:t>added stress and trauma</w:t>
      </w:r>
      <w:r w:rsidR="00945EB5">
        <w:rPr>
          <w:sz w:val="24"/>
          <w:szCs w:val="24"/>
        </w:rPr>
        <w:t>, discourages them from completing the process altogether.</w:t>
      </w:r>
      <w:r w:rsidR="00C560C5" w:rsidRPr="004C0B73">
        <w:rPr>
          <w:sz w:val="24"/>
          <w:szCs w:val="24"/>
        </w:rPr>
        <w:t xml:space="preserve"> </w:t>
      </w:r>
      <w:r w:rsidR="00C560C5" w:rsidRPr="004C0B73">
        <w:rPr>
          <w:sz w:val="24"/>
          <w:szCs w:val="24"/>
        </w:rPr>
        <w:t>This indicates that the CJS is perhaps less affective in supporting victims when external pressures conflict with the provision of support.</w:t>
      </w:r>
      <w:r>
        <w:rPr>
          <w:sz w:val="24"/>
          <w:szCs w:val="24"/>
        </w:rPr>
        <w:t xml:space="preserve"> </w:t>
      </w:r>
    </w:p>
    <w:p w14:paraId="2FAE8D80" w14:textId="504422F4" w:rsidR="00260001" w:rsidRPr="004C0B73" w:rsidRDefault="00945EB5" w:rsidP="004C0B73">
      <w:pPr>
        <w:jc w:val="both"/>
        <w:rPr>
          <w:sz w:val="24"/>
          <w:szCs w:val="24"/>
        </w:rPr>
      </w:pPr>
      <w:r>
        <w:rPr>
          <w:sz w:val="24"/>
          <w:szCs w:val="24"/>
        </w:rPr>
        <w:t xml:space="preserve">In </w:t>
      </w:r>
      <w:proofErr w:type="gramStart"/>
      <w:r>
        <w:rPr>
          <w:sz w:val="24"/>
          <w:szCs w:val="24"/>
        </w:rPr>
        <w:t xml:space="preserve">contrast </w:t>
      </w:r>
      <w:r w:rsidR="00260001" w:rsidRPr="004C0B73">
        <w:rPr>
          <w:sz w:val="24"/>
          <w:szCs w:val="24"/>
        </w:rPr>
        <w:t>,</w:t>
      </w:r>
      <w:proofErr w:type="gramEnd"/>
      <w:r w:rsidR="00260001" w:rsidRPr="004C0B73">
        <w:rPr>
          <w:sz w:val="24"/>
          <w:szCs w:val="24"/>
        </w:rPr>
        <w:t xml:space="preserve"> defendants have many legal protections which are intended </w:t>
      </w:r>
      <w:r w:rsidR="00260001" w:rsidRPr="004C0B73">
        <w:rPr>
          <w:sz w:val="24"/>
          <w:szCs w:val="24"/>
        </w:rPr>
        <w:t xml:space="preserve">so </w:t>
      </w:r>
      <w:r w:rsidR="00C560C5" w:rsidRPr="004C0B73">
        <w:rPr>
          <w:sz w:val="24"/>
          <w:szCs w:val="24"/>
        </w:rPr>
        <w:t>t</w:t>
      </w:r>
      <w:r w:rsidR="00260001" w:rsidRPr="004C0B73">
        <w:rPr>
          <w:sz w:val="24"/>
          <w:szCs w:val="24"/>
        </w:rPr>
        <w:t xml:space="preserve">hat they can </w:t>
      </w:r>
      <w:r w:rsidR="00260001" w:rsidRPr="004C0B73">
        <w:rPr>
          <w:sz w:val="24"/>
          <w:szCs w:val="24"/>
        </w:rPr>
        <w:t xml:space="preserve">receive a fair trial. </w:t>
      </w:r>
      <w:r w:rsidR="00311CFF" w:rsidRPr="004C0B73">
        <w:rPr>
          <w:sz w:val="24"/>
          <w:szCs w:val="24"/>
        </w:rPr>
        <w:t xml:space="preserve">Presumption of innocence is one of those. This means that defendants are presumed to be innocent unless they prove that they are guilty (legistlation.gov.uk, </w:t>
      </w:r>
      <w:proofErr w:type="spellStart"/>
      <w:r w:rsidR="00311CFF" w:rsidRPr="004C0B73">
        <w:rPr>
          <w:sz w:val="24"/>
          <w:szCs w:val="24"/>
        </w:rPr>
        <w:t>n.d</w:t>
      </w:r>
      <w:proofErr w:type="spellEnd"/>
      <w:r w:rsidR="00311CFF" w:rsidRPr="004C0B73">
        <w:rPr>
          <w:sz w:val="24"/>
          <w:szCs w:val="24"/>
        </w:rPr>
        <w:t xml:space="preserve">). Defendants also have other rights such as the right to </w:t>
      </w:r>
      <w:r>
        <w:rPr>
          <w:sz w:val="24"/>
          <w:szCs w:val="24"/>
        </w:rPr>
        <w:t xml:space="preserve">legal representation </w:t>
      </w:r>
      <w:r w:rsidR="00311CFF" w:rsidRPr="004C0B73">
        <w:rPr>
          <w:sz w:val="24"/>
          <w:szCs w:val="24"/>
        </w:rPr>
        <w:t xml:space="preserve">and </w:t>
      </w:r>
      <w:r>
        <w:rPr>
          <w:sz w:val="24"/>
          <w:szCs w:val="24"/>
        </w:rPr>
        <w:t xml:space="preserve">protection from </w:t>
      </w:r>
      <w:proofErr w:type="spellStart"/>
      <w:r>
        <w:rPr>
          <w:sz w:val="24"/>
          <w:szCs w:val="24"/>
        </w:rPr>
        <w:t>slef</w:t>
      </w:r>
      <w:proofErr w:type="spellEnd"/>
      <w:r>
        <w:rPr>
          <w:sz w:val="24"/>
          <w:szCs w:val="24"/>
        </w:rPr>
        <w:t>-</w:t>
      </w:r>
      <w:r w:rsidR="00311CFF" w:rsidRPr="004C0B73">
        <w:rPr>
          <w:sz w:val="24"/>
          <w:szCs w:val="24"/>
        </w:rPr>
        <w:t>incriminat</w:t>
      </w:r>
      <w:r>
        <w:rPr>
          <w:sz w:val="24"/>
          <w:szCs w:val="24"/>
        </w:rPr>
        <w:t>ion</w:t>
      </w:r>
      <w:r w:rsidR="00311CFF" w:rsidRPr="004C0B73">
        <w:rPr>
          <w:sz w:val="24"/>
          <w:szCs w:val="24"/>
        </w:rPr>
        <w:t xml:space="preserve">. Defendants are </w:t>
      </w:r>
      <w:r>
        <w:rPr>
          <w:sz w:val="24"/>
          <w:szCs w:val="24"/>
        </w:rPr>
        <w:t xml:space="preserve">also </w:t>
      </w:r>
      <w:r w:rsidR="00311CFF" w:rsidRPr="004C0B73">
        <w:rPr>
          <w:sz w:val="24"/>
          <w:szCs w:val="24"/>
        </w:rPr>
        <w:t xml:space="preserve">able to access help from </w:t>
      </w:r>
      <w:r>
        <w:rPr>
          <w:sz w:val="24"/>
          <w:szCs w:val="24"/>
        </w:rPr>
        <w:t xml:space="preserve">legal </w:t>
      </w:r>
      <w:proofErr w:type="gramStart"/>
      <w:r>
        <w:rPr>
          <w:sz w:val="24"/>
          <w:szCs w:val="24"/>
        </w:rPr>
        <w:t>aid  if</w:t>
      </w:r>
      <w:proofErr w:type="gramEnd"/>
      <w:r>
        <w:rPr>
          <w:sz w:val="24"/>
          <w:szCs w:val="24"/>
        </w:rPr>
        <w:t xml:space="preserve"> they cannot </w:t>
      </w:r>
      <w:r>
        <w:rPr>
          <w:sz w:val="24"/>
          <w:szCs w:val="24"/>
        </w:rPr>
        <w:lastRenderedPageBreak/>
        <w:t xml:space="preserve">afford representation themselves, although recent budget cuts have raised concerns over quality of this </w:t>
      </w:r>
      <w:proofErr w:type="gramStart"/>
      <w:r>
        <w:rPr>
          <w:sz w:val="24"/>
          <w:szCs w:val="24"/>
        </w:rPr>
        <w:t>support  (</w:t>
      </w:r>
      <w:proofErr w:type="gramEnd"/>
      <w:r w:rsidR="00311CFF" w:rsidRPr="004C0B73">
        <w:rPr>
          <w:sz w:val="24"/>
          <w:szCs w:val="24"/>
        </w:rPr>
        <w:t xml:space="preserve">GOV.UK, </w:t>
      </w:r>
      <w:proofErr w:type="spellStart"/>
      <w:r w:rsidR="00311CFF" w:rsidRPr="004C0B73">
        <w:rPr>
          <w:sz w:val="24"/>
          <w:szCs w:val="24"/>
        </w:rPr>
        <w:t>n.d</w:t>
      </w:r>
      <w:proofErr w:type="spellEnd"/>
      <w:r w:rsidR="00311CFF" w:rsidRPr="004C0B73">
        <w:rPr>
          <w:sz w:val="24"/>
          <w:szCs w:val="24"/>
        </w:rPr>
        <w:t>).</w:t>
      </w:r>
    </w:p>
    <w:p w14:paraId="7D70A88C" w14:textId="6289EAB0" w:rsidR="00260001" w:rsidRPr="004C0B73" w:rsidRDefault="00C83CAC" w:rsidP="004C0B73">
      <w:pPr>
        <w:jc w:val="both"/>
        <w:rPr>
          <w:sz w:val="24"/>
          <w:szCs w:val="24"/>
        </w:rPr>
      </w:pPr>
      <w:r w:rsidRPr="00C83CAC">
        <w:rPr>
          <w:sz w:val="24"/>
          <w:szCs w:val="24"/>
        </w:rPr>
        <w:t>During the trial process, defendants benefit from procedural protections that aim to prevent wrongful convictions</w:t>
      </w:r>
      <w:r w:rsidR="00311CFF" w:rsidRPr="004C0B73">
        <w:rPr>
          <w:sz w:val="24"/>
          <w:szCs w:val="24"/>
        </w:rPr>
        <w:t xml:space="preserve">. </w:t>
      </w:r>
      <w:r w:rsidR="00311CFF" w:rsidRPr="004C0B73">
        <w:rPr>
          <w:sz w:val="24"/>
          <w:szCs w:val="24"/>
        </w:rPr>
        <w:t xml:space="preserve">Some of the measures include ensuring that the prosecutor must prove the guilt of defendants beyond reasonable doubt, cross examination of witnesses and the use of an impartial jury (DPP Law, </w:t>
      </w:r>
      <w:proofErr w:type="spellStart"/>
      <w:r w:rsidR="00311CFF" w:rsidRPr="004C0B73">
        <w:rPr>
          <w:sz w:val="24"/>
          <w:szCs w:val="24"/>
        </w:rPr>
        <w:t>n.d</w:t>
      </w:r>
      <w:proofErr w:type="spellEnd"/>
      <w:r w:rsidR="00311CFF" w:rsidRPr="004C0B73">
        <w:rPr>
          <w:sz w:val="24"/>
          <w:szCs w:val="24"/>
        </w:rPr>
        <w:t>). Though such procedural safeguards are very important in ensuring fairness in the trial process, there are instances where these could conflict with the needs of victims. Cross-examination would surely affect the victim emotionally (Nottingham Trent University, 2024).</w:t>
      </w:r>
      <w:r w:rsidR="00485B9B" w:rsidRPr="004C0B73">
        <w:rPr>
          <w:sz w:val="24"/>
          <w:szCs w:val="24"/>
        </w:rPr>
        <w:t xml:space="preserve"> </w:t>
      </w:r>
      <w:r w:rsidR="00485B9B" w:rsidRPr="004C0B73">
        <w:rPr>
          <w:sz w:val="24"/>
          <w:szCs w:val="24"/>
        </w:rPr>
        <w:t>This demonstrates a problem within the CJS, where services that are need to protect defendants may also reduce the quality of support given to victims.</w:t>
      </w:r>
    </w:p>
    <w:p w14:paraId="2E970F2D" w14:textId="178D0DD0" w:rsidR="00485B9B" w:rsidRPr="004C0B73" w:rsidRDefault="00C83CAC" w:rsidP="004C0B73">
      <w:pPr>
        <w:jc w:val="both"/>
        <w:rPr>
          <w:color w:val="000000" w:themeColor="text1"/>
          <w:sz w:val="24"/>
          <w:szCs w:val="24"/>
        </w:rPr>
      </w:pPr>
      <w:r w:rsidRPr="00C83CAC">
        <w:rPr>
          <w:sz w:val="24"/>
          <w:szCs w:val="24"/>
        </w:rPr>
        <w:t xml:space="preserve">Special measures have been introduced to address this issue, allowing vulnerable victims and witnesses to give evidence in ways that reduce </w:t>
      </w:r>
      <w:r w:rsidRPr="00C83CAC">
        <w:rPr>
          <w:color w:val="000000" w:themeColor="text1"/>
          <w:sz w:val="24"/>
          <w:szCs w:val="24"/>
        </w:rPr>
        <w:t>stress</w:t>
      </w:r>
      <w:r w:rsidR="00C12B62" w:rsidRPr="004C0B73">
        <w:rPr>
          <w:color w:val="000000" w:themeColor="text1"/>
          <w:sz w:val="24"/>
          <w:szCs w:val="24"/>
        </w:rPr>
        <w:t xml:space="preserve"> (Crown</w:t>
      </w:r>
      <w:r w:rsidR="006F15F7" w:rsidRPr="004C0B73">
        <w:rPr>
          <w:color w:val="000000" w:themeColor="text1"/>
          <w:sz w:val="24"/>
          <w:szCs w:val="24"/>
        </w:rPr>
        <w:t xml:space="preserve"> Prosecution Service</w:t>
      </w:r>
      <w:r w:rsidR="00C12B62" w:rsidRPr="004C0B73">
        <w:rPr>
          <w:color w:val="000000" w:themeColor="text1"/>
          <w:sz w:val="24"/>
          <w:szCs w:val="24"/>
        </w:rPr>
        <w:t>,</w:t>
      </w:r>
      <w:r w:rsidR="001135A6" w:rsidRPr="004C0B73">
        <w:rPr>
          <w:color w:val="000000" w:themeColor="text1"/>
          <w:sz w:val="24"/>
          <w:szCs w:val="24"/>
        </w:rPr>
        <w:t xml:space="preserve"> </w:t>
      </w:r>
      <w:r w:rsidR="00C12B62" w:rsidRPr="004C0B73">
        <w:rPr>
          <w:color w:val="000000" w:themeColor="text1"/>
          <w:sz w:val="24"/>
          <w:szCs w:val="24"/>
        </w:rPr>
        <w:t>2024)</w:t>
      </w:r>
      <w:r w:rsidRPr="00C83CAC">
        <w:rPr>
          <w:color w:val="000000" w:themeColor="text1"/>
          <w:sz w:val="24"/>
          <w:szCs w:val="24"/>
        </w:rPr>
        <w:t xml:space="preserve">. </w:t>
      </w:r>
      <w:r w:rsidRPr="00C83CAC">
        <w:rPr>
          <w:sz w:val="24"/>
          <w:szCs w:val="24"/>
        </w:rPr>
        <w:t>These include giving evidence via video link, using screens in court, or pre-recorded testimony. While these measures are beneficial, they are not always consistently applied</w:t>
      </w:r>
      <w:r w:rsidRPr="004C0B73">
        <w:rPr>
          <w:sz w:val="24"/>
          <w:szCs w:val="24"/>
        </w:rPr>
        <w:t xml:space="preserve"> </w:t>
      </w:r>
      <w:r w:rsidRPr="00C83CAC">
        <w:rPr>
          <w:sz w:val="24"/>
          <w:szCs w:val="24"/>
        </w:rPr>
        <w:t xml:space="preserve">and some victims still find the court </w:t>
      </w:r>
      <w:r w:rsidR="00945EB5">
        <w:rPr>
          <w:sz w:val="24"/>
          <w:szCs w:val="24"/>
        </w:rPr>
        <w:t xml:space="preserve">environment </w:t>
      </w:r>
      <w:r w:rsidRPr="00C83CAC">
        <w:rPr>
          <w:color w:val="000000" w:themeColor="text1"/>
          <w:sz w:val="24"/>
          <w:szCs w:val="24"/>
        </w:rPr>
        <w:t>intimidating</w:t>
      </w:r>
      <w:r w:rsidR="00BE42AE" w:rsidRPr="004C0B73">
        <w:rPr>
          <w:color w:val="000000" w:themeColor="text1"/>
          <w:sz w:val="24"/>
          <w:szCs w:val="24"/>
        </w:rPr>
        <w:t xml:space="preserve"> (Victims Commissioner,</w:t>
      </w:r>
      <w:r w:rsidR="001135A6" w:rsidRPr="004C0B73">
        <w:rPr>
          <w:color w:val="000000" w:themeColor="text1"/>
          <w:sz w:val="24"/>
          <w:szCs w:val="24"/>
        </w:rPr>
        <w:t xml:space="preserve"> </w:t>
      </w:r>
      <w:r w:rsidR="00BE42AE" w:rsidRPr="004C0B73">
        <w:rPr>
          <w:color w:val="000000" w:themeColor="text1"/>
          <w:sz w:val="24"/>
          <w:szCs w:val="24"/>
        </w:rPr>
        <w:t>2021)</w:t>
      </w:r>
      <w:r w:rsidRPr="00C83CAC">
        <w:rPr>
          <w:color w:val="000000" w:themeColor="text1"/>
          <w:sz w:val="24"/>
          <w:szCs w:val="24"/>
        </w:rPr>
        <w:t>.</w:t>
      </w:r>
      <w:r w:rsidR="00485B9B" w:rsidRPr="004C0B73">
        <w:rPr>
          <w:color w:val="000000" w:themeColor="text1"/>
          <w:sz w:val="24"/>
          <w:szCs w:val="24"/>
        </w:rPr>
        <w:t xml:space="preserve"> </w:t>
      </w:r>
      <w:r w:rsidR="00485B9B" w:rsidRPr="004C0B73">
        <w:rPr>
          <w:color w:val="000000" w:themeColor="text1"/>
          <w:sz w:val="24"/>
          <w:szCs w:val="24"/>
        </w:rPr>
        <w:t>However, although these services can improve victim experiences, they need to be consistently applied to be an effective part of the CJS.</w:t>
      </w:r>
    </w:p>
    <w:p w14:paraId="44656A8F" w14:textId="742DF71A" w:rsidR="00C83CAC" w:rsidRPr="00C83CAC" w:rsidRDefault="00C83CAC" w:rsidP="004C0B73">
      <w:pPr>
        <w:spacing w:after="160" w:line="278" w:lineRule="auto"/>
        <w:jc w:val="both"/>
        <w:rPr>
          <w:sz w:val="24"/>
          <w:szCs w:val="24"/>
        </w:rPr>
      </w:pPr>
    </w:p>
    <w:p w14:paraId="4BAA2DF2" w14:textId="4E206C0E" w:rsidR="00C774E5" w:rsidRPr="004C0B73" w:rsidRDefault="00C774E5" w:rsidP="00C774E5">
      <w:pPr>
        <w:jc w:val="both"/>
        <w:rPr>
          <w:sz w:val="24"/>
          <w:szCs w:val="24"/>
        </w:rPr>
      </w:pPr>
      <w:r>
        <w:rPr>
          <w:sz w:val="24"/>
          <w:szCs w:val="24"/>
        </w:rPr>
        <w:t xml:space="preserve">The </w:t>
      </w:r>
      <w:r w:rsidR="001838B1" w:rsidRPr="004C0B73">
        <w:rPr>
          <w:sz w:val="24"/>
          <w:szCs w:val="24"/>
        </w:rPr>
        <w:t xml:space="preserve">Stephen Lawrence case is one of the key examples demonstrating both the advantages and disadvantages of the </w:t>
      </w:r>
      <w:r>
        <w:rPr>
          <w:sz w:val="24"/>
          <w:szCs w:val="24"/>
        </w:rPr>
        <w:t>CJS</w:t>
      </w:r>
      <w:r w:rsidR="001838B1" w:rsidRPr="004C0B73">
        <w:rPr>
          <w:sz w:val="24"/>
          <w:szCs w:val="24"/>
        </w:rPr>
        <w:t>. Stephen Lawrence, a young black man, was killed during a racially motivated murder in 1993</w:t>
      </w:r>
      <w:r w:rsidR="001838B1" w:rsidRPr="004C0B73">
        <w:rPr>
          <w:sz w:val="24"/>
          <w:szCs w:val="24"/>
        </w:rPr>
        <w:t xml:space="preserve"> </w:t>
      </w:r>
      <w:r w:rsidR="001838B1" w:rsidRPr="004C0B73">
        <w:rPr>
          <w:sz w:val="24"/>
          <w:szCs w:val="24"/>
        </w:rPr>
        <w:t>(BBC News, 2018). Due to flaws in the initial police investigation such as improper gathering and processing of the evidence, there was no</w:t>
      </w:r>
      <w:r>
        <w:rPr>
          <w:sz w:val="24"/>
          <w:szCs w:val="24"/>
        </w:rPr>
        <w:t xml:space="preserve"> immediate</w:t>
      </w:r>
      <w:r w:rsidR="001838B1" w:rsidRPr="004C0B73">
        <w:rPr>
          <w:sz w:val="24"/>
          <w:szCs w:val="24"/>
        </w:rPr>
        <w:t xml:space="preserve"> conviction of the culprits</w:t>
      </w:r>
      <w:r>
        <w:rPr>
          <w:sz w:val="24"/>
          <w:szCs w:val="24"/>
        </w:rPr>
        <w:t xml:space="preserve"> which </w:t>
      </w:r>
      <w:r w:rsidR="001838B1" w:rsidRPr="004C0B73">
        <w:rPr>
          <w:sz w:val="24"/>
          <w:szCs w:val="24"/>
        </w:rPr>
        <w:t>brought great distre</w:t>
      </w:r>
      <w:r>
        <w:rPr>
          <w:sz w:val="24"/>
          <w:szCs w:val="24"/>
        </w:rPr>
        <w:t xml:space="preserve">ss upon </w:t>
      </w:r>
      <w:r w:rsidR="001838B1" w:rsidRPr="004C0B73">
        <w:rPr>
          <w:sz w:val="24"/>
          <w:szCs w:val="24"/>
        </w:rPr>
        <w:t>the family of Stephen Lawrence.</w:t>
      </w:r>
      <w:r>
        <w:rPr>
          <w:sz w:val="24"/>
          <w:szCs w:val="24"/>
        </w:rPr>
        <w:t xml:space="preserve"> </w:t>
      </w:r>
      <w:r w:rsidRPr="004C0B73">
        <w:rPr>
          <w:sz w:val="24"/>
          <w:szCs w:val="24"/>
        </w:rPr>
        <w:t>This case highlights how the CJS can fail victims of crime when issues such as bias and poor practice are evident.</w:t>
      </w:r>
    </w:p>
    <w:p w14:paraId="1CF81597" w14:textId="5AB18583" w:rsidR="001838B1" w:rsidRPr="004C0B73" w:rsidRDefault="001838B1" w:rsidP="004C0B73">
      <w:pPr>
        <w:jc w:val="both"/>
        <w:rPr>
          <w:sz w:val="24"/>
          <w:szCs w:val="24"/>
        </w:rPr>
      </w:pPr>
    </w:p>
    <w:p w14:paraId="4A4174A8" w14:textId="10665433" w:rsidR="00485B9B" w:rsidRPr="004C0B73" w:rsidRDefault="001838B1" w:rsidP="004C0B73">
      <w:pPr>
        <w:jc w:val="both"/>
        <w:rPr>
          <w:sz w:val="24"/>
          <w:szCs w:val="24"/>
        </w:rPr>
      </w:pPr>
      <w:r w:rsidRPr="004C0B73">
        <w:rPr>
          <w:sz w:val="24"/>
          <w:szCs w:val="24"/>
        </w:rPr>
        <w:t>This case led to the publication of Macpherson report in 1999, where it was found out that the police department demonstrated institutionalized racism and required major reforms</w:t>
      </w:r>
      <w:r w:rsidRPr="004C0B73">
        <w:rPr>
          <w:sz w:val="24"/>
          <w:szCs w:val="24"/>
        </w:rPr>
        <w:t xml:space="preserve"> </w:t>
      </w:r>
      <w:r w:rsidR="00C774E5">
        <w:rPr>
          <w:sz w:val="24"/>
          <w:szCs w:val="24"/>
        </w:rPr>
        <w:t>(</w:t>
      </w:r>
      <w:r w:rsidRPr="004C0B73">
        <w:rPr>
          <w:sz w:val="24"/>
          <w:szCs w:val="24"/>
        </w:rPr>
        <w:t xml:space="preserve">House of Commons Home Affairs Committee, 2021). Amongst other changes, improvements in the field of police work, victim support and alterations to the double jeopardy law were suggested. Later on in 2012, two suspects got convicted </w:t>
      </w:r>
      <w:r w:rsidRPr="004C0B73">
        <w:rPr>
          <w:sz w:val="24"/>
          <w:szCs w:val="24"/>
        </w:rPr>
        <w:t xml:space="preserve">due </w:t>
      </w:r>
      <w:r w:rsidRPr="004C0B73">
        <w:rPr>
          <w:sz w:val="24"/>
          <w:szCs w:val="24"/>
        </w:rPr>
        <w:t>to advancements in the forensic sciences.</w:t>
      </w:r>
      <w:r w:rsidR="00485B9B" w:rsidRPr="004C0B73">
        <w:rPr>
          <w:sz w:val="24"/>
          <w:szCs w:val="24"/>
        </w:rPr>
        <w:t xml:space="preserve"> </w:t>
      </w:r>
    </w:p>
    <w:p w14:paraId="7460FEFE" w14:textId="4C253702" w:rsidR="001838B1" w:rsidRPr="004C0B73" w:rsidRDefault="001838B1" w:rsidP="004C0B73">
      <w:pPr>
        <w:jc w:val="both"/>
        <w:rPr>
          <w:sz w:val="24"/>
          <w:szCs w:val="24"/>
        </w:rPr>
      </w:pPr>
    </w:p>
    <w:p w14:paraId="2DD1C473" w14:textId="44EFB404" w:rsidR="001838B1" w:rsidRPr="004C0B73" w:rsidRDefault="001838B1" w:rsidP="004C0B73">
      <w:pPr>
        <w:jc w:val="both"/>
        <w:rPr>
          <w:sz w:val="24"/>
          <w:szCs w:val="24"/>
        </w:rPr>
      </w:pPr>
      <w:r w:rsidRPr="004C0B73">
        <w:rPr>
          <w:sz w:val="24"/>
          <w:szCs w:val="24"/>
        </w:rPr>
        <w:t xml:space="preserve">Another </w:t>
      </w:r>
      <w:r w:rsidR="00C774E5">
        <w:rPr>
          <w:sz w:val="24"/>
          <w:szCs w:val="24"/>
        </w:rPr>
        <w:t xml:space="preserve">important area </w:t>
      </w:r>
      <w:r w:rsidRPr="004C0B73">
        <w:rPr>
          <w:sz w:val="24"/>
          <w:szCs w:val="24"/>
        </w:rPr>
        <w:t xml:space="preserve">of the process within the criminal justice system relates to police discretion. The way in which police record and investigate crime has a major impact on how victims and defendants </w:t>
      </w:r>
      <w:r w:rsidR="00C774E5">
        <w:rPr>
          <w:sz w:val="24"/>
          <w:szCs w:val="24"/>
        </w:rPr>
        <w:t>and could</w:t>
      </w:r>
      <w:r w:rsidRPr="004C0B73">
        <w:rPr>
          <w:sz w:val="24"/>
          <w:szCs w:val="24"/>
        </w:rPr>
        <w:t xml:space="preserve"> affected </w:t>
      </w:r>
      <w:r w:rsidR="00C774E5">
        <w:rPr>
          <w:sz w:val="24"/>
          <w:szCs w:val="24"/>
        </w:rPr>
        <w:t xml:space="preserve">them several </w:t>
      </w:r>
      <w:r w:rsidRPr="004C0B73">
        <w:rPr>
          <w:sz w:val="24"/>
          <w:szCs w:val="24"/>
        </w:rPr>
        <w:t xml:space="preserve">ways. There have been issues of inequality in the treatment of different social groups, including minorities, due to discrimination in relation to race and socioeconomic status, which could impact how much trust exists in the criminal justice process. The conclusions of the Macpherson report showed </w:t>
      </w:r>
      <w:r w:rsidRPr="004C0B73">
        <w:rPr>
          <w:sz w:val="24"/>
          <w:szCs w:val="24"/>
        </w:rPr>
        <w:lastRenderedPageBreak/>
        <w:t>that prejudice and discrimination within institutions had the potential to harm the process (The Legal Guide, 2025).</w:t>
      </w:r>
    </w:p>
    <w:p w14:paraId="5578570C" w14:textId="47537F32" w:rsidR="00485B9B" w:rsidRPr="004C0B73" w:rsidRDefault="007617BD" w:rsidP="004C0B73">
      <w:pPr>
        <w:jc w:val="both"/>
        <w:rPr>
          <w:sz w:val="24"/>
          <w:szCs w:val="24"/>
        </w:rPr>
      </w:pPr>
      <w:r>
        <w:rPr>
          <w:sz w:val="24"/>
          <w:szCs w:val="24"/>
        </w:rPr>
        <w:t>All of these issues</w:t>
      </w:r>
      <w:r w:rsidR="00C83CAC" w:rsidRPr="00C83CAC">
        <w:rPr>
          <w:sz w:val="24"/>
          <w:szCs w:val="24"/>
        </w:rPr>
        <w:t xml:space="preserve"> </w:t>
      </w:r>
      <w:proofErr w:type="gramStart"/>
      <w:r w:rsidR="00C83CAC" w:rsidRPr="00C83CAC">
        <w:rPr>
          <w:sz w:val="24"/>
          <w:szCs w:val="24"/>
        </w:rPr>
        <w:t>demonstrates</w:t>
      </w:r>
      <w:proofErr w:type="gramEnd"/>
      <w:r w:rsidR="00C83CAC" w:rsidRPr="00C83CAC">
        <w:rPr>
          <w:sz w:val="24"/>
          <w:szCs w:val="24"/>
        </w:rPr>
        <w:t xml:space="preserve"> how</w:t>
      </w:r>
      <w:r w:rsidR="00C46A6B" w:rsidRPr="004C0B73">
        <w:rPr>
          <w:sz w:val="24"/>
          <w:szCs w:val="24"/>
        </w:rPr>
        <w:t xml:space="preserve"> the</w:t>
      </w:r>
      <w:r w:rsidR="00C83CAC" w:rsidRPr="00C83CAC">
        <w:rPr>
          <w:sz w:val="24"/>
          <w:szCs w:val="24"/>
        </w:rPr>
        <w:t xml:space="preserve"> </w:t>
      </w:r>
      <w:r w:rsidR="00C46A6B" w:rsidRPr="004C0B73">
        <w:rPr>
          <w:sz w:val="24"/>
          <w:szCs w:val="24"/>
        </w:rPr>
        <w:t>CJS fails its victims when there are problems in terms of bias or poor practice. Nevertheless, one can say that there is potential within the system to improve over time (GOV.</w:t>
      </w:r>
      <w:r w:rsidR="006223FB">
        <w:rPr>
          <w:sz w:val="24"/>
          <w:szCs w:val="24"/>
        </w:rPr>
        <w:t>UK</w:t>
      </w:r>
      <w:r w:rsidR="00C46A6B" w:rsidRPr="004C0B73">
        <w:rPr>
          <w:sz w:val="24"/>
          <w:szCs w:val="24"/>
        </w:rPr>
        <w:t>, 2013). Changes have been made following this and other cases that have affected policing and help for victims to date.</w:t>
      </w:r>
      <w:r w:rsidR="00485B9B" w:rsidRPr="004C0B73">
        <w:rPr>
          <w:sz w:val="24"/>
          <w:szCs w:val="24"/>
        </w:rPr>
        <w:t xml:space="preserve"> </w:t>
      </w:r>
      <w:r w:rsidR="00485B9B" w:rsidRPr="004C0B73">
        <w:rPr>
          <w:sz w:val="24"/>
          <w:szCs w:val="24"/>
        </w:rPr>
        <w:t>The reforms that followed have had a lasting impact on policing and victim support, although debates about institutional bias continue today.</w:t>
      </w:r>
    </w:p>
    <w:p w14:paraId="39FA8DB1" w14:textId="1F522E62" w:rsidR="00C46A6B" w:rsidRPr="004C0B73" w:rsidRDefault="00C46A6B" w:rsidP="004C0B73">
      <w:pPr>
        <w:jc w:val="both"/>
        <w:rPr>
          <w:sz w:val="24"/>
          <w:szCs w:val="24"/>
        </w:rPr>
      </w:pPr>
      <w:r w:rsidRPr="004C0B73">
        <w:rPr>
          <w:sz w:val="24"/>
          <w:szCs w:val="24"/>
        </w:rPr>
        <w:t>A</w:t>
      </w:r>
      <w:r w:rsidR="007617BD">
        <w:rPr>
          <w:sz w:val="24"/>
          <w:szCs w:val="24"/>
        </w:rPr>
        <w:t xml:space="preserve">nother </w:t>
      </w:r>
      <w:r w:rsidRPr="004C0B73">
        <w:rPr>
          <w:sz w:val="24"/>
          <w:szCs w:val="24"/>
        </w:rPr>
        <w:t>crucial factor to be considered is the function of the Crown Prosecution Service (CPS) responsible for determining whether the case is to go ahead in court (Watts.</w:t>
      </w:r>
      <w:r w:rsidR="000E6A38">
        <w:rPr>
          <w:sz w:val="24"/>
          <w:szCs w:val="24"/>
        </w:rPr>
        <w:t xml:space="preserve"> </w:t>
      </w:r>
      <w:r w:rsidRPr="004C0B73">
        <w:rPr>
          <w:sz w:val="24"/>
          <w:szCs w:val="24"/>
        </w:rPr>
        <w:t>D, 2026). This conducts a double test whereby the question of whether there is adequate evidence for the likelihood of conviction and whether prosecuting is in the interest of the general public is c</w:t>
      </w:r>
      <w:r w:rsidR="007617BD">
        <w:rPr>
          <w:sz w:val="24"/>
          <w:szCs w:val="24"/>
        </w:rPr>
        <w:t xml:space="preserve">arried </w:t>
      </w:r>
      <w:proofErr w:type="gramStart"/>
      <w:r w:rsidR="007617BD">
        <w:rPr>
          <w:sz w:val="24"/>
          <w:szCs w:val="24"/>
        </w:rPr>
        <w:t xml:space="preserve">out </w:t>
      </w:r>
      <w:r w:rsidRPr="004C0B73">
        <w:rPr>
          <w:sz w:val="24"/>
          <w:szCs w:val="24"/>
        </w:rPr>
        <w:t xml:space="preserve"> (</w:t>
      </w:r>
      <w:proofErr w:type="gramEnd"/>
      <w:r w:rsidRPr="004C0B73">
        <w:rPr>
          <w:sz w:val="24"/>
          <w:szCs w:val="24"/>
        </w:rPr>
        <w:t xml:space="preserve">Knowunity, 2026). It is meant to safeguard the defendant from any form of unfair prosecution while ensuring that the victim gets justice. Some victims are frustrated when their case is discontinued due to lack of evidence, especially in difficult-to-prove cases such as sexual assault (Victim </w:t>
      </w:r>
      <w:r w:rsidR="000E6A38">
        <w:rPr>
          <w:sz w:val="24"/>
          <w:szCs w:val="24"/>
        </w:rPr>
        <w:t>S</w:t>
      </w:r>
      <w:r w:rsidRPr="004C0B73">
        <w:rPr>
          <w:sz w:val="24"/>
          <w:szCs w:val="24"/>
        </w:rPr>
        <w:t>upport, 2011).</w:t>
      </w:r>
      <w:r w:rsidR="00BE5705" w:rsidRPr="004C0B73">
        <w:rPr>
          <w:color w:val="000000" w:themeColor="text1"/>
          <w:sz w:val="24"/>
          <w:szCs w:val="24"/>
        </w:rPr>
        <w:t xml:space="preserve"> </w:t>
      </w:r>
      <w:r w:rsidR="00BE5705" w:rsidRPr="004C0B73">
        <w:rPr>
          <w:sz w:val="24"/>
          <w:szCs w:val="24"/>
        </w:rPr>
        <w:t>This can suggest that the CJS prioritises fairness for defendants, sometimes at the expense of justice for victims.</w:t>
      </w:r>
    </w:p>
    <w:p w14:paraId="3980CF83" w14:textId="2ECA17CE" w:rsidR="00BE5705" w:rsidRPr="004C0B73" w:rsidRDefault="00C46A6B" w:rsidP="004C0B73">
      <w:pPr>
        <w:jc w:val="both"/>
        <w:rPr>
          <w:sz w:val="24"/>
          <w:szCs w:val="24"/>
        </w:rPr>
      </w:pPr>
      <w:r w:rsidRPr="004C0B73">
        <w:rPr>
          <w:sz w:val="24"/>
          <w:szCs w:val="24"/>
        </w:rPr>
        <w:t>Concerning outcomes, CJS ensures that different forms of justice are provided to the victim and the defendant. Victims may achieve justice in the form of punishment of the offender, compensation, or closure. Conviction or sentencing is the form of justice for the defendant. Sentencing should be used to achieve a balance between punishment, deterrence, rehabilitation, and public protection. There have been concerns over the adequacy of sentences to reflect victims' suffering or deter future offenses (Mutebi.</w:t>
      </w:r>
      <w:r w:rsidR="000E6A38">
        <w:rPr>
          <w:sz w:val="24"/>
          <w:szCs w:val="24"/>
        </w:rPr>
        <w:t xml:space="preserve"> </w:t>
      </w:r>
      <w:r w:rsidRPr="004C0B73">
        <w:rPr>
          <w:sz w:val="24"/>
          <w:szCs w:val="24"/>
        </w:rPr>
        <w:t>N et al, 2023).</w:t>
      </w:r>
      <w:r w:rsidR="00BE5705" w:rsidRPr="004C0B73">
        <w:rPr>
          <w:color w:val="000000" w:themeColor="text1"/>
          <w:sz w:val="24"/>
          <w:szCs w:val="24"/>
        </w:rPr>
        <w:t xml:space="preserve"> </w:t>
      </w:r>
      <w:r w:rsidR="00BE5705" w:rsidRPr="004C0B73">
        <w:rPr>
          <w:sz w:val="24"/>
          <w:szCs w:val="24"/>
        </w:rPr>
        <w:t>Therefore, the effectiveness of the CJS in protecting both groups can depend on how justice is defined.</w:t>
      </w:r>
    </w:p>
    <w:p w14:paraId="57FAD282" w14:textId="40FC338F" w:rsidR="00BE5705" w:rsidRPr="004C0B73" w:rsidRDefault="00C83CAC" w:rsidP="004C0B73">
      <w:pPr>
        <w:jc w:val="both"/>
        <w:rPr>
          <w:sz w:val="24"/>
          <w:szCs w:val="24"/>
        </w:rPr>
      </w:pPr>
      <w:r w:rsidRPr="00C83CAC">
        <w:rPr>
          <w:sz w:val="24"/>
          <w:szCs w:val="24"/>
        </w:rPr>
        <w:t xml:space="preserve">Restorative justice is one area where the needs of both victims and defendants can overlap. This approach allows offenders to take responsibility for their actions and engage directly with victims, often leading to a sense of closure for victims and reduced reoffending </w:t>
      </w:r>
      <w:r w:rsidR="007617BD" w:rsidRPr="00C83CAC">
        <w:rPr>
          <w:sz w:val="24"/>
          <w:szCs w:val="24"/>
        </w:rPr>
        <w:t>rates</w:t>
      </w:r>
      <w:r w:rsidR="007617BD" w:rsidRPr="004C0B73">
        <w:rPr>
          <w:sz w:val="24"/>
          <w:szCs w:val="24"/>
        </w:rPr>
        <w:t xml:space="preserve"> (</w:t>
      </w:r>
      <w:r w:rsidR="00C71E68" w:rsidRPr="00C83CAC">
        <w:rPr>
          <w:sz w:val="24"/>
          <w:szCs w:val="24"/>
        </w:rPr>
        <w:t xml:space="preserve">Restorative </w:t>
      </w:r>
      <w:r w:rsidR="001C2FAA" w:rsidRPr="004C0B73">
        <w:rPr>
          <w:sz w:val="24"/>
          <w:szCs w:val="24"/>
        </w:rPr>
        <w:t>J</w:t>
      </w:r>
      <w:r w:rsidR="00C71E68" w:rsidRPr="00C83CAC">
        <w:rPr>
          <w:sz w:val="24"/>
          <w:szCs w:val="24"/>
        </w:rPr>
        <w:t>ustice</w:t>
      </w:r>
      <w:r w:rsidR="001C2FAA" w:rsidRPr="004C0B73">
        <w:rPr>
          <w:sz w:val="24"/>
          <w:szCs w:val="24"/>
        </w:rPr>
        <w:t xml:space="preserve"> Council</w:t>
      </w:r>
      <w:r w:rsidR="00C71E68" w:rsidRPr="004C0B73">
        <w:rPr>
          <w:sz w:val="24"/>
          <w:szCs w:val="24"/>
        </w:rPr>
        <w:t>,</w:t>
      </w:r>
      <w:r w:rsidR="001135A6" w:rsidRPr="004C0B73">
        <w:rPr>
          <w:sz w:val="24"/>
          <w:szCs w:val="24"/>
        </w:rPr>
        <w:t xml:space="preserve"> </w:t>
      </w:r>
      <w:r w:rsidR="00C71E68" w:rsidRPr="004C0B73">
        <w:rPr>
          <w:sz w:val="24"/>
          <w:szCs w:val="24"/>
        </w:rPr>
        <w:t>20</w:t>
      </w:r>
      <w:r w:rsidR="001C2FAA" w:rsidRPr="004C0B73">
        <w:rPr>
          <w:sz w:val="24"/>
          <w:szCs w:val="24"/>
        </w:rPr>
        <w:t>16</w:t>
      </w:r>
      <w:r w:rsidR="00BE5705" w:rsidRPr="004C0B73">
        <w:rPr>
          <w:sz w:val="24"/>
          <w:szCs w:val="24"/>
        </w:rPr>
        <w:t xml:space="preserve">). </w:t>
      </w:r>
      <w:r w:rsidR="00BE5705" w:rsidRPr="004C0B73">
        <w:rPr>
          <w:sz w:val="24"/>
          <w:szCs w:val="24"/>
        </w:rPr>
        <w:t>While not suitable for all cases, restorative justice highlights a more holistic approach to justice that goes beyond traditional punishment, demonstrating that more flexible approaches within the CJS may improve services for both victims and defendants.</w:t>
      </w:r>
    </w:p>
    <w:p w14:paraId="0A66FDB2" w14:textId="77777777" w:rsidR="007617BD" w:rsidRPr="007617BD" w:rsidRDefault="00485B9B" w:rsidP="007617BD">
      <w:pPr>
        <w:jc w:val="both"/>
        <w:rPr>
          <w:sz w:val="24"/>
          <w:szCs w:val="24"/>
        </w:rPr>
      </w:pPr>
      <w:r w:rsidRPr="004C0B73">
        <w:rPr>
          <w:sz w:val="24"/>
          <w:szCs w:val="24"/>
        </w:rPr>
        <w:t xml:space="preserve">Despite these developments, there are still some issues in the process. First of all, it is a problem of delay in the process. Courts often have to handle many cases at once and therefore, resolving each case can take months and sometimes even years. It is damaging for both the defendant and the victim (Roberts </w:t>
      </w:r>
      <w:proofErr w:type="spellStart"/>
      <w:r w:rsidRPr="004C0B73">
        <w:rPr>
          <w:sz w:val="24"/>
          <w:szCs w:val="24"/>
        </w:rPr>
        <w:t>Freeman.K</w:t>
      </w:r>
      <w:proofErr w:type="spellEnd"/>
      <w:r w:rsidRPr="004C0B73">
        <w:rPr>
          <w:sz w:val="24"/>
          <w:szCs w:val="24"/>
        </w:rPr>
        <w:t xml:space="preserve"> et al, 2023). </w:t>
      </w:r>
      <w:r w:rsidR="007617BD" w:rsidRPr="007617BD">
        <w:rPr>
          <w:sz w:val="24"/>
          <w:szCs w:val="24"/>
        </w:rPr>
        <w:t>These delays reduce the effectiveness of the CJS in providing for both groups effectively.</w:t>
      </w:r>
    </w:p>
    <w:p w14:paraId="13682B05" w14:textId="2C1F568E" w:rsidR="00485B9B" w:rsidRPr="004C0B73" w:rsidRDefault="00485B9B" w:rsidP="004C0B73">
      <w:pPr>
        <w:jc w:val="both"/>
        <w:rPr>
          <w:sz w:val="24"/>
          <w:szCs w:val="24"/>
        </w:rPr>
      </w:pPr>
    </w:p>
    <w:p w14:paraId="484A4288" w14:textId="0EE51CE1" w:rsidR="00485B9B" w:rsidRPr="004C0B73" w:rsidRDefault="00485B9B" w:rsidP="004C0B73">
      <w:pPr>
        <w:jc w:val="both"/>
        <w:rPr>
          <w:sz w:val="24"/>
          <w:szCs w:val="24"/>
        </w:rPr>
      </w:pPr>
      <w:r w:rsidRPr="004C0B73">
        <w:rPr>
          <w:sz w:val="24"/>
          <w:szCs w:val="24"/>
        </w:rPr>
        <w:t xml:space="preserve">Another problem faced by the CJS is inequality in the process (Ministry of Justice, 2020). </w:t>
      </w:r>
      <w:r w:rsidRPr="004C0B73">
        <w:rPr>
          <w:sz w:val="24"/>
          <w:szCs w:val="24"/>
        </w:rPr>
        <w:t xml:space="preserve">Disadvantage </w:t>
      </w:r>
      <w:r w:rsidRPr="004C0B73">
        <w:rPr>
          <w:sz w:val="24"/>
          <w:szCs w:val="24"/>
        </w:rPr>
        <w:t xml:space="preserve">background and race are among those aspects that might hinder an individual's </w:t>
      </w:r>
      <w:r w:rsidRPr="004C0B73">
        <w:rPr>
          <w:sz w:val="24"/>
          <w:szCs w:val="24"/>
        </w:rPr>
        <w:lastRenderedPageBreak/>
        <w:t>access to justice. In other words, defendants from underprivileged social backgrounds find it difficult to hire a good lawyer while victims from the same backgrounds are less likely to report crimes and get appropriate treatment.</w:t>
      </w:r>
    </w:p>
    <w:p w14:paraId="594BB594" w14:textId="62A77902" w:rsidR="00C83CAC" w:rsidRPr="00C83CAC" w:rsidRDefault="00540212" w:rsidP="004C0B73">
      <w:pPr>
        <w:spacing w:after="160" w:line="278" w:lineRule="auto"/>
        <w:jc w:val="both"/>
        <w:rPr>
          <w:sz w:val="24"/>
          <w:szCs w:val="24"/>
        </w:rPr>
      </w:pPr>
      <w:r>
        <w:rPr>
          <w:sz w:val="24"/>
          <w:szCs w:val="24"/>
        </w:rPr>
        <w:t>When evaluating</w:t>
      </w:r>
      <w:r w:rsidR="00C83CAC" w:rsidRPr="00C83CAC">
        <w:rPr>
          <w:sz w:val="24"/>
          <w:szCs w:val="24"/>
        </w:rPr>
        <w:t xml:space="preserve"> the overall effectiveness of the CJS, it is clear that significant efforts have been made to support both victims and defendants. Legal safeguards ensure fairness for defendants, while policies and support services aim to improve the experience for victims. However, the system is not without its flaws. Issues such as delays, resource constraints</w:t>
      </w:r>
      <w:r w:rsidR="00C83CAC" w:rsidRPr="004C0B73">
        <w:rPr>
          <w:sz w:val="24"/>
          <w:szCs w:val="24"/>
        </w:rPr>
        <w:t xml:space="preserve"> </w:t>
      </w:r>
      <w:r w:rsidR="00C83CAC" w:rsidRPr="00C83CAC">
        <w:rPr>
          <w:sz w:val="24"/>
          <w:szCs w:val="24"/>
        </w:rPr>
        <w:t>and inconsistencies in practice can undermine its effectiveness.</w:t>
      </w:r>
    </w:p>
    <w:p w14:paraId="4881E347" w14:textId="03F4BBD0" w:rsidR="00C83CAC" w:rsidRPr="004C0B73" w:rsidRDefault="00C83CAC" w:rsidP="004C0B73">
      <w:pPr>
        <w:jc w:val="both"/>
        <w:rPr>
          <w:sz w:val="24"/>
          <w:szCs w:val="24"/>
        </w:rPr>
      </w:pPr>
      <w:r w:rsidRPr="00C83CAC">
        <w:rPr>
          <w:sz w:val="24"/>
          <w:szCs w:val="24"/>
        </w:rPr>
        <w:t>In conclusion, the Criminal Justice System plays a crucial role in balancing the rights and needs of victims and defendants. While there have been important reforms, particularly in recognising victims’ rights and maintaining fair trial standards, challenges remain in ensuring these are consistently delivered. The Stephen Lawrence case highlights both the potential failures and the capacity for reform within the system. Ultimately, for the CJS to function effectively, it must continue to adapt, ensuring that justice is not only done but is seen to be done for all individuals involved.</w:t>
      </w:r>
    </w:p>
    <w:p w14:paraId="4C2B7D59" w14:textId="77777777" w:rsidR="00C46A6B" w:rsidRPr="00C83CAC" w:rsidRDefault="00C46A6B" w:rsidP="004C0B73">
      <w:pPr>
        <w:spacing w:after="160" w:line="278" w:lineRule="auto"/>
        <w:jc w:val="both"/>
        <w:rPr>
          <w:sz w:val="24"/>
          <w:szCs w:val="24"/>
        </w:rPr>
      </w:pPr>
    </w:p>
    <w:p w14:paraId="3084A11D" w14:textId="258A0A6E" w:rsidR="002C0CA5" w:rsidRPr="004C0B73" w:rsidRDefault="00C46A6B" w:rsidP="004C0B73">
      <w:pPr>
        <w:rPr>
          <w:sz w:val="24"/>
          <w:szCs w:val="24"/>
          <w:u w:val="single"/>
        </w:rPr>
      </w:pPr>
      <w:r w:rsidRPr="004C0B73">
        <w:rPr>
          <w:sz w:val="24"/>
          <w:szCs w:val="24"/>
          <w:u w:val="single"/>
        </w:rPr>
        <w:t>REFERENCES</w:t>
      </w:r>
    </w:p>
    <w:p w14:paraId="3C452989" w14:textId="77777777" w:rsidR="00BE5705" w:rsidRPr="004C0B73" w:rsidRDefault="00BE5705" w:rsidP="004C0B73">
      <w:pPr>
        <w:rPr>
          <w:sz w:val="24"/>
          <w:szCs w:val="24"/>
          <w:u w:val="single"/>
        </w:rPr>
      </w:pPr>
    </w:p>
    <w:p w14:paraId="009F3504" w14:textId="4CE2C9EC" w:rsidR="00BE5705" w:rsidRPr="004C0B73" w:rsidRDefault="00BE5705" w:rsidP="004C0B73">
      <w:pPr>
        <w:spacing w:after="160"/>
        <w:rPr>
          <w:rFonts w:eastAsiaTheme="minorHAnsi" w:cstheme="minorHAnsi"/>
          <w:color w:val="000000" w:themeColor="text1"/>
          <w:sz w:val="24"/>
          <w:szCs w:val="24"/>
        </w:rPr>
      </w:pPr>
      <w:r w:rsidRPr="004C0B73">
        <w:rPr>
          <w:color w:val="000000" w:themeColor="text1"/>
          <w:sz w:val="24"/>
          <w:szCs w:val="24"/>
        </w:rPr>
        <w:t xml:space="preserve">BBC News (2018) </w:t>
      </w:r>
      <w:r w:rsidRPr="004C0B73">
        <w:rPr>
          <w:rFonts w:eastAsiaTheme="minorHAnsi"/>
          <w:i/>
          <w:iCs/>
          <w:color w:val="000000" w:themeColor="text1"/>
          <w:sz w:val="24"/>
          <w:szCs w:val="24"/>
        </w:rPr>
        <w:t>Stephen Lawrence murder: A timeline of how the story unfolded</w:t>
      </w:r>
      <w:r w:rsidRPr="004C0B73">
        <w:rPr>
          <w:color w:val="000000" w:themeColor="text1"/>
          <w:sz w:val="24"/>
          <w:szCs w:val="24"/>
        </w:rPr>
        <w:t>. Available at:</w:t>
      </w:r>
      <w:r w:rsidR="008416BD">
        <w:rPr>
          <w:color w:val="000000" w:themeColor="text1"/>
          <w:sz w:val="24"/>
          <w:szCs w:val="24"/>
        </w:rPr>
        <w:t xml:space="preserve"> </w:t>
      </w:r>
      <w:hyperlink r:id="rId7" w:history="1">
        <w:r w:rsidR="00651F72" w:rsidRPr="004A46B7">
          <w:rPr>
            <w:rStyle w:val="Hyperlink"/>
            <w:rFonts w:eastAsia="Times New Roman" w:cstheme="minorHAnsi"/>
            <w:kern w:val="36"/>
            <w:sz w:val="24"/>
            <w:szCs w:val="24"/>
            <w:lang w:eastAsia="en-GB"/>
          </w:rPr>
          <w:t>https://www.bbc.co.uk/news/uk-26465916</w:t>
        </w:r>
      </w:hyperlink>
      <w:r w:rsidRPr="004C0B73">
        <w:rPr>
          <w:rFonts w:eastAsia="Times New Roman" w:cstheme="minorHAnsi"/>
          <w:color w:val="181818"/>
          <w:kern w:val="36"/>
          <w:sz w:val="24"/>
          <w:szCs w:val="24"/>
          <w:lang w:eastAsia="en-GB"/>
        </w:rPr>
        <w:t xml:space="preserve"> Accessed:</w:t>
      </w:r>
      <w:r w:rsidR="00B2335B" w:rsidRPr="004C0B73">
        <w:rPr>
          <w:rFonts w:eastAsia="Times New Roman" w:cstheme="minorHAnsi"/>
          <w:color w:val="181818"/>
          <w:kern w:val="36"/>
          <w:sz w:val="24"/>
          <w:szCs w:val="24"/>
          <w:lang w:eastAsia="en-GB"/>
        </w:rPr>
        <w:t xml:space="preserve"> April 11</w:t>
      </w:r>
      <w:r w:rsidR="00B2335B" w:rsidRPr="004C0B73">
        <w:rPr>
          <w:rFonts w:eastAsia="Times New Roman" w:cstheme="minorHAnsi"/>
          <w:color w:val="181818"/>
          <w:kern w:val="36"/>
          <w:sz w:val="24"/>
          <w:szCs w:val="24"/>
          <w:vertAlign w:val="superscript"/>
          <w:lang w:eastAsia="en-GB"/>
        </w:rPr>
        <w:t>th</w:t>
      </w:r>
      <w:r w:rsidR="00B2335B" w:rsidRPr="004C0B73">
        <w:rPr>
          <w:rFonts w:eastAsia="Times New Roman" w:cstheme="minorHAnsi"/>
          <w:color w:val="181818"/>
          <w:kern w:val="36"/>
          <w:sz w:val="24"/>
          <w:szCs w:val="24"/>
          <w:lang w:eastAsia="en-GB"/>
        </w:rPr>
        <w:t xml:space="preserve"> 2026</w:t>
      </w:r>
    </w:p>
    <w:p w14:paraId="1DCBDE50" w14:textId="77777777" w:rsidR="002C0CA5" w:rsidRPr="004C0B73" w:rsidRDefault="002C0CA5" w:rsidP="004C0B73">
      <w:pPr>
        <w:rPr>
          <w:sz w:val="24"/>
          <w:szCs w:val="24"/>
        </w:rPr>
      </w:pPr>
    </w:p>
    <w:p w14:paraId="269B4488" w14:textId="32D0D1C9" w:rsidR="002C0CA5" w:rsidRPr="004C0B73" w:rsidRDefault="002C0CA5" w:rsidP="004C0B73">
      <w:pPr>
        <w:rPr>
          <w:color w:val="000000" w:themeColor="text1"/>
          <w:sz w:val="24"/>
          <w:szCs w:val="24"/>
        </w:rPr>
      </w:pPr>
      <w:r w:rsidRPr="004C0B73">
        <w:rPr>
          <w:color w:val="000000" w:themeColor="text1"/>
          <w:sz w:val="24"/>
          <w:szCs w:val="24"/>
        </w:rPr>
        <w:t>College</w:t>
      </w:r>
      <w:r w:rsidR="004C0B73" w:rsidRPr="004C0B73">
        <w:rPr>
          <w:color w:val="000000" w:themeColor="text1"/>
          <w:sz w:val="24"/>
          <w:szCs w:val="24"/>
        </w:rPr>
        <w:t xml:space="preserve"> </w:t>
      </w:r>
      <w:r w:rsidRPr="004C0B73">
        <w:rPr>
          <w:color w:val="000000" w:themeColor="text1"/>
          <w:sz w:val="24"/>
          <w:szCs w:val="24"/>
        </w:rPr>
        <w:t xml:space="preserve">of Policing </w:t>
      </w:r>
      <w:r w:rsidRPr="004C0B73">
        <w:rPr>
          <w:color w:val="000000" w:themeColor="text1"/>
          <w:sz w:val="24"/>
          <w:szCs w:val="24"/>
        </w:rPr>
        <w:t>(</w:t>
      </w:r>
      <w:r w:rsidRPr="004C0B73">
        <w:rPr>
          <w:color w:val="000000" w:themeColor="text1"/>
          <w:sz w:val="24"/>
          <w:szCs w:val="24"/>
        </w:rPr>
        <w:t>2026</w:t>
      </w:r>
      <w:r w:rsidRPr="004C0B73">
        <w:rPr>
          <w:color w:val="000000" w:themeColor="text1"/>
          <w:sz w:val="24"/>
          <w:szCs w:val="24"/>
        </w:rPr>
        <w:t xml:space="preserve">) </w:t>
      </w:r>
      <w:r w:rsidRPr="004C0B73">
        <w:rPr>
          <w:i/>
          <w:iCs/>
          <w:color w:val="000000" w:themeColor="text1"/>
          <w:sz w:val="24"/>
          <w:szCs w:val="24"/>
        </w:rPr>
        <w:t>Working with victims and witnesses</w:t>
      </w:r>
      <w:r w:rsidRPr="004C0B73">
        <w:rPr>
          <w:color w:val="000000" w:themeColor="text1"/>
          <w:sz w:val="24"/>
          <w:szCs w:val="24"/>
        </w:rPr>
        <w:t>. Available at:</w:t>
      </w:r>
      <w:r w:rsidRPr="004C0B73">
        <w:rPr>
          <w:sz w:val="24"/>
          <w:szCs w:val="24"/>
        </w:rPr>
        <w:t xml:space="preserve"> </w:t>
      </w:r>
      <w:hyperlink r:id="rId8" w:history="1">
        <w:r w:rsidRPr="004C0B73">
          <w:rPr>
            <w:rStyle w:val="Hyperlink"/>
            <w:sz w:val="24"/>
            <w:szCs w:val="24"/>
          </w:rPr>
          <w:t>https://www.college.police.uk/app/investigation/working-victims-and-witnesses</w:t>
        </w:r>
      </w:hyperlink>
      <w:r w:rsidRPr="004C0B73">
        <w:rPr>
          <w:color w:val="000000" w:themeColor="text1"/>
          <w:sz w:val="24"/>
          <w:szCs w:val="24"/>
        </w:rPr>
        <w:t xml:space="preserve"> Accessed:</w:t>
      </w:r>
      <w:r w:rsidR="00B2335B" w:rsidRPr="004C0B73">
        <w:rPr>
          <w:color w:val="000000" w:themeColor="text1"/>
          <w:sz w:val="24"/>
          <w:szCs w:val="24"/>
        </w:rPr>
        <w:t xml:space="preserve"> April 13</w:t>
      </w:r>
      <w:r w:rsidR="00B2335B" w:rsidRPr="004C0B73">
        <w:rPr>
          <w:color w:val="000000" w:themeColor="text1"/>
          <w:sz w:val="24"/>
          <w:szCs w:val="24"/>
          <w:vertAlign w:val="superscript"/>
        </w:rPr>
        <w:t>th</w:t>
      </w:r>
      <w:r w:rsidR="00B2335B" w:rsidRPr="004C0B73">
        <w:rPr>
          <w:color w:val="000000" w:themeColor="text1"/>
          <w:sz w:val="24"/>
          <w:szCs w:val="24"/>
        </w:rPr>
        <w:t xml:space="preserve"> 2026</w:t>
      </w:r>
    </w:p>
    <w:p w14:paraId="730598B6" w14:textId="77777777" w:rsidR="00BE5705" w:rsidRPr="004C0B73" w:rsidRDefault="00BE5705" w:rsidP="004C0B73">
      <w:pPr>
        <w:rPr>
          <w:color w:val="000000" w:themeColor="text1"/>
          <w:sz w:val="24"/>
          <w:szCs w:val="24"/>
        </w:rPr>
      </w:pPr>
    </w:p>
    <w:p w14:paraId="12D5A7FE" w14:textId="77777777" w:rsidR="00B2335B" w:rsidRPr="004C0B73" w:rsidRDefault="00BE5705" w:rsidP="004C0B73">
      <w:pPr>
        <w:rPr>
          <w:color w:val="000000" w:themeColor="text1"/>
          <w:sz w:val="24"/>
          <w:szCs w:val="24"/>
        </w:rPr>
      </w:pPr>
      <w:r w:rsidRPr="004C0B73">
        <w:rPr>
          <w:color w:val="000000" w:themeColor="text1"/>
          <w:sz w:val="24"/>
          <w:szCs w:val="24"/>
        </w:rPr>
        <w:t xml:space="preserve">Crown Prosecution Service (2024) </w:t>
      </w:r>
      <w:r w:rsidRPr="004C0B73">
        <w:rPr>
          <w:rFonts w:eastAsiaTheme="minorHAnsi"/>
          <w:i/>
          <w:iCs/>
          <w:color w:val="000000" w:themeColor="text1"/>
          <w:sz w:val="24"/>
          <w:szCs w:val="24"/>
        </w:rPr>
        <w:t>Special Measures</w:t>
      </w:r>
      <w:r w:rsidRPr="004C0B73">
        <w:rPr>
          <w:color w:val="000000" w:themeColor="text1"/>
          <w:sz w:val="24"/>
          <w:szCs w:val="24"/>
        </w:rPr>
        <w:t>. Available at:</w:t>
      </w:r>
      <w:r w:rsidRPr="004C0B73">
        <w:rPr>
          <w:sz w:val="24"/>
          <w:szCs w:val="24"/>
        </w:rPr>
        <w:t xml:space="preserve"> </w:t>
      </w:r>
      <w:hyperlink r:id="rId9" w:history="1">
        <w:r w:rsidRPr="004C0B73">
          <w:rPr>
            <w:rStyle w:val="Hyperlink"/>
            <w:sz w:val="24"/>
            <w:szCs w:val="24"/>
          </w:rPr>
          <w:t>https://www.cps.gov.uk/prosecution-guidance/special-measures</w:t>
        </w:r>
      </w:hyperlink>
      <w:r w:rsidRPr="004C0B73">
        <w:rPr>
          <w:color w:val="000000" w:themeColor="text1"/>
          <w:sz w:val="24"/>
          <w:szCs w:val="24"/>
        </w:rPr>
        <w:t xml:space="preserve"> Accessed:</w:t>
      </w:r>
      <w:r w:rsidR="00B2335B" w:rsidRPr="004C0B73">
        <w:rPr>
          <w:color w:val="000000" w:themeColor="text1"/>
          <w:sz w:val="24"/>
          <w:szCs w:val="24"/>
        </w:rPr>
        <w:t xml:space="preserve"> </w:t>
      </w:r>
      <w:r w:rsidR="00B2335B" w:rsidRPr="004C0B73">
        <w:rPr>
          <w:color w:val="000000" w:themeColor="text1"/>
          <w:sz w:val="24"/>
          <w:szCs w:val="24"/>
        </w:rPr>
        <w:t>April 13</w:t>
      </w:r>
      <w:r w:rsidR="00B2335B" w:rsidRPr="004C0B73">
        <w:rPr>
          <w:color w:val="000000" w:themeColor="text1"/>
          <w:sz w:val="24"/>
          <w:szCs w:val="24"/>
          <w:vertAlign w:val="superscript"/>
        </w:rPr>
        <w:t>th</w:t>
      </w:r>
      <w:r w:rsidR="00B2335B" w:rsidRPr="004C0B73">
        <w:rPr>
          <w:color w:val="000000" w:themeColor="text1"/>
          <w:sz w:val="24"/>
          <w:szCs w:val="24"/>
        </w:rPr>
        <w:t xml:space="preserve"> 2026</w:t>
      </w:r>
    </w:p>
    <w:p w14:paraId="776BD6BB" w14:textId="299A79C4" w:rsidR="00BE5705" w:rsidRPr="004C0B73" w:rsidRDefault="00BE5705" w:rsidP="004C0B73">
      <w:pPr>
        <w:spacing w:after="160"/>
        <w:rPr>
          <w:rFonts w:eastAsiaTheme="minorHAnsi"/>
          <w:b/>
          <w:bCs/>
          <w:color w:val="000000" w:themeColor="text1"/>
          <w:sz w:val="24"/>
          <w:szCs w:val="24"/>
        </w:rPr>
      </w:pPr>
    </w:p>
    <w:p w14:paraId="7F19BEF6" w14:textId="0691A95A" w:rsidR="00BE5705" w:rsidRPr="004C0B73" w:rsidRDefault="00BE5705" w:rsidP="004C0B73">
      <w:pPr>
        <w:rPr>
          <w:color w:val="000000" w:themeColor="text1"/>
          <w:sz w:val="24"/>
          <w:szCs w:val="24"/>
        </w:rPr>
      </w:pPr>
    </w:p>
    <w:p w14:paraId="6A0C5D80" w14:textId="77777777" w:rsidR="00BE5705" w:rsidRPr="004C0B73" w:rsidRDefault="00BE5705" w:rsidP="004C0B73">
      <w:pPr>
        <w:rPr>
          <w:color w:val="000000" w:themeColor="text1"/>
          <w:sz w:val="24"/>
          <w:szCs w:val="24"/>
        </w:rPr>
      </w:pPr>
    </w:p>
    <w:p w14:paraId="7C64D0B5" w14:textId="32AC4311" w:rsidR="00B2335B" w:rsidRPr="004C0B73" w:rsidRDefault="00BE5705" w:rsidP="004C0B73">
      <w:pPr>
        <w:spacing w:after="160"/>
        <w:rPr>
          <w:rFonts w:eastAsiaTheme="minorHAnsi" w:cstheme="minorHAnsi"/>
          <w:color w:val="000000" w:themeColor="text1"/>
          <w:sz w:val="24"/>
          <w:szCs w:val="24"/>
        </w:rPr>
      </w:pPr>
      <w:r w:rsidRPr="004C0B73">
        <w:rPr>
          <w:sz w:val="24"/>
          <w:szCs w:val="24"/>
        </w:rPr>
        <w:t xml:space="preserve">GOV.UK (2025) </w:t>
      </w:r>
      <w:r w:rsidRPr="004C0B73">
        <w:rPr>
          <w:rFonts w:eastAsiaTheme="minorHAnsi"/>
          <w:i/>
          <w:iCs/>
          <w:sz w:val="24"/>
          <w:szCs w:val="24"/>
        </w:rPr>
        <w:t>Independent Sexual Violence Adviser Statutory Guidance</w:t>
      </w:r>
      <w:r w:rsidRPr="004C0B73">
        <w:rPr>
          <w:sz w:val="24"/>
          <w:szCs w:val="24"/>
        </w:rPr>
        <w:t xml:space="preserve">. Available at: </w:t>
      </w:r>
      <w:hyperlink r:id="rId10" w:history="1">
        <w:r w:rsidRPr="004C0B73">
          <w:rPr>
            <w:rStyle w:val="Hyperlink"/>
            <w:sz w:val="24"/>
            <w:szCs w:val="24"/>
          </w:rPr>
          <w:t>https://www.gov.uk/government/publications/independent-sexual-violence-adviser-statutory-guidance</w:t>
        </w:r>
      </w:hyperlink>
      <w:r w:rsidRPr="004C0B73">
        <w:rPr>
          <w:sz w:val="24"/>
          <w:szCs w:val="24"/>
        </w:rPr>
        <w:t xml:space="preserve"> Accessed:</w:t>
      </w:r>
      <w:r w:rsidR="00B2335B" w:rsidRPr="004C0B73">
        <w:rPr>
          <w:rFonts w:eastAsia="Times New Roman" w:cstheme="minorHAnsi"/>
          <w:color w:val="181818"/>
          <w:kern w:val="36"/>
          <w:sz w:val="24"/>
          <w:szCs w:val="24"/>
          <w:lang w:eastAsia="en-GB"/>
        </w:rPr>
        <w:t xml:space="preserve"> </w:t>
      </w:r>
      <w:r w:rsidR="00B2335B" w:rsidRPr="004C0B73">
        <w:rPr>
          <w:rFonts w:eastAsia="Times New Roman" w:cstheme="minorHAnsi"/>
          <w:color w:val="181818"/>
          <w:kern w:val="36"/>
          <w:sz w:val="24"/>
          <w:szCs w:val="24"/>
          <w:lang w:eastAsia="en-GB"/>
        </w:rPr>
        <w:t>April 11</w:t>
      </w:r>
      <w:r w:rsidR="00B2335B" w:rsidRPr="004C0B73">
        <w:rPr>
          <w:rFonts w:eastAsia="Times New Roman" w:cstheme="minorHAnsi"/>
          <w:color w:val="181818"/>
          <w:kern w:val="36"/>
          <w:sz w:val="24"/>
          <w:szCs w:val="24"/>
          <w:vertAlign w:val="superscript"/>
          <w:lang w:eastAsia="en-GB"/>
        </w:rPr>
        <w:t>th</w:t>
      </w:r>
      <w:r w:rsidR="00B2335B" w:rsidRPr="004C0B73">
        <w:rPr>
          <w:rFonts w:eastAsia="Times New Roman" w:cstheme="minorHAnsi"/>
          <w:color w:val="181818"/>
          <w:kern w:val="36"/>
          <w:sz w:val="24"/>
          <w:szCs w:val="24"/>
          <w:lang w:eastAsia="en-GB"/>
        </w:rPr>
        <w:t xml:space="preserve"> 2026</w:t>
      </w:r>
    </w:p>
    <w:p w14:paraId="189CEBC8" w14:textId="42A7992E" w:rsidR="00BE5705" w:rsidRPr="004C0B73" w:rsidRDefault="00BE5705" w:rsidP="004C0B73">
      <w:pPr>
        <w:rPr>
          <w:sz w:val="24"/>
          <w:szCs w:val="24"/>
        </w:rPr>
      </w:pPr>
    </w:p>
    <w:p w14:paraId="15537F21" w14:textId="77777777" w:rsidR="00BE5705" w:rsidRPr="004C0B73" w:rsidRDefault="00BE5705" w:rsidP="004C0B73">
      <w:pPr>
        <w:rPr>
          <w:color w:val="000000" w:themeColor="text1"/>
          <w:sz w:val="24"/>
          <w:szCs w:val="24"/>
        </w:rPr>
      </w:pPr>
    </w:p>
    <w:p w14:paraId="164505F9" w14:textId="3CA87C24" w:rsidR="00BE5705" w:rsidRPr="00CD4398" w:rsidRDefault="00BE5705" w:rsidP="004C0B73">
      <w:pPr>
        <w:spacing w:after="160" w:line="278" w:lineRule="auto"/>
        <w:rPr>
          <w:color w:val="000000" w:themeColor="text1"/>
          <w:sz w:val="24"/>
          <w:szCs w:val="24"/>
        </w:rPr>
      </w:pPr>
      <w:r w:rsidRPr="004C0B73">
        <w:rPr>
          <w:color w:val="000000" w:themeColor="text1"/>
          <w:sz w:val="24"/>
          <w:szCs w:val="24"/>
        </w:rPr>
        <w:lastRenderedPageBreak/>
        <w:t>GOV.</w:t>
      </w:r>
      <w:r w:rsidR="004C0B73" w:rsidRPr="004C0B73">
        <w:rPr>
          <w:color w:val="000000" w:themeColor="text1"/>
          <w:sz w:val="24"/>
          <w:szCs w:val="24"/>
        </w:rPr>
        <w:t>UK</w:t>
      </w:r>
      <w:r w:rsidRPr="004C0B73">
        <w:rPr>
          <w:color w:val="000000" w:themeColor="text1"/>
          <w:sz w:val="24"/>
          <w:szCs w:val="24"/>
        </w:rPr>
        <w:t xml:space="preserve"> (2013) </w:t>
      </w:r>
      <w:r w:rsidRPr="004C0B73">
        <w:rPr>
          <w:rFonts w:eastAsiaTheme="minorHAnsi"/>
          <w:i/>
          <w:iCs/>
          <w:color w:val="000000" w:themeColor="text1"/>
          <w:sz w:val="24"/>
          <w:szCs w:val="24"/>
        </w:rPr>
        <w:t>Transforming the criminal justice system</w:t>
      </w:r>
      <w:r w:rsidRPr="004C0B73">
        <w:rPr>
          <w:i/>
          <w:iCs/>
          <w:color w:val="000000" w:themeColor="text1"/>
          <w:sz w:val="24"/>
          <w:szCs w:val="24"/>
        </w:rPr>
        <w:t xml:space="preserve">. </w:t>
      </w:r>
      <w:r w:rsidRPr="00CD4398">
        <w:rPr>
          <w:i/>
          <w:iCs/>
          <w:color w:val="000000" w:themeColor="text1"/>
          <w:sz w:val="24"/>
          <w:szCs w:val="24"/>
        </w:rPr>
        <w:t>Transforming the Criminal Justice System (CJS): A Strategy &amp; Action Plan to Reform the Criminal Justice System.</w:t>
      </w:r>
      <w:r w:rsidRPr="004C0B73">
        <w:rPr>
          <w:color w:val="000000" w:themeColor="text1"/>
          <w:sz w:val="24"/>
          <w:szCs w:val="24"/>
        </w:rPr>
        <w:t xml:space="preserve"> Available at: </w:t>
      </w:r>
      <w:hyperlink r:id="rId11" w:history="1">
        <w:r w:rsidRPr="004C0B73">
          <w:rPr>
            <w:rStyle w:val="Hyperlink"/>
            <w:sz w:val="24"/>
            <w:szCs w:val="24"/>
          </w:rPr>
          <w:t>https://www.gov.uk/government/publications/transforming-the-criminal-justice-system</w:t>
        </w:r>
      </w:hyperlink>
      <w:r w:rsidRPr="004C0B73">
        <w:rPr>
          <w:color w:val="000000" w:themeColor="text1"/>
          <w:sz w:val="24"/>
          <w:szCs w:val="24"/>
        </w:rPr>
        <w:t xml:space="preserve"> Accessed:</w:t>
      </w:r>
      <w:r w:rsidR="00B2335B" w:rsidRPr="004C0B73">
        <w:rPr>
          <w:color w:val="000000" w:themeColor="text1"/>
          <w:sz w:val="24"/>
          <w:szCs w:val="24"/>
        </w:rPr>
        <w:t xml:space="preserve"> April 19</w:t>
      </w:r>
      <w:r w:rsidR="00B2335B" w:rsidRPr="004C0B73">
        <w:rPr>
          <w:color w:val="000000" w:themeColor="text1"/>
          <w:sz w:val="24"/>
          <w:szCs w:val="24"/>
          <w:vertAlign w:val="superscript"/>
        </w:rPr>
        <w:t>th</w:t>
      </w:r>
      <w:r w:rsidR="00B2335B" w:rsidRPr="004C0B73">
        <w:rPr>
          <w:color w:val="000000" w:themeColor="text1"/>
          <w:sz w:val="24"/>
          <w:szCs w:val="24"/>
        </w:rPr>
        <w:t xml:space="preserve"> 2026</w:t>
      </w:r>
    </w:p>
    <w:p w14:paraId="340DF38C" w14:textId="77777777" w:rsidR="00BE5705" w:rsidRPr="004C0B73" w:rsidRDefault="00BE5705" w:rsidP="004C0B73">
      <w:pPr>
        <w:rPr>
          <w:sz w:val="24"/>
          <w:szCs w:val="24"/>
        </w:rPr>
      </w:pPr>
    </w:p>
    <w:p w14:paraId="263E1A6A" w14:textId="79C97327" w:rsidR="00B2335B" w:rsidRPr="004C0B73" w:rsidRDefault="00BE5705" w:rsidP="004C0B73">
      <w:pPr>
        <w:rPr>
          <w:color w:val="000000" w:themeColor="text1"/>
          <w:sz w:val="24"/>
          <w:szCs w:val="24"/>
        </w:rPr>
      </w:pPr>
      <w:r w:rsidRPr="004C0B73">
        <w:rPr>
          <w:color w:val="000000" w:themeColor="text1"/>
          <w:sz w:val="24"/>
          <w:szCs w:val="24"/>
        </w:rPr>
        <w:t>G</w:t>
      </w:r>
      <w:r w:rsidR="002C0CA5" w:rsidRPr="004C0B73">
        <w:rPr>
          <w:color w:val="000000" w:themeColor="text1"/>
          <w:sz w:val="24"/>
          <w:szCs w:val="24"/>
        </w:rPr>
        <w:t>OV.UK</w:t>
      </w:r>
      <w:r w:rsidR="002C0CA5" w:rsidRPr="004C0B73">
        <w:rPr>
          <w:color w:val="000000" w:themeColor="text1"/>
          <w:sz w:val="24"/>
          <w:szCs w:val="24"/>
        </w:rPr>
        <w:t xml:space="preserve"> (</w:t>
      </w:r>
      <w:r w:rsidR="002C0CA5" w:rsidRPr="004C0B73">
        <w:rPr>
          <w:color w:val="000000" w:themeColor="text1"/>
          <w:sz w:val="24"/>
          <w:szCs w:val="24"/>
        </w:rPr>
        <w:t>2025</w:t>
      </w:r>
      <w:proofErr w:type="gramStart"/>
      <w:r w:rsidR="002C0CA5" w:rsidRPr="004C0B73">
        <w:rPr>
          <w:color w:val="000000" w:themeColor="text1"/>
          <w:sz w:val="24"/>
          <w:szCs w:val="24"/>
        </w:rPr>
        <w:t xml:space="preserve">)  </w:t>
      </w:r>
      <w:r w:rsidR="002C0CA5" w:rsidRPr="004C0B73">
        <w:rPr>
          <w:rFonts w:eastAsiaTheme="minorHAnsi"/>
          <w:i/>
          <w:iCs/>
          <w:color w:val="000000" w:themeColor="text1"/>
          <w:sz w:val="24"/>
          <w:szCs w:val="24"/>
        </w:rPr>
        <w:t>The</w:t>
      </w:r>
      <w:proofErr w:type="gramEnd"/>
      <w:r w:rsidR="002C0CA5" w:rsidRPr="004C0B73">
        <w:rPr>
          <w:rFonts w:eastAsiaTheme="minorHAnsi"/>
          <w:i/>
          <w:iCs/>
          <w:color w:val="000000" w:themeColor="text1"/>
          <w:sz w:val="24"/>
          <w:szCs w:val="24"/>
        </w:rPr>
        <w:t xml:space="preserve"> Code of Practice for Victims of Crime in England and Wales and supporting public information materials</w:t>
      </w:r>
      <w:r w:rsidR="002C0CA5" w:rsidRPr="004C0B73">
        <w:rPr>
          <w:color w:val="000000" w:themeColor="text1"/>
          <w:sz w:val="24"/>
          <w:szCs w:val="24"/>
        </w:rPr>
        <w:t>. Available at:</w:t>
      </w:r>
      <w:r w:rsidR="002C0CA5" w:rsidRPr="004C0B73">
        <w:rPr>
          <w:sz w:val="24"/>
          <w:szCs w:val="24"/>
        </w:rPr>
        <w:t xml:space="preserve"> </w:t>
      </w:r>
      <w:hyperlink r:id="rId12" w:history="1">
        <w:r w:rsidR="002C0CA5" w:rsidRPr="004C0B73">
          <w:rPr>
            <w:rStyle w:val="Hyperlink"/>
            <w:sz w:val="24"/>
            <w:szCs w:val="24"/>
          </w:rPr>
          <w:t>https://www.gov.uk/government/publications/the-code-of-practice-for-victims-of-crime</w:t>
        </w:r>
      </w:hyperlink>
      <w:r w:rsidR="002C0CA5" w:rsidRPr="004C0B73">
        <w:rPr>
          <w:color w:val="000000" w:themeColor="text1"/>
          <w:sz w:val="24"/>
          <w:szCs w:val="24"/>
        </w:rPr>
        <w:t xml:space="preserve"> Accessed:</w:t>
      </w:r>
      <w:r w:rsidR="00B2335B" w:rsidRPr="004C0B73">
        <w:rPr>
          <w:color w:val="000000" w:themeColor="text1"/>
          <w:sz w:val="24"/>
          <w:szCs w:val="24"/>
        </w:rPr>
        <w:t xml:space="preserve"> </w:t>
      </w:r>
      <w:r w:rsidR="00B2335B" w:rsidRPr="004C0B73">
        <w:rPr>
          <w:color w:val="000000" w:themeColor="text1"/>
          <w:sz w:val="24"/>
          <w:szCs w:val="24"/>
        </w:rPr>
        <w:t>April 13</w:t>
      </w:r>
      <w:r w:rsidR="00B2335B" w:rsidRPr="004C0B73">
        <w:rPr>
          <w:color w:val="000000" w:themeColor="text1"/>
          <w:sz w:val="24"/>
          <w:szCs w:val="24"/>
          <w:vertAlign w:val="superscript"/>
        </w:rPr>
        <w:t>th</w:t>
      </w:r>
      <w:r w:rsidR="00B2335B" w:rsidRPr="004C0B73">
        <w:rPr>
          <w:color w:val="000000" w:themeColor="text1"/>
          <w:sz w:val="24"/>
          <w:szCs w:val="24"/>
        </w:rPr>
        <w:t xml:space="preserve"> 2026</w:t>
      </w:r>
    </w:p>
    <w:p w14:paraId="3C00739E" w14:textId="37880F8D" w:rsidR="002C0CA5" w:rsidRPr="004C0B73" w:rsidRDefault="002C0CA5" w:rsidP="004C0B73">
      <w:pPr>
        <w:rPr>
          <w:color w:val="000000" w:themeColor="text1"/>
          <w:sz w:val="24"/>
          <w:szCs w:val="24"/>
        </w:rPr>
      </w:pPr>
    </w:p>
    <w:p w14:paraId="683276FE" w14:textId="77777777" w:rsidR="000A0C81" w:rsidRPr="004C0B73" w:rsidRDefault="000A0C81" w:rsidP="004C0B73">
      <w:pPr>
        <w:rPr>
          <w:color w:val="000000" w:themeColor="text1"/>
          <w:sz w:val="24"/>
          <w:szCs w:val="24"/>
        </w:rPr>
      </w:pPr>
    </w:p>
    <w:p w14:paraId="412C816C" w14:textId="7F737AE5" w:rsidR="00B2335B" w:rsidRPr="00CD4398" w:rsidRDefault="000A0C81" w:rsidP="004C0B73">
      <w:pPr>
        <w:spacing w:after="160" w:line="278" w:lineRule="auto"/>
        <w:rPr>
          <w:color w:val="000000" w:themeColor="text1"/>
          <w:sz w:val="24"/>
          <w:szCs w:val="24"/>
        </w:rPr>
      </w:pPr>
      <w:r w:rsidRPr="004C0B73">
        <w:rPr>
          <w:color w:val="000000" w:themeColor="text1"/>
          <w:sz w:val="24"/>
          <w:szCs w:val="24"/>
        </w:rPr>
        <w:t>House of Commons Home Affairs Committee (2021)</w:t>
      </w:r>
      <w:r w:rsidRPr="004C0B73">
        <w:rPr>
          <w:i/>
          <w:iCs/>
          <w:color w:val="000000" w:themeColor="text1"/>
          <w:sz w:val="24"/>
          <w:szCs w:val="24"/>
        </w:rPr>
        <w:t xml:space="preserve"> The Macpherson Report: Twenty-two years</w:t>
      </w:r>
      <w:r w:rsidR="004C0B73">
        <w:rPr>
          <w:i/>
          <w:iCs/>
          <w:color w:val="000000" w:themeColor="text1"/>
          <w:sz w:val="24"/>
          <w:szCs w:val="24"/>
        </w:rPr>
        <w:t xml:space="preserve"> </w:t>
      </w:r>
      <w:r w:rsidRPr="004C0B73">
        <w:rPr>
          <w:i/>
          <w:iCs/>
          <w:color w:val="000000" w:themeColor="text1"/>
          <w:sz w:val="24"/>
          <w:szCs w:val="24"/>
        </w:rPr>
        <w:t>on</w:t>
      </w:r>
      <w:r w:rsidRPr="004C0B73">
        <w:rPr>
          <w:color w:val="000000" w:themeColor="text1"/>
          <w:sz w:val="24"/>
          <w:szCs w:val="24"/>
        </w:rPr>
        <w:t>. Available at:</w:t>
      </w:r>
      <w:r w:rsidRPr="004C0B73">
        <w:rPr>
          <w:i/>
          <w:iCs/>
          <w:color w:val="000000" w:themeColor="text1"/>
          <w:sz w:val="24"/>
          <w:szCs w:val="24"/>
        </w:rPr>
        <w:t xml:space="preserve"> </w:t>
      </w:r>
      <w:hyperlink r:id="rId13" w:history="1">
        <w:r w:rsidRPr="004C0B73">
          <w:rPr>
            <w:rStyle w:val="Hyperlink"/>
            <w:sz w:val="24"/>
            <w:szCs w:val="24"/>
          </w:rPr>
          <w:t>https://committees.parliament.uk/publications/7012/documents/89144/default/</w:t>
        </w:r>
      </w:hyperlink>
      <w:r w:rsidRPr="004C0B73">
        <w:rPr>
          <w:color w:val="000000" w:themeColor="text1"/>
          <w:sz w:val="24"/>
          <w:szCs w:val="24"/>
        </w:rPr>
        <w:t xml:space="preserve"> p9. Accessed: </w:t>
      </w:r>
      <w:r w:rsidR="00B2335B" w:rsidRPr="004C0B73">
        <w:rPr>
          <w:color w:val="000000" w:themeColor="text1"/>
          <w:sz w:val="24"/>
          <w:szCs w:val="24"/>
        </w:rPr>
        <w:t>April 19</w:t>
      </w:r>
      <w:r w:rsidR="00B2335B" w:rsidRPr="004C0B73">
        <w:rPr>
          <w:color w:val="000000" w:themeColor="text1"/>
          <w:sz w:val="24"/>
          <w:szCs w:val="24"/>
          <w:vertAlign w:val="superscript"/>
        </w:rPr>
        <w:t>th</w:t>
      </w:r>
      <w:r w:rsidR="00B2335B" w:rsidRPr="004C0B73">
        <w:rPr>
          <w:color w:val="000000" w:themeColor="text1"/>
          <w:sz w:val="24"/>
          <w:szCs w:val="24"/>
        </w:rPr>
        <w:t xml:space="preserve"> 2026</w:t>
      </w:r>
    </w:p>
    <w:p w14:paraId="33DE87EE" w14:textId="636DF582" w:rsidR="000A0C81" w:rsidRPr="004C0B73" w:rsidRDefault="000A0C81" w:rsidP="004C0B73">
      <w:pPr>
        <w:rPr>
          <w:color w:val="000000" w:themeColor="text1"/>
          <w:sz w:val="24"/>
          <w:szCs w:val="24"/>
        </w:rPr>
      </w:pPr>
    </w:p>
    <w:p w14:paraId="4F0F0F54" w14:textId="77777777" w:rsidR="000A0C81" w:rsidRPr="004C0B73" w:rsidRDefault="000A0C81" w:rsidP="004C0B73">
      <w:pPr>
        <w:rPr>
          <w:color w:val="000000" w:themeColor="text1"/>
          <w:sz w:val="24"/>
          <w:szCs w:val="24"/>
        </w:rPr>
      </w:pPr>
    </w:p>
    <w:p w14:paraId="0C705DF0" w14:textId="50231BBE" w:rsidR="00B2335B" w:rsidRPr="00CD4398" w:rsidRDefault="000A0C81" w:rsidP="004C0B73">
      <w:pPr>
        <w:spacing w:after="160" w:line="278" w:lineRule="auto"/>
        <w:rPr>
          <w:color w:val="000000" w:themeColor="text1"/>
          <w:sz w:val="24"/>
          <w:szCs w:val="24"/>
        </w:rPr>
      </w:pPr>
      <w:r w:rsidRPr="004C0B73">
        <w:rPr>
          <w:color w:val="000000" w:themeColor="text1"/>
          <w:sz w:val="24"/>
          <w:szCs w:val="24"/>
        </w:rPr>
        <w:t>Knowunity (2026)</w:t>
      </w:r>
      <w:r w:rsidRPr="004C0B73">
        <w:rPr>
          <w:rFonts w:ascii="__inter_Fallback_e1488c" w:eastAsia="Times New Roman" w:hAnsi="__inter_Fallback_e1488c" w:cs="Times New Roman"/>
          <w:b/>
          <w:bCs/>
          <w:color w:val="FFFFFF"/>
          <w:spacing w:val="-12"/>
          <w:kern w:val="36"/>
          <w:sz w:val="24"/>
          <w:szCs w:val="24"/>
          <w:lang w:eastAsia="en-GB"/>
        </w:rPr>
        <w:t xml:space="preserve"> </w:t>
      </w:r>
      <w:r w:rsidRPr="004C0B73">
        <w:rPr>
          <w:rFonts w:eastAsiaTheme="minorHAnsi"/>
          <w:i/>
          <w:iCs/>
          <w:color w:val="000000" w:themeColor="text1"/>
          <w:sz w:val="24"/>
          <w:szCs w:val="24"/>
        </w:rPr>
        <w:t>Understanding CPS Tests: Full Code, Threshold, and Public Interest</w:t>
      </w:r>
      <w:r w:rsidRPr="004C0B73">
        <w:rPr>
          <w:color w:val="000000" w:themeColor="text1"/>
          <w:sz w:val="24"/>
          <w:szCs w:val="24"/>
        </w:rPr>
        <w:t>. Available at:</w:t>
      </w:r>
      <w:r w:rsidR="001E2609" w:rsidRPr="004C0B73">
        <w:rPr>
          <w:color w:val="000000" w:themeColor="text1"/>
          <w:sz w:val="24"/>
          <w:szCs w:val="24"/>
        </w:rPr>
        <w:t xml:space="preserve"> </w:t>
      </w:r>
      <w:hyperlink r:id="rId14" w:history="1">
        <w:r w:rsidR="001E2609" w:rsidRPr="004C0B73">
          <w:rPr>
            <w:rStyle w:val="Hyperlink"/>
            <w:sz w:val="24"/>
            <w:szCs w:val="24"/>
          </w:rPr>
          <w:t>https://knowunity.co.uk/knows/criminology-unit-3-ac21-7dbf3e5d-6105-47cf-95ad-f4b0c1296832</w:t>
        </w:r>
      </w:hyperlink>
      <w:r w:rsidRPr="004C0B73">
        <w:rPr>
          <w:color w:val="000000" w:themeColor="text1"/>
          <w:sz w:val="24"/>
          <w:szCs w:val="24"/>
        </w:rPr>
        <w:t xml:space="preserve"> Accessed:</w:t>
      </w:r>
      <w:r w:rsidR="00B2335B" w:rsidRPr="004C0B73">
        <w:rPr>
          <w:color w:val="000000" w:themeColor="text1"/>
          <w:sz w:val="24"/>
          <w:szCs w:val="24"/>
        </w:rPr>
        <w:t xml:space="preserve"> </w:t>
      </w:r>
      <w:r w:rsidR="00B2335B" w:rsidRPr="004C0B73">
        <w:rPr>
          <w:color w:val="000000" w:themeColor="text1"/>
          <w:sz w:val="24"/>
          <w:szCs w:val="24"/>
        </w:rPr>
        <w:t>April 19</w:t>
      </w:r>
      <w:r w:rsidR="00B2335B" w:rsidRPr="004C0B73">
        <w:rPr>
          <w:color w:val="000000" w:themeColor="text1"/>
          <w:sz w:val="24"/>
          <w:szCs w:val="24"/>
          <w:vertAlign w:val="superscript"/>
        </w:rPr>
        <w:t>th</w:t>
      </w:r>
      <w:r w:rsidR="00B2335B" w:rsidRPr="004C0B73">
        <w:rPr>
          <w:color w:val="000000" w:themeColor="text1"/>
          <w:sz w:val="24"/>
          <w:szCs w:val="24"/>
        </w:rPr>
        <w:t xml:space="preserve"> 2026</w:t>
      </w:r>
    </w:p>
    <w:p w14:paraId="391897E1" w14:textId="4DD06E45" w:rsidR="000A0C81" w:rsidRPr="004C0B73" w:rsidRDefault="000A0C81" w:rsidP="004C0B73">
      <w:pPr>
        <w:spacing w:after="160" w:line="278" w:lineRule="auto"/>
        <w:rPr>
          <w:rFonts w:eastAsiaTheme="minorHAnsi"/>
          <w:b/>
          <w:bCs/>
          <w:color w:val="000000" w:themeColor="text1"/>
          <w:sz w:val="24"/>
          <w:szCs w:val="24"/>
        </w:rPr>
      </w:pPr>
    </w:p>
    <w:p w14:paraId="1DF7738D" w14:textId="77777777" w:rsidR="000A0C81" w:rsidRPr="004C0B73" w:rsidRDefault="000A0C81" w:rsidP="004C0B73">
      <w:pPr>
        <w:rPr>
          <w:sz w:val="24"/>
          <w:szCs w:val="24"/>
        </w:rPr>
      </w:pPr>
    </w:p>
    <w:p w14:paraId="143604AA" w14:textId="77777777" w:rsidR="000A0C81" w:rsidRPr="004C0B73" w:rsidRDefault="000A0C81" w:rsidP="004C0B73">
      <w:pPr>
        <w:rPr>
          <w:sz w:val="24"/>
          <w:szCs w:val="24"/>
        </w:rPr>
      </w:pPr>
    </w:p>
    <w:p w14:paraId="1595B659" w14:textId="77777777" w:rsidR="00B2335B" w:rsidRPr="004C0B73" w:rsidRDefault="000A0C81" w:rsidP="004C0B73">
      <w:pPr>
        <w:spacing w:after="160"/>
        <w:rPr>
          <w:rFonts w:eastAsiaTheme="minorHAnsi" w:cstheme="minorHAnsi"/>
          <w:color w:val="000000" w:themeColor="text1"/>
          <w:sz w:val="24"/>
          <w:szCs w:val="24"/>
        </w:rPr>
      </w:pPr>
      <w:r w:rsidRPr="004C0B73">
        <w:rPr>
          <w:sz w:val="24"/>
          <w:szCs w:val="24"/>
        </w:rPr>
        <w:t>legistlation.gov.uk (</w:t>
      </w:r>
      <w:proofErr w:type="spellStart"/>
      <w:r w:rsidRPr="004C0B73">
        <w:rPr>
          <w:sz w:val="24"/>
          <w:szCs w:val="24"/>
        </w:rPr>
        <w:t>n.d</w:t>
      </w:r>
      <w:proofErr w:type="spellEnd"/>
      <w:r w:rsidRPr="004C0B73">
        <w:rPr>
          <w:sz w:val="24"/>
          <w:szCs w:val="24"/>
        </w:rPr>
        <w:t xml:space="preserve">) </w:t>
      </w:r>
      <w:r w:rsidRPr="004C0B73">
        <w:rPr>
          <w:rFonts w:eastAsiaTheme="minorHAnsi"/>
          <w:i/>
          <w:iCs/>
          <w:sz w:val="24"/>
          <w:szCs w:val="24"/>
        </w:rPr>
        <w:t>Human Rights Act 1998</w:t>
      </w:r>
      <w:r w:rsidRPr="004C0B73">
        <w:rPr>
          <w:sz w:val="24"/>
          <w:szCs w:val="24"/>
        </w:rPr>
        <w:t xml:space="preserve">. Available at: </w:t>
      </w:r>
      <w:hyperlink r:id="rId15" w:history="1">
        <w:r w:rsidRPr="004C0B73">
          <w:rPr>
            <w:rStyle w:val="Hyperlink"/>
            <w:sz w:val="24"/>
            <w:szCs w:val="24"/>
          </w:rPr>
          <w:t>https://www.legislation.gov.uk/ukpga/1998/42/schedule/1/part/I/chapter/5</w:t>
        </w:r>
      </w:hyperlink>
      <w:r w:rsidRPr="004C0B73">
        <w:rPr>
          <w:sz w:val="24"/>
          <w:szCs w:val="24"/>
        </w:rPr>
        <w:t xml:space="preserve"> Article 6 Accessed: </w:t>
      </w:r>
      <w:r w:rsidR="00B2335B" w:rsidRPr="004C0B73">
        <w:rPr>
          <w:rFonts w:eastAsia="Times New Roman" w:cstheme="minorHAnsi"/>
          <w:color w:val="181818"/>
          <w:kern w:val="36"/>
          <w:sz w:val="24"/>
          <w:szCs w:val="24"/>
          <w:lang w:eastAsia="en-GB"/>
        </w:rPr>
        <w:t>April 11</w:t>
      </w:r>
      <w:r w:rsidR="00B2335B" w:rsidRPr="004C0B73">
        <w:rPr>
          <w:rFonts w:eastAsia="Times New Roman" w:cstheme="minorHAnsi"/>
          <w:color w:val="181818"/>
          <w:kern w:val="36"/>
          <w:sz w:val="24"/>
          <w:szCs w:val="24"/>
          <w:vertAlign w:val="superscript"/>
          <w:lang w:eastAsia="en-GB"/>
        </w:rPr>
        <w:t>th</w:t>
      </w:r>
      <w:r w:rsidR="00B2335B" w:rsidRPr="004C0B73">
        <w:rPr>
          <w:rFonts w:eastAsia="Times New Roman" w:cstheme="minorHAnsi"/>
          <w:color w:val="181818"/>
          <w:kern w:val="36"/>
          <w:sz w:val="24"/>
          <w:szCs w:val="24"/>
          <w:lang w:eastAsia="en-GB"/>
        </w:rPr>
        <w:t xml:space="preserve"> 2026</w:t>
      </w:r>
    </w:p>
    <w:p w14:paraId="19DD163A" w14:textId="2B813FA3" w:rsidR="000A0C81" w:rsidRPr="004C0B73" w:rsidRDefault="000A0C81" w:rsidP="004C0B73">
      <w:pPr>
        <w:spacing w:after="160" w:line="278" w:lineRule="auto"/>
        <w:rPr>
          <w:rFonts w:eastAsiaTheme="minorHAnsi"/>
          <w:sz w:val="24"/>
          <w:szCs w:val="24"/>
        </w:rPr>
      </w:pPr>
    </w:p>
    <w:p w14:paraId="09850624" w14:textId="77777777" w:rsidR="000A0C81" w:rsidRPr="004C0B73" w:rsidRDefault="000A0C81" w:rsidP="004C0B73">
      <w:pPr>
        <w:rPr>
          <w:color w:val="000000" w:themeColor="text1"/>
          <w:sz w:val="24"/>
          <w:szCs w:val="24"/>
        </w:rPr>
      </w:pPr>
    </w:p>
    <w:p w14:paraId="1BF9D9D9" w14:textId="16ABC799" w:rsidR="000A0C81" w:rsidRPr="004C0B73" w:rsidRDefault="000A0C81" w:rsidP="004C0B73">
      <w:pPr>
        <w:rPr>
          <w:color w:val="000000" w:themeColor="text1"/>
          <w:sz w:val="24"/>
          <w:szCs w:val="24"/>
        </w:rPr>
      </w:pPr>
      <w:r w:rsidRPr="004C0B73">
        <w:rPr>
          <w:color w:val="000000" w:themeColor="text1"/>
          <w:sz w:val="24"/>
          <w:szCs w:val="24"/>
        </w:rPr>
        <w:t xml:space="preserve">Ministry of Justice (2025) </w:t>
      </w:r>
      <w:r w:rsidRPr="004C0B73">
        <w:rPr>
          <w:i/>
          <w:iCs/>
          <w:color w:val="000000" w:themeColor="text1"/>
          <w:sz w:val="24"/>
          <w:szCs w:val="24"/>
        </w:rPr>
        <w:t>Independent Domestic Violence Adviser Guidance</w:t>
      </w:r>
      <w:r w:rsidRPr="004C0B73">
        <w:rPr>
          <w:color w:val="000000" w:themeColor="text1"/>
          <w:sz w:val="24"/>
          <w:szCs w:val="24"/>
        </w:rPr>
        <w:t>. Available at:</w:t>
      </w:r>
      <w:r w:rsidRPr="004C0B73">
        <w:rPr>
          <w:sz w:val="24"/>
          <w:szCs w:val="24"/>
        </w:rPr>
        <w:t xml:space="preserve"> </w:t>
      </w:r>
      <w:hyperlink r:id="rId16" w:history="1">
        <w:r w:rsidRPr="004C0B73">
          <w:rPr>
            <w:rStyle w:val="Hyperlink"/>
            <w:sz w:val="24"/>
            <w:szCs w:val="24"/>
          </w:rPr>
          <w:t>https://assets.publishing.service.gov.uk/media/6822fcddc66deec8488f7f90/idva-guidance.pdf p.4</w:t>
        </w:r>
      </w:hyperlink>
      <w:r w:rsidRPr="004C0B73">
        <w:rPr>
          <w:color w:val="000000" w:themeColor="text1"/>
          <w:sz w:val="24"/>
          <w:szCs w:val="24"/>
        </w:rPr>
        <w:t>. Accessed:</w:t>
      </w:r>
      <w:r w:rsidR="00B2335B" w:rsidRPr="004C0B73">
        <w:rPr>
          <w:color w:val="000000" w:themeColor="text1"/>
          <w:sz w:val="24"/>
          <w:szCs w:val="24"/>
        </w:rPr>
        <w:t xml:space="preserve"> April 23</w:t>
      </w:r>
      <w:r w:rsidR="00B2335B" w:rsidRPr="004C0B73">
        <w:rPr>
          <w:color w:val="000000" w:themeColor="text1"/>
          <w:sz w:val="24"/>
          <w:szCs w:val="24"/>
          <w:vertAlign w:val="superscript"/>
        </w:rPr>
        <w:t>rd</w:t>
      </w:r>
      <w:r w:rsidR="00B2335B" w:rsidRPr="004C0B73">
        <w:rPr>
          <w:color w:val="000000" w:themeColor="text1"/>
          <w:sz w:val="24"/>
          <w:szCs w:val="24"/>
        </w:rPr>
        <w:t xml:space="preserve"> 2026</w:t>
      </w:r>
    </w:p>
    <w:p w14:paraId="5B271A7E" w14:textId="77777777" w:rsidR="000A0C81" w:rsidRPr="004C0B73" w:rsidRDefault="000A0C81" w:rsidP="004C0B73">
      <w:pPr>
        <w:rPr>
          <w:color w:val="000000" w:themeColor="text1"/>
          <w:sz w:val="24"/>
          <w:szCs w:val="24"/>
        </w:rPr>
      </w:pPr>
    </w:p>
    <w:p w14:paraId="05AB1FA9" w14:textId="581821FE" w:rsidR="000A0C81" w:rsidRPr="004C0B73" w:rsidRDefault="000A0C81" w:rsidP="004C0B73">
      <w:pPr>
        <w:rPr>
          <w:sz w:val="24"/>
          <w:szCs w:val="24"/>
        </w:rPr>
      </w:pPr>
      <w:r w:rsidRPr="004C0B73">
        <w:rPr>
          <w:sz w:val="24"/>
          <w:szCs w:val="24"/>
        </w:rPr>
        <w:t>Murray.</w:t>
      </w:r>
      <w:r w:rsidR="004C0B73">
        <w:rPr>
          <w:sz w:val="24"/>
          <w:szCs w:val="24"/>
        </w:rPr>
        <w:t xml:space="preserve"> </w:t>
      </w:r>
      <w:r w:rsidRPr="004C0B73">
        <w:rPr>
          <w:sz w:val="24"/>
          <w:szCs w:val="24"/>
        </w:rPr>
        <w:t>S</w:t>
      </w:r>
      <w:r w:rsidR="004C0B73">
        <w:rPr>
          <w:sz w:val="24"/>
          <w:szCs w:val="24"/>
        </w:rPr>
        <w:t>,</w:t>
      </w:r>
      <w:r w:rsidRPr="004C0B73">
        <w:rPr>
          <w:sz w:val="24"/>
          <w:szCs w:val="24"/>
        </w:rPr>
        <w:t xml:space="preserve"> et al. (2024) </w:t>
      </w:r>
      <w:r w:rsidRPr="004C0B73">
        <w:rPr>
          <w:i/>
          <w:iCs/>
          <w:sz w:val="24"/>
          <w:szCs w:val="24"/>
        </w:rPr>
        <w:t>Annual Victims’ Survey 2023</w:t>
      </w:r>
      <w:r w:rsidRPr="004C0B73">
        <w:rPr>
          <w:sz w:val="24"/>
          <w:szCs w:val="24"/>
        </w:rPr>
        <w:t xml:space="preserve">. Available at: </w:t>
      </w:r>
      <w:hyperlink r:id="rId17" w:history="1">
        <w:r w:rsidRPr="004C0B73">
          <w:rPr>
            <w:rStyle w:val="Hyperlink"/>
            <w:sz w:val="24"/>
            <w:szCs w:val="24"/>
          </w:rPr>
          <w:t>https://cdn.websitebuilder.service.justice.gov.uk/uploads/sites/6/2024/08/Victim-Survey-2023-final-full-with-alt-text-27-Aug.pdf p.3</w:t>
        </w:r>
      </w:hyperlink>
      <w:r w:rsidRPr="004C0B73">
        <w:rPr>
          <w:sz w:val="24"/>
          <w:szCs w:val="24"/>
        </w:rPr>
        <w:t xml:space="preserve">. Accessed: </w:t>
      </w:r>
      <w:r w:rsidR="00B2335B" w:rsidRPr="004C0B73">
        <w:rPr>
          <w:color w:val="000000" w:themeColor="text1"/>
          <w:sz w:val="24"/>
          <w:szCs w:val="24"/>
        </w:rPr>
        <w:t>April 23</w:t>
      </w:r>
      <w:r w:rsidR="00B2335B" w:rsidRPr="004C0B73">
        <w:rPr>
          <w:color w:val="000000" w:themeColor="text1"/>
          <w:sz w:val="24"/>
          <w:szCs w:val="24"/>
          <w:vertAlign w:val="superscript"/>
        </w:rPr>
        <w:t>rd</w:t>
      </w:r>
      <w:r w:rsidR="00B2335B" w:rsidRPr="004C0B73">
        <w:rPr>
          <w:color w:val="000000" w:themeColor="text1"/>
          <w:sz w:val="24"/>
          <w:szCs w:val="24"/>
        </w:rPr>
        <w:t xml:space="preserve"> 2026</w:t>
      </w:r>
    </w:p>
    <w:p w14:paraId="4A86885A" w14:textId="77777777" w:rsidR="000A0C81" w:rsidRPr="004C0B73" w:rsidRDefault="000A0C81" w:rsidP="004C0B73">
      <w:pPr>
        <w:rPr>
          <w:sz w:val="24"/>
          <w:szCs w:val="24"/>
        </w:rPr>
      </w:pPr>
    </w:p>
    <w:p w14:paraId="247EEE52" w14:textId="2A218117" w:rsidR="000A0C81" w:rsidRPr="004C0B73" w:rsidRDefault="000A0C81" w:rsidP="004C0B73">
      <w:pPr>
        <w:rPr>
          <w:color w:val="000000" w:themeColor="text1"/>
          <w:sz w:val="24"/>
          <w:szCs w:val="24"/>
        </w:rPr>
      </w:pPr>
      <w:r w:rsidRPr="004C0B73">
        <w:rPr>
          <w:color w:val="000000" w:themeColor="text1"/>
          <w:sz w:val="24"/>
          <w:szCs w:val="24"/>
        </w:rPr>
        <w:t>Mutebi.</w:t>
      </w:r>
      <w:r w:rsidR="004C0B73">
        <w:rPr>
          <w:color w:val="000000" w:themeColor="text1"/>
          <w:sz w:val="24"/>
          <w:szCs w:val="24"/>
        </w:rPr>
        <w:t xml:space="preserve"> </w:t>
      </w:r>
      <w:r w:rsidRPr="004C0B73">
        <w:rPr>
          <w:color w:val="000000" w:themeColor="text1"/>
          <w:sz w:val="24"/>
          <w:szCs w:val="24"/>
        </w:rPr>
        <w:t>N</w:t>
      </w:r>
      <w:r w:rsidR="004C0B73">
        <w:rPr>
          <w:color w:val="000000" w:themeColor="text1"/>
          <w:sz w:val="24"/>
          <w:szCs w:val="24"/>
        </w:rPr>
        <w:t>,</w:t>
      </w:r>
      <w:r w:rsidRPr="004C0B73">
        <w:rPr>
          <w:color w:val="000000" w:themeColor="text1"/>
          <w:sz w:val="24"/>
          <w:szCs w:val="24"/>
        </w:rPr>
        <w:t xml:space="preserve"> et al (2023) </w:t>
      </w:r>
      <w:r w:rsidRPr="004C0B73">
        <w:rPr>
          <w:i/>
          <w:iCs/>
          <w:color w:val="000000" w:themeColor="text1"/>
          <w:sz w:val="24"/>
          <w:szCs w:val="24"/>
        </w:rPr>
        <w:t>The use of short prison sentences in England and Wales</w:t>
      </w:r>
      <w:r w:rsidRPr="004C0B73">
        <w:rPr>
          <w:color w:val="000000" w:themeColor="text1"/>
          <w:sz w:val="24"/>
          <w:szCs w:val="24"/>
        </w:rPr>
        <w:t>. Available at:</w:t>
      </w:r>
      <w:r w:rsidRPr="004C0B73">
        <w:rPr>
          <w:sz w:val="24"/>
          <w:szCs w:val="24"/>
        </w:rPr>
        <w:t xml:space="preserve"> </w:t>
      </w:r>
      <w:hyperlink r:id="rId18" w:history="1">
        <w:r w:rsidRPr="004C0B73">
          <w:rPr>
            <w:rStyle w:val="Hyperlink"/>
            <w:sz w:val="24"/>
            <w:szCs w:val="24"/>
          </w:rPr>
          <w:t>https://researchbriefings.files.parliament.uk/documents/POST-PB-0052/POST-PB-0052.pdf</w:t>
        </w:r>
      </w:hyperlink>
      <w:r w:rsidRPr="004C0B73">
        <w:rPr>
          <w:color w:val="000000" w:themeColor="text1"/>
          <w:sz w:val="24"/>
          <w:szCs w:val="24"/>
        </w:rPr>
        <w:t xml:space="preserve"> Accessed:</w:t>
      </w:r>
      <w:r w:rsidR="00B2335B" w:rsidRPr="004C0B73">
        <w:rPr>
          <w:color w:val="000000" w:themeColor="text1"/>
          <w:sz w:val="24"/>
          <w:szCs w:val="24"/>
        </w:rPr>
        <w:t xml:space="preserve"> April 26</w:t>
      </w:r>
      <w:r w:rsidR="00B2335B" w:rsidRPr="004C0B73">
        <w:rPr>
          <w:color w:val="000000" w:themeColor="text1"/>
          <w:sz w:val="24"/>
          <w:szCs w:val="24"/>
          <w:vertAlign w:val="superscript"/>
        </w:rPr>
        <w:t>th</w:t>
      </w:r>
      <w:r w:rsidR="00B2335B" w:rsidRPr="004C0B73">
        <w:rPr>
          <w:color w:val="000000" w:themeColor="text1"/>
          <w:sz w:val="24"/>
          <w:szCs w:val="24"/>
        </w:rPr>
        <w:t xml:space="preserve"> 2026</w:t>
      </w:r>
    </w:p>
    <w:p w14:paraId="1EB4B0B8" w14:textId="77777777" w:rsidR="001A0C16" w:rsidRDefault="001A0C16" w:rsidP="004C0B73">
      <w:pPr>
        <w:rPr>
          <w:color w:val="000000" w:themeColor="text1"/>
          <w:sz w:val="24"/>
          <w:szCs w:val="24"/>
        </w:rPr>
      </w:pPr>
    </w:p>
    <w:p w14:paraId="30CB7760" w14:textId="670AA6FA" w:rsidR="00B2335B" w:rsidRPr="004C0B73" w:rsidRDefault="000A0C81" w:rsidP="004C0B73">
      <w:pPr>
        <w:rPr>
          <w:color w:val="000000" w:themeColor="text1"/>
          <w:sz w:val="24"/>
          <w:szCs w:val="24"/>
        </w:rPr>
      </w:pPr>
      <w:r w:rsidRPr="004C0B73">
        <w:rPr>
          <w:color w:val="000000" w:themeColor="text1"/>
          <w:sz w:val="24"/>
          <w:szCs w:val="24"/>
        </w:rPr>
        <w:t xml:space="preserve">Ministry of Justice (2020) </w:t>
      </w:r>
      <w:r w:rsidRPr="004C0B73">
        <w:rPr>
          <w:i/>
          <w:iCs/>
          <w:sz w:val="24"/>
          <w:szCs w:val="24"/>
        </w:rPr>
        <w:t>Tackling Racial Disparity in the Criminal Justice System: 2020 Update Includes progress responding to the Lammy Review into the treatment of, and outcomes for, Black, Asian and Minority Ethnic individuals in the Criminal Justice System</w:t>
      </w:r>
      <w:r w:rsidRPr="004C0B73">
        <w:rPr>
          <w:sz w:val="24"/>
          <w:szCs w:val="24"/>
        </w:rPr>
        <w:t xml:space="preserve">.  Available at: </w:t>
      </w:r>
      <w:hyperlink r:id="rId19" w:history="1">
        <w:r w:rsidRPr="004C0B73">
          <w:rPr>
            <w:rStyle w:val="Hyperlink"/>
            <w:sz w:val="24"/>
            <w:szCs w:val="24"/>
          </w:rPr>
          <w:t>https://assets.publishing.service.gov.uk/government/uploads/system/uploads/attachment_data/file/881317/tackling-racial-disparity-cjs-2020.pdf</w:t>
        </w:r>
      </w:hyperlink>
      <w:r w:rsidRPr="004C0B73">
        <w:rPr>
          <w:sz w:val="24"/>
          <w:szCs w:val="24"/>
        </w:rPr>
        <w:t xml:space="preserve"> p5. Accessed:</w:t>
      </w:r>
      <w:r w:rsidR="00B2335B" w:rsidRPr="004C0B73">
        <w:rPr>
          <w:color w:val="000000" w:themeColor="text1"/>
          <w:sz w:val="24"/>
          <w:szCs w:val="24"/>
        </w:rPr>
        <w:t xml:space="preserve"> </w:t>
      </w:r>
      <w:r w:rsidR="00B2335B" w:rsidRPr="004C0B73">
        <w:rPr>
          <w:color w:val="000000" w:themeColor="text1"/>
          <w:sz w:val="24"/>
          <w:szCs w:val="24"/>
        </w:rPr>
        <w:t>April 26</w:t>
      </w:r>
      <w:r w:rsidR="00B2335B" w:rsidRPr="004C0B73">
        <w:rPr>
          <w:color w:val="000000" w:themeColor="text1"/>
          <w:sz w:val="24"/>
          <w:szCs w:val="24"/>
          <w:vertAlign w:val="superscript"/>
        </w:rPr>
        <w:t>th</w:t>
      </w:r>
      <w:r w:rsidR="00B2335B" w:rsidRPr="004C0B73">
        <w:rPr>
          <w:color w:val="000000" w:themeColor="text1"/>
          <w:sz w:val="24"/>
          <w:szCs w:val="24"/>
        </w:rPr>
        <w:t xml:space="preserve"> 2026</w:t>
      </w:r>
    </w:p>
    <w:p w14:paraId="6C2D52BE" w14:textId="08AF5D0B" w:rsidR="000A0C81" w:rsidRPr="004C0B73" w:rsidRDefault="000A0C81" w:rsidP="004C0B73">
      <w:pPr>
        <w:rPr>
          <w:sz w:val="24"/>
          <w:szCs w:val="24"/>
        </w:rPr>
      </w:pPr>
    </w:p>
    <w:p w14:paraId="79CDEDEB" w14:textId="77777777" w:rsidR="000A0C81" w:rsidRPr="004C0B73" w:rsidRDefault="000A0C81" w:rsidP="004C0B73">
      <w:pPr>
        <w:rPr>
          <w:color w:val="000000" w:themeColor="text1"/>
          <w:sz w:val="24"/>
          <w:szCs w:val="24"/>
        </w:rPr>
      </w:pPr>
    </w:p>
    <w:p w14:paraId="56E675EF" w14:textId="5F101B3F" w:rsidR="002C0CA5" w:rsidRPr="004C0B73" w:rsidRDefault="002C0CA5" w:rsidP="004C0B73">
      <w:pPr>
        <w:rPr>
          <w:color w:val="000000" w:themeColor="text1"/>
          <w:sz w:val="24"/>
          <w:szCs w:val="24"/>
        </w:rPr>
      </w:pPr>
      <w:r w:rsidRPr="004C0B73">
        <w:rPr>
          <w:color w:val="000000" w:themeColor="text1"/>
          <w:sz w:val="24"/>
          <w:szCs w:val="24"/>
        </w:rPr>
        <w:t>Police.UK</w:t>
      </w:r>
      <w:r w:rsidRPr="004C0B73">
        <w:rPr>
          <w:color w:val="000000" w:themeColor="text1"/>
          <w:sz w:val="24"/>
          <w:szCs w:val="24"/>
        </w:rPr>
        <w:t xml:space="preserve"> (</w:t>
      </w:r>
      <w:r w:rsidRPr="004C0B73">
        <w:rPr>
          <w:color w:val="000000" w:themeColor="text1"/>
          <w:sz w:val="24"/>
          <w:szCs w:val="24"/>
        </w:rPr>
        <w:t>2026</w:t>
      </w:r>
      <w:r w:rsidRPr="004C0B73">
        <w:rPr>
          <w:color w:val="000000" w:themeColor="text1"/>
          <w:sz w:val="24"/>
          <w:szCs w:val="24"/>
        </w:rPr>
        <w:t xml:space="preserve">) </w:t>
      </w:r>
      <w:r w:rsidRPr="004C0B73">
        <w:rPr>
          <w:rFonts w:eastAsiaTheme="minorHAnsi"/>
          <w:i/>
          <w:iCs/>
          <w:color w:val="000000" w:themeColor="text1"/>
          <w:sz w:val="24"/>
          <w:szCs w:val="24"/>
        </w:rPr>
        <w:t>Victim and witness support organisations</w:t>
      </w:r>
      <w:r w:rsidRPr="004C0B73">
        <w:rPr>
          <w:color w:val="000000" w:themeColor="text1"/>
          <w:sz w:val="24"/>
          <w:szCs w:val="24"/>
        </w:rPr>
        <w:t xml:space="preserve">. Available at: </w:t>
      </w:r>
      <w:hyperlink r:id="rId20" w:history="1">
        <w:r w:rsidRPr="004C0B73">
          <w:rPr>
            <w:rStyle w:val="Hyperlink"/>
            <w:sz w:val="24"/>
            <w:szCs w:val="24"/>
          </w:rPr>
          <w:t>https://www.police.uk/advice/advice-and-information/victim-support/Victim-witness-support-organisations/</w:t>
        </w:r>
      </w:hyperlink>
      <w:r w:rsidRPr="004C0B73">
        <w:rPr>
          <w:color w:val="000000" w:themeColor="text1"/>
          <w:sz w:val="24"/>
          <w:szCs w:val="24"/>
        </w:rPr>
        <w:t xml:space="preserve"> Accessed:</w:t>
      </w:r>
      <w:r w:rsidR="00B2335B" w:rsidRPr="004C0B73">
        <w:rPr>
          <w:color w:val="000000" w:themeColor="text1"/>
          <w:sz w:val="24"/>
          <w:szCs w:val="24"/>
        </w:rPr>
        <w:t xml:space="preserve"> </w:t>
      </w:r>
      <w:r w:rsidR="00B2335B" w:rsidRPr="004C0B73">
        <w:rPr>
          <w:color w:val="000000" w:themeColor="text1"/>
          <w:sz w:val="24"/>
          <w:szCs w:val="24"/>
        </w:rPr>
        <w:t>April 23</w:t>
      </w:r>
      <w:r w:rsidR="00B2335B" w:rsidRPr="004C0B73">
        <w:rPr>
          <w:color w:val="000000" w:themeColor="text1"/>
          <w:sz w:val="24"/>
          <w:szCs w:val="24"/>
          <w:vertAlign w:val="superscript"/>
        </w:rPr>
        <w:t>rd</w:t>
      </w:r>
      <w:r w:rsidR="00B2335B" w:rsidRPr="004C0B73">
        <w:rPr>
          <w:color w:val="000000" w:themeColor="text1"/>
          <w:sz w:val="24"/>
          <w:szCs w:val="24"/>
        </w:rPr>
        <w:t xml:space="preserve"> 2026</w:t>
      </w:r>
    </w:p>
    <w:p w14:paraId="1E698D21" w14:textId="77777777" w:rsidR="000A0C81" w:rsidRPr="004C0B73" w:rsidRDefault="000A0C81" w:rsidP="004C0B73">
      <w:pPr>
        <w:rPr>
          <w:color w:val="000000" w:themeColor="text1"/>
          <w:sz w:val="24"/>
          <w:szCs w:val="24"/>
        </w:rPr>
      </w:pPr>
    </w:p>
    <w:p w14:paraId="40D701FD" w14:textId="77777777" w:rsidR="00B2335B" w:rsidRPr="004C0B73" w:rsidRDefault="000A0C81" w:rsidP="004C0B73">
      <w:pPr>
        <w:rPr>
          <w:color w:val="000000" w:themeColor="text1"/>
          <w:sz w:val="24"/>
          <w:szCs w:val="24"/>
        </w:rPr>
      </w:pPr>
      <w:r w:rsidRPr="00C83CAC">
        <w:rPr>
          <w:sz w:val="24"/>
          <w:szCs w:val="24"/>
        </w:rPr>
        <w:t xml:space="preserve">Restorative </w:t>
      </w:r>
      <w:r w:rsidRPr="004C0B73">
        <w:rPr>
          <w:sz w:val="24"/>
          <w:szCs w:val="24"/>
        </w:rPr>
        <w:t>J</w:t>
      </w:r>
      <w:r w:rsidRPr="00C83CAC">
        <w:rPr>
          <w:sz w:val="24"/>
          <w:szCs w:val="24"/>
        </w:rPr>
        <w:t>ustice</w:t>
      </w:r>
      <w:r w:rsidRPr="004C0B73">
        <w:rPr>
          <w:sz w:val="24"/>
          <w:szCs w:val="24"/>
        </w:rPr>
        <w:t xml:space="preserve"> Council (2016) </w:t>
      </w:r>
      <w:r w:rsidRPr="004C0B73">
        <w:rPr>
          <w:rFonts w:eastAsiaTheme="minorHAnsi"/>
          <w:i/>
          <w:iCs/>
          <w:sz w:val="24"/>
          <w:szCs w:val="24"/>
        </w:rPr>
        <w:t>What is restorative justice?</w:t>
      </w:r>
      <w:r w:rsidRPr="004C0B73">
        <w:rPr>
          <w:sz w:val="24"/>
          <w:szCs w:val="24"/>
        </w:rPr>
        <w:t xml:space="preserve"> Available at: </w:t>
      </w:r>
      <w:hyperlink r:id="rId21" w:history="1">
        <w:r w:rsidRPr="004C0B73">
          <w:rPr>
            <w:rStyle w:val="Hyperlink"/>
            <w:sz w:val="24"/>
            <w:szCs w:val="24"/>
          </w:rPr>
          <w:t>https://restorativejustice.org.uk/what-restorative-justice</w:t>
        </w:r>
      </w:hyperlink>
      <w:r w:rsidRPr="004C0B73">
        <w:rPr>
          <w:sz w:val="24"/>
          <w:szCs w:val="24"/>
        </w:rPr>
        <w:t xml:space="preserve"> Accessed:</w:t>
      </w:r>
      <w:r w:rsidR="00B2335B" w:rsidRPr="004C0B73">
        <w:rPr>
          <w:sz w:val="24"/>
          <w:szCs w:val="24"/>
        </w:rPr>
        <w:t xml:space="preserve"> </w:t>
      </w:r>
      <w:r w:rsidR="00B2335B" w:rsidRPr="004C0B73">
        <w:rPr>
          <w:color w:val="000000" w:themeColor="text1"/>
          <w:sz w:val="24"/>
          <w:szCs w:val="24"/>
        </w:rPr>
        <w:t>April 26</w:t>
      </w:r>
      <w:r w:rsidR="00B2335B" w:rsidRPr="004C0B73">
        <w:rPr>
          <w:color w:val="000000" w:themeColor="text1"/>
          <w:sz w:val="24"/>
          <w:szCs w:val="24"/>
          <w:vertAlign w:val="superscript"/>
        </w:rPr>
        <w:t>th</w:t>
      </w:r>
      <w:r w:rsidR="00B2335B" w:rsidRPr="004C0B73">
        <w:rPr>
          <w:color w:val="000000" w:themeColor="text1"/>
          <w:sz w:val="24"/>
          <w:szCs w:val="24"/>
        </w:rPr>
        <w:t xml:space="preserve"> 2026</w:t>
      </w:r>
    </w:p>
    <w:p w14:paraId="436C73E3" w14:textId="13742CBE" w:rsidR="000A0C81" w:rsidRPr="004C0B73" w:rsidRDefault="000A0C81" w:rsidP="004C0B73">
      <w:pPr>
        <w:rPr>
          <w:sz w:val="24"/>
          <w:szCs w:val="24"/>
        </w:rPr>
      </w:pPr>
    </w:p>
    <w:p w14:paraId="7228D746" w14:textId="77777777" w:rsidR="000A0C81" w:rsidRPr="004C0B73" w:rsidRDefault="000A0C81" w:rsidP="004C0B73">
      <w:pPr>
        <w:rPr>
          <w:sz w:val="24"/>
          <w:szCs w:val="24"/>
        </w:rPr>
      </w:pPr>
    </w:p>
    <w:p w14:paraId="6AE522BA" w14:textId="6915A8E1" w:rsidR="00B2335B" w:rsidRPr="004C0B73" w:rsidRDefault="000A0C81" w:rsidP="004C0B73">
      <w:pPr>
        <w:rPr>
          <w:color w:val="000000" w:themeColor="text1"/>
          <w:sz w:val="24"/>
          <w:szCs w:val="24"/>
        </w:rPr>
      </w:pPr>
      <w:r w:rsidRPr="004C0B73">
        <w:rPr>
          <w:color w:val="000000" w:themeColor="text1"/>
          <w:sz w:val="24"/>
          <w:szCs w:val="24"/>
        </w:rPr>
        <w:t>Roberts Freeman.</w:t>
      </w:r>
      <w:r w:rsidR="004C0B73">
        <w:rPr>
          <w:color w:val="000000" w:themeColor="text1"/>
          <w:sz w:val="24"/>
          <w:szCs w:val="24"/>
        </w:rPr>
        <w:t xml:space="preserve"> </w:t>
      </w:r>
      <w:r w:rsidRPr="004C0B73">
        <w:rPr>
          <w:color w:val="000000" w:themeColor="text1"/>
          <w:sz w:val="24"/>
          <w:szCs w:val="24"/>
        </w:rPr>
        <w:t>K</w:t>
      </w:r>
      <w:r w:rsidR="004C0B73">
        <w:rPr>
          <w:color w:val="000000" w:themeColor="text1"/>
          <w:sz w:val="24"/>
          <w:szCs w:val="24"/>
        </w:rPr>
        <w:t>,</w:t>
      </w:r>
      <w:r w:rsidRPr="004C0B73">
        <w:rPr>
          <w:color w:val="000000" w:themeColor="text1"/>
          <w:sz w:val="24"/>
          <w:szCs w:val="24"/>
        </w:rPr>
        <w:t xml:space="preserve"> et al (2023) </w:t>
      </w:r>
      <w:r w:rsidRPr="004C0B73">
        <w:rPr>
          <w:i/>
          <w:iCs/>
          <w:color w:val="000000" w:themeColor="text1"/>
          <w:sz w:val="24"/>
          <w:szCs w:val="24"/>
        </w:rPr>
        <w:t>Court manager.</w:t>
      </w:r>
      <w:r w:rsidRPr="004C0B73">
        <w:rPr>
          <w:color w:val="000000" w:themeColor="text1"/>
          <w:sz w:val="24"/>
          <w:szCs w:val="24"/>
        </w:rPr>
        <w:t xml:space="preserve"> </w:t>
      </w:r>
      <w:r w:rsidRPr="004C0B73">
        <w:rPr>
          <w:rFonts w:eastAsiaTheme="minorHAnsi"/>
          <w:i/>
          <w:iCs/>
          <w:color w:val="000000" w:themeColor="text1"/>
          <w:sz w:val="24"/>
          <w:szCs w:val="24"/>
        </w:rPr>
        <w:t>Measuring the Impacts of Strategies to Reduce Court Caseloads and Backlogs</w:t>
      </w:r>
      <w:r w:rsidRPr="004C0B73">
        <w:rPr>
          <w:color w:val="000000" w:themeColor="text1"/>
          <w:sz w:val="24"/>
          <w:szCs w:val="24"/>
        </w:rPr>
        <w:t xml:space="preserve">. Available at: </w:t>
      </w:r>
      <w:hyperlink r:id="rId22" w:history="1">
        <w:r w:rsidRPr="004C0B73">
          <w:rPr>
            <w:rStyle w:val="Hyperlink"/>
            <w:sz w:val="24"/>
            <w:szCs w:val="24"/>
          </w:rPr>
          <w:t>https://thecourtmanager.org/articles/measuring-the-impacts-of-strategies-to-reduce-court-caseloads-and-backlogs/</w:t>
        </w:r>
      </w:hyperlink>
      <w:r w:rsidRPr="004C0B73">
        <w:rPr>
          <w:color w:val="000000" w:themeColor="text1"/>
          <w:sz w:val="24"/>
          <w:szCs w:val="24"/>
        </w:rPr>
        <w:t xml:space="preserve">  Accessed:</w:t>
      </w:r>
      <w:r w:rsidR="00B2335B" w:rsidRPr="004C0B73">
        <w:rPr>
          <w:color w:val="000000" w:themeColor="text1"/>
          <w:sz w:val="24"/>
          <w:szCs w:val="24"/>
        </w:rPr>
        <w:t xml:space="preserve"> </w:t>
      </w:r>
      <w:r w:rsidR="00B2335B" w:rsidRPr="004C0B73">
        <w:rPr>
          <w:color w:val="000000" w:themeColor="text1"/>
          <w:sz w:val="24"/>
          <w:szCs w:val="24"/>
        </w:rPr>
        <w:t>April 26</w:t>
      </w:r>
      <w:r w:rsidR="00B2335B" w:rsidRPr="004C0B73">
        <w:rPr>
          <w:color w:val="000000" w:themeColor="text1"/>
          <w:sz w:val="24"/>
          <w:szCs w:val="24"/>
          <w:vertAlign w:val="superscript"/>
        </w:rPr>
        <w:t>th</w:t>
      </w:r>
      <w:r w:rsidR="00B2335B" w:rsidRPr="004C0B73">
        <w:rPr>
          <w:color w:val="000000" w:themeColor="text1"/>
          <w:sz w:val="24"/>
          <w:szCs w:val="24"/>
        </w:rPr>
        <w:t xml:space="preserve"> 2026</w:t>
      </w:r>
    </w:p>
    <w:p w14:paraId="38E5DF9A" w14:textId="73723221" w:rsidR="000A0C81" w:rsidRPr="004C0B73" w:rsidRDefault="000A0C81" w:rsidP="004C0B73">
      <w:pPr>
        <w:rPr>
          <w:color w:val="000000" w:themeColor="text1"/>
          <w:sz w:val="24"/>
          <w:szCs w:val="24"/>
        </w:rPr>
      </w:pPr>
    </w:p>
    <w:p w14:paraId="455C81C6" w14:textId="77777777" w:rsidR="000A0C81" w:rsidRPr="004C0B73" w:rsidRDefault="000A0C81" w:rsidP="004C0B73">
      <w:pPr>
        <w:rPr>
          <w:sz w:val="24"/>
          <w:szCs w:val="24"/>
        </w:rPr>
      </w:pPr>
    </w:p>
    <w:p w14:paraId="708D769F" w14:textId="4F13EDAC" w:rsidR="000A0C81" w:rsidRPr="004C0B73" w:rsidRDefault="000A0C81" w:rsidP="004C0B73">
      <w:pPr>
        <w:spacing w:after="160"/>
        <w:rPr>
          <w:rFonts w:eastAsiaTheme="minorHAnsi"/>
          <w:b/>
          <w:bCs/>
          <w:sz w:val="24"/>
          <w:szCs w:val="24"/>
        </w:rPr>
      </w:pPr>
      <w:r w:rsidRPr="004C0B73">
        <w:rPr>
          <w:sz w:val="24"/>
          <w:szCs w:val="24"/>
        </w:rPr>
        <w:t xml:space="preserve">The Legal Guide (2025) </w:t>
      </w:r>
      <w:r w:rsidRPr="004C0B73">
        <w:rPr>
          <w:rFonts w:eastAsiaTheme="minorHAnsi"/>
          <w:i/>
          <w:iCs/>
          <w:sz w:val="24"/>
          <w:szCs w:val="24"/>
        </w:rPr>
        <w:t>What Is Police Discretion? Examples and Limits</w:t>
      </w:r>
      <w:r w:rsidRPr="004C0B73">
        <w:rPr>
          <w:sz w:val="24"/>
          <w:szCs w:val="24"/>
        </w:rPr>
        <w:t xml:space="preserve">. Available at: </w:t>
      </w:r>
      <w:hyperlink r:id="rId23" w:history="1">
        <w:r w:rsidRPr="004C0B73">
          <w:rPr>
            <w:rStyle w:val="Hyperlink"/>
            <w:sz w:val="24"/>
            <w:szCs w:val="24"/>
          </w:rPr>
          <w:t>https://thelegalguide.org/what-is-police-discretion-examples-limits/</w:t>
        </w:r>
      </w:hyperlink>
      <w:r w:rsidRPr="004C0B73">
        <w:rPr>
          <w:sz w:val="24"/>
          <w:szCs w:val="24"/>
        </w:rPr>
        <w:t xml:space="preserve"> Accessed:</w:t>
      </w:r>
      <w:r w:rsidR="00B2335B" w:rsidRPr="004C0B73">
        <w:rPr>
          <w:rFonts w:eastAsia="Times New Roman" w:cstheme="minorHAnsi"/>
          <w:color w:val="181818"/>
          <w:kern w:val="36"/>
          <w:sz w:val="24"/>
          <w:szCs w:val="24"/>
          <w:lang w:eastAsia="en-GB"/>
        </w:rPr>
        <w:t xml:space="preserve"> </w:t>
      </w:r>
      <w:r w:rsidR="00B2335B" w:rsidRPr="004C0B73">
        <w:rPr>
          <w:rFonts w:eastAsia="Times New Roman" w:cstheme="minorHAnsi"/>
          <w:color w:val="181818"/>
          <w:kern w:val="36"/>
          <w:sz w:val="24"/>
          <w:szCs w:val="24"/>
          <w:lang w:eastAsia="en-GB"/>
        </w:rPr>
        <w:t>April 11</w:t>
      </w:r>
      <w:r w:rsidR="00B2335B" w:rsidRPr="004C0B73">
        <w:rPr>
          <w:rFonts w:eastAsia="Times New Roman" w:cstheme="minorHAnsi"/>
          <w:color w:val="181818"/>
          <w:kern w:val="36"/>
          <w:sz w:val="24"/>
          <w:szCs w:val="24"/>
          <w:vertAlign w:val="superscript"/>
          <w:lang w:eastAsia="en-GB"/>
        </w:rPr>
        <w:t>th</w:t>
      </w:r>
      <w:r w:rsidR="00B2335B" w:rsidRPr="004C0B73">
        <w:rPr>
          <w:rFonts w:eastAsia="Times New Roman" w:cstheme="minorHAnsi"/>
          <w:color w:val="181818"/>
          <w:kern w:val="36"/>
          <w:sz w:val="24"/>
          <w:szCs w:val="24"/>
          <w:lang w:eastAsia="en-GB"/>
        </w:rPr>
        <w:t xml:space="preserve"> 2026</w:t>
      </w:r>
    </w:p>
    <w:p w14:paraId="6B247445" w14:textId="77777777" w:rsidR="000A0C81" w:rsidRPr="004C0B73" w:rsidRDefault="000A0C81" w:rsidP="004C0B73">
      <w:pPr>
        <w:spacing w:after="160"/>
        <w:rPr>
          <w:rFonts w:eastAsiaTheme="minorHAnsi"/>
          <w:color w:val="000000" w:themeColor="text1"/>
          <w:sz w:val="24"/>
          <w:szCs w:val="24"/>
        </w:rPr>
      </w:pPr>
    </w:p>
    <w:p w14:paraId="1EFF0815" w14:textId="77777777" w:rsidR="000A0C81" w:rsidRPr="004C0B73" w:rsidRDefault="000A0C81" w:rsidP="004C0B73">
      <w:pPr>
        <w:rPr>
          <w:b/>
          <w:bCs/>
          <w:sz w:val="24"/>
          <w:szCs w:val="24"/>
        </w:rPr>
      </w:pPr>
    </w:p>
    <w:p w14:paraId="0610F274" w14:textId="70A625A6" w:rsidR="000A0C81" w:rsidRPr="00CD4398" w:rsidRDefault="000A0C81" w:rsidP="004C0B73">
      <w:pPr>
        <w:spacing w:after="160" w:line="278" w:lineRule="auto"/>
        <w:rPr>
          <w:color w:val="000000" w:themeColor="text1"/>
          <w:sz w:val="24"/>
          <w:szCs w:val="24"/>
        </w:rPr>
      </w:pPr>
      <w:r w:rsidRPr="004C0B73">
        <w:rPr>
          <w:color w:val="000000" w:themeColor="text1"/>
          <w:sz w:val="24"/>
          <w:szCs w:val="24"/>
        </w:rPr>
        <w:t>Victims Commissioner (2021)</w:t>
      </w:r>
      <w:r w:rsidRPr="004C0B73">
        <w:rPr>
          <w:rFonts w:ascii="PT Sans" w:eastAsia="Times New Roman" w:hAnsi="PT Sans" w:cs="Times New Roman"/>
          <w:color w:val="0B0C0C"/>
          <w:kern w:val="36"/>
          <w:sz w:val="24"/>
          <w:szCs w:val="24"/>
          <w:lang w:eastAsia="en-GB"/>
        </w:rPr>
        <w:t xml:space="preserve"> </w:t>
      </w:r>
      <w:r w:rsidRPr="004C0B73">
        <w:rPr>
          <w:rFonts w:eastAsiaTheme="minorHAnsi"/>
          <w:i/>
          <w:iCs/>
          <w:color w:val="000000" w:themeColor="text1"/>
          <w:sz w:val="24"/>
          <w:szCs w:val="24"/>
        </w:rPr>
        <w:t>Vulnerable and intimidated witnesses overlooked for legal protections while giving evidence</w:t>
      </w:r>
      <w:r w:rsidRPr="004C0B73">
        <w:rPr>
          <w:color w:val="000000" w:themeColor="text1"/>
          <w:sz w:val="24"/>
          <w:szCs w:val="24"/>
        </w:rPr>
        <w:t xml:space="preserve">. Available at: </w:t>
      </w:r>
      <w:hyperlink r:id="rId24" w:history="1">
        <w:r w:rsidRPr="004C0B73">
          <w:rPr>
            <w:rStyle w:val="Hyperlink"/>
            <w:sz w:val="24"/>
            <w:szCs w:val="24"/>
          </w:rPr>
          <w:t>https://victimscommissioner.org.uk/news/special-measures-report/</w:t>
        </w:r>
      </w:hyperlink>
      <w:r w:rsidRPr="004C0B73">
        <w:rPr>
          <w:color w:val="000000" w:themeColor="text1"/>
          <w:sz w:val="24"/>
          <w:szCs w:val="24"/>
        </w:rPr>
        <w:t xml:space="preserve"> Accessed:</w:t>
      </w:r>
      <w:r w:rsidR="00B2335B" w:rsidRPr="004C0B73">
        <w:rPr>
          <w:color w:val="000000" w:themeColor="text1"/>
          <w:sz w:val="24"/>
          <w:szCs w:val="24"/>
        </w:rPr>
        <w:t xml:space="preserve"> </w:t>
      </w:r>
      <w:r w:rsidR="00B2335B" w:rsidRPr="004C0B73">
        <w:rPr>
          <w:color w:val="000000" w:themeColor="text1"/>
          <w:sz w:val="24"/>
          <w:szCs w:val="24"/>
        </w:rPr>
        <w:t>April 23</w:t>
      </w:r>
      <w:r w:rsidR="00B2335B" w:rsidRPr="004C0B73">
        <w:rPr>
          <w:color w:val="000000" w:themeColor="text1"/>
          <w:sz w:val="24"/>
          <w:szCs w:val="24"/>
          <w:vertAlign w:val="superscript"/>
        </w:rPr>
        <w:t>rd</w:t>
      </w:r>
      <w:r w:rsidR="00B2335B" w:rsidRPr="004C0B73">
        <w:rPr>
          <w:color w:val="000000" w:themeColor="text1"/>
          <w:sz w:val="24"/>
          <w:szCs w:val="24"/>
        </w:rPr>
        <w:t xml:space="preserve"> 2026</w:t>
      </w:r>
    </w:p>
    <w:p w14:paraId="53320024" w14:textId="77777777" w:rsidR="000A0C81" w:rsidRPr="004C0B73" w:rsidRDefault="000A0C81" w:rsidP="004C0B73">
      <w:pPr>
        <w:rPr>
          <w:sz w:val="24"/>
          <w:szCs w:val="24"/>
        </w:rPr>
      </w:pPr>
    </w:p>
    <w:p w14:paraId="12892AA3" w14:textId="77777777" w:rsidR="00B2335B" w:rsidRPr="004C0B73" w:rsidRDefault="00B2335B" w:rsidP="004C0B73">
      <w:pPr>
        <w:rPr>
          <w:color w:val="000000" w:themeColor="text1"/>
          <w:sz w:val="24"/>
          <w:szCs w:val="24"/>
        </w:rPr>
      </w:pPr>
    </w:p>
    <w:p w14:paraId="33355B20" w14:textId="09E2EFE5" w:rsidR="00B2335B" w:rsidRPr="004C0B73" w:rsidRDefault="000A0C81" w:rsidP="004C0B73">
      <w:pPr>
        <w:spacing w:after="160"/>
        <w:rPr>
          <w:rFonts w:eastAsiaTheme="minorHAnsi" w:cstheme="minorHAnsi"/>
          <w:color w:val="000000" w:themeColor="text1"/>
          <w:sz w:val="24"/>
          <w:szCs w:val="24"/>
        </w:rPr>
      </w:pPr>
      <w:r w:rsidRPr="004C0B73">
        <w:rPr>
          <w:color w:val="000000" w:themeColor="text1"/>
          <w:sz w:val="24"/>
          <w:szCs w:val="24"/>
        </w:rPr>
        <w:t xml:space="preserve">Victim support (2011) </w:t>
      </w:r>
      <w:r w:rsidRPr="004C0B73">
        <w:rPr>
          <w:i/>
          <w:iCs/>
          <w:color w:val="000000" w:themeColor="text1"/>
          <w:sz w:val="24"/>
          <w:szCs w:val="24"/>
        </w:rPr>
        <w:t>Left in the dark. Why victims of crime need to be kept informed</w:t>
      </w:r>
      <w:r w:rsidRPr="004C0B73">
        <w:rPr>
          <w:color w:val="000000" w:themeColor="text1"/>
          <w:sz w:val="24"/>
          <w:szCs w:val="24"/>
        </w:rPr>
        <w:t>. Available at:</w:t>
      </w:r>
      <w:r w:rsidRPr="004C0B73">
        <w:rPr>
          <w:sz w:val="24"/>
          <w:szCs w:val="24"/>
        </w:rPr>
        <w:t xml:space="preserve"> </w:t>
      </w:r>
      <w:hyperlink r:id="rId25" w:history="1">
        <w:r w:rsidRPr="004C0B73">
          <w:rPr>
            <w:rStyle w:val="Hyperlink"/>
            <w:sz w:val="24"/>
            <w:szCs w:val="24"/>
          </w:rPr>
          <w:t>https://www.victimsupport.org.uk/wp-content/uploads/documents/files/Left%20in%20the%20dark%20-%20why%20victims%20of%20crime%20need%20to%20be%20kept%20informed.pdf</w:t>
        </w:r>
      </w:hyperlink>
      <w:r w:rsidRPr="004C0B73">
        <w:rPr>
          <w:color w:val="000000" w:themeColor="text1"/>
          <w:sz w:val="24"/>
          <w:szCs w:val="24"/>
        </w:rPr>
        <w:t xml:space="preserve"> p5. Accessed:</w:t>
      </w:r>
      <w:r w:rsidR="00B2335B" w:rsidRPr="004C0B73">
        <w:rPr>
          <w:rFonts w:eastAsia="Times New Roman" w:cstheme="minorHAnsi"/>
          <w:color w:val="181818"/>
          <w:kern w:val="36"/>
          <w:sz w:val="24"/>
          <w:szCs w:val="24"/>
          <w:lang w:eastAsia="en-GB"/>
        </w:rPr>
        <w:t xml:space="preserve"> </w:t>
      </w:r>
      <w:r w:rsidR="00B2335B" w:rsidRPr="004C0B73">
        <w:rPr>
          <w:rFonts w:eastAsia="Times New Roman" w:cstheme="minorHAnsi"/>
          <w:color w:val="181818"/>
          <w:kern w:val="36"/>
          <w:sz w:val="24"/>
          <w:szCs w:val="24"/>
          <w:lang w:eastAsia="en-GB"/>
        </w:rPr>
        <w:t>April 11</w:t>
      </w:r>
      <w:r w:rsidR="00B2335B" w:rsidRPr="004C0B73">
        <w:rPr>
          <w:rFonts w:eastAsia="Times New Roman" w:cstheme="minorHAnsi"/>
          <w:color w:val="181818"/>
          <w:kern w:val="36"/>
          <w:sz w:val="24"/>
          <w:szCs w:val="24"/>
          <w:vertAlign w:val="superscript"/>
          <w:lang w:eastAsia="en-GB"/>
        </w:rPr>
        <w:t>th</w:t>
      </w:r>
      <w:r w:rsidR="00B2335B" w:rsidRPr="004C0B73">
        <w:rPr>
          <w:rFonts w:eastAsia="Times New Roman" w:cstheme="minorHAnsi"/>
          <w:color w:val="181818"/>
          <w:kern w:val="36"/>
          <w:sz w:val="24"/>
          <w:szCs w:val="24"/>
          <w:lang w:eastAsia="en-GB"/>
        </w:rPr>
        <w:t xml:space="preserve"> 2026</w:t>
      </w:r>
    </w:p>
    <w:p w14:paraId="403C412A" w14:textId="20F59F09" w:rsidR="000A0C81" w:rsidRPr="004C0B73" w:rsidRDefault="000A0C81" w:rsidP="004C0B73">
      <w:pPr>
        <w:rPr>
          <w:color w:val="000000" w:themeColor="text1"/>
          <w:sz w:val="24"/>
          <w:szCs w:val="24"/>
        </w:rPr>
      </w:pPr>
    </w:p>
    <w:p w14:paraId="18476596" w14:textId="77777777" w:rsidR="000A0C81" w:rsidRPr="004C0B73" w:rsidRDefault="000A0C81" w:rsidP="004C0B73">
      <w:pPr>
        <w:spacing w:after="160"/>
        <w:rPr>
          <w:rFonts w:eastAsiaTheme="minorHAnsi"/>
          <w:b/>
          <w:bCs/>
          <w:sz w:val="24"/>
          <w:szCs w:val="24"/>
        </w:rPr>
      </w:pPr>
    </w:p>
    <w:p w14:paraId="1543BF53" w14:textId="77777777" w:rsidR="00B2335B" w:rsidRPr="00CD4398" w:rsidRDefault="000A0C81" w:rsidP="004C0B73">
      <w:pPr>
        <w:spacing w:after="160" w:line="278" w:lineRule="auto"/>
        <w:rPr>
          <w:color w:val="000000" w:themeColor="text1"/>
          <w:sz w:val="24"/>
          <w:szCs w:val="24"/>
        </w:rPr>
      </w:pPr>
      <w:proofErr w:type="spellStart"/>
      <w:r w:rsidRPr="004C0B73">
        <w:rPr>
          <w:color w:val="000000" w:themeColor="text1"/>
          <w:sz w:val="24"/>
          <w:szCs w:val="24"/>
        </w:rPr>
        <w:t>Watts</w:t>
      </w:r>
      <w:r w:rsidRPr="00C83CAC">
        <w:rPr>
          <w:color w:val="000000" w:themeColor="text1"/>
          <w:sz w:val="24"/>
          <w:szCs w:val="24"/>
        </w:rPr>
        <w:t>.</w:t>
      </w:r>
      <w:r w:rsidRPr="004C0B73">
        <w:rPr>
          <w:color w:val="000000" w:themeColor="text1"/>
          <w:sz w:val="24"/>
          <w:szCs w:val="24"/>
        </w:rPr>
        <w:t>D</w:t>
      </w:r>
      <w:proofErr w:type="spellEnd"/>
      <w:r w:rsidRPr="004C0B73">
        <w:rPr>
          <w:sz w:val="24"/>
          <w:szCs w:val="24"/>
        </w:rPr>
        <w:t xml:space="preserve"> (2026) </w:t>
      </w:r>
      <w:r w:rsidRPr="004C0B73">
        <w:rPr>
          <w:i/>
          <w:iCs/>
          <w:sz w:val="24"/>
          <w:szCs w:val="24"/>
        </w:rPr>
        <w:t>Ministry of Injustice</w:t>
      </w:r>
      <w:r w:rsidRPr="004C0B73">
        <w:rPr>
          <w:b/>
          <w:bCs/>
          <w:i/>
          <w:iCs/>
          <w:sz w:val="24"/>
          <w:szCs w:val="24"/>
        </w:rPr>
        <w:t xml:space="preserve">. </w:t>
      </w:r>
      <w:r w:rsidRPr="00CD4398">
        <w:rPr>
          <w:i/>
          <w:iCs/>
          <w:sz w:val="24"/>
          <w:szCs w:val="24"/>
        </w:rPr>
        <w:t>Law and Justice</w:t>
      </w:r>
      <w:r w:rsidRPr="004C0B73">
        <w:rPr>
          <w:i/>
          <w:iCs/>
          <w:sz w:val="24"/>
          <w:szCs w:val="24"/>
        </w:rPr>
        <w:t xml:space="preserve">. </w:t>
      </w:r>
      <w:r w:rsidRPr="004C0B73">
        <w:rPr>
          <w:rFonts w:eastAsiaTheme="minorHAnsi"/>
          <w:i/>
          <w:iCs/>
          <w:sz w:val="24"/>
          <w:szCs w:val="24"/>
        </w:rPr>
        <w:t>Crown Prosecution Service</w:t>
      </w:r>
      <w:r w:rsidRPr="004C0B73">
        <w:rPr>
          <w:sz w:val="24"/>
          <w:szCs w:val="24"/>
        </w:rPr>
        <w:t xml:space="preserve">. Available at: </w:t>
      </w:r>
      <w:hyperlink r:id="rId26" w:history="1">
        <w:r w:rsidRPr="004C0B73">
          <w:rPr>
            <w:rStyle w:val="Hyperlink"/>
            <w:sz w:val="24"/>
            <w:szCs w:val="24"/>
          </w:rPr>
          <w:t>https://ministryofinjustice.co.uk/crown-prosecution-service/</w:t>
        </w:r>
      </w:hyperlink>
      <w:r w:rsidRPr="004C0B73">
        <w:rPr>
          <w:sz w:val="24"/>
          <w:szCs w:val="24"/>
        </w:rPr>
        <w:t xml:space="preserve"> Accessed:</w:t>
      </w:r>
      <w:r w:rsidR="00B2335B" w:rsidRPr="004C0B73">
        <w:rPr>
          <w:sz w:val="24"/>
          <w:szCs w:val="24"/>
        </w:rPr>
        <w:t xml:space="preserve"> </w:t>
      </w:r>
      <w:r w:rsidR="00B2335B" w:rsidRPr="004C0B73">
        <w:rPr>
          <w:color w:val="000000" w:themeColor="text1"/>
          <w:sz w:val="24"/>
          <w:szCs w:val="24"/>
        </w:rPr>
        <w:t>April 19</w:t>
      </w:r>
      <w:r w:rsidR="00B2335B" w:rsidRPr="004C0B73">
        <w:rPr>
          <w:color w:val="000000" w:themeColor="text1"/>
          <w:sz w:val="24"/>
          <w:szCs w:val="24"/>
          <w:vertAlign w:val="superscript"/>
        </w:rPr>
        <w:t>th</w:t>
      </w:r>
      <w:r w:rsidR="00B2335B" w:rsidRPr="004C0B73">
        <w:rPr>
          <w:color w:val="000000" w:themeColor="text1"/>
          <w:sz w:val="24"/>
          <w:szCs w:val="24"/>
        </w:rPr>
        <w:t xml:space="preserve"> 2026</w:t>
      </w:r>
    </w:p>
    <w:p w14:paraId="02530D47" w14:textId="630F8FEB" w:rsidR="000A0C81" w:rsidRPr="00CD4398" w:rsidRDefault="000A0C81" w:rsidP="004C0B73">
      <w:pPr>
        <w:spacing w:after="160"/>
        <w:rPr>
          <w:rFonts w:eastAsiaTheme="minorHAnsi"/>
          <w:b/>
          <w:bCs/>
          <w:sz w:val="24"/>
          <w:szCs w:val="24"/>
        </w:rPr>
      </w:pPr>
    </w:p>
    <w:p w14:paraId="6018F7B2" w14:textId="77777777" w:rsidR="00363DA0" w:rsidRDefault="00363DA0" w:rsidP="004C0B73">
      <w:pPr>
        <w:rPr>
          <w:color w:val="000000" w:themeColor="text1"/>
        </w:rPr>
      </w:pPr>
    </w:p>
    <w:p w14:paraId="265E6896" w14:textId="72347F12" w:rsidR="001C2FAA" w:rsidRDefault="001C2FAA" w:rsidP="004C0B73"/>
    <w:p w14:paraId="090BE3D8" w14:textId="77777777" w:rsidR="001C2FAA" w:rsidRDefault="001C2FAA" w:rsidP="004C0B73">
      <w:pPr>
        <w:rPr>
          <w:color w:val="000000" w:themeColor="text1"/>
        </w:rPr>
      </w:pPr>
    </w:p>
    <w:p w14:paraId="5818C0A2" w14:textId="77777777" w:rsidR="000A0C81" w:rsidRDefault="000A0C81" w:rsidP="004C0B73">
      <w:pPr>
        <w:rPr>
          <w:color w:val="000000" w:themeColor="text1"/>
        </w:rPr>
      </w:pPr>
    </w:p>
    <w:p w14:paraId="301C03BA" w14:textId="77777777" w:rsidR="000A0C81" w:rsidRDefault="000A0C81" w:rsidP="004C0B73">
      <w:pPr>
        <w:rPr>
          <w:color w:val="000000" w:themeColor="text1"/>
        </w:rPr>
      </w:pPr>
    </w:p>
    <w:p w14:paraId="50F78AB6" w14:textId="204033D8" w:rsidR="001C2FAA" w:rsidRDefault="001C2FAA" w:rsidP="004C0B73"/>
    <w:p w14:paraId="3355EC1C" w14:textId="77777777" w:rsidR="00311CFF" w:rsidRDefault="00311CFF" w:rsidP="004C0B73"/>
    <w:p w14:paraId="4931D2D7" w14:textId="464B7ABD" w:rsidR="00311CFF" w:rsidRPr="00BC71C3" w:rsidRDefault="00311CFF" w:rsidP="004C0B73">
      <w:pPr>
        <w:jc w:val="center"/>
      </w:pPr>
    </w:p>
    <w:sectPr w:rsidR="00311CFF" w:rsidRPr="00BC71C3">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0E7C0" w14:textId="77777777" w:rsidR="00725200" w:rsidRDefault="00725200" w:rsidP="001E2609">
      <w:pPr>
        <w:spacing w:after="0" w:line="240" w:lineRule="auto"/>
      </w:pPr>
      <w:r>
        <w:separator/>
      </w:r>
    </w:p>
  </w:endnote>
  <w:endnote w:type="continuationSeparator" w:id="0">
    <w:p w14:paraId="1437B4CA" w14:textId="77777777" w:rsidR="00725200" w:rsidRDefault="00725200" w:rsidP="001E2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__inter_Fallback_e1488c">
    <w:altName w:val="Cambria"/>
    <w:panose1 w:val="00000000000000000000"/>
    <w:charset w:val="00"/>
    <w:family w:val="roman"/>
    <w:notTrueType/>
    <w:pitch w:val="default"/>
  </w:font>
  <w:font w:name="PT Sans">
    <w:charset w:val="00"/>
    <w:family w:val="swiss"/>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5815515"/>
      <w:docPartObj>
        <w:docPartGallery w:val="Page Numbers (Bottom of Page)"/>
        <w:docPartUnique/>
      </w:docPartObj>
    </w:sdtPr>
    <w:sdtEndPr>
      <w:rPr>
        <w:noProof/>
      </w:rPr>
    </w:sdtEndPr>
    <w:sdtContent>
      <w:p w14:paraId="69677B0A" w14:textId="7F1B9358" w:rsidR="001E2609" w:rsidRDefault="001E26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E12342" w14:textId="77777777" w:rsidR="001E2609" w:rsidRDefault="001E26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98A3E" w14:textId="77777777" w:rsidR="00725200" w:rsidRDefault="00725200" w:rsidP="001E2609">
      <w:pPr>
        <w:spacing w:after="0" w:line="240" w:lineRule="auto"/>
      </w:pPr>
      <w:r>
        <w:separator/>
      </w:r>
    </w:p>
  </w:footnote>
  <w:footnote w:type="continuationSeparator" w:id="0">
    <w:p w14:paraId="0B66D422" w14:textId="77777777" w:rsidR="00725200" w:rsidRDefault="00725200" w:rsidP="001E26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74E9"/>
    <w:multiLevelType w:val="multilevel"/>
    <w:tmpl w:val="C01ED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29282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CAC"/>
    <w:rsid w:val="00036B90"/>
    <w:rsid w:val="000377B0"/>
    <w:rsid w:val="0007378B"/>
    <w:rsid w:val="000A0C81"/>
    <w:rsid w:val="000E6A38"/>
    <w:rsid w:val="001135A6"/>
    <w:rsid w:val="001838B1"/>
    <w:rsid w:val="001929C6"/>
    <w:rsid w:val="001A0C16"/>
    <w:rsid w:val="001C2FAA"/>
    <w:rsid w:val="001E2609"/>
    <w:rsid w:val="00215FCF"/>
    <w:rsid w:val="00260001"/>
    <w:rsid w:val="002C0CA5"/>
    <w:rsid w:val="00311CFF"/>
    <w:rsid w:val="00343AEA"/>
    <w:rsid w:val="00363DA0"/>
    <w:rsid w:val="00485B9B"/>
    <w:rsid w:val="004C0B73"/>
    <w:rsid w:val="004F408B"/>
    <w:rsid w:val="00540212"/>
    <w:rsid w:val="006223FB"/>
    <w:rsid w:val="00651F72"/>
    <w:rsid w:val="006D55BA"/>
    <w:rsid w:val="006F15F7"/>
    <w:rsid w:val="00725200"/>
    <w:rsid w:val="007617BD"/>
    <w:rsid w:val="007C62C9"/>
    <w:rsid w:val="008416BD"/>
    <w:rsid w:val="00851D26"/>
    <w:rsid w:val="00887DE4"/>
    <w:rsid w:val="00906061"/>
    <w:rsid w:val="00945EB5"/>
    <w:rsid w:val="009E24F5"/>
    <w:rsid w:val="00AE47E6"/>
    <w:rsid w:val="00B1454D"/>
    <w:rsid w:val="00B2335B"/>
    <w:rsid w:val="00BC71C3"/>
    <w:rsid w:val="00BE42AE"/>
    <w:rsid w:val="00BE5705"/>
    <w:rsid w:val="00C12B62"/>
    <w:rsid w:val="00C46A6B"/>
    <w:rsid w:val="00C560C5"/>
    <w:rsid w:val="00C71E68"/>
    <w:rsid w:val="00C774E5"/>
    <w:rsid w:val="00C83CAC"/>
    <w:rsid w:val="00CD4398"/>
    <w:rsid w:val="00CE7AC3"/>
    <w:rsid w:val="00E00083"/>
    <w:rsid w:val="00E65DC1"/>
    <w:rsid w:val="00EA09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8BC22"/>
  <w15:chartTrackingRefBased/>
  <w15:docId w15:val="{C3120877-A5FB-4B1E-90E0-E3AA190B3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0B73"/>
  </w:style>
  <w:style w:type="paragraph" w:styleId="Heading1">
    <w:name w:val="heading 1"/>
    <w:basedOn w:val="Normal"/>
    <w:next w:val="Normal"/>
    <w:link w:val="Heading1Char"/>
    <w:uiPriority w:val="9"/>
    <w:qFormat/>
    <w:rsid w:val="004C0B73"/>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C0B73"/>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4C0B73"/>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4C0B73"/>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4C0B73"/>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4C0B73"/>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4C0B73"/>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4C0B73"/>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4C0B73"/>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0B7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4C0B73"/>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4C0B73"/>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4C0B73"/>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4C0B73"/>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4C0B73"/>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4C0B73"/>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4C0B73"/>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4C0B73"/>
    <w:rPr>
      <w:rFonts w:asciiTheme="majorHAnsi" w:eastAsiaTheme="majorEastAsia" w:hAnsiTheme="majorHAnsi" w:cstheme="majorBidi"/>
      <w:b/>
      <w:bCs/>
      <w:i/>
      <w:iCs/>
      <w:color w:val="44546A" w:themeColor="text2"/>
    </w:rPr>
  </w:style>
  <w:style w:type="paragraph" w:styleId="Title">
    <w:name w:val="Title"/>
    <w:basedOn w:val="Normal"/>
    <w:next w:val="Normal"/>
    <w:link w:val="TitleChar"/>
    <w:uiPriority w:val="10"/>
    <w:qFormat/>
    <w:rsid w:val="004C0B73"/>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4C0B73"/>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4C0B73"/>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4C0B73"/>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4C0B73"/>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4C0B73"/>
    <w:rPr>
      <w:i/>
      <w:iCs/>
      <w:color w:val="404040" w:themeColor="text1" w:themeTint="BF"/>
    </w:rPr>
  </w:style>
  <w:style w:type="paragraph" w:styleId="ListParagraph">
    <w:name w:val="List Paragraph"/>
    <w:basedOn w:val="Normal"/>
    <w:uiPriority w:val="34"/>
    <w:qFormat/>
    <w:rsid w:val="00C83CAC"/>
    <w:pPr>
      <w:ind w:left="720"/>
      <w:contextualSpacing/>
    </w:pPr>
  </w:style>
  <w:style w:type="character" w:styleId="IntenseEmphasis">
    <w:name w:val="Intense Emphasis"/>
    <w:basedOn w:val="DefaultParagraphFont"/>
    <w:uiPriority w:val="21"/>
    <w:qFormat/>
    <w:rsid w:val="004C0B73"/>
    <w:rPr>
      <w:b/>
      <w:bCs/>
      <w:i/>
      <w:iCs/>
    </w:rPr>
  </w:style>
  <w:style w:type="paragraph" w:styleId="IntenseQuote">
    <w:name w:val="Intense Quote"/>
    <w:basedOn w:val="Normal"/>
    <w:next w:val="Normal"/>
    <w:link w:val="IntenseQuoteChar"/>
    <w:uiPriority w:val="30"/>
    <w:qFormat/>
    <w:rsid w:val="004C0B73"/>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4C0B73"/>
    <w:rPr>
      <w:rFonts w:asciiTheme="majorHAnsi" w:eastAsiaTheme="majorEastAsia" w:hAnsiTheme="majorHAnsi" w:cstheme="majorBidi"/>
      <w:color w:val="4472C4" w:themeColor="accent1"/>
      <w:sz w:val="28"/>
      <w:szCs w:val="28"/>
    </w:rPr>
  </w:style>
  <w:style w:type="character" w:styleId="IntenseReference">
    <w:name w:val="Intense Reference"/>
    <w:basedOn w:val="DefaultParagraphFont"/>
    <w:uiPriority w:val="32"/>
    <w:qFormat/>
    <w:rsid w:val="004C0B73"/>
    <w:rPr>
      <w:b/>
      <w:bCs/>
      <w:smallCaps/>
      <w:spacing w:val="5"/>
      <w:u w:val="single"/>
    </w:rPr>
  </w:style>
  <w:style w:type="character" w:styleId="CommentReference">
    <w:name w:val="annotation reference"/>
    <w:basedOn w:val="DefaultParagraphFont"/>
    <w:uiPriority w:val="99"/>
    <w:semiHidden/>
    <w:unhideWhenUsed/>
    <w:rsid w:val="00343AEA"/>
    <w:rPr>
      <w:sz w:val="16"/>
      <w:szCs w:val="16"/>
    </w:rPr>
  </w:style>
  <w:style w:type="paragraph" w:styleId="CommentText">
    <w:name w:val="annotation text"/>
    <w:basedOn w:val="Normal"/>
    <w:link w:val="CommentTextChar"/>
    <w:uiPriority w:val="99"/>
    <w:semiHidden/>
    <w:unhideWhenUsed/>
    <w:rsid w:val="00343AEA"/>
    <w:pPr>
      <w:spacing w:line="240" w:lineRule="auto"/>
    </w:pPr>
  </w:style>
  <w:style w:type="character" w:customStyle="1" w:styleId="CommentTextChar">
    <w:name w:val="Comment Text Char"/>
    <w:basedOn w:val="DefaultParagraphFont"/>
    <w:link w:val="CommentText"/>
    <w:uiPriority w:val="99"/>
    <w:semiHidden/>
    <w:rsid w:val="00343AEA"/>
    <w:rPr>
      <w:sz w:val="20"/>
      <w:szCs w:val="20"/>
    </w:rPr>
  </w:style>
  <w:style w:type="paragraph" w:styleId="CommentSubject">
    <w:name w:val="annotation subject"/>
    <w:basedOn w:val="CommentText"/>
    <w:next w:val="CommentText"/>
    <w:link w:val="CommentSubjectChar"/>
    <w:uiPriority w:val="99"/>
    <w:semiHidden/>
    <w:unhideWhenUsed/>
    <w:rsid w:val="00343AEA"/>
    <w:rPr>
      <w:b/>
      <w:bCs/>
    </w:rPr>
  </w:style>
  <w:style w:type="character" w:customStyle="1" w:styleId="CommentSubjectChar">
    <w:name w:val="Comment Subject Char"/>
    <w:basedOn w:val="CommentTextChar"/>
    <w:link w:val="CommentSubject"/>
    <w:uiPriority w:val="99"/>
    <w:semiHidden/>
    <w:rsid w:val="00343AEA"/>
    <w:rPr>
      <w:b/>
      <w:bCs/>
      <w:sz w:val="20"/>
      <w:szCs w:val="20"/>
    </w:rPr>
  </w:style>
  <w:style w:type="character" w:styleId="Hyperlink">
    <w:name w:val="Hyperlink"/>
    <w:basedOn w:val="DefaultParagraphFont"/>
    <w:uiPriority w:val="99"/>
    <w:unhideWhenUsed/>
    <w:rsid w:val="00343AEA"/>
    <w:rPr>
      <w:color w:val="0563C1" w:themeColor="hyperlink"/>
      <w:u w:val="single"/>
    </w:rPr>
  </w:style>
  <w:style w:type="character" w:styleId="UnresolvedMention">
    <w:name w:val="Unresolved Mention"/>
    <w:basedOn w:val="DefaultParagraphFont"/>
    <w:uiPriority w:val="99"/>
    <w:semiHidden/>
    <w:unhideWhenUsed/>
    <w:rsid w:val="00343AEA"/>
    <w:rPr>
      <w:color w:val="605E5C"/>
      <w:shd w:val="clear" w:color="auto" w:fill="E1DFDD"/>
    </w:rPr>
  </w:style>
  <w:style w:type="character" w:styleId="FollowedHyperlink">
    <w:name w:val="FollowedHyperlink"/>
    <w:basedOn w:val="DefaultParagraphFont"/>
    <w:uiPriority w:val="99"/>
    <w:semiHidden/>
    <w:unhideWhenUsed/>
    <w:rsid w:val="002C0CA5"/>
    <w:rPr>
      <w:color w:val="954F72" w:themeColor="followedHyperlink"/>
      <w:u w:val="single"/>
    </w:rPr>
  </w:style>
  <w:style w:type="paragraph" w:styleId="Header">
    <w:name w:val="header"/>
    <w:basedOn w:val="Normal"/>
    <w:link w:val="HeaderChar"/>
    <w:uiPriority w:val="99"/>
    <w:unhideWhenUsed/>
    <w:rsid w:val="001E26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609"/>
  </w:style>
  <w:style w:type="paragraph" w:styleId="Footer">
    <w:name w:val="footer"/>
    <w:basedOn w:val="Normal"/>
    <w:link w:val="FooterChar"/>
    <w:uiPriority w:val="99"/>
    <w:unhideWhenUsed/>
    <w:rsid w:val="001E26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609"/>
  </w:style>
  <w:style w:type="paragraph" w:styleId="Caption">
    <w:name w:val="caption"/>
    <w:basedOn w:val="Normal"/>
    <w:next w:val="Normal"/>
    <w:uiPriority w:val="35"/>
    <w:semiHidden/>
    <w:unhideWhenUsed/>
    <w:qFormat/>
    <w:rsid w:val="004C0B73"/>
    <w:pPr>
      <w:spacing w:line="240" w:lineRule="auto"/>
    </w:pPr>
    <w:rPr>
      <w:b/>
      <w:bCs/>
      <w:smallCaps/>
      <w:color w:val="595959" w:themeColor="text1" w:themeTint="A6"/>
      <w:spacing w:val="6"/>
    </w:rPr>
  </w:style>
  <w:style w:type="character" w:styleId="Strong">
    <w:name w:val="Strong"/>
    <w:basedOn w:val="DefaultParagraphFont"/>
    <w:uiPriority w:val="22"/>
    <w:qFormat/>
    <w:rsid w:val="004C0B73"/>
    <w:rPr>
      <w:b/>
      <w:bCs/>
    </w:rPr>
  </w:style>
  <w:style w:type="character" w:styleId="Emphasis">
    <w:name w:val="Emphasis"/>
    <w:basedOn w:val="DefaultParagraphFont"/>
    <w:uiPriority w:val="20"/>
    <w:qFormat/>
    <w:rsid w:val="004C0B73"/>
    <w:rPr>
      <w:i/>
      <w:iCs/>
    </w:rPr>
  </w:style>
  <w:style w:type="paragraph" w:styleId="NoSpacing">
    <w:name w:val="No Spacing"/>
    <w:uiPriority w:val="1"/>
    <w:qFormat/>
    <w:rsid w:val="004C0B73"/>
    <w:pPr>
      <w:spacing w:after="0" w:line="240" w:lineRule="auto"/>
    </w:pPr>
  </w:style>
  <w:style w:type="character" w:styleId="SubtleEmphasis">
    <w:name w:val="Subtle Emphasis"/>
    <w:basedOn w:val="DefaultParagraphFont"/>
    <w:uiPriority w:val="19"/>
    <w:qFormat/>
    <w:rsid w:val="004C0B73"/>
    <w:rPr>
      <w:i/>
      <w:iCs/>
      <w:color w:val="404040" w:themeColor="text1" w:themeTint="BF"/>
    </w:rPr>
  </w:style>
  <w:style w:type="character" w:styleId="SubtleReference">
    <w:name w:val="Subtle Reference"/>
    <w:basedOn w:val="DefaultParagraphFont"/>
    <w:uiPriority w:val="31"/>
    <w:qFormat/>
    <w:rsid w:val="004C0B73"/>
    <w:rPr>
      <w:smallCaps/>
      <w:color w:val="404040" w:themeColor="text1" w:themeTint="BF"/>
      <w:u w:val="single" w:color="7F7F7F" w:themeColor="text1" w:themeTint="80"/>
    </w:rPr>
  </w:style>
  <w:style w:type="character" w:styleId="BookTitle">
    <w:name w:val="Book Title"/>
    <w:basedOn w:val="DefaultParagraphFont"/>
    <w:uiPriority w:val="33"/>
    <w:qFormat/>
    <w:rsid w:val="004C0B73"/>
    <w:rPr>
      <w:b/>
      <w:bCs/>
      <w:smallCaps/>
    </w:rPr>
  </w:style>
  <w:style w:type="paragraph" w:styleId="TOCHeading">
    <w:name w:val="TOC Heading"/>
    <w:basedOn w:val="Heading1"/>
    <w:next w:val="Normal"/>
    <w:uiPriority w:val="39"/>
    <w:semiHidden/>
    <w:unhideWhenUsed/>
    <w:qFormat/>
    <w:rsid w:val="004C0B73"/>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investigation/working-victims-and-witnesses" TargetMode="External"/><Relationship Id="rId13" Type="http://schemas.openxmlformats.org/officeDocument/2006/relationships/hyperlink" Target="https://committees.parliament.uk/publications/7012/documents/89144/default/" TargetMode="External"/><Relationship Id="rId18" Type="http://schemas.openxmlformats.org/officeDocument/2006/relationships/hyperlink" Target="https://researchbriefings.files.parliament.uk/documents/POST-PB-0052/POST-PB-0052.pdf" TargetMode="External"/><Relationship Id="rId26" Type="http://schemas.openxmlformats.org/officeDocument/2006/relationships/hyperlink" Target="https://ministryofinjustice.co.uk/crown-prosecution-service/" TargetMode="External"/><Relationship Id="rId3" Type="http://schemas.openxmlformats.org/officeDocument/2006/relationships/settings" Target="settings.xml"/><Relationship Id="rId21" Type="http://schemas.openxmlformats.org/officeDocument/2006/relationships/hyperlink" Target="https://restorativejustice.org.uk/what-restorative-justice" TargetMode="External"/><Relationship Id="rId7" Type="http://schemas.openxmlformats.org/officeDocument/2006/relationships/hyperlink" Target="https://www.bbc.co.uk/news/uk-26465916" TargetMode="External"/><Relationship Id="rId12" Type="http://schemas.openxmlformats.org/officeDocument/2006/relationships/hyperlink" Target="https://www.gov.uk/government/publications/the-code-of-practice-for-victims-of-crime" TargetMode="External"/><Relationship Id="rId17" Type="http://schemas.openxmlformats.org/officeDocument/2006/relationships/hyperlink" Target="https://cdn.websitebuilder.service.justice.gov.uk/uploads/sites/6/2024/08/Victim-Survey-2023-final-full-with-alt-text-27-Aug.pdf%20p.3" TargetMode="External"/><Relationship Id="rId25" Type="http://schemas.openxmlformats.org/officeDocument/2006/relationships/hyperlink" Target="https://www.victimsupport.org.uk/wp-content/uploads/documents/files/Left%20in%20the%20dark%20-%20why%20victims%20of%20crime%20need%20to%20be%20kept%20informed.pdf" TargetMode="External"/><Relationship Id="rId2" Type="http://schemas.openxmlformats.org/officeDocument/2006/relationships/styles" Target="styles.xml"/><Relationship Id="rId16" Type="http://schemas.openxmlformats.org/officeDocument/2006/relationships/hyperlink" Target="https://assets.publishing.service.gov.uk/media/6822fcddc66deec8488f7f90/idva-guidance.pdf%20p.4" TargetMode="External"/><Relationship Id="rId20" Type="http://schemas.openxmlformats.org/officeDocument/2006/relationships/hyperlink" Target="https://www.police.uk/advice/advice-and-information/victim-support/Victim-witness-support-organisation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transforming-the-criminal-justice-system" TargetMode="External"/><Relationship Id="rId24" Type="http://schemas.openxmlformats.org/officeDocument/2006/relationships/hyperlink" Target="https://victimscommissioner.org.uk/news/special-measures-report/" TargetMode="External"/><Relationship Id="rId5" Type="http://schemas.openxmlformats.org/officeDocument/2006/relationships/footnotes" Target="footnotes.xml"/><Relationship Id="rId15" Type="http://schemas.openxmlformats.org/officeDocument/2006/relationships/hyperlink" Target="https://www.legislation.gov.uk/ukpga/1998/42/schedule/1/part/I/chapter/5" TargetMode="External"/><Relationship Id="rId23" Type="http://schemas.openxmlformats.org/officeDocument/2006/relationships/hyperlink" Target="https://thelegalguide.org/what-is-police-discretion-examples-limits/" TargetMode="External"/><Relationship Id="rId28" Type="http://schemas.openxmlformats.org/officeDocument/2006/relationships/fontTable" Target="fontTable.xml"/><Relationship Id="rId10" Type="http://schemas.openxmlformats.org/officeDocument/2006/relationships/hyperlink" Target="https://www.gov.uk/government/publications/independent-sexual-violence-adviser-statutory-guidance" TargetMode="External"/><Relationship Id="rId19" Type="http://schemas.openxmlformats.org/officeDocument/2006/relationships/hyperlink" Target="https://assets.publishing.service.gov.uk/government/uploads/system/uploads/attachment_data/file/881317/tackling-racial-disparity-cjs-2020.pdf" TargetMode="External"/><Relationship Id="rId4" Type="http://schemas.openxmlformats.org/officeDocument/2006/relationships/webSettings" Target="webSettings.xml"/><Relationship Id="rId9" Type="http://schemas.openxmlformats.org/officeDocument/2006/relationships/hyperlink" Target="https://www.cps.gov.uk/prosecution-guidance/special-measures" TargetMode="External"/><Relationship Id="rId14" Type="http://schemas.openxmlformats.org/officeDocument/2006/relationships/hyperlink" Target="https://knowunity.co.uk/knows/criminology-unit-3-ac21-7dbf3e5d-6105-47cf-95ad-f4b0c1296832" TargetMode="External"/><Relationship Id="rId22" Type="http://schemas.openxmlformats.org/officeDocument/2006/relationships/hyperlink" Target="https://thecourtmanager.org/articles/measuring-the-impacts-of-strategies-to-reduce-court-caseloads-and-backlogs/"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3353</TotalTime>
  <Pages>7</Pages>
  <Words>2585</Words>
  <Characters>14741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 Mair Ball</dc:creator>
  <cp:keywords/>
  <dc:description/>
  <cp:lastModifiedBy>Elin Mair Ball</cp:lastModifiedBy>
  <cp:revision>6</cp:revision>
  <cp:lastPrinted>2026-04-26T16:43:00Z</cp:lastPrinted>
  <dcterms:created xsi:type="dcterms:W3CDTF">2026-04-25T22:00:00Z</dcterms:created>
  <dcterms:modified xsi:type="dcterms:W3CDTF">2026-05-01T22:15:00Z</dcterms:modified>
</cp:coreProperties>
</file>