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EF631E" w14:textId="77777777" w:rsidR="00D07F71" w:rsidRPr="00D07F71" w:rsidRDefault="00D07F71" w:rsidP="00D07F71">
      <w:pPr>
        <w:jc w:val="center"/>
      </w:pPr>
    </w:p>
    <w:p w14:paraId="47BA53DC" w14:textId="77777777" w:rsidR="00D07F71" w:rsidRPr="00D07F71" w:rsidRDefault="00D07F71" w:rsidP="00D07F71">
      <w:pPr>
        <w:jc w:val="center"/>
      </w:pPr>
    </w:p>
    <w:p w14:paraId="522FF038" w14:textId="77777777" w:rsidR="00D07F71" w:rsidRPr="00D07F71" w:rsidRDefault="00D07F71" w:rsidP="00D07F71">
      <w:pPr>
        <w:jc w:val="center"/>
      </w:pPr>
    </w:p>
    <w:p w14:paraId="141F7142" w14:textId="77777777" w:rsidR="00D07F71" w:rsidRPr="00D07F71" w:rsidRDefault="00D07F71" w:rsidP="00D07F71">
      <w:pPr>
        <w:jc w:val="center"/>
      </w:pPr>
      <w:r w:rsidRPr="00D07F71">
        <w:rPr>
          <w:noProof/>
        </w:rPr>
        <w:drawing>
          <wp:inline distT="0" distB="0" distL="0" distR="0" wp14:anchorId="09BC4D65" wp14:editId="17F1D431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8AD72" w14:textId="77777777" w:rsidR="00D07F71" w:rsidRDefault="00D07F71" w:rsidP="00D07F71">
      <w:pPr>
        <w:jc w:val="center"/>
      </w:pPr>
    </w:p>
    <w:p w14:paraId="200624F3" w14:textId="77777777" w:rsidR="00D07F71" w:rsidRPr="00D07F71" w:rsidRDefault="00D07F71" w:rsidP="00D07F71">
      <w:pPr>
        <w:jc w:val="center"/>
      </w:pPr>
    </w:p>
    <w:p w14:paraId="2032B84C" w14:textId="7E61C6AA" w:rsidR="00D07F71" w:rsidRPr="00D07F71" w:rsidRDefault="00D07F71" w:rsidP="00D07F71">
      <w:pPr>
        <w:jc w:val="center"/>
        <w:rPr>
          <w:b/>
          <w:bCs/>
          <w:sz w:val="36"/>
          <w:szCs w:val="36"/>
        </w:rPr>
      </w:pPr>
      <w:r w:rsidRPr="00D07F71">
        <w:rPr>
          <w:b/>
          <w:bCs/>
          <w:sz w:val="36"/>
          <w:szCs w:val="36"/>
        </w:rPr>
        <w:t>Theo Case Review - Component 1</w:t>
      </w:r>
    </w:p>
    <w:p w14:paraId="54D4F2D5" w14:textId="4914704F" w:rsidR="00D07F71" w:rsidRPr="00D07F71" w:rsidRDefault="00D07F71" w:rsidP="00D07F71">
      <w:pPr>
        <w:jc w:val="center"/>
      </w:pPr>
      <w:r w:rsidRPr="00D07F71">
        <w:rPr>
          <w:b/>
          <w:bCs/>
          <w:sz w:val="28"/>
          <w:szCs w:val="28"/>
        </w:rPr>
        <w:t>Module:</w:t>
      </w:r>
      <w:r w:rsidRPr="00D07F71">
        <w:rPr>
          <w:b/>
          <w:bCs/>
        </w:rPr>
        <w:t xml:space="preserve"> </w:t>
      </w:r>
      <w:r w:rsidRPr="00D07F71">
        <w:t>Protecting and Supporting Families in Health and Care</w:t>
      </w:r>
    </w:p>
    <w:p w14:paraId="0874AA34" w14:textId="43B6CD42" w:rsidR="00D07F71" w:rsidRPr="00D07F71" w:rsidRDefault="00D07F71" w:rsidP="00D07F71">
      <w:pPr>
        <w:jc w:val="center"/>
      </w:pPr>
      <w:r w:rsidRPr="00D07F71">
        <w:rPr>
          <w:b/>
          <w:bCs/>
          <w:sz w:val="28"/>
          <w:szCs w:val="28"/>
        </w:rPr>
        <w:t>Module Code:</w:t>
      </w:r>
      <w:r w:rsidRPr="00D07F71">
        <w:t xml:space="preserve"> BMHP50</w:t>
      </w:r>
      <w:r>
        <w:t>21</w:t>
      </w:r>
    </w:p>
    <w:p w14:paraId="7EB231AD" w14:textId="77777777" w:rsidR="00D07F71" w:rsidRPr="00D07F71" w:rsidRDefault="00D07F71" w:rsidP="00D07F71">
      <w:pPr>
        <w:jc w:val="center"/>
      </w:pPr>
    </w:p>
    <w:p w14:paraId="1528C12C" w14:textId="77777777" w:rsidR="00D07F71" w:rsidRPr="00D07F71" w:rsidRDefault="00D07F71" w:rsidP="00D07F71">
      <w:pPr>
        <w:jc w:val="center"/>
      </w:pPr>
    </w:p>
    <w:p w14:paraId="57876A42" w14:textId="77777777" w:rsidR="00D07F71" w:rsidRPr="00D07F71" w:rsidRDefault="00D07F71" w:rsidP="00D07F71">
      <w:pPr>
        <w:jc w:val="center"/>
        <w:rPr>
          <w:b/>
          <w:bCs/>
        </w:rPr>
      </w:pPr>
    </w:p>
    <w:p w14:paraId="01044570" w14:textId="77777777" w:rsidR="00D07F71" w:rsidRPr="00D07F71" w:rsidRDefault="00D07F71" w:rsidP="00D07F71">
      <w:pPr>
        <w:jc w:val="center"/>
      </w:pPr>
      <w:r w:rsidRPr="00D07F71">
        <w:rPr>
          <w:b/>
          <w:bCs/>
          <w:sz w:val="28"/>
          <w:szCs w:val="28"/>
        </w:rPr>
        <w:t>Name:</w:t>
      </w:r>
      <w:r w:rsidRPr="00D07F71">
        <w:t xml:space="preserve"> Uzma Amir Said</w:t>
      </w:r>
    </w:p>
    <w:p w14:paraId="1BE89CE7" w14:textId="77777777" w:rsidR="00D07F71" w:rsidRPr="00D07F71" w:rsidRDefault="00D07F71" w:rsidP="00D07F71">
      <w:pPr>
        <w:jc w:val="center"/>
      </w:pPr>
      <w:r w:rsidRPr="00D07F71">
        <w:rPr>
          <w:b/>
          <w:bCs/>
          <w:sz w:val="28"/>
          <w:szCs w:val="28"/>
        </w:rPr>
        <w:t>Student ID:</w:t>
      </w:r>
      <w:r w:rsidRPr="00D07F71">
        <w:t xml:space="preserve"> 2426983</w:t>
      </w:r>
    </w:p>
    <w:p w14:paraId="45D7FAC6" w14:textId="77777777" w:rsidR="00D07F71" w:rsidRPr="00D07F71" w:rsidRDefault="00D07F71" w:rsidP="00D07F71">
      <w:pPr>
        <w:jc w:val="center"/>
      </w:pPr>
    </w:p>
    <w:p w14:paraId="6CDF6B26" w14:textId="77777777" w:rsidR="00416834" w:rsidRDefault="00416834" w:rsidP="00D07F71">
      <w:pPr>
        <w:jc w:val="center"/>
      </w:pPr>
    </w:p>
    <w:p w14:paraId="6A70A4A0" w14:textId="77777777" w:rsidR="0025304E" w:rsidRDefault="0025304E" w:rsidP="00D07F71">
      <w:pPr>
        <w:jc w:val="center"/>
      </w:pPr>
    </w:p>
    <w:p w14:paraId="0A827134" w14:textId="77777777" w:rsidR="0025304E" w:rsidRDefault="0025304E" w:rsidP="00D07F71">
      <w:pPr>
        <w:jc w:val="center"/>
      </w:pPr>
    </w:p>
    <w:p w14:paraId="57D6754E" w14:textId="77777777" w:rsidR="0025304E" w:rsidRDefault="0025304E" w:rsidP="00D07F71">
      <w:pPr>
        <w:jc w:val="center"/>
      </w:pPr>
    </w:p>
    <w:p w14:paraId="2E594DBA" w14:textId="77777777" w:rsidR="0025304E" w:rsidRDefault="0025304E" w:rsidP="00D07F71">
      <w:pPr>
        <w:jc w:val="center"/>
      </w:pPr>
    </w:p>
    <w:p w14:paraId="48D5BD82" w14:textId="77777777" w:rsidR="0025304E" w:rsidRDefault="0025304E" w:rsidP="00D07F71">
      <w:pPr>
        <w:jc w:val="center"/>
      </w:pPr>
    </w:p>
    <w:p w14:paraId="4022F6BB" w14:textId="77777777" w:rsidR="0025304E" w:rsidRDefault="0025304E" w:rsidP="00D07F71">
      <w:pPr>
        <w:jc w:val="center"/>
      </w:pPr>
    </w:p>
    <w:p w14:paraId="3D4BBC54" w14:textId="77777777" w:rsidR="0025304E" w:rsidRDefault="0025304E" w:rsidP="00D07F71">
      <w:pPr>
        <w:jc w:val="center"/>
      </w:pPr>
    </w:p>
    <w:p w14:paraId="7E315C00" w14:textId="77777777" w:rsidR="00284B83" w:rsidRPr="00284B83" w:rsidRDefault="00284B83" w:rsidP="0025304E">
      <w:pPr>
        <w:rPr>
          <w:b/>
          <w:bCs/>
          <w:sz w:val="40"/>
          <w:szCs w:val="40"/>
        </w:rPr>
      </w:pPr>
      <w:r w:rsidRPr="00284B83">
        <w:rPr>
          <w:b/>
          <w:bCs/>
          <w:sz w:val="40"/>
          <w:szCs w:val="40"/>
        </w:rPr>
        <w:lastRenderedPageBreak/>
        <w:t>Reference List</w:t>
      </w:r>
    </w:p>
    <w:p w14:paraId="4978615F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Baginsky, M., Manthorpe, J. and Moriarty, J. (2020). The Framework for the Assessment of Children in Need and Their Families and Signs of Safety: Competing or Complementary Frameworks? </w:t>
      </w:r>
      <w:r w:rsidRPr="00284B83">
        <w:rPr>
          <w:rFonts w:ascii="Arial" w:hAnsi="Arial" w:cs="Arial"/>
          <w:i/>
          <w:iCs/>
          <w:sz w:val="22"/>
          <w:szCs w:val="22"/>
        </w:rPr>
        <w:t>The British Journal of Social Work</w:t>
      </w:r>
      <w:r w:rsidRPr="00284B83">
        <w:rPr>
          <w:rFonts w:ascii="Arial" w:hAnsi="Arial" w:cs="Arial"/>
          <w:sz w:val="22"/>
          <w:szCs w:val="22"/>
        </w:rPr>
        <w:t xml:space="preserve">, [online] 51(7), pp.2571–2589. doi: </w:t>
      </w:r>
      <w:hyperlink r:id="rId5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https://doi.org/10.1093/bjsw/bcaa058</w:t>
        </w:r>
      </w:hyperlink>
      <w:r w:rsidRPr="00284B83">
        <w:rPr>
          <w:rFonts w:ascii="Arial" w:hAnsi="Arial" w:cs="Arial"/>
          <w:sz w:val="22"/>
          <w:szCs w:val="22"/>
        </w:rPr>
        <w:t xml:space="preserve">.  </w:t>
      </w:r>
    </w:p>
    <w:p w14:paraId="2A3C5440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BASW (2018). </w:t>
      </w:r>
      <w:r w:rsidRPr="00284B83">
        <w:rPr>
          <w:rFonts w:ascii="Arial" w:hAnsi="Arial" w:cs="Arial"/>
          <w:i/>
          <w:iCs/>
          <w:sz w:val="22"/>
          <w:szCs w:val="22"/>
        </w:rPr>
        <w:t>Social worker (PCF)</w:t>
      </w:r>
      <w:r w:rsidRPr="00284B83">
        <w:rPr>
          <w:rFonts w:ascii="Arial" w:hAnsi="Arial" w:cs="Arial"/>
          <w:sz w:val="22"/>
          <w:szCs w:val="22"/>
        </w:rPr>
        <w:t xml:space="preserve">. [online] Basw.co.uk. Available at: </w:t>
      </w:r>
      <w:hyperlink r:id="rId6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https://basw.co.uk/training-cpd/professional-capabilities-framework/social-worker-pcf</w:t>
        </w:r>
      </w:hyperlink>
      <w:r w:rsidRPr="00284B83">
        <w:rPr>
          <w:rFonts w:ascii="Arial" w:hAnsi="Arial" w:cs="Arial"/>
          <w:sz w:val="22"/>
          <w:szCs w:val="22"/>
        </w:rPr>
        <w:t>. [Accessed 19 Jun. 2026].</w:t>
      </w:r>
    </w:p>
    <w:p w14:paraId="6778F3D0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Department for Education (2003). </w:t>
      </w:r>
      <w:r w:rsidRPr="00284B83">
        <w:rPr>
          <w:rFonts w:ascii="Arial" w:hAnsi="Arial" w:cs="Arial"/>
          <w:i/>
          <w:iCs/>
          <w:sz w:val="22"/>
          <w:szCs w:val="22"/>
        </w:rPr>
        <w:t>Every Child Matters</w:t>
      </w:r>
      <w:r w:rsidRPr="00284B83">
        <w:rPr>
          <w:rFonts w:ascii="Arial" w:hAnsi="Arial" w:cs="Arial"/>
          <w:sz w:val="22"/>
          <w:szCs w:val="22"/>
        </w:rPr>
        <w:t xml:space="preserve">. [online] Available at: </w:t>
      </w:r>
      <w:hyperlink r:id="rId7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https://assets.publishing.service.gov.uk/media/5a7c95a4e5274a0bb7cb806d/5860.pdf</w:t>
        </w:r>
      </w:hyperlink>
      <w:r w:rsidRPr="00284B83">
        <w:rPr>
          <w:rFonts w:ascii="Arial" w:hAnsi="Arial" w:cs="Arial"/>
          <w:sz w:val="22"/>
          <w:szCs w:val="22"/>
        </w:rPr>
        <w:t>. [Accessed 20 Jun. 2026].</w:t>
      </w:r>
    </w:p>
    <w:p w14:paraId="262E673A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Derby and Derbyshire Safeguarding Children Partnership (DDSCP) (2024). </w:t>
      </w:r>
      <w:r w:rsidRPr="00284B83">
        <w:rPr>
          <w:rFonts w:ascii="Arial" w:hAnsi="Arial" w:cs="Arial"/>
          <w:i/>
          <w:iCs/>
          <w:sz w:val="22"/>
          <w:szCs w:val="22"/>
        </w:rPr>
        <w:t>Theo: Local Child Safeguarding Practice Review (TDS20).</w:t>
      </w:r>
      <w:r w:rsidRPr="00284B83">
        <w:rPr>
          <w:rFonts w:ascii="Arial" w:hAnsi="Arial" w:cs="Arial"/>
          <w:sz w:val="22"/>
          <w:szCs w:val="22"/>
        </w:rPr>
        <w:t xml:space="preserve"> Derby: Derby and Derbyshire Safeguarding Children Partnership.</w:t>
      </w:r>
      <w:r w:rsidRPr="00284B83">
        <w:rPr>
          <w:rFonts w:ascii="Arial" w:hAnsi="Arial" w:cs="Arial"/>
          <w:color w:val="747F8B"/>
          <w:sz w:val="22"/>
          <w:szCs w:val="22"/>
          <w:shd w:val="clear" w:color="auto" w:fill="E3E8EE"/>
        </w:rPr>
        <w:t xml:space="preserve"> </w:t>
      </w:r>
      <w:r w:rsidRPr="00284B83">
        <w:rPr>
          <w:rFonts w:ascii="Arial" w:hAnsi="Arial" w:cs="Arial"/>
          <w:sz w:val="22"/>
          <w:szCs w:val="22"/>
        </w:rPr>
        <w:t xml:space="preserve">Available at: </w:t>
      </w:r>
      <w:hyperlink r:id="rId8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https://www.ddscp.org.uk/media/derby-scb/content-assets/documents/serious-case-reviews/ddscp_tds20_lcspr_final(2)_14.03.24.pdf</w:t>
        </w:r>
      </w:hyperlink>
      <w:r w:rsidRPr="00284B83">
        <w:rPr>
          <w:rFonts w:ascii="Arial" w:hAnsi="Arial" w:cs="Arial"/>
          <w:sz w:val="22"/>
          <w:szCs w:val="22"/>
        </w:rPr>
        <w:t>. (Accessed: 13 June 2026).</w:t>
      </w:r>
    </w:p>
    <w:p w14:paraId="5D3AEECA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>Human Rights Act (1998). </w:t>
      </w:r>
      <w:r w:rsidRPr="00284B83">
        <w:rPr>
          <w:rFonts w:ascii="Arial" w:hAnsi="Arial" w:cs="Arial"/>
          <w:i/>
          <w:iCs/>
          <w:sz w:val="22"/>
          <w:szCs w:val="22"/>
        </w:rPr>
        <w:t>Human Rights Act 1998</w:t>
      </w:r>
      <w:r w:rsidRPr="00284B83">
        <w:rPr>
          <w:rFonts w:ascii="Arial" w:hAnsi="Arial" w:cs="Arial"/>
          <w:sz w:val="22"/>
          <w:szCs w:val="22"/>
        </w:rPr>
        <w:t xml:space="preserve">. [online] Legislation.gov.uk. Available at: </w:t>
      </w:r>
      <w:hyperlink r:id="rId9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https://www.legislation.gov.uk/ukpga/1998/42/schedule/1</w:t>
        </w:r>
      </w:hyperlink>
      <w:r w:rsidRPr="00284B83">
        <w:rPr>
          <w:rFonts w:ascii="Arial" w:hAnsi="Arial" w:cs="Arial"/>
          <w:sz w:val="22"/>
          <w:szCs w:val="22"/>
        </w:rPr>
        <w:t>. [Accessed 22 Jun. 2026].</w:t>
      </w:r>
    </w:p>
    <w:p w14:paraId="38E7A99A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Legislation.gov.uk (1989). </w:t>
      </w:r>
      <w:r w:rsidRPr="00284B83">
        <w:rPr>
          <w:rFonts w:ascii="Arial" w:hAnsi="Arial" w:cs="Arial"/>
          <w:i/>
          <w:iCs/>
          <w:sz w:val="22"/>
          <w:szCs w:val="22"/>
        </w:rPr>
        <w:t>Children Act 1989 Section 17</w:t>
      </w:r>
      <w:r w:rsidRPr="00284B83">
        <w:rPr>
          <w:rFonts w:ascii="Arial" w:hAnsi="Arial" w:cs="Arial"/>
          <w:sz w:val="22"/>
          <w:szCs w:val="22"/>
        </w:rPr>
        <w:t xml:space="preserve">. [online] Legislation.gov.uk. Available at: </w:t>
      </w:r>
      <w:hyperlink r:id="rId10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https://www.legislation.gov.uk/ukpga/1989/41/section/17</w:t>
        </w:r>
      </w:hyperlink>
      <w:r w:rsidRPr="00284B83">
        <w:rPr>
          <w:rFonts w:ascii="Arial" w:hAnsi="Arial" w:cs="Arial"/>
          <w:sz w:val="22"/>
          <w:szCs w:val="22"/>
        </w:rPr>
        <w:t>. [Accessed 19 Jun. 2026].</w:t>
      </w:r>
    </w:p>
    <w:p w14:paraId="2A625A34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>Legislation.gov.uk (1989). </w:t>
      </w:r>
      <w:r w:rsidRPr="00284B83">
        <w:rPr>
          <w:rFonts w:ascii="Arial" w:hAnsi="Arial" w:cs="Arial"/>
          <w:i/>
          <w:iCs/>
          <w:sz w:val="22"/>
          <w:szCs w:val="22"/>
        </w:rPr>
        <w:t>Children Act 1989</w:t>
      </w:r>
      <w:r w:rsidRPr="00284B83">
        <w:rPr>
          <w:rFonts w:ascii="Arial" w:hAnsi="Arial" w:cs="Arial"/>
          <w:sz w:val="22"/>
          <w:szCs w:val="22"/>
        </w:rPr>
        <w:t xml:space="preserve">. [online] Legislation.gov.uk. Available at: </w:t>
      </w:r>
      <w:hyperlink r:id="rId11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https://www.legislation.gov.uk/ukpga/1989/41/section/47</w:t>
        </w:r>
      </w:hyperlink>
      <w:r w:rsidRPr="00284B83">
        <w:rPr>
          <w:rFonts w:ascii="Arial" w:hAnsi="Arial" w:cs="Arial"/>
          <w:sz w:val="22"/>
          <w:szCs w:val="22"/>
        </w:rPr>
        <w:t>. [Accessed 17 Jun. 2026].</w:t>
      </w:r>
    </w:p>
    <w:p w14:paraId="1A2B4DE4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Legislation.Gov.UK (2017). </w:t>
      </w:r>
      <w:r w:rsidRPr="00284B83">
        <w:rPr>
          <w:rFonts w:ascii="Arial" w:hAnsi="Arial" w:cs="Arial"/>
          <w:i/>
          <w:iCs/>
          <w:sz w:val="22"/>
          <w:szCs w:val="22"/>
        </w:rPr>
        <w:t>Children and Social Work Act 2017</w:t>
      </w:r>
      <w:r w:rsidRPr="00284B83">
        <w:rPr>
          <w:rFonts w:ascii="Arial" w:hAnsi="Arial" w:cs="Arial"/>
          <w:sz w:val="22"/>
          <w:szCs w:val="22"/>
        </w:rPr>
        <w:t xml:space="preserve">. [online] Legislation.gov.uk. Available at: </w:t>
      </w:r>
      <w:hyperlink r:id="rId12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https://www.legislation.gov.uk/ukpga/2017/16</w:t>
        </w:r>
      </w:hyperlink>
      <w:r w:rsidRPr="00284B83">
        <w:rPr>
          <w:rFonts w:ascii="Arial" w:hAnsi="Arial" w:cs="Arial"/>
          <w:sz w:val="22"/>
          <w:szCs w:val="22"/>
        </w:rPr>
        <w:t>. [Accessed 20 Jun. 2026].</w:t>
      </w:r>
    </w:p>
    <w:p w14:paraId="0A57E4DF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>Ministry of Justice (2014). </w:t>
      </w:r>
      <w:r w:rsidRPr="00284B83">
        <w:rPr>
          <w:rFonts w:ascii="Arial" w:hAnsi="Arial" w:cs="Arial"/>
          <w:i/>
          <w:iCs/>
          <w:sz w:val="22"/>
          <w:szCs w:val="22"/>
        </w:rPr>
        <w:t>PRACTICE DIRECTION 12A - CARE, SUPERVISION AND OTHER PART 4 PROCEEDINGS: GUIDE TO CASE MANAGEMENT</w:t>
      </w:r>
      <w:r w:rsidRPr="00284B83">
        <w:rPr>
          <w:rFonts w:ascii="Arial" w:hAnsi="Arial" w:cs="Arial"/>
          <w:sz w:val="22"/>
          <w:szCs w:val="22"/>
        </w:rPr>
        <w:t xml:space="preserve">. [online] Justice.gov.uk. Available at: </w:t>
      </w:r>
      <w:hyperlink r:id="rId13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https://www.justice.gov.uk/courts/procedure-rules/family/practice_directions/pd_part_12a</w:t>
        </w:r>
      </w:hyperlink>
      <w:r w:rsidRPr="00284B83">
        <w:rPr>
          <w:rFonts w:ascii="Arial" w:hAnsi="Arial" w:cs="Arial"/>
          <w:sz w:val="22"/>
          <w:szCs w:val="22"/>
        </w:rPr>
        <w:t>. [Accessed 21 June 2026].</w:t>
      </w:r>
    </w:p>
    <w:p w14:paraId="68F3E599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 xml:space="preserve">Public Health England (2018). </w:t>
      </w:r>
      <w:r w:rsidRPr="00284B83">
        <w:rPr>
          <w:rFonts w:ascii="Arial" w:hAnsi="Arial" w:cs="Arial"/>
          <w:i/>
          <w:iCs/>
          <w:sz w:val="22"/>
          <w:szCs w:val="22"/>
        </w:rPr>
        <w:t>Safeguarding and promoting the welfare of children affected by parental alcohol and drug use: a guide for local authorities</w:t>
      </w:r>
      <w:r w:rsidRPr="00284B83">
        <w:rPr>
          <w:rFonts w:ascii="Arial" w:hAnsi="Arial" w:cs="Arial"/>
          <w:sz w:val="22"/>
          <w:szCs w:val="22"/>
        </w:rPr>
        <w:t xml:space="preserve">. [online] GOV.UK. Available at: </w:t>
      </w:r>
      <w:hyperlink r:id="rId14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https://www.gov.uk/government/publications/safeguarding-children-affected-by-parental-</w:t>
        </w:r>
        <w:r w:rsidRPr="00284B83">
          <w:rPr>
            <w:rStyle w:val="Hyperlink"/>
            <w:rFonts w:ascii="Arial" w:hAnsi="Arial" w:cs="Arial"/>
            <w:sz w:val="22"/>
            <w:szCs w:val="22"/>
          </w:rPr>
          <w:lastRenderedPageBreak/>
          <w:t>alcohol-and-drug-use/safeguarding-and-promoting-the-welfare-of-children-affected-by-parental-alcohol-and-drug-use-a-guide-for-local-authorities</w:t>
        </w:r>
      </w:hyperlink>
      <w:r w:rsidRPr="00284B83">
        <w:rPr>
          <w:rFonts w:ascii="Arial" w:hAnsi="Arial" w:cs="Arial"/>
          <w:sz w:val="22"/>
          <w:szCs w:val="22"/>
        </w:rPr>
        <w:t>. [Accessed 21 Jun. 2026].</w:t>
      </w:r>
    </w:p>
    <w:p w14:paraId="6FBC0D53" w14:textId="77777777" w:rsidR="00F1416B" w:rsidRPr="00284B83" w:rsidRDefault="00F1416B" w:rsidP="00F1416B">
      <w:pPr>
        <w:spacing w:line="360" w:lineRule="auto"/>
        <w:rPr>
          <w:rFonts w:ascii="Arial" w:hAnsi="Arial" w:cs="Arial"/>
          <w:sz w:val="22"/>
          <w:szCs w:val="22"/>
        </w:rPr>
      </w:pPr>
      <w:r w:rsidRPr="00284B83">
        <w:rPr>
          <w:rFonts w:ascii="Arial" w:hAnsi="Arial" w:cs="Arial"/>
          <w:sz w:val="22"/>
          <w:szCs w:val="22"/>
        </w:rPr>
        <w:t>Social Work England (2019). </w:t>
      </w:r>
      <w:r w:rsidRPr="00284B83">
        <w:rPr>
          <w:rFonts w:ascii="Arial" w:hAnsi="Arial" w:cs="Arial"/>
          <w:i/>
          <w:iCs/>
          <w:sz w:val="22"/>
          <w:szCs w:val="22"/>
        </w:rPr>
        <w:t>Professional Standards</w:t>
      </w:r>
      <w:r w:rsidRPr="00284B83">
        <w:rPr>
          <w:rFonts w:ascii="Arial" w:hAnsi="Arial" w:cs="Arial"/>
          <w:sz w:val="22"/>
          <w:szCs w:val="22"/>
        </w:rPr>
        <w:t xml:space="preserve">. [online] Social Work England. Available at: </w:t>
      </w:r>
      <w:hyperlink r:id="rId15" w:history="1">
        <w:r w:rsidRPr="00284B83">
          <w:rPr>
            <w:rStyle w:val="Hyperlink"/>
            <w:rFonts w:ascii="Arial" w:hAnsi="Arial" w:cs="Arial"/>
            <w:sz w:val="22"/>
            <w:szCs w:val="22"/>
          </w:rPr>
          <w:t>https://www.socialworkengland.org.uk/standards/professional-standards/</w:t>
        </w:r>
      </w:hyperlink>
      <w:r w:rsidRPr="00284B83">
        <w:rPr>
          <w:rFonts w:ascii="Arial" w:hAnsi="Arial" w:cs="Arial"/>
          <w:sz w:val="22"/>
          <w:szCs w:val="22"/>
        </w:rPr>
        <w:t xml:space="preserve"> [Accessed 22 Jun. 2026].</w:t>
      </w:r>
    </w:p>
    <w:p w14:paraId="60566838" w14:textId="77777777" w:rsidR="0012275A" w:rsidRPr="00284B83" w:rsidRDefault="0012275A" w:rsidP="00943BDE">
      <w:pPr>
        <w:rPr>
          <w:rFonts w:ascii="Arial" w:hAnsi="Arial" w:cs="Arial"/>
          <w:sz w:val="22"/>
          <w:szCs w:val="22"/>
        </w:rPr>
      </w:pPr>
    </w:p>
    <w:p w14:paraId="192F066A" w14:textId="77777777" w:rsidR="00943BDE" w:rsidRPr="00284B83" w:rsidRDefault="00943BDE" w:rsidP="00DD7797">
      <w:pPr>
        <w:rPr>
          <w:rFonts w:ascii="Arial" w:hAnsi="Arial" w:cs="Arial"/>
          <w:sz w:val="22"/>
          <w:szCs w:val="22"/>
        </w:rPr>
      </w:pPr>
    </w:p>
    <w:p w14:paraId="65F81502" w14:textId="20646C7C" w:rsidR="00A765F0" w:rsidRPr="00284B83" w:rsidRDefault="00A765F0" w:rsidP="00A765F0">
      <w:pPr>
        <w:rPr>
          <w:rFonts w:ascii="Arial" w:hAnsi="Arial" w:cs="Arial"/>
          <w:sz w:val="22"/>
          <w:szCs w:val="22"/>
        </w:rPr>
      </w:pPr>
    </w:p>
    <w:p w14:paraId="18EBAE38" w14:textId="77777777" w:rsidR="00A765F0" w:rsidRPr="00284B83" w:rsidRDefault="00A765F0" w:rsidP="00E769FE">
      <w:pPr>
        <w:rPr>
          <w:rFonts w:ascii="Arial" w:hAnsi="Arial" w:cs="Arial"/>
          <w:sz w:val="22"/>
          <w:szCs w:val="22"/>
        </w:rPr>
      </w:pPr>
    </w:p>
    <w:p w14:paraId="071347AA" w14:textId="77777777" w:rsidR="003625CB" w:rsidRPr="00284B83" w:rsidRDefault="003625CB" w:rsidP="0025304E">
      <w:pPr>
        <w:rPr>
          <w:rFonts w:ascii="Arial" w:hAnsi="Arial" w:cs="Arial"/>
          <w:sz w:val="22"/>
          <w:szCs w:val="22"/>
        </w:rPr>
      </w:pPr>
    </w:p>
    <w:p w14:paraId="2CE816F6" w14:textId="77777777" w:rsidR="0025304E" w:rsidRPr="00284B83" w:rsidRDefault="0025304E" w:rsidP="0025304E">
      <w:pPr>
        <w:rPr>
          <w:rFonts w:ascii="Arial" w:hAnsi="Arial" w:cs="Arial"/>
          <w:sz w:val="22"/>
          <w:szCs w:val="22"/>
        </w:rPr>
      </w:pPr>
    </w:p>
    <w:sectPr w:rsidR="0025304E" w:rsidRPr="00284B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F71"/>
    <w:rsid w:val="000F5B7F"/>
    <w:rsid w:val="0012275A"/>
    <w:rsid w:val="00214E2D"/>
    <w:rsid w:val="0025304E"/>
    <w:rsid w:val="00284B83"/>
    <w:rsid w:val="00304999"/>
    <w:rsid w:val="003625CB"/>
    <w:rsid w:val="003975B9"/>
    <w:rsid w:val="003D2F65"/>
    <w:rsid w:val="00416834"/>
    <w:rsid w:val="00442474"/>
    <w:rsid w:val="00485B34"/>
    <w:rsid w:val="004F5F18"/>
    <w:rsid w:val="00526295"/>
    <w:rsid w:val="00531A37"/>
    <w:rsid w:val="00594A4F"/>
    <w:rsid w:val="00737B0D"/>
    <w:rsid w:val="00806AE9"/>
    <w:rsid w:val="00863F8D"/>
    <w:rsid w:val="00943BDE"/>
    <w:rsid w:val="00A765F0"/>
    <w:rsid w:val="00B70262"/>
    <w:rsid w:val="00CA4639"/>
    <w:rsid w:val="00D07F71"/>
    <w:rsid w:val="00D91635"/>
    <w:rsid w:val="00DD7797"/>
    <w:rsid w:val="00E039DB"/>
    <w:rsid w:val="00E125BD"/>
    <w:rsid w:val="00E46F16"/>
    <w:rsid w:val="00E769FE"/>
    <w:rsid w:val="00F107CE"/>
    <w:rsid w:val="00F1416B"/>
    <w:rsid w:val="00F4080C"/>
    <w:rsid w:val="00FC5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7689E"/>
  <w15:chartTrackingRefBased/>
  <w15:docId w15:val="{E3E6B240-19FC-4E84-8B2A-3DFA62917A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F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F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F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F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F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F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F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F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F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F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F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F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F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F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F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F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F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F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F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F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F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F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F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F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F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F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F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F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F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30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304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2474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9163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dscp.org.uk/media/derby-scb/content-assets/documents/serious-case-reviews/ddscp_tds20_lcspr_final(2)_14.03.24.pdf" TargetMode="External"/><Relationship Id="rId13" Type="http://schemas.openxmlformats.org/officeDocument/2006/relationships/hyperlink" Target="https://www.justice.gov.uk/courts/procedure-rules/family/practice_directions/pd_part_12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5a7c95a4e5274a0bb7cb806d/5860.pdf" TargetMode="External"/><Relationship Id="rId12" Type="http://schemas.openxmlformats.org/officeDocument/2006/relationships/hyperlink" Target="https://www.legislation.gov.uk/ukpga/2017/16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basw.co.uk/training-cpd/professional-capabilities-framework/social-worker-pcf" TargetMode="External"/><Relationship Id="rId11" Type="http://schemas.openxmlformats.org/officeDocument/2006/relationships/hyperlink" Target="https://www.legislation.gov.uk/ukpga/1989/41/section/47" TargetMode="External"/><Relationship Id="rId5" Type="http://schemas.openxmlformats.org/officeDocument/2006/relationships/hyperlink" Target="https://doi.org/10.1093/bjsw/bcaa058" TargetMode="External"/><Relationship Id="rId15" Type="http://schemas.openxmlformats.org/officeDocument/2006/relationships/hyperlink" Target="https://www.socialworkengland.org.uk/standards/professional-standards/" TargetMode="External"/><Relationship Id="rId10" Type="http://schemas.openxmlformats.org/officeDocument/2006/relationships/hyperlink" Target="https://www.legislation.gov.uk/ukpga/1989/41/section/17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1998/42/schedule/1" TargetMode="External"/><Relationship Id="rId14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3</Pages>
  <Words>586</Words>
  <Characters>3345</Characters>
  <Application>Microsoft Office Word</Application>
  <DocSecurity>0</DocSecurity>
  <Lines>27</Lines>
  <Paragraphs>7</Paragraphs>
  <ScaleCrop>false</ScaleCrop>
  <Company/>
  <LinksUpToDate>false</LinksUpToDate>
  <CharactersWithSpaces>3924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uzma said</dc:creator>
  <cp:keywords/>
  <dc:description/>
  <cp:lastModifiedBy>uzma said</cp:lastModifiedBy>
  <cp:revision>30</cp:revision>
  <dcterms:created xsi:type="dcterms:W3CDTF">2026-06-21T22:58:00Z</dcterms:created>
  <dcterms:modified xsi:type="dcterms:W3CDTF">2026-06-22T00:10:00Z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fa00b798-ce5d-442f-b4d0-a109d35605e0</vt:lpwstr>
  </property>
</Properties>
</file>