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AD835E" w14:textId="77777777" w:rsidR="00A35B9D" w:rsidRPr="007A2EA7" w:rsidRDefault="00000000" w:rsidP="0081159F">
      <w:pPr>
        <w:pStyle w:val="Header"/>
        <w:tabs>
          <w:tab w:val="clear" w:pos="4680"/>
          <w:tab w:val="clear" w:pos="9360"/>
        </w:tabs>
        <w:spacing w:after="160" w:line="360" w:lineRule="auto"/>
        <w:rPr>
          <w:color w:val="000000" w:themeColor="text1"/>
        </w:rPr>
      </w:pPr>
      <w:r w:rsidRPr="007A2EA7">
        <w:rPr>
          <w:noProof/>
          <w:color w:val="000000" w:themeColor="text1"/>
        </w:rPr>
        <w:drawing>
          <wp:inline distT="0" distB="0" distL="0" distR="0" wp14:anchorId="5F7E81A6" wp14:editId="1340AFB9">
            <wp:extent cx="2965836" cy="1542553"/>
            <wp:effectExtent l="0" t="0" r="635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8"/>
                    <a:stretch>
                      <a:fillRect/>
                    </a:stretch>
                  </pic:blipFill>
                  <pic:spPr>
                    <a:xfrm>
                      <a:off x="0" y="0"/>
                      <a:ext cx="2970896" cy="1545185"/>
                    </a:xfrm>
                    <a:prstGeom prst="rect">
                      <a:avLst/>
                    </a:prstGeom>
                  </pic:spPr>
                </pic:pic>
              </a:graphicData>
            </a:graphic>
          </wp:inline>
        </w:drawing>
      </w:r>
      <w:r w:rsidRPr="007A2EA7">
        <w:rPr>
          <w:color w:val="000000" w:themeColor="text1"/>
        </w:rPr>
        <w:t xml:space="preserve"> </w:t>
      </w:r>
    </w:p>
    <w:p w14:paraId="70959C1D" w14:textId="77777777" w:rsidR="00A35B9D" w:rsidRPr="007A2EA7" w:rsidRDefault="00000000" w:rsidP="0081159F">
      <w:pPr>
        <w:pStyle w:val="Header"/>
        <w:tabs>
          <w:tab w:val="clear" w:pos="4680"/>
          <w:tab w:val="clear" w:pos="9360"/>
        </w:tabs>
        <w:spacing w:after="160" w:line="360" w:lineRule="auto"/>
        <w:jc w:val="center"/>
        <w:rPr>
          <w:rFonts w:ascii="Arial" w:hAnsi="Arial" w:cs="Arial"/>
          <w:b/>
          <w:noProof/>
          <w:color w:val="000000" w:themeColor="text1"/>
        </w:rPr>
      </w:pPr>
      <w:r w:rsidRPr="007A2EA7">
        <w:rPr>
          <w:rFonts w:ascii="Arial" w:hAnsi="Arial" w:cs="Arial"/>
          <w:b/>
          <w:noProof/>
          <w:color w:val="000000" w:themeColor="text1"/>
        </w:rPr>
        <w:t>Module: Workplace Culture and its Impact on Organisational Efficiency</w:t>
      </w:r>
    </w:p>
    <w:p w14:paraId="3693051D" w14:textId="77777777" w:rsidR="00A35B9D" w:rsidRPr="007A2EA7" w:rsidRDefault="00000000" w:rsidP="0081159F">
      <w:pPr>
        <w:pStyle w:val="Header"/>
        <w:spacing w:line="360" w:lineRule="auto"/>
        <w:jc w:val="center"/>
        <w:rPr>
          <w:rFonts w:ascii="Arial" w:hAnsi="Arial" w:cs="Arial"/>
          <w:b/>
          <w:noProof/>
          <w:color w:val="000000" w:themeColor="text1"/>
        </w:rPr>
      </w:pPr>
      <w:r w:rsidRPr="007A2EA7">
        <w:rPr>
          <w:rFonts w:ascii="Arial" w:hAnsi="Arial" w:cs="Arial"/>
          <w:b/>
          <w:noProof/>
          <w:color w:val="000000" w:themeColor="text1"/>
        </w:rPr>
        <w:t>Module code: BMSW5105</w:t>
      </w:r>
    </w:p>
    <w:p w14:paraId="4137F7B0" w14:textId="2F7D1145" w:rsidR="00C25B69" w:rsidRPr="007A2EA7" w:rsidRDefault="00000000" w:rsidP="0081159F">
      <w:pPr>
        <w:pStyle w:val="Header"/>
        <w:spacing w:line="360" w:lineRule="auto"/>
        <w:jc w:val="center"/>
        <w:rPr>
          <w:rFonts w:ascii="Arial" w:hAnsi="Arial" w:cs="Arial"/>
          <w:b/>
          <w:noProof/>
          <w:color w:val="000000" w:themeColor="text1"/>
        </w:rPr>
      </w:pPr>
      <w:r w:rsidRPr="007A2EA7">
        <w:rPr>
          <w:rFonts w:ascii="Arial" w:hAnsi="Arial" w:cs="Arial"/>
          <w:b/>
          <w:noProof/>
          <w:color w:val="000000" w:themeColor="text1"/>
        </w:rPr>
        <w:t xml:space="preserve">Student Name: </w:t>
      </w:r>
      <w:r w:rsidR="000C3D3C">
        <w:rPr>
          <w:rFonts w:ascii="Arial" w:hAnsi="Arial" w:cs="Arial"/>
          <w:b/>
          <w:noProof/>
          <w:color w:val="000000" w:themeColor="text1"/>
        </w:rPr>
        <w:t>Patrik tolog</w:t>
      </w:r>
    </w:p>
    <w:p w14:paraId="1B25DFB9" w14:textId="21C2C9E2" w:rsidR="00C25B69" w:rsidRPr="007A2EA7" w:rsidRDefault="00000000" w:rsidP="0081159F">
      <w:pPr>
        <w:pStyle w:val="Header"/>
        <w:spacing w:line="360" w:lineRule="auto"/>
        <w:jc w:val="center"/>
        <w:rPr>
          <w:rFonts w:ascii="Arial" w:hAnsi="Arial" w:cs="Arial"/>
          <w:b/>
          <w:noProof/>
          <w:color w:val="000000" w:themeColor="text1"/>
        </w:rPr>
      </w:pPr>
      <w:r w:rsidRPr="007A2EA7">
        <w:rPr>
          <w:rFonts w:ascii="Arial" w:hAnsi="Arial" w:cs="Arial"/>
          <w:b/>
          <w:noProof/>
          <w:color w:val="000000" w:themeColor="text1"/>
        </w:rPr>
        <w:t>Student Id:</w:t>
      </w:r>
      <w:r w:rsidR="000C3D3C">
        <w:rPr>
          <w:rFonts w:ascii="Arial" w:hAnsi="Arial" w:cs="Arial"/>
          <w:b/>
          <w:noProof/>
          <w:color w:val="000000" w:themeColor="text1"/>
        </w:rPr>
        <w:t>2026788</w:t>
      </w:r>
    </w:p>
    <w:p w14:paraId="17048C4F" w14:textId="04046C90" w:rsidR="00C25B69" w:rsidRPr="007A2EA7" w:rsidRDefault="00000000" w:rsidP="0081159F">
      <w:pPr>
        <w:pStyle w:val="Header"/>
        <w:spacing w:line="360" w:lineRule="auto"/>
        <w:jc w:val="center"/>
        <w:rPr>
          <w:rFonts w:ascii="Arial" w:hAnsi="Arial" w:cs="Arial"/>
          <w:b/>
          <w:noProof/>
          <w:color w:val="000000" w:themeColor="text1"/>
        </w:rPr>
      </w:pPr>
      <w:r w:rsidRPr="007A2EA7">
        <w:rPr>
          <w:rFonts w:ascii="Arial" w:hAnsi="Arial" w:cs="Arial"/>
          <w:b/>
          <w:noProof/>
          <w:color w:val="000000" w:themeColor="text1"/>
        </w:rPr>
        <w:t>Lecturer:</w:t>
      </w:r>
      <w:r w:rsidR="000C3D3C">
        <w:rPr>
          <w:rFonts w:ascii="Arial" w:hAnsi="Arial" w:cs="Arial"/>
          <w:b/>
          <w:noProof/>
          <w:color w:val="000000" w:themeColor="text1"/>
        </w:rPr>
        <w:t>Adermi Ojebode</w:t>
      </w:r>
    </w:p>
    <w:p w14:paraId="24876CD8" w14:textId="77777777" w:rsidR="00A35B9D" w:rsidRPr="007A2EA7" w:rsidRDefault="00000000" w:rsidP="0081159F">
      <w:pPr>
        <w:pStyle w:val="Header"/>
        <w:spacing w:line="360" w:lineRule="auto"/>
        <w:jc w:val="center"/>
        <w:rPr>
          <w:rFonts w:ascii="Arial" w:hAnsi="Arial" w:cs="Arial"/>
          <w:b/>
          <w:noProof/>
          <w:color w:val="000000" w:themeColor="text1"/>
        </w:rPr>
      </w:pPr>
      <w:r w:rsidRPr="007A2EA7">
        <w:rPr>
          <w:rFonts w:ascii="Arial" w:hAnsi="Arial" w:cs="Arial"/>
          <w:b/>
          <w:noProof/>
          <w:color w:val="000000" w:themeColor="text1"/>
        </w:rPr>
        <w:t xml:space="preserve">Assignment Title: Individual Written Report </w:t>
      </w:r>
    </w:p>
    <w:p w14:paraId="7A677282" w14:textId="77777777" w:rsidR="00A35B9D" w:rsidRPr="007A2EA7" w:rsidRDefault="00000000" w:rsidP="0081159F">
      <w:pPr>
        <w:pStyle w:val="Header"/>
        <w:spacing w:line="360" w:lineRule="auto"/>
        <w:jc w:val="center"/>
        <w:rPr>
          <w:rFonts w:ascii="Arial" w:hAnsi="Arial" w:cs="Arial"/>
          <w:b/>
          <w:noProof/>
          <w:color w:val="000000" w:themeColor="text1"/>
        </w:rPr>
      </w:pPr>
      <w:r w:rsidRPr="007A2EA7">
        <w:rPr>
          <w:rFonts w:ascii="Arial" w:hAnsi="Arial" w:cs="Arial"/>
          <w:b/>
          <w:noProof/>
          <w:color w:val="000000" w:themeColor="text1"/>
        </w:rPr>
        <w:t>Word Count: 3000 words</w:t>
      </w:r>
    </w:p>
    <w:p w14:paraId="6DA0CF79" w14:textId="77777777" w:rsidR="00A35B9D" w:rsidRPr="007A2EA7" w:rsidRDefault="00000000" w:rsidP="00BA0EF9">
      <w:pPr>
        <w:spacing w:line="276" w:lineRule="auto"/>
        <w:rPr>
          <w:rFonts w:ascii="Arial" w:hAnsi="Arial" w:cs="Arial"/>
          <w:b/>
          <w:color w:val="000000" w:themeColor="text1"/>
        </w:rPr>
      </w:pPr>
      <w:r w:rsidRPr="007A2EA7">
        <w:rPr>
          <w:rFonts w:ascii="Arial" w:hAnsi="Arial" w:cs="Arial"/>
          <w:b/>
          <w:color w:val="000000" w:themeColor="text1"/>
        </w:rPr>
        <w:br w:type="page"/>
      </w:r>
    </w:p>
    <w:sdt>
      <w:sdtPr>
        <w:rPr>
          <w:rFonts w:ascii="Arial" w:eastAsiaTheme="minorHAnsi" w:hAnsi="Arial" w:cs="Arial"/>
          <w:b w:val="0"/>
          <w:bCs w:val="0"/>
          <w:color w:val="000000" w:themeColor="text1"/>
          <w:kern w:val="2"/>
          <w:sz w:val="22"/>
          <w:szCs w:val="22"/>
          <w:lang w:eastAsia="en-US"/>
          <w14:ligatures w14:val="standardContextual"/>
        </w:rPr>
        <w:id w:val="197130960"/>
        <w:docPartObj>
          <w:docPartGallery w:val="Table of Contents"/>
          <w:docPartUnique/>
        </w:docPartObj>
      </w:sdtPr>
      <w:sdtEndPr>
        <w:rPr>
          <w:noProof/>
        </w:rPr>
      </w:sdtEndPr>
      <w:sdtContent>
        <w:p w14:paraId="4D4444AD" w14:textId="77777777" w:rsidR="00A35B9D" w:rsidRPr="007A2EA7" w:rsidRDefault="00000000" w:rsidP="00BA0EF9">
          <w:pPr>
            <w:pStyle w:val="TOCHeading"/>
            <w:jc w:val="center"/>
            <w:rPr>
              <w:rFonts w:ascii="Arial" w:hAnsi="Arial" w:cs="Arial"/>
              <w:color w:val="000000" w:themeColor="text1"/>
              <w:sz w:val="22"/>
              <w:szCs w:val="22"/>
            </w:rPr>
          </w:pPr>
          <w:r w:rsidRPr="007A2EA7">
            <w:rPr>
              <w:rFonts w:ascii="Arial" w:hAnsi="Arial" w:cs="Arial"/>
              <w:color w:val="000000" w:themeColor="text1"/>
              <w:sz w:val="22"/>
              <w:szCs w:val="22"/>
            </w:rPr>
            <w:t>Contents</w:t>
          </w:r>
        </w:p>
        <w:p w14:paraId="4F0B7418" w14:textId="77777777" w:rsidR="00F76F30" w:rsidRDefault="00000000">
          <w:pPr>
            <w:pStyle w:val="TOC1"/>
            <w:tabs>
              <w:tab w:val="left" w:pos="440"/>
              <w:tab w:val="right" w:leader="dot" w:pos="9350"/>
            </w:tabs>
            <w:rPr>
              <w:rFonts w:eastAsiaTheme="minorEastAsia"/>
              <w:noProof/>
              <w:kern w:val="0"/>
              <w14:ligatures w14:val="none"/>
            </w:rPr>
          </w:pPr>
          <w:r w:rsidRPr="007A2EA7">
            <w:rPr>
              <w:rFonts w:ascii="Arial" w:hAnsi="Arial" w:cs="Arial"/>
              <w:color w:val="000000" w:themeColor="text1"/>
            </w:rPr>
            <w:fldChar w:fldCharType="begin"/>
          </w:r>
          <w:r w:rsidRPr="007A2EA7">
            <w:rPr>
              <w:rFonts w:ascii="Arial" w:hAnsi="Arial" w:cs="Arial"/>
              <w:color w:val="000000" w:themeColor="text1"/>
            </w:rPr>
            <w:instrText xml:space="preserve"> TOC \o "1-3" \h \z \u </w:instrText>
          </w:r>
          <w:r w:rsidRPr="007A2EA7">
            <w:rPr>
              <w:rFonts w:ascii="Arial" w:hAnsi="Arial" w:cs="Arial"/>
              <w:color w:val="000000" w:themeColor="text1"/>
            </w:rPr>
            <w:fldChar w:fldCharType="separate"/>
          </w:r>
          <w:hyperlink w:anchor="_Toc147839414" w:history="1">
            <w:r w:rsidRPr="0042433C">
              <w:rPr>
                <w:rStyle w:val="Hyperlink"/>
                <w:rFonts w:ascii="Arial" w:hAnsi="Arial" w:cs="Arial"/>
                <w:noProof/>
              </w:rPr>
              <w:t>1.</w:t>
            </w:r>
            <w:r>
              <w:rPr>
                <w:rFonts w:eastAsiaTheme="minorEastAsia"/>
                <w:noProof/>
                <w:kern w:val="0"/>
                <w14:ligatures w14:val="none"/>
              </w:rPr>
              <w:tab/>
            </w:r>
            <w:r w:rsidRPr="0042433C">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_Toc147839414 \h </w:instrText>
            </w:r>
            <w:r>
              <w:rPr>
                <w:noProof/>
                <w:webHidden/>
              </w:rPr>
            </w:r>
            <w:r>
              <w:rPr>
                <w:noProof/>
                <w:webHidden/>
              </w:rPr>
              <w:fldChar w:fldCharType="separate"/>
            </w:r>
            <w:r>
              <w:rPr>
                <w:noProof/>
                <w:webHidden/>
              </w:rPr>
              <w:t>3</w:t>
            </w:r>
            <w:r>
              <w:rPr>
                <w:noProof/>
                <w:webHidden/>
              </w:rPr>
              <w:fldChar w:fldCharType="end"/>
            </w:r>
          </w:hyperlink>
        </w:p>
        <w:p w14:paraId="05718EFE" w14:textId="77777777" w:rsidR="00F76F30" w:rsidRDefault="00000000">
          <w:pPr>
            <w:pStyle w:val="TOC1"/>
            <w:tabs>
              <w:tab w:val="left" w:pos="440"/>
              <w:tab w:val="right" w:leader="dot" w:pos="9350"/>
            </w:tabs>
            <w:rPr>
              <w:rFonts w:eastAsiaTheme="minorEastAsia"/>
              <w:noProof/>
              <w:kern w:val="0"/>
              <w14:ligatures w14:val="none"/>
            </w:rPr>
          </w:pPr>
          <w:hyperlink w:anchor="_Toc147839415" w:history="1">
            <w:r w:rsidRPr="0042433C">
              <w:rPr>
                <w:rStyle w:val="Hyperlink"/>
                <w:rFonts w:ascii="Arial" w:hAnsi="Arial" w:cs="Arial"/>
                <w:noProof/>
              </w:rPr>
              <w:t>2.</w:t>
            </w:r>
            <w:r>
              <w:rPr>
                <w:rFonts w:eastAsiaTheme="minorEastAsia"/>
                <w:noProof/>
                <w:kern w:val="0"/>
                <w14:ligatures w14:val="none"/>
              </w:rPr>
              <w:tab/>
            </w:r>
            <w:r w:rsidRPr="0042433C">
              <w:rPr>
                <w:rStyle w:val="Hyperlink"/>
                <w:rFonts w:ascii="Arial" w:hAnsi="Arial" w:cs="Arial"/>
                <w:noProof/>
              </w:rPr>
              <w:t>Organisational culture, ethos and values of Google</w:t>
            </w:r>
            <w:r>
              <w:rPr>
                <w:noProof/>
                <w:webHidden/>
              </w:rPr>
              <w:tab/>
            </w:r>
            <w:r>
              <w:rPr>
                <w:noProof/>
                <w:webHidden/>
              </w:rPr>
              <w:fldChar w:fldCharType="begin"/>
            </w:r>
            <w:r>
              <w:rPr>
                <w:noProof/>
                <w:webHidden/>
              </w:rPr>
              <w:instrText xml:space="preserve"> PAGEREF _Toc147839415 \h </w:instrText>
            </w:r>
            <w:r>
              <w:rPr>
                <w:noProof/>
                <w:webHidden/>
              </w:rPr>
            </w:r>
            <w:r>
              <w:rPr>
                <w:noProof/>
                <w:webHidden/>
              </w:rPr>
              <w:fldChar w:fldCharType="separate"/>
            </w:r>
            <w:r>
              <w:rPr>
                <w:noProof/>
                <w:webHidden/>
              </w:rPr>
              <w:t>3</w:t>
            </w:r>
            <w:r>
              <w:rPr>
                <w:noProof/>
                <w:webHidden/>
              </w:rPr>
              <w:fldChar w:fldCharType="end"/>
            </w:r>
          </w:hyperlink>
        </w:p>
        <w:p w14:paraId="70876AAE" w14:textId="77777777" w:rsidR="00F76F30" w:rsidRDefault="00000000">
          <w:pPr>
            <w:pStyle w:val="TOC1"/>
            <w:tabs>
              <w:tab w:val="left" w:pos="440"/>
              <w:tab w:val="right" w:leader="dot" w:pos="9350"/>
            </w:tabs>
            <w:rPr>
              <w:rFonts w:eastAsiaTheme="minorEastAsia"/>
              <w:noProof/>
              <w:kern w:val="0"/>
              <w14:ligatures w14:val="none"/>
            </w:rPr>
          </w:pPr>
          <w:hyperlink w:anchor="_Toc147839416" w:history="1">
            <w:r w:rsidRPr="0042433C">
              <w:rPr>
                <w:rStyle w:val="Hyperlink"/>
                <w:rFonts w:ascii="Arial" w:hAnsi="Arial" w:cs="Arial"/>
                <w:noProof/>
              </w:rPr>
              <w:t>3.</w:t>
            </w:r>
            <w:r>
              <w:rPr>
                <w:rFonts w:eastAsiaTheme="minorEastAsia"/>
                <w:noProof/>
                <w:kern w:val="0"/>
                <w14:ligatures w14:val="none"/>
              </w:rPr>
              <w:tab/>
            </w:r>
            <w:r w:rsidRPr="0042433C">
              <w:rPr>
                <w:rStyle w:val="Hyperlink"/>
                <w:rFonts w:ascii="Arial" w:hAnsi="Arial" w:cs="Arial"/>
                <w:noProof/>
              </w:rPr>
              <w:t>Google and its Organisational Cultural Practices</w:t>
            </w:r>
            <w:r>
              <w:rPr>
                <w:noProof/>
                <w:webHidden/>
              </w:rPr>
              <w:tab/>
            </w:r>
            <w:r>
              <w:rPr>
                <w:noProof/>
                <w:webHidden/>
              </w:rPr>
              <w:fldChar w:fldCharType="begin"/>
            </w:r>
            <w:r>
              <w:rPr>
                <w:noProof/>
                <w:webHidden/>
              </w:rPr>
              <w:instrText xml:space="preserve"> PAGEREF _Toc147839416 \h </w:instrText>
            </w:r>
            <w:r>
              <w:rPr>
                <w:noProof/>
                <w:webHidden/>
              </w:rPr>
            </w:r>
            <w:r>
              <w:rPr>
                <w:noProof/>
                <w:webHidden/>
              </w:rPr>
              <w:fldChar w:fldCharType="separate"/>
            </w:r>
            <w:r>
              <w:rPr>
                <w:noProof/>
                <w:webHidden/>
              </w:rPr>
              <w:t>5</w:t>
            </w:r>
            <w:r>
              <w:rPr>
                <w:noProof/>
                <w:webHidden/>
              </w:rPr>
              <w:fldChar w:fldCharType="end"/>
            </w:r>
          </w:hyperlink>
        </w:p>
        <w:p w14:paraId="16148F32" w14:textId="77777777" w:rsidR="00F76F30" w:rsidRDefault="00000000">
          <w:pPr>
            <w:pStyle w:val="TOC2"/>
            <w:tabs>
              <w:tab w:val="left" w:pos="880"/>
              <w:tab w:val="right" w:leader="dot" w:pos="9350"/>
            </w:tabs>
            <w:rPr>
              <w:rFonts w:eastAsiaTheme="minorEastAsia"/>
              <w:noProof/>
              <w:kern w:val="0"/>
              <w14:ligatures w14:val="none"/>
            </w:rPr>
          </w:pPr>
          <w:hyperlink w:anchor="_Toc147839417" w:history="1">
            <w:r w:rsidRPr="0042433C">
              <w:rPr>
                <w:rStyle w:val="Hyperlink"/>
                <w:rFonts w:ascii="Arial" w:hAnsi="Arial" w:cs="Arial"/>
                <w:noProof/>
              </w:rPr>
              <w:t>3.1.</w:t>
            </w:r>
            <w:r>
              <w:rPr>
                <w:rFonts w:eastAsiaTheme="minorEastAsia"/>
                <w:noProof/>
                <w:kern w:val="0"/>
                <w14:ligatures w14:val="none"/>
              </w:rPr>
              <w:tab/>
            </w:r>
            <w:r w:rsidRPr="0042433C">
              <w:rPr>
                <w:rStyle w:val="Hyperlink"/>
                <w:rFonts w:ascii="Arial" w:hAnsi="Arial" w:cs="Arial"/>
                <w:noProof/>
              </w:rPr>
              <w:t>Relaxing Organisational Culture</w:t>
            </w:r>
            <w:r>
              <w:rPr>
                <w:noProof/>
                <w:webHidden/>
              </w:rPr>
              <w:tab/>
            </w:r>
            <w:r>
              <w:rPr>
                <w:noProof/>
                <w:webHidden/>
              </w:rPr>
              <w:fldChar w:fldCharType="begin"/>
            </w:r>
            <w:r>
              <w:rPr>
                <w:noProof/>
                <w:webHidden/>
              </w:rPr>
              <w:instrText xml:space="preserve"> PAGEREF _Toc147839417 \h </w:instrText>
            </w:r>
            <w:r>
              <w:rPr>
                <w:noProof/>
                <w:webHidden/>
              </w:rPr>
            </w:r>
            <w:r>
              <w:rPr>
                <w:noProof/>
                <w:webHidden/>
              </w:rPr>
              <w:fldChar w:fldCharType="separate"/>
            </w:r>
            <w:r>
              <w:rPr>
                <w:noProof/>
                <w:webHidden/>
              </w:rPr>
              <w:t>5</w:t>
            </w:r>
            <w:r>
              <w:rPr>
                <w:noProof/>
                <w:webHidden/>
              </w:rPr>
              <w:fldChar w:fldCharType="end"/>
            </w:r>
          </w:hyperlink>
        </w:p>
        <w:p w14:paraId="2DC63FEA" w14:textId="77777777" w:rsidR="00F76F30" w:rsidRDefault="00000000">
          <w:pPr>
            <w:pStyle w:val="TOC2"/>
            <w:tabs>
              <w:tab w:val="left" w:pos="880"/>
              <w:tab w:val="right" w:leader="dot" w:pos="9350"/>
            </w:tabs>
            <w:rPr>
              <w:rFonts w:eastAsiaTheme="minorEastAsia"/>
              <w:noProof/>
              <w:kern w:val="0"/>
              <w14:ligatures w14:val="none"/>
            </w:rPr>
          </w:pPr>
          <w:hyperlink w:anchor="_Toc147839418" w:history="1">
            <w:r w:rsidRPr="0042433C">
              <w:rPr>
                <w:rStyle w:val="Hyperlink"/>
                <w:rFonts w:ascii="Arial" w:hAnsi="Arial" w:cs="Arial"/>
                <w:noProof/>
              </w:rPr>
              <w:t>3.2.</w:t>
            </w:r>
            <w:r>
              <w:rPr>
                <w:rFonts w:eastAsiaTheme="minorEastAsia"/>
                <w:noProof/>
                <w:kern w:val="0"/>
                <w14:ligatures w14:val="none"/>
              </w:rPr>
              <w:tab/>
            </w:r>
            <w:r w:rsidRPr="0042433C">
              <w:rPr>
                <w:rStyle w:val="Hyperlink"/>
                <w:rFonts w:ascii="Arial" w:hAnsi="Arial" w:cs="Arial"/>
                <w:noProof/>
              </w:rPr>
              <w:t>Transparency</w:t>
            </w:r>
            <w:r>
              <w:rPr>
                <w:noProof/>
                <w:webHidden/>
              </w:rPr>
              <w:tab/>
            </w:r>
            <w:r>
              <w:rPr>
                <w:noProof/>
                <w:webHidden/>
              </w:rPr>
              <w:fldChar w:fldCharType="begin"/>
            </w:r>
            <w:r>
              <w:rPr>
                <w:noProof/>
                <w:webHidden/>
              </w:rPr>
              <w:instrText xml:space="preserve"> PAGEREF _Toc147839418 \h </w:instrText>
            </w:r>
            <w:r>
              <w:rPr>
                <w:noProof/>
                <w:webHidden/>
              </w:rPr>
            </w:r>
            <w:r>
              <w:rPr>
                <w:noProof/>
                <w:webHidden/>
              </w:rPr>
              <w:fldChar w:fldCharType="separate"/>
            </w:r>
            <w:r>
              <w:rPr>
                <w:noProof/>
                <w:webHidden/>
              </w:rPr>
              <w:t>5</w:t>
            </w:r>
            <w:r>
              <w:rPr>
                <w:noProof/>
                <w:webHidden/>
              </w:rPr>
              <w:fldChar w:fldCharType="end"/>
            </w:r>
          </w:hyperlink>
        </w:p>
        <w:p w14:paraId="298ECA2D" w14:textId="77777777" w:rsidR="00F76F30" w:rsidRDefault="00000000">
          <w:pPr>
            <w:pStyle w:val="TOC2"/>
            <w:tabs>
              <w:tab w:val="left" w:pos="880"/>
              <w:tab w:val="right" w:leader="dot" w:pos="9350"/>
            </w:tabs>
            <w:rPr>
              <w:rFonts w:eastAsiaTheme="minorEastAsia"/>
              <w:noProof/>
              <w:kern w:val="0"/>
              <w14:ligatures w14:val="none"/>
            </w:rPr>
          </w:pPr>
          <w:hyperlink w:anchor="_Toc147839419" w:history="1">
            <w:r w:rsidRPr="0042433C">
              <w:rPr>
                <w:rStyle w:val="Hyperlink"/>
                <w:rFonts w:ascii="Arial" w:hAnsi="Arial" w:cs="Arial"/>
                <w:noProof/>
              </w:rPr>
              <w:t>3.3.</w:t>
            </w:r>
            <w:r>
              <w:rPr>
                <w:rFonts w:eastAsiaTheme="minorEastAsia"/>
                <w:noProof/>
                <w:kern w:val="0"/>
                <w14:ligatures w14:val="none"/>
              </w:rPr>
              <w:tab/>
            </w:r>
            <w:r w:rsidRPr="0042433C">
              <w:rPr>
                <w:rStyle w:val="Hyperlink"/>
                <w:rFonts w:ascii="Arial" w:hAnsi="Arial" w:cs="Arial"/>
                <w:noProof/>
              </w:rPr>
              <w:t>Recognition of Employees</w:t>
            </w:r>
            <w:r>
              <w:rPr>
                <w:noProof/>
                <w:webHidden/>
              </w:rPr>
              <w:tab/>
            </w:r>
            <w:r>
              <w:rPr>
                <w:noProof/>
                <w:webHidden/>
              </w:rPr>
              <w:fldChar w:fldCharType="begin"/>
            </w:r>
            <w:r>
              <w:rPr>
                <w:noProof/>
                <w:webHidden/>
              </w:rPr>
              <w:instrText xml:space="preserve"> PAGEREF _Toc147839419 \h </w:instrText>
            </w:r>
            <w:r>
              <w:rPr>
                <w:noProof/>
                <w:webHidden/>
              </w:rPr>
            </w:r>
            <w:r>
              <w:rPr>
                <w:noProof/>
                <w:webHidden/>
              </w:rPr>
              <w:fldChar w:fldCharType="separate"/>
            </w:r>
            <w:r>
              <w:rPr>
                <w:noProof/>
                <w:webHidden/>
              </w:rPr>
              <w:t>6</w:t>
            </w:r>
            <w:r>
              <w:rPr>
                <w:noProof/>
                <w:webHidden/>
              </w:rPr>
              <w:fldChar w:fldCharType="end"/>
            </w:r>
          </w:hyperlink>
        </w:p>
        <w:p w14:paraId="65EEF5D7" w14:textId="77777777" w:rsidR="00F76F30" w:rsidRDefault="00000000">
          <w:pPr>
            <w:pStyle w:val="TOC2"/>
            <w:tabs>
              <w:tab w:val="left" w:pos="880"/>
              <w:tab w:val="right" w:leader="dot" w:pos="9350"/>
            </w:tabs>
            <w:rPr>
              <w:rFonts w:eastAsiaTheme="minorEastAsia"/>
              <w:noProof/>
              <w:kern w:val="0"/>
              <w14:ligatures w14:val="none"/>
            </w:rPr>
          </w:pPr>
          <w:hyperlink w:anchor="_Toc147839420" w:history="1">
            <w:r w:rsidRPr="0042433C">
              <w:rPr>
                <w:rStyle w:val="Hyperlink"/>
                <w:rFonts w:ascii="Arial" w:hAnsi="Arial" w:cs="Arial"/>
                <w:noProof/>
              </w:rPr>
              <w:t>3.4.</w:t>
            </w:r>
            <w:r>
              <w:rPr>
                <w:rFonts w:eastAsiaTheme="minorEastAsia"/>
                <w:noProof/>
                <w:kern w:val="0"/>
                <w14:ligatures w14:val="none"/>
              </w:rPr>
              <w:tab/>
            </w:r>
            <w:r w:rsidRPr="0042433C">
              <w:rPr>
                <w:rStyle w:val="Hyperlink"/>
                <w:rFonts w:ascii="Arial" w:hAnsi="Arial" w:cs="Arial"/>
                <w:noProof/>
              </w:rPr>
              <w:t>Community Participation</w:t>
            </w:r>
            <w:r>
              <w:rPr>
                <w:noProof/>
                <w:webHidden/>
              </w:rPr>
              <w:tab/>
            </w:r>
            <w:r>
              <w:rPr>
                <w:noProof/>
                <w:webHidden/>
              </w:rPr>
              <w:fldChar w:fldCharType="begin"/>
            </w:r>
            <w:r>
              <w:rPr>
                <w:noProof/>
                <w:webHidden/>
              </w:rPr>
              <w:instrText xml:space="preserve"> PAGEREF _Toc147839420 \h </w:instrText>
            </w:r>
            <w:r>
              <w:rPr>
                <w:noProof/>
                <w:webHidden/>
              </w:rPr>
            </w:r>
            <w:r>
              <w:rPr>
                <w:noProof/>
                <w:webHidden/>
              </w:rPr>
              <w:fldChar w:fldCharType="separate"/>
            </w:r>
            <w:r>
              <w:rPr>
                <w:noProof/>
                <w:webHidden/>
              </w:rPr>
              <w:t>6</w:t>
            </w:r>
            <w:r>
              <w:rPr>
                <w:noProof/>
                <w:webHidden/>
              </w:rPr>
              <w:fldChar w:fldCharType="end"/>
            </w:r>
          </w:hyperlink>
        </w:p>
        <w:p w14:paraId="1B5A1C9D" w14:textId="77777777" w:rsidR="00F76F30" w:rsidRDefault="00000000">
          <w:pPr>
            <w:pStyle w:val="TOC2"/>
            <w:tabs>
              <w:tab w:val="left" w:pos="880"/>
              <w:tab w:val="right" w:leader="dot" w:pos="9350"/>
            </w:tabs>
            <w:rPr>
              <w:rFonts w:eastAsiaTheme="minorEastAsia"/>
              <w:noProof/>
              <w:kern w:val="0"/>
              <w14:ligatures w14:val="none"/>
            </w:rPr>
          </w:pPr>
          <w:hyperlink w:anchor="_Toc147839421" w:history="1">
            <w:r w:rsidRPr="0042433C">
              <w:rPr>
                <w:rStyle w:val="Hyperlink"/>
                <w:rFonts w:ascii="Arial" w:hAnsi="Arial" w:cs="Arial"/>
                <w:noProof/>
              </w:rPr>
              <w:t>3.5.</w:t>
            </w:r>
            <w:r>
              <w:rPr>
                <w:rFonts w:eastAsiaTheme="minorEastAsia"/>
                <w:noProof/>
                <w:kern w:val="0"/>
                <w14:ligatures w14:val="none"/>
              </w:rPr>
              <w:tab/>
            </w:r>
            <w:r w:rsidRPr="0042433C">
              <w:rPr>
                <w:rStyle w:val="Hyperlink"/>
                <w:rFonts w:ascii="Arial" w:hAnsi="Arial" w:cs="Arial"/>
                <w:noProof/>
              </w:rPr>
              <w:t>Clearly defined principles and mission</w:t>
            </w:r>
            <w:r>
              <w:rPr>
                <w:noProof/>
                <w:webHidden/>
              </w:rPr>
              <w:tab/>
            </w:r>
            <w:r>
              <w:rPr>
                <w:noProof/>
                <w:webHidden/>
              </w:rPr>
              <w:fldChar w:fldCharType="begin"/>
            </w:r>
            <w:r>
              <w:rPr>
                <w:noProof/>
                <w:webHidden/>
              </w:rPr>
              <w:instrText xml:space="preserve"> PAGEREF _Toc147839421 \h </w:instrText>
            </w:r>
            <w:r>
              <w:rPr>
                <w:noProof/>
                <w:webHidden/>
              </w:rPr>
            </w:r>
            <w:r>
              <w:rPr>
                <w:noProof/>
                <w:webHidden/>
              </w:rPr>
              <w:fldChar w:fldCharType="separate"/>
            </w:r>
            <w:r>
              <w:rPr>
                <w:noProof/>
                <w:webHidden/>
              </w:rPr>
              <w:t>6</w:t>
            </w:r>
            <w:r>
              <w:rPr>
                <w:noProof/>
                <w:webHidden/>
              </w:rPr>
              <w:fldChar w:fldCharType="end"/>
            </w:r>
          </w:hyperlink>
        </w:p>
        <w:p w14:paraId="6B086EE7" w14:textId="77777777" w:rsidR="00F76F30" w:rsidRDefault="00000000">
          <w:pPr>
            <w:pStyle w:val="TOC1"/>
            <w:tabs>
              <w:tab w:val="left" w:pos="440"/>
              <w:tab w:val="right" w:leader="dot" w:pos="9350"/>
            </w:tabs>
            <w:rPr>
              <w:rFonts w:eastAsiaTheme="minorEastAsia"/>
              <w:noProof/>
              <w:kern w:val="0"/>
              <w14:ligatures w14:val="none"/>
            </w:rPr>
          </w:pPr>
          <w:hyperlink w:anchor="_Toc147839422" w:history="1">
            <w:r w:rsidRPr="0042433C">
              <w:rPr>
                <w:rStyle w:val="Hyperlink"/>
                <w:rFonts w:ascii="Arial" w:hAnsi="Arial" w:cs="Arial"/>
                <w:noProof/>
              </w:rPr>
              <w:t>4.</w:t>
            </w:r>
            <w:r>
              <w:rPr>
                <w:rFonts w:eastAsiaTheme="minorEastAsia"/>
                <w:noProof/>
                <w:kern w:val="0"/>
                <w14:ligatures w14:val="none"/>
              </w:rPr>
              <w:tab/>
            </w:r>
            <w:r w:rsidRPr="0042433C">
              <w:rPr>
                <w:rStyle w:val="Hyperlink"/>
                <w:rFonts w:ascii="Arial" w:hAnsi="Arial" w:cs="Arial"/>
                <w:noProof/>
              </w:rPr>
              <w:t>Promoting Sustainability within the Workplace</w:t>
            </w:r>
            <w:r>
              <w:rPr>
                <w:noProof/>
                <w:webHidden/>
              </w:rPr>
              <w:tab/>
            </w:r>
            <w:r>
              <w:rPr>
                <w:noProof/>
                <w:webHidden/>
              </w:rPr>
              <w:fldChar w:fldCharType="begin"/>
            </w:r>
            <w:r>
              <w:rPr>
                <w:noProof/>
                <w:webHidden/>
              </w:rPr>
              <w:instrText xml:space="preserve"> PAGEREF _Toc147839422 \h </w:instrText>
            </w:r>
            <w:r>
              <w:rPr>
                <w:noProof/>
                <w:webHidden/>
              </w:rPr>
            </w:r>
            <w:r>
              <w:rPr>
                <w:noProof/>
                <w:webHidden/>
              </w:rPr>
              <w:fldChar w:fldCharType="separate"/>
            </w:r>
            <w:r>
              <w:rPr>
                <w:noProof/>
                <w:webHidden/>
              </w:rPr>
              <w:t>7</w:t>
            </w:r>
            <w:r>
              <w:rPr>
                <w:noProof/>
                <w:webHidden/>
              </w:rPr>
              <w:fldChar w:fldCharType="end"/>
            </w:r>
          </w:hyperlink>
        </w:p>
        <w:p w14:paraId="3D9372C7" w14:textId="77777777" w:rsidR="00F76F30" w:rsidRDefault="00000000">
          <w:pPr>
            <w:pStyle w:val="TOC2"/>
            <w:tabs>
              <w:tab w:val="left" w:pos="880"/>
              <w:tab w:val="right" w:leader="dot" w:pos="9350"/>
            </w:tabs>
            <w:rPr>
              <w:rFonts w:eastAsiaTheme="minorEastAsia"/>
              <w:noProof/>
              <w:kern w:val="0"/>
              <w14:ligatures w14:val="none"/>
            </w:rPr>
          </w:pPr>
          <w:hyperlink w:anchor="_Toc147839423" w:history="1">
            <w:r w:rsidRPr="0042433C">
              <w:rPr>
                <w:rStyle w:val="Hyperlink"/>
                <w:rFonts w:ascii="Arial" w:hAnsi="Arial" w:cs="Arial"/>
                <w:noProof/>
              </w:rPr>
              <w:t>4.1.</w:t>
            </w:r>
            <w:r>
              <w:rPr>
                <w:rFonts w:eastAsiaTheme="minorEastAsia"/>
                <w:noProof/>
                <w:kern w:val="0"/>
                <w14:ligatures w14:val="none"/>
              </w:rPr>
              <w:tab/>
            </w:r>
            <w:r w:rsidRPr="0042433C">
              <w:rPr>
                <w:rStyle w:val="Hyperlink"/>
                <w:rFonts w:ascii="Arial" w:hAnsi="Arial" w:cs="Arial"/>
                <w:noProof/>
              </w:rPr>
              <w:t>Sustainability in the Modern Workplace</w:t>
            </w:r>
            <w:r>
              <w:rPr>
                <w:noProof/>
                <w:webHidden/>
              </w:rPr>
              <w:tab/>
            </w:r>
            <w:r>
              <w:rPr>
                <w:noProof/>
                <w:webHidden/>
              </w:rPr>
              <w:fldChar w:fldCharType="begin"/>
            </w:r>
            <w:r>
              <w:rPr>
                <w:noProof/>
                <w:webHidden/>
              </w:rPr>
              <w:instrText xml:space="preserve"> PAGEREF _Toc147839423 \h </w:instrText>
            </w:r>
            <w:r>
              <w:rPr>
                <w:noProof/>
                <w:webHidden/>
              </w:rPr>
            </w:r>
            <w:r>
              <w:rPr>
                <w:noProof/>
                <w:webHidden/>
              </w:rPr>
              <w:fldChar w:fldCharType="separate"/>
            </w:r>
            <w:r>
              <w:rPr>
                <w:noProof/>
                <w:webHidden/>
              </w:rPr>
              <w:t>7</w:t>
            </w:r>
            <w:r>
              <w:rPr>
                <w:noProof/>
                <w:webHidden/>
              </w:rPr>
              <w:fldChar w:fldCharType="end"/>
            </w:r>
          </w:hyperlink>
        </w:p>
        <w:p w14:paraId="5CA714A2" w14:textId="77777777" w:rsidR="00F76F30" w:rsidRDefault="00000000">
          <w:pPr>
            <w:pStyle w:val="TOC2"/>
            <w:tabs>
              <w:tab w:val="left" w:pos="880"/>
              <w:tab w:val="right" w:leader="dot" w:pos="9350"/>
            </w:tabs>
            <w:rPr>
              <w:rFonts w:eastAsiaTheme="minorEastAsia"/>
              <w:noProof/>
              <w:kern w:val="0"/>
              <w14:ligatures w14:val="none"/>
            </w:rPr>
          </w:pPr>
          <w:hyperlink w:anchor="_Toc147839424" w:history="1">
            <w:r w:rsidRPr="0042433C">
              <w:rPr>
                <w:rStyle w:val="Hyperlink"/>
                <w:rFonts w:ascii="Arial" w:hAnsi="Arial" w:cs="Arial"/>
                <w:noProof/>
              </w:rPr>
              <w:t>4.2.</w:t>
            </w:r>
            <w:r>
              <w:rPr>
                <w:rFonts w:eastAsiaTheme="minorEastAsia"/>
                <w:noProof/>
                <w:kern w:val="0"/>
                <w14:ligatures w14:val="none"/>
              </w:rPr>
              <w:tab/>
            </w:r>
            <w:r w:rsidRPr="0042433C">
              <w:rPr>
                <w:rStyle w:val="Hyperlink"/>
                <w:rFonts w:ascii="Arial" w:hAnsi="Arial" w:cs="Arial"/>
                <w:noProof/>
              </w:rPr>
              <w:t>Relationship between sustainability and culture</w:t>
            </w:r>
            <w:r>
              <w:rPr>
                <w:noProof/>
                <w:webHidden/>
              </w:rPr>
              <w:tab/>
            </w:r>
            <w:r>
              <w:rPr>
                <w:noProof/>
                <w:webHidden/>
              </w:rPr>
              <w:fldChar w:fldCharType="begin"/>
            </w:r>
            <w:r>
              <w:rPr>
                <w:noProof/>
                <w:webHidden/>
              </w:rPr>
              <w:instrText xml:space="preserve"> PAGEREF _Toc147839424 \h </w:instrText>
            </w:r>
            <w:r>
              <w:rPr>
                <w:noProof/>
                <w:webHidden/>
              </w:rPr>
            </w:r>
            <w:r>
              <w:rPr>
                <w:noProof/>
                <w:webHidden/>
              </w:rPr>
              <w:fldChar w:fldCharType="separate"/>
            </w:r>
            <w:r>
              <w:rPr>
                <w:noProof/>
                <w:webHidden/>
              </w:rPr>
              <w:t>7</w:t>
            </w:r>
            <w:r>
              <w:rPr>
                <w:noProof/>
                <w:webHidden/>
              </w:rPr>
              <w:fldChar w:fldCharType="end"/>
            </w:r>
          </w:hyperlink>
        </w:p>
        <w:p w14:paraId="10CF6A9D" w14:textId="77777777" w:rsidR="00F76F30" w:rsidRDefault="00000000">
          <w:pPr>
            <w:pStyle w:val="TOC2"/>
            <w:tabs>
              <w:tab w:val="left" w:pos="880"/>
              <w:tab w:val="right" w:leader="dot" w:pos="9350"/>
            </w:tabs>
            <w:rPr>
              <w:rFonts w:eastAsiaTheme="minorEastAsia"/>
              <w:noProof/>
              <w:kern w:val="0"/>
              <w14:ligatures w14:val="none"/>
            </w:rPr>
          </w:pPr>
          <w:hyperlink w:anchor="_Toc147839425" w:history="1">
            <w:r w:rsidRPr="0042433C">
              <w:rPr>
                <w:rStyle w:val="Hyperlink"/>
                <w:rFonts w:ascii="Arial" w:hAnsi="Arial" w:cs="Arial"/>
                <w:noProof/>
              </w:rPr>
              <w:t>4.3.</w:t>
            </w:r>
            <w:r>
              <w:rPr>
                <w:rFonts w:eastAsiaTheme="minorEastAsia"/>
                <w:noProof/>
                <w:kern w:val="0"/>
                <w14:ligatures w14:val="none"/>
              </w:rPr>
              <w:tab/>
            </w:r>
            <w:r w:rsidRPr="0042433C">
              <w:rPr>
                <w:rStyle w:val="Hyperlink"/>
                <w:rFonts w:ascii="Arial" w:hAnsi="Arial" w:cs="Arial"/>
                <w:noProof/>
              </w:rPr>
              <w:t>Analysis of Google's Sustainability Practices</w:t>
            </w:r>
            <w:r>
              <w:rPr>
                <w:noProof/>
                <w:webHidden/>
              </w:rPr>
              <w:tab/>
            </w:r>
            <w:r>
              <w:rPr>
                <w:noProof/>
                <w:webHidden/>
              </w:rPr>
              <w:fldChar w:fldCharType="begin"/>
            </w:r>
            <w:r>
              <w:rPr>
                <w:noProof/>
                <w:webHidden/>
              </w:rPr>
              <w:instrText xml:space="preserve"> PAGEREF _Toc147839425 \h </w:instrText>
            </w:r>
            <w:r>
              <w:rPr>
                <w:noProof/>
                <w:webHidden/>
              </w:rPr>
            </w:r>
            <w:r>
              <w:rPr>
                <w:noProof/>
                <w:webHidden/>
              </w:rPr>
              <w:fldChar w:fldCharType="separate"/>
            </w:r>
            <w:r>
              <w:rPr>
                <w:noProof/>
                <w:webHidden/>
              </w:rPr>
              <w:t>7</w:t>
            </w:r>
            <w:r>
              <w:rPr>
                <w:noProof/>
                <w:webHidden/>
              </w:rPr>
              <w:fldChar w:fldCharType="end"/>
            </w:r>
          </w:hyperlink>
        </w:p>
        <w:p w14:paraId="0039C1C3" w14:textId="77777777" w:rsidR="00F76F30" w:rsidRDefault="00000000">
          <w:pPr>
            <w:pStyle w:val="TOC3"/>
            <w:tabs>
              <w:tab w:val="left" w:pos="1320"/>
              <w:tab w:val="right" w:leader="dot" w:pos="9350"/>
            </w:tabs>
            <w:rPr>
              <w:rFonts w:eastAsiaTheme="minorEastAsia"/>
              <w:noProof/>
              <w:kern w:val="0"/>
              <w14:ligatures w14:val="none"/>
            </w:rPr>
          </w:pPr>
          <w:hyperlink w:anchor="_Toc147839426" w:history="1">
            <w:r w:rsidRPr="0042433C">
              <w:rPr>
                <w:rStyle w:val="Hyperlink"/>
                <w:rFonts w:ascii="Arial" w:hAnsi="Arial" w:cs="Arial"/>
                <w:noProof/>
              </w:rPr>
              <w:t>4.3.1.</w:t>
            </w:r>
            <w:r>
              <w:rPr>
                <w:rFonts w:eastAsiaTheme="minorEastAsia"/>
                <w:noProof/>
                <w:kern w:val="0"/>
                <w14:ligatures w14:val="none"/>
              </w:rPr>
              <w:tab/>
            </w:r>
            <w:r w:rsidRPr="0042433C">
              <w:rPr>
                <w:rStyle w:val="Hyperlink"/>
                <w:rFonts w:ascii="Arial" w:hAnsi="Arial" w:cs="Arial"/>
                <w:noProof/>
              </w:rPr>
              <w:t>Advances in Eco-Friendly Commuting with GBikes</w:t>
            </w:r>
            <w:r>
              <w:rPr>
                <w:noProof/>
                <w:webHidden/>
              </w:rPr>
              <w:tab/>
            </w:r>
            <w:r>
              <w:rPr>
                <w:noProof/>
                <w:webHidden/>
              </w:rPr>
              <w:fldChar w:fldCharType="begin"/>
            </w:r>
            <w:r>
              <w:rPr>
                <w:noProof/>
                <w:webHidden/>
              </w:rPr>
              <w:instrText xml:space="preserve"> PAGEREF _Toc147839426 \h </w:instrText>
            </w:r>
            <w:r>
              <w:rPr>
                <w:noProof/>
                <w:webHidden/>
              </w:rPr>
            </w:r>
            <w:r>
              <w:rPr>
                <w:noProof/>
                <w:webHidden/>
              </w:rPr>
              <w:fldChar w:fldCharType="separate"/>
            </w:r>
            <w:r>
              <w:rPr>
                <w:noProof/>
                <w:webHidden/>
              </w:rPr>
              <w:t>8</w:t>
            </w:r>
            <w:r>
              <w:rPr>
                <w:noProof/>
                <w:webHidden/>
              </w:rPr>
              <w:fldChar w:fldCharType="end"/>
            </w:r>
          </w:hyperlink>
        </w:p>
        <w:p w14:paraId="42CAF636" w14:textId="77777777" w:rsidR="00F76F30" w:rsidRDefault="00000000">
          <w:pPr>
            <w:pStyle w:val="TOC3"/>
            <w:tabs>
              <w:tab w:val="left" w:pos="1320"/>
              <w:tab w:val="right" w:leader="dot" w:pos="9350"/>
            </w:tabs>
            <w:rPr>
              <w:rFonts w:eastAsiaTheme="minorEastAsia"/>
              <w:noProof/>
              <w:kern w:val="0"/>
              <w14:ligatures w14:val="none"/>
            </w:rPr>
          </w:pPr>
          <w:hyperlink w:anchor="_Toc147839427" w:history="1">
            <w:r w:rsidRPr="0042433C">
              <w:rPr>
                <w:rStyle w:val="Hyperlink"/>
                <w:rFonts w:ascii="Arial" w:hAnsi="Arial" w:cs="Arial"/>
                <w:noProof/>
              </w:rPr>
              <w:t>4.3.2.</w:t>
            </w:r>
            <w:r>
              <w:rPr>
                <w:rFonts w:eastAsiaTheme="minorEastAsia"/>
                <w:noProof/>
                <w:kern w:val="0"/>
                <w14:ligatures w14:val="none"/>
              </w:rPr>
              <w:tab/>
            </w:r>
            <w:r w:rsidRPr="0042433C">
              <w:rPr>
                <w:rStyle w:val="Hyperlink"/>
                <w:rFonts w:ascii="Arial" w:hAnsi="Arial" w:cs="Arial"/>
                <w:noProof/>
              </w:rPr>
              <w:t>Campus Food Gardens</w:t>
            </w:r>
            <w:r>
              <w:rPr>
                <w:noProof/>
                <w:webHidden/>
              </w:rPr>
              <w:tab/>
            </w:r>
            <w:r>
              <w:rPr>
                <w:noProof/>
                <w:webHidden/>
              </w:rPr>
              <w:fldChar w:fldCharType="begin"/>
            </w:r>
            <w:r>
              <w:rPr>
                <w:noProof/>
                <w:webHidden/>
              </w:rPr>
              <w:instrText xml:space="preserve"> PAGEREF _Toc147839427 \h </w:instrText>
            </w:r>
            <w:r>
              <w:rPr>
                <w:noProof/>
                <w:webHidden/>
              </w:rPr>
            </w:r>
            <w:r>
              <w:rPr>
                <w:noProof/>
                <w:webHidden/>
              </w:rPr>
              <w:fldChar w:fldCharType="separate"/>
            </w:r>
            <w:r>
              <w:rPr>
                <w:noProof/>
                <w:webHidden/>
              </w:rPr>
              <w:t>8</w:t>
            </w:r>
            <w:r>
              <w:rPr>
                <w:noProof/>
                <w:webHidden/>
              </w:rPr>
              <w:fldChar w:fldCharType="end"/>
            </w:r>
          </w:hyperlink>
        </w:p>
        <w:p w14:paraId="7F543B13" w14:textId="77777777" w:rsidR="00F76F30" w:rsidRDefault="00000000">
          <w:pPr>
            <w:pStyle w:val="TOC3"/>
            <w:tabs>
              <w:tab w:val="left" w:pos="1320"/>
              <w:tab w:val="right" w:leader="dot" w:pos="9350"/>
            </w:tabs>
            <w:rPr>
              <w:rFonts w:eastAsiaTheme="minorEastAsia"/>
              <w:noProof/>
              <w:kern w:val="0"/>
              <w14:ligatures w14:val="none"/>
            </w:rPr>
          </w:pPr>
          <w:hyperlink w:anchor="_Toc147839428" w:history="1">
            <w:r w:rsidRPr="0042433C">
              <w:rPr>
                <w:rStyle w:val="Hyperlink"/>
                <w:rFonts w:ascii="Arial" w:hAnsi="Arial" w:cs="Arial"/>
                <w:noProof/>
              </w:rPr>
              <w:t>4.3.3.</w:t>
            </w:r>
            <w:r>
              <w:rPr>
                <w:rFonts w:eastAsiaTheme="minorEastAsia"/>
                <w:noProof/>
                <w:kern w:val="0"/>
                <w14:ligatures w14:val="none"/>
              </w:rPr>
              <w:tab/>
            </w:r>
            <w:r w:rsidRPr="0042433C">
              <w:rPr>
                <w:rStyle w:val="Hyperlink"/>
                <w:rFonts w:ascii="Arial" w:hAnsi="Arial" w:cs="Arial"/>
                <w:noProof/>
              </w:rPr>
              <w:t>Designing and Using Sustainable Building Materials</w:t>
            </w:r>
            <w:r>
              <w:rPr>
                <w:noProof/>
                <w:webHidden/>
              </w:rPr>
              <w:tab/>
            </w:r>
            <w:r>
              <w:rPr>
                <w:noProof/>
                <w:webHidden/>
              </w:rPr>
              <w:fldChar w:fldCharType="begin"/>
            </w:r>
            <w:r>
              <w:rPr>
                <w:noProof/>
                <w:webHidden/>
              </w:rPr>
              <w:instrText xml:space="preserve"> PAGEREF _Toc147839428 \h </w:instrText>
            </w:r>
            <w:r>
              <w:rPr>
                <w:noProof/>
                <w:webHidden/>
              </w:rPr>
            </w:r>
            <w:r>
              <w:rPr>
                <w:noProof/>
                <w:webHidden/>
              </w:rPr>
              <w:fldChar w:fldCharType="separate"/>
            </w:r>
            <w:r>
              <w:rPr>
                <w:noProof/>
                <w:webHidden/>
              </w:rPr>
              <w:t>8</w:t>
            </w:r>
            <w:r>
              <w:rPr>
                <w:noProof/>
                <w:webHidden/>
              </w:rPr>
              <w:fldChar w:fldCharType="end"/>
            </w:r>
          </w:hyperlink>
        </w:p>
        <w:p w14:paraId="5D6B3EBD" w14:textId="77777777" w:rsidR="00F76F30" w:rsidRDefault="00000000">
          <w:pPr>
            <w:pStyle w:val="TOC3"/>
            <w:tabs>
              <w:tab w:val="left" w:pos="1320"/>
              <w:tab w:val="right" w:leader="dot" w:pos="9350"/>
            </w:tabs>
            <w:rPr>
              <w:rFonts w:eastAsiaTheme="minorEastAsia"/>
              <w:noProof/>
              <w:kern w:val="0"/>
              <w14:ligatures w14:val="none"/>
            </w:rPr>
          </w:pPr>
          <w:hyperlink w:anchor="_Toc147839429" w:history="1">
            <w:r w:rsidRPr="0042433C">
              <w:rPr>
                <w:rStyle w:val="Hyperlink"/>
                <w:rFonts w:ascii="Arial" w:hAnsi="Arial" w:cs="Arial"/>
                <w:noProof/>
              </w:rPr>
              <w:t>4.3.4.</w:t>
            </w:r>
            <w:r>
              <w:rPr>
                <w:rFonts w:eastAsiaTheme="minorEastAsia"/>
                <w:noProof/>
                <w:kern w:val="0"/>
                <w14:ligatures w14:val="none"/>
              </w:rPr>
              <w:tab/>
            </w:r>
            <w:r w:rsidRPr="0042433C">
              <w:rPr>
                <w:rStyle w:val="Hyperlink"/>
                <w:rFonts w:ascii="Arial" w:hAnsi="Arial" w:cs="Arial"/>
                <w:noProof/>
              </w:rPr>
              <w:t>Using Technology to Advance Social and Environmental Goals</w:t>
            </w:r>
            <w:r>
              <w:rPr>
                <w:noProof/>
                <w:webHidden/>
              </w:rPr>
              <w:tab/>
            </w:r>
            <w:r>
              <w:rPr>
                <w:noProof/>
                <w:webHidden/>
              </w:rPr>
              <w:fldChar w:fldCharType="begin"/>
            </w:r>
            <w:r>
              <w:rPr>
                <w:noProof/>
                <w:webHidden/>
              </w:rPr>
              <w:instrText xml:space="preserve"> PAGEREF _Toc147839429 \h </w:instrText>
            </w:r>
            <w:r>
              <w:rPr>
                <w:noProof/>
                <w:webHidden/>
              </w:rPr>
            </w:r>
            <w:r>
              <w:rPr>
                <w:noProof/>
                <w:webHidden/>
              </w:rPr>
              <w:fldChar w:fldCharType="separate"/>
            </w:r>
            <w:r>
              <w:rPr>
                <w:noProof/>
                <w:webHidden/>
              </w:rPr>
              <w:t>8</w:t>
            </w:r>
            <w:r>
              <w:rPr>
                <w:noProof/>
                <w:webHidden/>
              </w:rPr>
              <w:fldChar w:fldCharType="end"/>
            </w:r>
          </w:hyperlink>
        </w:p>
        <w:p w14:paraId="7652B5CB" w14:textId="77777777" w:rsidR="00F76F30" w:rsidRDefault="00000000">
          <w:pPr>
            <w:pStyle w:val="TOC1"/>
            <w:tabs>
              <w:tab w:val="left" w:pos="440"/>
              <w:tab w:val="right" w:leader="dot" w:pos="9350"/>
            </w:tabs>
            <w:rPr>
              <w:rFonts w:eastAsiaTheme="minorEastAsia"/>
              <w:noProof/>
              <w:kern w:val="0"/>
              <w14:ligatures w14:val="none"/>
            </w:rPr>
          </w:pPr>
          <w:hyperlink w:anchor="_Toc147839430" w:history="1">
            <w:r w:rsidRPr="0042433C">
              <w:rPr>
                <w:rStyle w:val="Hyperlink"/>
                <w:rFonts w:ascii="Arial" w:hAnsi="Arial" w:cs="Arial"/>
                <w:noProof/>
              </w:rPr>
              <w:t>5.</w:t>
            </w:r>
            <w:r>
              <w:rPr>
                <w:rFonts w:eastAsiaTheme="minorEastAsia"/>
                <w:noProof/>
                <w:kern w:val="0"/>
                <w14:ligatures w14:val="none"/>
              </w:rPr>
              <w:tab/>
            </w:r>
            <w:r w:rsidRPr="0042433C">
              <w:rPr>
                <w:rStyle w:val="Hyperlink"/>
                <w:rFonts w:ascii="Arial" w:hAnsi="Arial" w:cs="Arial"/>
                <w:noProof/>
              </w:rPr>
              <w:t>Relevant Theories</w:t>
            </w:r>
            <w:r>
              <w:rPr>
                <w:noProof/>
                <w:webHidden/>
              </w:rPr>
              <w:tab/>
            </w:r>
            <w:r>
              <w:rPr>
                <w:noProof/>
                <w:webHidden/>
              </w:rPr>
              <w:fldChar w:fldCharType="begin"/>
            </w:r>
            <w:r>
              <w:rPr>
                <w:noProof/>
                <w:webHidden/>
              </w:rPr>
              <w:instrText xml:space="preserve"> PAGEREF _Toc147839430 \h </w:instrText>
            </w:r>
            <w:r>
              <w:rPr>
                <w:noProof/>
                <w:webHidden/>
              </w:rPr>
            </w:r>
            <w:r>
              <w:rPr>
                <w:noProof/>
                <w:webHidden/>
              </w:rPr>
              <w:fldChar w:fldCharType="separate"/>
            </w:r>
            <w:r>
              <w:rPr>
                <w:noProof/>
                <w:webHidden/>
              </w:rPr>
              <w:t>9</w:t>
            </w:r>
            <w:r>
              <w:rPr>
                <w:noProof/>
                <w:webHidden/>
              </w:rPr>
              <w:fldChar w:fldCharType="end"/>
            </w:r>
          </w:hyperlink>
        </w:p>
        <w:p w14:paraId="5E15247B" w14:textId="77777777" w:rsidR="00F76F30" w:rsidRDefault="00000000">
          <w:pPr>
            <w:pStyle w:val="TOC2"/>
            <w:tabs>
              <w:tab w:val="left" w:pos="880"/>
              <w:tab w:val="right" w:leader="dot" w:pos="9350"/>
            </w:tabs>
            <w:rPr>
              <w:rFonts w:eastAsiaTheme="minorEastAsia"/>
              <w:noProof/>
              <w:kern w:val="0"/>
              <w14:ligatures w14:val="none"/>
            </w:rPr>
          </w:pPr>
          <w:hyperlink w:anchor="_Toc147839431" w:history="1">
            <w:r w:rsidRPr="0042433C">
              <w:rPr>
                <w:rStyle w:val="Hyperlink"/>
                <w:rFonts w:ascii="Arial" w:hAnsi="Arial" w:cs="Arial"/>
                <w:noProof/>
              </w:rPr>
              <w:t>5.1.</w:t>
            </w:r>
            <w:r>
              <w:rPr>
                <w:rFonts w:eastAsiaTheme="minorEastAsia"/>
                <w:noProof/>
                <w:kern w:val="0"/>
                <w14:ligatures w14:val="none"/>
              </w:rPr>
              <w:tab/>
            </w:r>
            <w:r w:rsidRPr="0042433C">
              <w:rPr>
                <w:rStyle w:val="Hyperlink"/>
                <w:rFonts w:ascii="Arial" w:hAnsi="Arial" w:cs="Arial"/>
                <w:noProof/>
              </w:rPr>
              <w:t>Corporate Social Responsibility (CSR)</w:t>
            </w:r>
            <w:r>
              <w:rPr>
                <w:noProof/>
                <w:webHidden/>
              </w:rPr>
              <w:tab/>
            </w:r>
            <w:r>
              <w:rPr>
                <w:noProof/>
                <w:webHidden/>
              </w:rPr>
              <w:fldChar w:fldCharType="begin"/>
            </w:r>
            <w:r>
              <w:rPr>
                <w:noProof/>
                <w:webHidden/>
              </w:rPr>
              <w:instrText xml:space="preserve"> PAGEREF _Toc147839431 \h </w:instrText>
            </w:r>
            <w:r>
              <w:rPr>
                <w:noProof/>
                <w:webHidden/>
              </w:rPr>
            </w:r>
            <w:r>
              <w:rPr>
                <w:noProof/>
                <w:webHidden/>
              </w:rPr>
              <w:fldChar w:fldCharType="separate"/>
            </w:r>
            <w:r>
              <w:rPr>
                <w:noProof/>
                <w:webHidden/>
              </w:rPr>
              <w:t>9</w:t>
            </w:r>
            <w:r>
              <w:rPr>
                <w:noProof/>
                <w:webHidden/>
              </w:rPr>
              <w:fldChar w:fldCharType="end"/>
            </w:r>
          </w:hyperlink>
        </w:p>
        <w:p w14:paraId="6C2566B6" w14:textId="77777777" w:rsidR="00F76F30" w:rsidRDefault="00000000">
          <w:pPr>
            <w:pStyle w:val="TOC2"/>
            <w:tabs>
              <w:tab w:val="left" w:pos="880"/>
              <w:tab w:val="right" w:leader="dot" w:pos="9350"/>
            </w:tabs>
            <w:rPr>
              <w:rFonts w:eastAsiaTheme="minorEastAsia"/>
              <w:noProof/>
              <w:kern w:val="0"/>
              <w14:ligatures w14:val="none"/>
            </w:rPr>
          </w:pPr>
          <w:hyperlink w:anchor="_Toc147839432" w:history="1">
            <w:r w:rsidRPr="0042433C">
              <w:rPr>
                <w:rStyle w:val="Hyperlink"/>
                <w:rFonts w:ascii="Arial" w:hAnsi="Arial" w:cs="Arial"/>
                <w:noProof/>
              </w:rPr>
              <w:t>5.2.</w:t>
            </w:r>
            <w:r>
              <w:rPr>
                <w:rFonts w:eastAsiaTheme="minorEastAsia"/>
                <w:noProof/>
                <w:kern w:val="0"/>
                <w14:ligatures w14:val="none"/>
              </w:rPr>
              <w:tab/>
            </w:r>
            <w:r w:rsidRPr="0042433C">
              <w:rPr>
                <w:rStyle w:val="Hyperlink"/>
                <w:rFonts w:ascii="Arial" w:hAnsi="Arial" w:cs="Arial"/>
                <w:noProof/>
              </w:rPr>
              <w:t>Porter’s Five Forces</w:t>
            </w:r>
            <w:r>
              <w:rPr>
                <w:noProof/>
                <w:webHidden/>
              </w:rPr>
              <w:tab/>
            </w:r>
            <w:r>
              <w:rPr>
                <w:noProof/>
                <w:webHidden/>
              </w:rPr>
              <w:fldChar w:fldCharType="begin"/>
            </w:r>
            <w:r>
              <w:rPr>
                <w:noProof/>
                <w:webHidden/>
              </w:rPr>
              <w:instrText xml:space="preserve"> PAGEREF _Toc147839432 \h </w:instrText>
            </w:r>
            <w:r>
              <w:rPr>
                <w:noProof/>
                <w:webHidden/>
              </w:rPr>
            </w:r>
            <w:r>
              <w:rPr>
                <w:noProof/>
                <w:webHidden/>
              </w:rPr>
              <w:fldChar w:fldCharType="separate"/>
            </w:r>
            <w:r>
              <w:rPr>
                <w:noProof/>
                <w:webHidden/>
              </w:rPr>
              <w:t>10</w:t>
            </w:r>
            <w:r>
              <w:rPr>
                <w:noProof/>
                <w:webHidden/>
              </w:rPr>
              <w:fldChar w:fldCharType="end"/>
            </w:r>
          </w:hyperlink>
        </w:p>
        <w:p w14:paraId="71E240C3" w14:textId="77777777" w:rsidR="00F76F30" w:rsidRDefault="00000000">
          <w:pPr>
            <w:pStyle w:val="TOC1"/>
            <w:tabs>
              <w:tab w:val="left" w:pos="440"/>
              <w:tab w:val="right" w:leader="dot" w:pos="9350"/>
            </w:tabs>
            <w:rPr>
              <w:rFonts w:eastAsiaTheme="minorEastAsia"/>
              <w:noProof/>
              <w:kern w:val="0"/>
              <w14:ligatures w14:val="none"/>
            </w:rPr>
          </w:pPr>
          <w:hyperlink w:anchor="_Toc147839433" w:history="1">
            <w:r w:rsidRPr="0042433C">
              <w:rPr>
                <w:rStyle w:val="Hyperlink"/>
                <w:rFonts w:ascii="Arial" w:hAnsi="Arial" w:cs="Arial"/>
                <w:noProof/>
              </w:rPr>
              <w:t>6.</w:t>
            </w:r>
            <w:r>
              <w:rPr>
                <w:rFonts w:eastAsiaTheme="minorEastAsia"/>
                <w:noProof/>
                <w:kern w:val="0"/>
                <w14:ligatures w14:val="none"/>
              </w:rPr>
              <w:tab/>
            </w:r>
            <w:r w:rsidRPr="0042433C">
              <w:rPr>
                <w:rStyle w:val="Hyperlink"/>
                <w:rFonts w:ascii="Arial" w:hAnsi="Arial" w:cs="Arial"/>
                <w:noProof/>
              </w:rPr>
              <w:t>Areas of organisational improvements for Google’s culture</w:t>
            </w:r>
            <w:r>
              <w:rPr>
                <w:noProof/>
                <w:webHidden/>
              </w:rPr>
              <w:tab/>
            </w:r>
            <w:r>
              <w:rPr>
                <w:noProof/>
                <w:webHidden/>
              </w:rPr>
              <w:fldChar w:fldCharType="begin"/>
            </w:r>
            <w:r>
              <w:rPr>
                <w:noProof/>
                <w:webHidden/>
              </w:rPr>
              <w:instrText xml:space="preserve"> PAGEREF _Toc147839433 \h </w:instrText>
            </w:r>
            <w:r>
              <w:rPr>
                <w:noProof/>
                <w:webHidden/>
              </w:rPr>
            </w:r>
            <w:r>
              <w:rPr>
                <w:noProof/>
                <w:webHidden/>
              </w:rPr>
              <w:fldChar w:fldCharType="separate"/>
            </w:r>
            <w:r>
              <w:rPr>
                <w:noProof/>
                <w:webHidden/>
              </w:rPr>
              <w:t>11</w:t>
            </w:r>
            <w:r>
              <w:rPr>
                <w:noProof/>
                <w:webHidden/>
              </w:rPr>
              <w:fldChar w:fldCharType="end"/>
            </w:r>
          </w:hyperlink>
        </w:p>
        <w:p w14:paraId="0FDB615E" w14:textId="77777777" w:rsidR="00F76F30" w:rsidRDefault="00000000">
          <w:pPr>
            <w:pStyle w:val="TOC1"/>
            <w:tabs>
              <w:tab w:val="left" w:pos="440"/>
              <w:tab w:val="right" w:leader="dot" w:pos="9350"/>
            </w:tabs>
            <w:rPr>
              <w:rFonts w:eastAsiaTheme="minorEastAsia"/>
              <w:noProof/>
              <w:kern w:val="0"/>
              <w14:ligatures w14:val="none"/>
            </w:rPr>
          </w:pPr>
          <w:hyperlink w:anchor="_Toc147839434" w:history="1">
            <w:r w:rsidRPr="0042433C">
              <w:rPr>
                <w:rStyle w:val="Hyperlink"/>
                <w:rFonts w:ascii="Arial" w:hAnsi="Arial" w:cs="Arial"/>
                <w:noProof/>
              </w:rPr>
              <w:t>7.</w:t>
            </w:r>
            <w:r>
              <w:rPr>
                <w:rFonts w:eastAsiaTheme="minorEastAsia"/>
                <w:noProof/>
                <w:kern w:val="0"/>
                <w14:ligatures w14:val="none"/>
              </w:rPr>
              <w:tab/>
            </w:r>
            <w:r w:rsidRPr="0042433C">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_Toc147839434 \h </w:instrText>
            </w:r>
            <w:r>
              <w:rPr>
                <w:noProof/>
                <w:webHidden/>
              </w:rPr>
            </w:r>
            <w:r>
              <w:rPr>
                <w:noProof/>
                <w:webHidden/>
              </w:rPr>
              <w:fldChar w:fldCharType="separate"/>
            </w:r>
            <w:r>
              <w:rPr>
                <w:noProof/>
                <w:webHidden/>
              </w:rPr>
              <w:t>12</w:t>
            </w:r>
            <w:r>
              <w:rPr>
                <w:noProof/>
                <w:webHidden/>
              </w:rPr>
              <w:fldChar w:fldCharType="end"/>
            </w:r>
          </w:hyperlink>
        </w:p>
        <w:p w14:paraId="6E33159B" w14:textId="77777777" w:rsidR="00F76F30" w:rsidRDefault="00000000">
          <w:pPr>
            <w:pStyle w:val="TOC1"/>
            <w:tabs>
              <w:tab w:val="left" w:pos="440"/>
              <w:tab w:val="right" w:leader="dot" w:pos="9350"/>
            </w:tabs>
            <w:rPr>
              <w:rFonts w:eastAsiaTheme="minorEastAsia"/>
              <w:noProof/>
              <w:kern w:val="0"/>
              <w14:ligatures w14:val="none"/>
            </w:rPr>
          </w:pPr>
          <w:hyperlink w:anchor="_Toc147839435" w:history="1">
            <w:r w:rsidRPr="0042433C">
              <w:rPr>
                <w:rStyle w:val="Hyperlink"/>
                <w:rFonts w:ascii="Arial" w:hAnsi="Arial" w:cs="Arial"/>
                <w:noProof/>
              </w:rPr>
              <w:t>8.</w:t>
            </w:r>
            <w:r>
              <w:rPr>
                <w:rFonts w:eastAsiaTheme="minorEastAsia"/>
                <w:noProof/>
                <w:kern w:val="0"/>
                <w14:ligatures w14:val="none"/>
              </w:rPr>
              <w:tab/>
            </w:r>
            <w:r w:rsidRPr="0042433C">
              <w:rPr>
                <w:rStyle w:val="Hyperlink"/>
                <w:rFonts w:ascii="Arial" w:hAnsi="Arial" w:cs="Arial"/>
                <w:noProof/>
              </w:rPr>
              <w:t>Conclusion</w:t>
            </w:r>
            <w:r>
              <w:rPr>
                <w:noProof/>
                <w:webHidden/>
              </w:rPr>
              <w:tab/>
            </w:r>
            <w:r>
              <w:rPr>
                <w:noProof/>
                <w:webHidden/>
              </w:rPr>
              <w:fldChar w:fldCharType="begin"/>
            </w:r>
            <w:r>
              <w:rPr>
                <w:noProof/>
                <w:webHidden/>
              </w:rPr>
              <w:instrText xml:space="preserve"> PAGEREF _Toc147839435 \h </w:instrText>
            </w:r>
            <w:r>
              <w:rPr>
                <w:noProof/>
                <w:webHidden/>
              </w:rPr>
            </w:r>
            <w:r>
              <w:rPr>
                <w:noProof/>
                <w:webHidden/>
              </w:rPr>
              <w:fldChar w:fldCharType="separate"/>
            </w:r>
            <w:r>
              <w:rPr>
                <w:noProof/>
                <w:webHidden/>
              </w:rPr>
              <w:t>13</w:t>
            </w:r>
            <w:r>
              <w:rPr>
                <w:noProof/>
                <w:webHidden/>
              </w:rPr>
              <w:fldChar w:fldCharType="end"/>
            </w:r>
          </w:hyperlink>
        </w:p>
        <w:p w14:paraId="38D0DFEF" w14:textId="77777777" w:rsidR="00F76F30" w:rsidRDefault="00000000">
          <w:pPr>
            <w:pStyle w:val="TOC1"/>
            <w:tabs>
              <w:tab w:val="left" w:pos="440"/>
              <w:tab w:val="right" w:leader="dot" w:pos="9350"/>
            </w:tabs>
            <w:rPr>
              <w:rFonts w:eastAsiaTheme="minorEastAsia"/>
              <w:noProof/>
              <w:kern w:val="0"/>
              <w14:ligatures w14:val="none"/>
            </w:rPr>
          </w:pPr>
          <w:hyperlink w:anchor="_Toc147839436" w:history="1">
            <w:r w:rsidRPr="0042433C">
              <w:rPr>
                <w:rStyle w:val="Hyperlink"/>
                <w:rFonts w:ascii="Arial" w:hAnsi="Arial" w:cs="Arial"/>
                <w:noProof/>
              </w:rPr>
              <w:t>9.</w:t>
            </w:r>
            <w:r>
              <w:rPr>
                <w:rFonts w:eastAsiaTheme="minorEastAsia"/>
                <w:noProof/>
                <w:kern w:val="0"/>
                <w14:ligatures w14:val="none"/>
              </w:rPr>
              <w:tab/>
            </w:r>
            <w:r w:rsidRPr="0042433C">
              <w:rPr>
                <w:rStyle w:val="Hyperlink"/>
                <w:rFonts w:ascii="Arial" w:hAnsi="Arial" w:cs="Arial"/>
                <w:noProof/>
              </w:rPr>
              <w:t>References</w:t>
            </w:r>
            <w:r>
              <w:rPr>
                <w:noProof/>
                <w:webHidden/>
              </w:rPr>
              <w:tab/>
            </w:r>
            <w:r>
              <w:rPr>
                <w:noProof/>
                <w:webHidden/>
              </w:rPr>
              <w:fldChar w:fldCharType="begin"/>
            </w:r>
            <w:r>
              <w:rPr>
                <w:noProof/>
                <w:webHidden/>
              </w:rPr>
              <w:instrText xml:space="preserve"> PAGEREF _Toc147839436 \h </w:instrText>
            </w:r>
            <w:r>
              <w:rPr>
                <w:noProof/>
                <w:webHidden/>
              </w:rPr>
            </w:r>
            <w:r>
              <w:rPr>
                <w:noProof/>
                <w:webHidden/>
              </w:rPr>
              <w:fldChar w:fldCharType="separate"/>
            </w:r>
            <w:r>
              <w:rPr>
                <w:noProof/>
                <w:webHidden/>
              </w:rPr>
              <w:t>14</w:t>
            </w:r>
            <w:r>
              <w:rPr>
                <w:noProof/>
                <w:webHidden/>
              </w:rPr>
              <w:fldChar w:fldCharType="end"/>
            </w:r>
          </w:hyperlink>
        </w:p>
        <w:p w14:paraId="402B9AC8" w14:textId="77777777" w:rsidR="00A35B9D" w:rsidRPr="007A2EA7" w:rsidRDefault="00000000" w:rsidP="00BA0EF9">
          <w:pPr>
            <w:spacing w:line="276" w:lineRule="auto"/>
            <w:rPr>
              <w:rFonts w:ascii="Arial" w:hAnsi="Arial" w:cs="Arial"/>
              <w:color w:val="000000" w:themeColor="text1"/>
            </w:rPr>
          </w:pPr>
          <w:r w:rsidRPr="007A2EA7">
            <w:rPr>
              <w:rFonts w:ascii="Arial" w:hAnsi="Arial" w:cs="Arial"/>
              <w:b/>
              <w:bCs/>
              <w:noProof/>
              <w:color w:val="000000" w:themeColor="text1"/>
            </w:rPr>
            <w:fldChar w:fldCharType="end"/>
          </w:r>
        </w:p>
      </w:sdtContent>
    </w:sdt>
    <w:p w14:paraId="63DDC505" w14:textId="77777777" w:rsidR="00A35B9D" w:rsidRPr="007A2EA7" w:rsidRDefault="00A35B9D" w:rsidP="0081159F">
      <w:pPr>
        <w:spacing w:line="360" w:lineRule="auto"/>
        <w:jc w:val="center"/>
        <w:rPr>
          <w:rFonts w:ascii="Arial" w:hAnsi="Arial" w:cs="Arial"/>
          <w:b/>
          <w:color w:val="000000" w:themeColor="text1"/>
        </w:rPr>
      </w:pPr>
    </w:p>
    <w:p w14:paraId="4DDC2CE7" w14:textId="77777777" w:rsidR="00A35B9D" w:rsidRPr="007A2EA7" w:rsidRDefault="00000000" w:rsidP="0081159F">
      <w:pPr>
        <w:spacing w:line="360" w:lineRule="auto"/>
        <w:rPr>
          <w:rFonts w:ascii="Arial" w:eastAsia="Times New Roman" w:hAnsi="Arial" w:cs="Arial"/>
          <w:b/>
          <w:bCs/>
          <w:color w:val="000000" w:themeColor="text1"/>
          <w:kern w:val="36"/>
          <w14:ligatures w14:val="none"/>
        </w:rPr>
      </w:pPr>
      <w:r w:rsidRPr="007A2EA7">
        <w:rPr>
          <w:rFonts w:ascii="Arial" w:hAnsi="Arial" w:cs="Arial"/>
          <w:color w:val="000000" w:themeColor="text1"/>
        </w:rPr>
        <w:br w:type="page"/>
      </w:r>
    </w:p>
    <w:p w14:paraId="12B37CD4" w14:textId="77777777" w:rsidR="00527524" w:rsidRPr="007A2EA7" w:rsidRDefault="00000000" w:rsidP="0081159F">
      <w:pPr>
        <w:pStyle w:val="Heading1"/>
        <w:numPr>
          <w:ilvl w:val="0"/>
          <w:numId w:val="1"/>
        </w:numPr>
        <w:spacing w:line="360" w:lineRule="auto"/>
        <w:jc w:val="both"/>
        <w:rPr>
          <w:rFonts w:ascii="Arial" w:hAnsi="Arial" w:cs="Arial"/>
          <w:color w:val="000000" w:themeColor="text1"/>
          <w:sz w:val="22"/>
          <w:szCs w:val="22"/>
        </w:rPr>
      </w:pPr>
      <w:bookmarkStart w:id="0" w:name="_Toc147839414"/>
      <w:r w:rsidRPr="007A2EA7">
        <w:rPr>
          <w:rFonts w:ascii="Arial" w:hAnsi="Arial" w:cs="Arial"/>
          <w:color w:val="000000" w:themeColor="text1"/>
          <w:sz w:val="22"/>
          <w:szCs w:val="22"/>
        </w:rPr>
        <w:lastRenderedPageBreak/>
        <w:t>Introduction</w:t>
      </w:r>
      <w:bookmarkEnd w:id="0"/>
      <w:r w:rsidRPr="007A2EA7">
        <w:rPr>
          <w:rFonts w:ascii="Arial" w:hAnsi="Arial" w:cs="Arial"/>
          <w:color w:val="000000" w:themeColor="text1"/>
          <w:sz w:val="22"/>
          <w:szCs w:val="22"/>
        </w:rPr>
        <w:t xml:space="preserve"> </w:t>
      </w:r>
    </w:p>
    <w:p w14:paraId="0AC87B81" w14:textId="14A8B75E" w:rsidR="007E1883" w:rsidRPr="007A2EA7" w:rsidRDefault="00000000" w:rsidP="0081159F">
      <w:pPr>
        <w:spacing w:line="360" w:lineRule="auto"/>
        <w:jc w:val="both"/>
        <w:rPr>
          <w:rFonts w:ascii="Arial" w:hAnsi="Arial" w:cs="Arial"/>
          <w:color w:val="000000" w:themeColor="text1"/>
        </w:rPr>
      </w:pPr>
      <w:r w:rsidRPr="007A2EA7">
        <w:rPr>
          <w:rFonts w:ascii="Arial" w:hAnsi="Arial" w:cs="Arial"/>
          <w:color w:val="000000" w:themeColor="text1"/>
        </w:rPr>
        <w:t>A company's overall collection of ideas, values, and attitudes is called its organisational culture, which influences how its personnel behave. Whether customers make a purchase or suppliers work with the firm, this culture is crucial in determining how people perceive and interact with the organisation</w:t>
      </w:r>
      <w:r w:rsidR="00006F5D" w:rsidRPr="007A2EA7">
        <w:rPr>
          <w:rFonts w:ascii="Arial" w:hAnsi="Arial" w:cs="Arial"/>
          <w:color w:val="000000" w:themeColor="text1"/>
        </w:rPr>
        <w:t xml:space="preserve"> (Chatman </w:t>
      </w:r>
      <w:r w:rsidR="00006F5D" w:rsidRPr="007A2EA7">
        <w:rPr>
          <w:rFonts w:ascii="Arial" w:hAnsi="Arial" w:cs="Arial"/>
          <w:i/>
          <w:color w:val="000000" w:themeColor="text1"/>
        </w:rPr>
        <w:t xml:space="preserve">et al., </w:t>
      </w:r>
      <w:r w:rsidR="00006F5D" w:rsidRPr="007A2EA7">
        <w:rPr>
          <w:rFonts w:ascii="Arial" w:hAnsi="Arial" w:cs="Arial"/>
          <w:color w:val="000000" w:themeColor="text1"/>
        </w:rPr>
        <w:t>2016)</w:t>
      </w:r>
      <w:r w:rsidRPr="007A2EA7">
        <w:rPr>
          <w:rFonts w:ascii="Arial" w:hAnsi="Arial" w:cs="Arial"/>
          <w:color w:val="000000" w:themeColor="text1"/>
        </w:rPr>
        <w:t xml:space="preserve">. The fascinating world of Google will be covered in this report </w:t>
      </w:r>
      <w:proofErr w:type="gramStart"/>
      <w:r w:rsidRPr="007A2EA7">
        <w:rPr>
          <w:rFonts w:ascii="Arial" w:hAnsi="Arial" w:cs="Arial"/>
          <w:color w:val="000000" w:themeColor="text1"/>
        </w:rPr>
        <w:t>in order to</w:t>
      </w:r>
      <w:proofErr w:type="gramEnd"/>
      <w:r w:rsidRPr="007A2EA7">
        <w:rPr>
          <w:rFonts w:ascii="Arial" w:hAnsi="Arial" w:cs="Arial"/>
          <w:color w:val="000000" w:themeColor="text1"/>
        </w:rPr>
        <w:t xml:space="preserve"> dive into its unique culture, beliefs, and ethics. Google is a well-known technological company with a strong reputation for invention and impact. </w:t>
      </w:r>
    </w:p>
    <w:p w14:paraId="4836B6F7" w14:textId="77777777" w:rsidR="00CD5A18" w:rsidRPr="007A2EA7" w:rsidRDefault="00000000" w:rsidP="0081159F">
      <w:pPr>
        <w:pStyle w:val="Heading1"/>
        <w:numPr>
          <w:ilvl w:val="0"/>
          <w:numId w:val="1"/>
        </w:numPr>
        <w:spacing w:line="360" w:lineRule="auto"/>
        <w:jc w:val="both"/>
        <w:rPr>
          <w:rFonts w:ascii="Arial" w:hAnsi="Arial" w:cs="Arial"/>
          <w:color w:val="000000" w:themeColor="text1"/>
          <w:sz w:val="22"/>
          <w:szCs w:val="22"/>
        </w:rPr>
      </w:pPr>
      <w:bookmarkStart w:id="1" w:name="_Toc147839415"/>
      <w:r w:rsidRPr="007A2EA7">
        <w:rPr>
          <w:rFonts w:ascii="Arial" w:hAnsi="Arial" w:cs="Arial"/>
          <w:color w:val="000000" w:themeColor="text1"/>
          <w:sz w:val="22"/>
          <w:szCs w:val="22"/>
        </w:rPr>
        <w:t>Organisational culture, ethos and values of Google</w:t>
      </w:r>
      <w:bookmarkEnd w:id="1"/>
      <w:r w:rsidR="00CB79A9" w:rsidRPr="007A2EA7">
        <w:rPr>
          <w:rFonts w:ascii="Arial" w:hAnsi="Arial" w:cs="Arial"/>
          <w:color w:val="000000" w:themeColor="text1"/>
          <w:sz w:val="22"/>
          <w:szCs w:val="22"/>
        </w:rPr>
        <w:t xml:space="preserve"> </w:t>
      </w:r>
    </w:p>
    <w:p w14:paraId="7615F6EC" w14:textId="278F5DBA" w:rsidR="00702B39" w:rsidRPr="007A2EA7" w:rsidRDefault="00000000" w:rsidP="0081159F">
      <w:pPr>
        <w:spacing w:line="360" w:lineRule="auto"/>
        <w:jc w:val="both"/>
        <w:rPr>
          <w:rFonts w:ascii="Arial" w:hAnsi="Arial" w:cs="Arial"/>
          <w:color w:val="000000" w:themeColor="text1"/>
          <w:shd w:val="clear" w:color="auto" w:fill="FFFFFF"/>
        </w:rPr>
      </w:pPr>
      <w:r w:rsidRPr="007A2EA7">
        <w:rPr>
          <w:rFonts w:ascii="Arial" w:hAnsi="Arial" w:cs="Arial"/>
          <w:color w:val="000000" w:themeColor="text1"/>
          <w:shd w:val="clear" w:color="auto" w:fill="FFFFFF"/>
        </w:rPr>
        <w:t>A firm's ideas, beliefs, and convictions and how they affect its personnel behaviour are referred to as the organisation's culture (Odour, 2018). The organisational culture of Google (Alphabet) and its corporate culture help to make the corporation a well-known leader in the internet technology and digital advertising industries (Zulfan et al., 2020). A technological company's organisational culture, sometimes referred to as corporate culture, is a set of standards, traditions, core values, and behavioural objectives that govern workplace activities. Google promotes workplace innovation among its employees.</w:t>
      </w:r>
      <w:r w:rsidR="00C7783B" w:rsidRPr="007A2EA7">
        <w:rPr>
          <w:rFonts w:ascii="Arial" w:hAnsi="Arial" w:cs="Arial"/>
          <w:color w:val="000000" w:themeColor="text1"/>
          <w:shd w:val="clear" w:color="auto" w:fill="FFFFFF"/>
        </w:rPr>
        <w:t xml:space="preserve"> </w:t>
      </w:r>
      <w:r w:rsidRPr="007A2EA7">
        <w:rPr>
          <w:rFonts w:ascii="Arial" w:hAnsi="Arial" w:cs="Arial"/>
          <w:color w:val="000000" w:themeColor="text1"/>
          <w:shd w:val="clear" w:color="auto" w:fill="FFFFFF"/>
        </w:rPr>
        <w:t>The company's profitability is made possible by innovation, as opposed to rivals like the consumer electronics divisions of Samsung, Apple, Microsoft, and Sony; the online ad businesses of Facebook, eBay, and others; the video streaming services of Netflix, Amazon, and Disney; and Verizon's Internet connection services</w:t>
      </w:r>
      <w:r w:rsidR="0046286E" w:rsidRPr="007A2EA7">
        <w:rPr>
          <w:rFonts w:ascii="Arial" w:hAnsi="Arial" w:cs="Arial"/>
          <w:color w:val="000000" w:themeColor="text1"/>
          <w:shd w:val="clear" w:color="auto" w:fill="FFFFFF"/>
        </w:rPr>
        <w:t xml:space="preserve"> (</w:t>
      </w:r>
      <w:r w:rsidR="0046286E" w:rsidRPr="007A2EA7">
        <w:rPr>
          <w:rFonts w:ascii="Arial" w:hAnsi="Arial" w:cs="Arial"/>
          <w:color w:val="000000" w:themeColor="text1"/>
        </w:rPr>
        <w:t>Google, 2023</w:t>
      </w:r>
      <w:r w:rsidR="0046286E" w:rsidRPr="007A2EA7">
        <w:rPr>
          <w:rFonts w:ascii="Arial" w:hAnsi="Arial" w:cs="Arial"/>
          <w:color w:val="000000" w:themeColor="text1"/>
          <w:shd w:val="clear" w:color="auto" w:fill="FFFFFF"/>
        </w:rPr>
        <w:t>)</w:t>
      </w:r>
      <w:r w:rsidRPr="007A2EA7">
        <w:rPr>
          <w:rFonts w:ascii="Arial" w:hAnsi="Arial" w:cs="Arial"/>
          <w:color w:val="000000" w:themeColor="text1"/>
          <w:shd w:val="clear" w:color="auto" w:fill="FFFFFF"/>
        </w:rPr>
        <w:t>. Regardless of the corporate culture at Google, every employee is qualified. The technology industry actively fosters company culture via overt and covert strategies, including management support and expert leadership</w:t>
      </w:r>
      <w:r w:rsidR="00186D5E" w:rsidRPr="007A2EA7">
        <w:rPr>
          <w:rFonts w:ascii="Arial" w:hAnsi="Arial" w:cs="Arial"/>
          <w:color w:val="000000" w:themeColor="text1"/>
          <w:shd w:val="clear" w:color="auto" w:fill="FFFFFF"/>
        </w:rPr>
        <w:t xml:space="preserve"> (Kreutzer </w:t>
      </w:r>
      <w:r w:rsidR="00186D5E" w:rsidRPr="007A2EA7">
        <w:rPr>
          <w:rFonts w:ascii="Arial" w:hAnsi="Arial" w:cs="Arial"/>
          <w:i/>
          <w:iCs/>
          <w:color w:val="000000" w:themeColor="text1"/>
          <w:shd w:val="clear" w:color="auto" w:fill="FFFFFF"/>
        </w:rPr>
        <w:t xml:space="preserve">et al., </w:t>
      </w:r>
      <w:r w:rsidR="00186D5E" w:rsidRPr="007A2EA7">
        <w:rPr>
          <w:rFonts w:ascii="Arial" w:hAnsi="Arial" w:cs="Arial"/>
          <w:color w:val="000000" w:themeColor="text1"/>
          <w:shd w:val="clear" w:color="auto" w:fill="FFFFFF"/>
        </w:rPr>
        <w:t>2017)</w:t>
      </w:r>
      <w:r w:rsidRPr="007A2EA7">
        <w:rPr>
          <w:rFonts w:ascii="Arial" w:hAnsi="Arial" w:cs="Arial"/>
          <w:color w:val="000000" w:themeColor="text1"/>
          <w:shd w:val="clear" w:color="auto" w:fill="FFFFFF"/>
        </w:rPr>
        <w:t xml:space="preserve">. </w:t>
      </w:r>
    </w:p>
    <w:p w14:paraId="43AEA9BB" w14:textId="216189F0" w:rsidR="00C7783B" w:rsidRPr="007A2EA7" w:rsidRDefault="00000000" w:rsidP="0081159F">
      <w:pPr>
        <w:spacing w:line="360" w:lineRule="auto"/>
        <w:jc w:val="both"/>
        <w:rPr>
          <w:rFonts w:ascii="Arial" w:hAnsi="Arial" w:cs="Arial"/>
          <w:color w:val="000000" w:themeColor="text1"/>
          <w:shd w:val="clear" w:color="auto" w:fill="FFFFFF"/>
        </w:rPr>
      </w:pPr>
      <w:r w:rsidRPr="007A2EA7">
        <w:rPr>
          <w:rFonts w:ascii="Arial" w:hAnsi="Arial" w:cs="Arial"/>
          <w:color w:val="000000" w:themeColor="text1"/>
          <w:shd w:val="clear" w:color="auto" w:fill="FFFFFF"/>
        </w:rPr>
        <w:t xml:space="preserve">Moreover, </w:t>
      </w:r>
      <w:r w:rsidR="002A4692" w:rsidRPr="007A2EA7">
        <w:rPr>
          <w:rFonts w:ascii="Arial" w:hAnsi="Arial" w:cs="Arial"/>
          <w:color w:val="000000" w:themeColor="text1"/>
          <w:shd w:val="clear" w:color="auto" w:fill="FFFFFF"/>
        </w:rPr>
        <w:t>Google's corporate culture contains features designed to boost employee performance. The organisation aggressively promotes its workers through the workplace culture. For example, Google's culture pushes employees to be creative and come up with new solutions to issues that its target audience commonly experiences. As a result, the organisational culture supports a wide range of activities, including Google's (Alphabet) broad approach to competition and extensive expansion plans that make use of human resources</w:t>
      </w:r>
      <w:r w:rsidR="0046286E" w:rsidRPr="007A2EA7">
        <w:rPr>
          <w:rFonts w:ascii="Arial" w:hAnsi="Arial" w:cs="Arial"/>
          <w:color w:val="000000" w:themeColor="text1"/>
          <w:shd w:val="clear" w:color="auto" w:fill="FFFFFF"/>
        </w:rPr>
        <w:t xml:space="preserve"> (</w:t>
      </w:r>
      <w:r w:rsidR="00E75B00" w:rsidRPr="007A2EA7">
        <w:rPr>
          <w:rFonts w:ascii="Arial" w:hAnsi="Arial" w:cs="Arial"/>
          <w:color w:val="000000" w:themeColor="text1"/>
        </w:rPr>
        <w:t>Sec.gov, 2022</w:t>
      </w:r>
      <w:r w:rsidR="0046286E" w:rsidRPr="007A2EA7">
        <w:rPr>
          <w:rFonts w:ascii="Arial" w:hAnsi="Arial" w:cs="Arial"/>
          <w:color w:val="000000" w:themeColor="text1"/>
          <w:shd w:val="clear" w:color="auto" w:fill="FFFFFF"/>
        </w:rPr>
        <w:t>)</w:t>
      </w:r>
      <w:r w:rsidR="002A4692" w:rsidRPr="007A2EA7">
        <w:rPr>
          <w:rFonts w:ascii="Arial" w:hAnsi="Arial" w:cs="Arial"/>
          <w:color w:val="000000" w:themeColor="text1"/>
          <w:shd w:val="clear" w:color="auto" w:fill="FFFFFF"/>
        </w:rPr>
        <w:t xml:space="preserve">. </w:t>
      </w:r>
      <w:r w:rsidR="00603315" w:rsidRPr="007A2EA7">
        <w:rPr>
          <w:rFonts w:ascii="Arial" w:hAnsi="Arial" w:cs="Arial"/>
          <w:color w:val="000000" w:themeColor="text1"/>
          <w:shd w:val="clear" w:color="auto" w:fill="FFFFFF"/>
        </w:rPr>
        <w:t xml:space="preserve">In the worldwide marketplace for Internet services, online marketing, the use of cloud computing services, software and hardware products, and consumer items, this strategic backing from corporate culture is an effective element. For innovation, especially technical innovation, Google has a strong organisational culture. </w:t>
      </w:r>
      <w:proofErr w:type="gramStart"/>
      <w:r w:rsidR="00603315" w:rsidRPr="007A2EA7">
        <w:rPr>
          <w:rFonts w:ascii="Arial" w:hAnsi="Arial" w:cs="Arial"/>
          <w:color w:val="000000" w:themeColor="text1"/>
          <w:shd w:val="clear" w:color="auto" w:fill="FFFFFF"/>
        </w:rPr>
        <w:t>In order to</w:t>
      </w:r>
      <w:proofErr w:type="gramEnd"/>
      <w:r w:rsidR="00603315" w:rsidRPr="007A2EA7">
        <w:rPr>
          <w:rFonts w:ascii="Arial" w:hAnsi="Arial" w:cs="Arial"/>
          <w:color w:val="000000" w:themeColor="text1"/>
          <w:shd w:val="clear" w:color="auto" w:fill="FFFFFF"/>
        </w:rPr>
        <w:t xml:space="preserve"> promote a creative mentality </w:t>
      </w:r>
      <w:r w:rsidR="00603315" w:rsidRPr="007A2EA7">
        <w:rPr>
          <w:rFonts w:ascii="Arial" w:hAnsi="Arial" w:cs="Arial"/>
          <w:color w:val="000000" w:themeColor="text1"/>
          <w:shd w:val="clear" w:color="auto" w:fill="FFFFFF"/>
        </w:rPr>
        <w:lastRenderedPageBreak/>
        <w:t>appropriate for the company's technology side, Alphabet places a lot of emphasis on employee transparency. Google's corporate culture has an impact on its many strategies for competing in a range of sectors</w:t>
      </w:r>
      <w:r w:rsidR="00BE3FCD" w:rsidRPr="007A2EA7">
        <w:rPr>
          <w:rFonts w:ascii="Arial" w:hAnsi="Arial" w:cs="Arial"/>
          <w:color w:val="000000" w:themeColor="text1"/>
          <w:shd w:val="clear" w:color="auto" w:fill="FFFFFF"/>
        </w:rPr>
        <w:t xml:space="preserve"> (Buchanan and Huczynski, 2019)</w:t>
      </w:r>
      <w:r w:rsidR="007C1E48" w:rsidRPr="007A2EA7">
        <w:rPr>
          <w:rFonts w:ascii="Arial" w:hAnsi="Arial" w:cs="Arial"/>
          <w:color w:val="000000" w:themeColor="text1"/>
          <w:shd w:val="clear" w:color="auto" w:fill="FFFFFF"/>
        </w:rPr>
        <w:t xml:space="preserve">. </w:t>
      </w:r>
      <w:r w:rsidR="00603315" w:rsidRPr="007A2EA7">
        <w:rPr>
          <w:rFonts w:ascii="Arial" w:hAnsi="Arial" w:cs="Arial"/>
          <w:color w:val="000000" w:themeColor="text1"/>
          <w:shd w:val="clear" w:color="auto" w:fill="FFFFFF"/>
        </w:rPr>
        <w:t>The following features define the Google culture</w:t>
      </w:r>
      <w:r w:rsidRPr="007A2EA7">
        <w:rPr>
          <w:rFonts w:ascii="Arial" w:hAnsi="Arial" w:cs="Arial"/>
          <w:color w:val="000000" w:themeColor="text1"/>
          <w:shd w:val="clear" w:color="auto" w:fill="FFFFFF"/>
        </w:rPr>
        <w:t>:</w:t>
      </w:r>
    </w:p>
    <w:p w14:paraId="1EB2374A" w14:textId="35F58ACA" w:rsidR="00C7783B" w:rsidRPr="007A2EA7" w:rsidRDefault="00000000" w:rsidP="0081159F">
      <w:pPr>
        <w:pStyle w:val="NormalWeb"/>
        <w:shd w:val="clear" w:color="auto" w:fill="FFFFFF"/>
        <w:spacing w:before="0" w:beforeAutospacing="0" w:after="360" w:afterAutospacing="0" w:line="360" w:lineRule="auto"/>
        <w:jc w:val="both"/>
        <w:rPr>
          <w:rFonts w:ascii="Arial" w:hAnsi="Arial" w:cs="Arial"/>
          <w:color w:val="000000" w:themeColor="text1"/>
          <w:sz w:val="22"/>
          <w:szCs w:val="22"/>
        </w:rPr>
      </w:pPr>
      <w:r w:rsidRPr="007A2EA7">
        <w:rPr>
          <w:rStyle w:val="Strong"/>
          <w:rFonts w:ascii="Arial" w:hAnsi="Arial" w:cs="Arial"/>
          <w:color w:val="000000" w:themeColor="text1"/>
          <w:sz w:val="22"/>
          <w:szCs w:val="22"/>
        </w:rPr>
        <w:t>Openness</w:t>
      </w:r>
      <w:r w:rsidR="00BE46D8" w:rsidRPr="007A2EA7">
        <w:rPr>
          <w:rStyle w:val="Strong"/>
          <w:rFonts w:ascii="Arial" w:hAnsi="Arial" w:cs="Arial"/>
          <w:b w:val="0"/>
          <w:bCs w:val="0"/>
          <w:color w:val="000000" w:themeColor="text1"/>
          <w:sz w:val="22"/>
          <w:szCs w:val="22"/>
        </w:rPr>
        <w:t xml:space="preserve">: </w:t>
      </w:r>
      <w:r w:rsidR="00603315" w:rsidRPr="007A2EA7">
        <w:rPr>
          <w:rFonts w:ascii="Arial" w:hAnsi="Arial" w:cs="Arial"/>
          <w:color w:val="000000" w:themeColor="text1"/>
          <w:sz w:val="22"/>
          <w:szCs w:val="22"/>
        </w:rPr>
        <w:t xml:space="preserve">Open-mindedness and knowledge-sharing among Google employees exemplify this cultural trait. The company supports openness via its organisational culture to encourage the exchange of beneficial information that might aid in future technological growth. Because of this, Google's (Alphabet) operations management supports this cultural characteristic by fostering information sharing and the growth of its people resources (Bili, 2018). Additionally, through promoting staff participation and idea sharing, Google's (Alphabet's) organisational structure (business structure) supports corporate culture </w:t>
      </w:r>
      <w:r w:rsidR="00267B16" w:rsidRPr="007A2EA7">
        <w:rPr>
          <w:rFonts w:ascii="Arial" w:hAnsi="Arial" w:cs="Arial"/>
          <w:color w:val="000000" w:themeColor="text1"/>
          <w:sz w:val="22"/>
          <w:szCs w:val="22"/>
        </w:rPr>
        <w:t>(Sec.gov, 2022)</w:t>
      </w:r>
      <w:r w:rsidR="00BE46D8" w:rsidRPr="007A2EA7">
        <w:rPr>
          <w:rFonts w:ascii="Arial" w:hAnsi="Arial" w:cs="Arial"/>
          <w:color w:val="000000" w:themeColor="text1"/>
          <w:sz w:val="22"/>
          <w:szCs w:val="22"/>
        </w:rPr>
        <w:t>.</w:t>
      </w:r>
    </w:p>
    <w:p w14:paraId="35FFC8E2" w14:textId="27DA2F9E" w:rsidR="00C7783B" w:rsidRPr="007A2EA7" w:rsidRDefault="00000000" w:rsidP="0081159F">
      <w:pPr>
        <w:pStyle w:val="NormalWeb"/>
        <w:shd w:val="clear" w:color="auto" w:fill="FFFFFF"/>
        <w:spacing w:before="0" w:beforeAutospacing="0" w:after="360" w:afterAutospacing="0" w:line="360" w:lineRule="auto"/>
        <w:jc w:val="both"/>
        <w:rPr>
          <w:rFonts w:ascii="Arial" w:hAnsi="Arial" w:cs="Arial"/>
          <w:color w:val="000000" w:themeColor="text1"/>
          <w:sz w:val="22"/>
          <w:szCs w:val="22"/>
        </w:rPr>
      </w:pPr>
      <w:r w:rsidRPr="007A2EA7">
        <w:rPr>
          <w:rStyle w:val="Strong"/>
          <w:rFonts w:ascii="Arial" w:hAnsi="Arial" w:cs="Arial"/>
          <w:color w:val="000000" w:themeColor="text1"/>
          <w:sz w:val="22"/>
          <w:szCs w:val="22"/>
        </w:rPr>
        <w:t>Innovation</w:t>
      </w:r>
      <w:r w:rsidR="00BE46D8" w:rsidRPr="007A2EA7">
        <w:rPr>
          <w:rFonts w:ascii="Arial" w:hAnsi="Arial" w:cs="Arial"/>
          <w:color w:val="000000" w:themeColor="text1"/>
          <w:sz w:val="22"/>
          <w:szCs w:val="22"/>
        </w:rPr>
        <w:t xml:space="preserve">: </w:t>
      </w:r>
      <w:r w:rsidR="0007574F" w:rsidRPr="007A2EA7">
        <w:rPr>
          <w:rFonts w:ascii="Arial" w:hAnsi="Arial" w:cs="Arial"/>
          <w:color w:val="000000" w:themeColor="text1"/>
          <w:sz w:val="22"/>
          <w:szCs w:val="22"/>
        </w:rPr>
        <w:t xml:space="preserve">Google's sustained prosperity is dependent on innovation. This component of workplace culture complements Google's (Alphabet's) technology-focused mission and vision statements. The organisational culture encourages employee innovation in the company's operations and products, such as web software. Employees are encouraged to apply their creativity and inventive thinking to create fresh technological solutions that meet the demands of both current and future markets. According to Google's (Alphabet) PESTLE study, organisations that support innovation may be better positioned to adapt to technical and associated sociocultural advancements </w:t>
      </w:r>
      <w:r w:rsidR="00FB7893" w:rsidRPr="007A2EA7">
        <w:rPr>
          <w:rFonts w:ascii="Arial" w:hAnsi="Arial" w:cs="Arial"/>
          <w:color w:val="000000" w:themeColor="text1"/>
          <w:sz w:val="22"/>
          <w:szCs w:val="22"/>
        </w:rPr>
        <w:t>(</w:t>
      </w:r>
      <w:r w:rsidR="00FB7893" w:rsidRPr="007A2EA7">
        <w:rPr>
          <w:rFonts w:ascii="Arial" w:hAnsi="Arial" w:cs="Arial"/>
          <w:color w:val="000000" w:themeColor="text1"/>
          <w:sz w:val="22"/>
          <w:szCs w:val="22"/>
          <w:shd w:val="clear" w:color="auto" w:fill="FFFFFF"/>
        </w:rPr>
        <w:t xml:space="preserve">Zulfan </w:t>
      </w:r>
      <w:r w:rsidR="00FB7893" w:rsidRPr="007A2EA7">
        <w:rPr>
          <w:rFonts w:ascii="Arial" w:hAnsi="Arial" w:cs="Arial"/>
          <w:i/>
          <w:iCs/>
          <w:color w:val="000000" w:themeColor="text1"/>
          <w:sz w:val="22"/>
          <w:szCs w:val="22"/>
          <w:shd w:val="clear" w:color="auto" w:fill="FFFFFF"/>
        </w:rPr>
        <w:t>et al.,</w:t>
      </w:r>
      <w:r w:rsidR="00FB7893" w:rsidRPr="007A2EA7">
        <w:rPr>
          <w:rFonts w:ascii="Arial" w:hAnsi="Arial" w:cs="Arial"/>
          <w:color w:val="000000" w:themeColor="text1"/>
          <w:sz w:val="22"/>
          <w:szCs w:val="22"/>
          <w:shd w:val="clear" w:color="auto" w:fill="FFFFFF"/>
        </w:rPr>
        <w:t xml:space="preserve"> 2020</w:t>
      </w:r>
      <w:r w:rsidR="00186D5E" w:rsidRPr="007A2EA7">
        <w:rPr>
          <w:rFonts w:ascii="Arial" w:hAnsi="Arial" w:cs="Arial"/>
          <w:color w:val="000000" w:themeColor="text1"/>
          <w:sz w:val="22"/>
          <w:szCs w:val="22"/>
          <w:shd w:val="clear" w:color="auto" w:fill="FFFFFF"/>
        </w:rPr>
        <w:t>)</w:t>
      </w:r>
      <w:r w:rsidR="00BE46D8" w:rsidRPr="007A2EA7">
        <w:rPr>
          <w:rFonts w:ascii="Arial" w:hAnsi="Arial" w:cs="Arial"/>
          <w:color w:val="000000" w:themeColor="text1"/>
          <w:sz w:val="22"/>
          <w:szCs w:val="22"/>
        </w:rPr>
        <w:t xml:space="preserve">. </w:t>
      </w:r>
    </w:p>
    <w:p w14:paraId="30CA4604" w14:textId="786177C4" w:rsidR="00C7783B" w:rsidRPr="007A2EA7" w:rsidRDefault="00000000" w:rsidP="0081159F">
      <w:pPr>
        <w:pStyle w:val="NormalWeb"/>
        <w:shd w:val="clear" w:color="auto" w:fill="FFFFFF"/>
        <w:spacing w:before="0" w:beforeAutospacing="0" w:after="360" w:afterAutospacing="0" w:line="360" w:lineRule="auto"/>
        <w:jc w:val="both"/>
        <w:rPr>
          <w:rFonts w:ascii="Arial" w:hAnsi="Arial" w:cs="Arial"/>
          <w:color w:val="000000" w:themeColor="text1"/>
          <w:sz w:val="22"/>
          <w:szCs w:val="22"/>
        </w:rPr>
      </w:pPr>
      <w:r w:rsidRPr="007A2EA7">
        <w:rPr>
          <w:rStyle w:val="Strong"/>
          <w:rFonts w:ascii="Arial" w:hAnsi="Arial" w:cs="Arial"/>
          <w:color w:val="000000" w:themeColor="text1"/>
          <w:sz w:val="22"/>
          <w:szCs w:val="22"/>
        </w:rPr>
        <w:t>Smartness with Excellence</w:t>
      </w:r>
      <w:r w:rsidR="00BE46D8" w:rsidRPr="007A2EA7">
        <w:rPr>
          <w:rFonts w:ascii="Arial" w:hAnsi="Arial" w:cs="Arial"/>
          <w:color w:val="000000" w:themeColor="text1"/>
          <w:sz w:val="22"/>
          <w:szCs w:val="22"/>
        </w:rPr>
        <w:t xml:space="preserve">: </w:t>
      </w:r>
      <w:r w:rsidR="007D762C" w:rsidRPr="007A2EA7">
        <w:rPr>
          <w:rFonts w:ascii="Arial" w:hAnsi="Arial" w:cs="Arial"/>
          <w:color w:val="000000" w:themeColor="text1"/>
          <w:sz w:val="22"/>
          <w:szCs w:val="22"/>
        </w:rPr>
        <w:t xml:space="preserve">This business culture characteristic is concerned with helping Google's business organisation achieve outstanding outcomes on a significant scale. Technology companies foster an appreciation for excellence in their workforce by integrating this organisational culture component into their human resource development processes. For instance, Alphabet's training initiatives aim to inspire employees to continuously improve their work and reject subpar technology thoughts and solutions. </w:t>
      </w:r>
    </w:p>
    <w:p w14:paraId="5AECDEF8" w14:textId="4E3CA352" w:rsidR="00C7783B" w:rsidRPr="007A2EA7" w:rsidRDefault="00000000" w:rsidP="0081159F">
      <w:pPr>
        <w:pStyle w:val="NormalWeb"/>
        <w:shd w:val="clear" w:color="auto" w:fill="FFFFFF"/>
        <w:spacing w:before="0" w:beforeAutospacing="0" w:after="360" w:afterAutospacing="0" w:line="360" w:lineRule="auto"/>
        <w:jc w:val="both"/>
        <w:rPr>
          <w:rFonts w:ascii="Arial" w:hAnsi="Arial" w:cs="Arial"/>
          <w:color w:val="000000" w:themeColor="text1"/>
          <w:sz w:val="22"/>
          <w:szCs w:val="22"/>
        </w:rPr>
      </w:pPr>
      <w:r w:rsidRPr="007A2EA7">
        <w:rPr>
          <w:rStyle w:val="Strong"/>
          <w:rFonts w:ascii="Arial" w:hAnsi="Arial" w:cs="Arial"/>
          <w:color w:val="000000" w:themeColor="text1"/>
          <w:sz w:val="22"/>
          <w:szCs w:val="22"/>
        </w:rPr>
        <w:t>Hands-on Approach</w:t>
      </w:r>
      <w:r w:rsidR="00BE46D8" w:rsidRPr="007A2EA7">
        <w:rPr>
          <w:rFonts w:ascii="Arial" w:hAnsi="Arial" w:cs="Arial"/>
          <w:color w:val="000000" w:themeColor="text1"/>
          <w:sz w:val="22"/>
          <w:szCs w:val="22"/>
        </w:rPr>
        <w:t xml:space="preserve">: </w:t>
      </w:r>
      <w:r w:rsidR="00D42D61" w:rsidRPr="007A2EA7">
        <w:rPr>
          <w:rFonts w:ascii="Arial" w:hAnsi="Arial" w:cs="Arial"/>
          <w:color w:val="000000" w:themeColor="text1"/>
          <w:sz w:val="22"/>
          <w:szCs w:val="22"/>
        </w:rPr>
        <w:t xml:space="preserve">Using its corporate culture, Google has developed a practical method for teaching human resource management specialists. This cultural characteristic promotes the use of experiential learning to raise staff members' knowledge, skills, and capacity for technological innovation. At Google, theoretical comprehension is insufficient. According to corporate culture, employees must continue their education </w:t>
      </w:r>
      <w:proofErr w:type="gramStart"/>
      <w:r w:rsidR="00D42D61" w:rsidRPr="007A2EA7">
        <w:rPr>
          <w:rFonts w:ascii="Arial" w:hAnsi="Arial" w:cs="Arial"/>
          <w:color w:val="000000" w:themeColor="text1"/>
          <w:sz w:val="22"/>
          <w:szCs w:val="22"/>
        </w:rPr>
        <w:t>as long as</w:t>
      </w:r>
      <w:proofErr w:type="gramEnd"/>
      <w:r w:rsidR="00D42D61" w:rsidRPr="007A2EA7">
        <w:rPr>
          <w:rFonts w:ascii="Arial" w:hAnsi="Arial" w:cs="Arial"/>
          <w:color w:val="000000" w:themeColor="text1"/>
          <w:sz w:val="22"/>
          <w:szCs w:val="22"/>
        </w:rPr>
        <w:t xml:space="preserve"> they work for the company. </w:t>
      </w:r>
      <w:r w:rsidR="002F771D" w:rsidRPr="007A2EA7">
        <w:rPr>
          <w:rFonts w:ascii="Arial" w:hAnsi="Arial" w:cs="Arial"/>
          <w:color w:val="000000" w:themeColor="text1"/>
          <w:sz w:val="22"/>
          <w:szCs w:val="22"/>
        </w:rPr>
        <w:t xml:space="preserve">The company's policies strengthen this feature of Google's organisational culture, which promotes staff </w:t>
      </w:r>
      <w:r w:rsidR="002F771D" w:rsidRPr="007A2EA7">
        <w:rPr>
          <w:rFonts w:ascii="Arial" w:hAnsi="Arial" w:cs="Arial"/>
          <w:color w:val="000000" w:themeColor="text1"/>
          <w:sz w:val="22"/>
          <w:szCs w:val="22"/>
        </w:rPr>
        <w:lastRenderedPageBreak/>
        <w:t xml:space="preserve">involvement in projects and research. These research projects assess novel concepts to promote product innovation and development, which affects Google's (Alphabet's) marketing approach (Sec.gov, 2022). </w:t>
      </w:r>
    </w:p>
    <w:p w14:paraId="4C32AFED" w14:textId="77777777" w:rsidR="00CD5A18" w:rsidRPr="007A2EA7" w:rsidRDefault="00000000" w:rsidP="0081159F">
      <w:pPr>
        <w:pStyle w:val="Heading1"/>
        <w:numPr>
          <w:ilvl w:val="0"/>
          <w:numId w:val="1"/>
        </w:numPr>
        <w:spacing w:line="360" w:lineRule="auto"/>
        <w:jc w:val="both"/>
        <w:rPr>
          <w:rFonts w:ascii="Arial" w:hAnsi="Arial" w:cs="Arial"/>
          <w:color w:val="000000" w:themeColor="text1"/>
          <w:sz w:val="22"/>
          <w:szCs w:val="22"/>
        </w:rPr>
      </w:pPr>
      <w:bookmarkStart w:id="2" w:name="_Toc147839416"/>
      <w:r w:rsidRPr="007A2EA7">
        <w:rPr>
          <w:rFonts w:ascii="Arial" w:hAnsi="Arial" w:cs="Arial"/>
          <w:color w:val="000000" w:themeColor="text1"/>
          <w:sz w:val="22"/>
          <w:szCs w:val="22"/>
        </w:rPr>
        <w:t>Google and its Organ</w:t>
      </w:r>
      <w:r w:rsidR="007E1883" w:rsidRPr="007A2EA7">
        <w:rPr>
          <w:rFonts w:ascii="Arial" w:hAnsi="Arial" w:cs="Arial"/>
          <w:color w:val="000000" w:themeColor="text1"/>
          <w:sz w:val="22"/>
          <w:szCs w:val="22"/>
        </w:rPr>
        <w:t>isational Cultural Practices</w:t>
      </w:r>
      <w:bookmarkEnd w:id="2"/>
      <w:r w:rsidR="007E1883" w:rsidRPr="007A2EA7">
        <w:rPr>
          <w:rFonts w:ascii="Arial" w:hAnsi="Arial" w:cs="Arial"/>
          <w:color w:val="000000" w:themeColor="text1"/>
          <w:sz w:val="22"/>
          <w:szCs w:val="22"/>
        </w:rPr>
        <w:t xml:space="preserve"> </w:t>
      </w:r>
    </w:p>
    <w:p w14:paraId="4F93FD26" w14:textId="77777777" w:rsidR="005B17AA" w:rsidRPr="007A2EA7" w:rsidRDefault="00000000" w:rsidP="0081159F">
      <w:pPr>
        <w:pStyle w:val="Heading2"/>
        <w:numPr>
          <w:ilvl w:val="1"/>
          <w:numId w:val="1"/>
        </w:numPr>
        <w:spacing w:line="360" w:lineRule="auto"/>
        <w:jc w:val="both"/>
        <w:rPr>
          <w:rFonts w:ascii="Arial" w:hAnsi="Arial" w:cs="Arial"/>
          <w:color w:val="000000" w:themeColor="text1"/>
          <w:sz w:val="22"/>
          <w:szCs w:val="22"/>
        </w:rPr>
      </w:pPr>
      <w:r w:rsidRPr="007A2EA7">
        <w:rPr>
          <w:rFonts w:ascii="Arial" w:hAnsi="Arial" w:cs="Arial"/>
          <w:color w:val="000000" w:themeColor="text1"/>
          <w:sz w:val="22"/>
          <w:szCs w:val="22"/>
        </w:rPr>
        <w:t xml:space="preserve"> </w:t>
      </w:r>
      <w:bookmarkStart w:id="3" w:name="_Toc147839417"/>
      <w:r w:rsidRPr="007A2EA7">
        <w:rPr>
          <w:rFonts w:ascii="Arial" w:hAnsi="Arial" w:cs="Arial"/>
          <w:color w:val="000000" w:themeColor="text1"/>
          <w:sz w:val="22"/>
          <w:szCs w:val="22"/>
        </w:rPr>
        <w:t>Relaxing Organisational Culture</w:t>
      </w:r>
      <w:bookmarkEnd w:id="3"/>
    </w:p>
    <w:p w14:paraId="7B6383C7" w14:textId="77777777" w:rsidR="007810C9" w:rsidRPr="007A2EA7" w:rsidRDefault="00000000" w:rsidP="0081159F">
      <w:pPr>
        <w:pStyle w:val="BodyText"/>
        <w:rPr>
          <w:rFonts w:ascii="Arial" w:hAnsi="Arial" w:cs="Arial"/>
          <w:sz w:val="22"/>
          <w:szCs w:val="22"/>
        </w:rPr>
      </w:pPr>
      <w:r w:rsidRPr="007A2EA7">
        <w:rPr>
          <w:rFonts w:ascii="Arial" w:hAnsi="Arial" w:cs="Arial"/>
          <w:sz w:val="22"/>
          <w:szCs w:val="22"/>
        </w:rPr>
        <w:t>The Googleplex, the company's headquarters, is a notable example of Google's relaxed and welcoming working culture. Unlike many typical company organisations, Google has a somewhat flat hierarchy, with fewer middle managers and actively involved senior management</w:t>
      </w:r>
      <w:r w:rsidR="00006F5D" w:rsidRPr="007A2EA7">
        <w:rPr>
          <w:rFonts w:ascii="Arial" w:hAnsi="Arial" w:cs="Arial"/>
          <w:sz w:val="22"/>
          <w:szCs w:val="22"/>
        </w:rPr>
        <w:t xml:space="preserve"> (Paais </w:t>
      </w:r>
      <w:r w:rsidR="00006F5D" w:rsidRPr="007A2EA7">
        <w:rPr>
          <w:rFonts w:ascii="Arial" w:hAnsi="Arial" w:cs="Arial"/>
          <w:i/>
          <w:sz w:val="22"/>
          <w:szCs w:val="22"/>
        </w:rPr>
        <w:t xml:space="preserve">et al., </w:t>
      </w:r>
      <w:r w:rsidR="00006F5D" w:rsidRPr="007A2EA7">
        <w:rPr>
          <w:rFonts w:ascii="Arial" w:hAnsi="Arial" w:cs="Arial"/>
          <w:sz w:val="22"/>
          <w:szCs w:val="22"/>
        </w:rPr>
        <w:t>2020)</w:t>
      </w:r>
      <w:r w:rsidRPr="007A2EA7">
        <w:rPr>
          <w:rFonts w:ascii="Arial" w:hAnsi="Arial" w:cs="Arial"/>
          <w:sz w:val="22"/>
          <w:szCs w:val="22"/>
        </w:rPr>
        <w:t>. This efficient organisational structure fosters a distinctive environment where staff members feel comfortable sharing their ideas and views. Due to Google's dedication to avoiding a traditional top-down hierarchy, employees have open channels to express their perspectives, resulting in inclusive and educated decision-making processes.</w:t>
      </w:r>
    </w:p>
    <w:p w14:paraId="33C3557E" w14:textId="77777777" w:rsidR="005B17AA" w:rsidRPr="007A2EA7" w:rsidRDefault="00000000" w:rsidP="0081159F">
      <w:pPr>
        <w:pStyle w:val="Heading2"/>
        <w:numPr>
          <w:ilvl w:val="1"/>
          <w:numId w:val="1"/>
        </w:numPr>
        <w:spacing w:line="360" w:lineRule="auto"/>
        <w:jc w:val="both"/>
        <w:rPr>
          <w:rFonts w:ascii="Arial" w:hAnsi="Arial" w:cs="Arial"/>
          <w:color w:val="000000" w:themeColor="text1"/>
          <w:sz w:val="22"/>
          <w:szCs w:val="22"/>
        </w:rPr>
      </w:pPr>
      <w:r w:rsidRPr="007A2EA7">
        <w:rPr>
          <w:rFonts w:ascii="Arial" w:hAnsi="Arial" w:cs="Arial"/>
          <w:color w:val="000000" w:themeColor="text1"/>
          <w:sz w:val="22"/>
          <w:szCs w:val="22"/>
        </w:rPr>
        <w:t xml:space="preserve"> </w:t>
      </w:r>
      <w:bookmarkStart w:id="4" w:name="_Toc147839418"/>
      <w:r w:rsidRPr="007A2EA7">
        <w:rPr>
          <w:rFonts w:ascii="Arial" w:hAnsi="Arial" w:cs="Arial"/>
          <w:color w:val="000000" w:themeColor="text1"/>
          <w:sz w:val="22"/>
          <w:szCs w:val="22"/>
        </w:rPr>
        <w:t>Transparency</w:t>
      </w:r>
      <w:bookmarkEnd w:id="4"/>
      <w:r w:rsidRPr="007A2EA7">
        <w:rPr>
          <w:rFonts w:ascii="Arial" w:hAnsi="Arial" w:cs="Arial"/>
          <w:color w:val="000000" w:themeColor="text1"/>
          <w:sz w:val="22"/>
          <w:szCs w:val="22"/>
        </w:rPr>
        <w:t xml:space="preserve"> </w:t>
      </w:r>
    </w:p>
    <w:p w14:paraId="67B38156" w14:textId="77777777" w:rsidR="005B17AA" w:rsidRPr="007A2EA7" w:rsidRDefault="00000000" w:rsidP="0081159F">
      <w:pPr>
        <w:spacing w:line="360" w:lineRule="auto"/>
        <w:jc w:val="both"/>
        <w:rPr>
          <w:rFonts w:ascii="Arial" w:hAnsi="Arial" w:cs="Arial"/>
          <w:bCs/>
          <w:color w:val="000000" w:themeColor="text1"/>
        </w:rPr>
      </w:pPr>
      <w:r w:rsidRPr="007A2EA7">
        <w:rPr>
          <w:rFonts w:ascii="Arial" w:hAnsi="Arial" w:cs="Arial"/>
          <w:color w:val="000000" w:themeColor="text1"/>
        </w:rPr>
        <w:t xml:space="preserve">At Google, transparency is a basic value. By following the "Default to open" attitude, the organisation makes sure that information is routinely and freely shared among staff. The TGIF (Thank Google It's Friday) meeting, which takes place every week, is a key example of this transparency. Founders Larry and Sergey conduct a forum at TGIF meetings where staff members from across the world may ask questions and vote on the </w:t>
      </w:r>
      <w:proofErr w:type="gramStart"/>
      <w:r w:rsidRPr="007A2EA7">
        <w:rPr>
          <w:rFonts w:ascii="Arial" w:hAnsi="Arial" w:cs="Arial"/>
          <w:color w:val="000000" w:themeColor="text1"/>
        </w:rPr>
        <w:t>ones</w:t>
      </w:r>
      <w:proofErr w:type="gramEnd"/>
      <w:r w:rsidRPr="007A2EA7">
        <w:rPr>
          <w:rFonts w:ascii="Arial" w:hAnsi="Arial" w:cs="Arial"/>
          <w:color w:val="000000" w:themeColor="text1"/>
        </w:rPr>
        <w:t xml:space="preserve"> they want answered the most. This public platform provides information about business advancements, such as product roadmaps and launch schedules</w:t>
      </w:r>
      <w:r w:rsidR="00006F5D" w:rsidRPr="007A2EA7">
        <w:rPr>
          <w:rFonts w:ascii="Arial" w:hAnsi="Arial" w:cs="Arial"/>
          <w:color w:val="000000" w:themeColor="text1"/>
        </w:rPr>
        <w:t xml:space="preserve"> (Bagga </w:t>
      </w:r>
      <w:r w:rsidR="00006F5D" w:rsidRPr="007A2EA7">
        <w:rPr>
          <w:rFonts w:ascii="Arial" w:hAnsi="Arial" w:cs="Arial"/>
          <w:i/>
          <w:color w:val="000000" w:themeColor="text1"/>
        </w:rPr>
        <w:t xml:space="preserve">et al., </w:t>
      </w:r>
      <w:r w:rsidR="00006F5D" w:rsidRPr="007A2EA7">
        <w:rPr>
          <w:rFonts w:ascii="Arial" w:hAnsi="Arial" w:cs="Arial"/>
          <w:color w:val="000000" w:themeColor="text1"/>
        </w:rPr>
        <w:t>2023)</w:t>
      </w:r>
      <w:r w:rsidRPr="007A2EA7">
        <w:rPr>
          <w:rFonts w:ascii="Arial" w:hAnsi="Arial" w:cs="Arial"/>
          <w:color w:val="000000" w:themeColor="text1"/>
        </w:rPr>
        <w:t xml:space="preserve">. While openness is important, it also rests on the assumption that workers will protect the privacy of sensitive data. </w:t>
      </w:r>
      <w:r w:rsidRPr="007A2EA7">
        <w:rPr>
          <w:rFonts w:ascii="Arial" w:hAnsi="Arial" w:cs="Arial"/>
          <w:bCs/>
          <w:color w:val="000000" w:themeColor="text1"/>
        </w:rPr>
        <w:t>Google encourages a feeling of community and active involvement among its staff by keeping workers informed about the direction of the firm and the justification for its choices. This dedication to transparency supports a happy and effective work environment.</w:t>
      </w:r>
    </w:p>
    <w:p w14:paraId="6C75B3C7" w14:textId="77777777" w:rsidR="005B17AA" w:rsidRPr="007A2EA7" w:rsidRDefault="00000000" w:rsidP="0081159F">
      <w:pPr>
        <w:pStyle w:val="Heading2"/>
        <w:numPr>
          <w:ilvl w:val="1"/>
          <w:numId w:val="1"/>
        </w:numPr>
        <w:spacing w:line="360" w:lineRule="auto"/>
        <w:jc w:val="both"/>
        <w:rPr>
          <w:rFonts w:ascii="Arial" w:hAnsi="Arial" w:cs="Arial"/>
          <w:color w:val="000000" w:themeColor="text1"/>
          <w:sz w:val="22"/>
          <w:szCs w:val="22"/>
        </w:rPr>
      </w:pPr>
      <w:r w:rsidRPr="007A2EA7">
        <w:rPr>
          <w:rFonts w:ascii="Arial" w:hAnsi="Arial" w:cs="Arial"/>
          <w:color w:val="000000" w:themeColor="text1"/>
          <w:sz w:val="22"/>
          <w:szCs w:val="22"/>
        </w:rPr>
        <w:t xml:space="preserve"> </w:t>
      </w:r>
      <w:bookmarkStart w:id="5" w:name="_Toc147839419"/>
      <w:r w:rsidRPr="007A2EA7">
        <w:rPr>
          <w:rFonts w:ascii="Arial" w:hAnsi="Arial" w:cs="Arial"/>
          <w:color w:val="000000" w:themeColor="text1"/>
          <w:sz w:val="22"/>
          <w:szCs w:val="22"/>
        </w:rPr>
        <w:t>Recognition of Employees</w:t>
      </w:r>
      <w:bookmarkEnd w:id="5"/>
    </w:p>
    <w:p w14:paraId="7A7EDCF0" w14:textId="77777777" w:rsidR="005B17AA" w:rsidRPr="007A2EA7" w:rsidRDefault="00000000" w:rsidP="0081159F">
      <w:pPr>
        <w:spacing w:line="360" w:lineRule="auto"/>
        <w:jc w:val="both"/>
        <w:rPr>
          <w:rFonts w:ascii="Arial" w:hAnsi="Arial" w:cs="Arial"/>
          <w:bCs/>
          <w:color w:val="000000" w:themeColor="text1"/>
        </w:rPr>
      </w:pPr>
      <w:r w:rsidRPr="007A2EA7">
        <w:rPr>
          <w:rFonts w:ascii="Arial" w:hAnsi="Arial" w:cs="Arial"/>
          <w:bCs/>
          <w:color w:val="000000" w:themeColor="text1"/>
        </w:rPr>
        <w:t xml:space="preserve">Google is aware of the importance of honouring the efforts of its workers. The firm recognises outstanding achievement through </w:t>
      </w:r>
      <w:proofErr w:type="gramStart"/>
      <w:r w:rsidRPr="007A2EA7">
        <w:rPr>
          <w:rFonts w:ascii="Arial" w:hAnsi="Arial" w:cs="Arial"/>
          <w:bCs/>
          <w:color w:val="000000" w:themeColor="text1"/>
        </w:rPr>
        <w:t>a number of</w:t>
      </w:r>
      <w:proofErr w:type="gramEnd"/>
      <w:r w:rsidRPr="007A2EA7">
        <w:rPr>
          <w:rFonts w:ascii="Arial" w:hAnsi="Arial" w:cs="Arial"/>
          <w:bCs/>
          <w:color w:val="000000" w:themeColor="text1"/>
        </w:rPr>
        <w:t xml:space="preserve"> awards programmes, including The Founders' Award. In addition to recognising exceptional accomplishments, this award offers incentives in the form of Google Stock Units that vest over time. It's interesting how Google acknowledges mistakes just as much as accomplishments</w:t>
      </w:r>
      <w:r w:rsidR="00006F5D" w:rsidRPr="007A2EA7">
        <w:rPr>
          <w:rFonts w:ascii="Arial" w:hAnsi="Arial" w:cs="Arial"/>
          <w:bCs/>
          <w:color w:val="000000" w:themeColor="text1"/>
        </w:rPr>
        <w:t xml:space="preserve"> (Paais </w:t>
      </w:r>
      <w:r w:rsidR="00006F5D" w:rsidRPr="007A2EA7">
        <w:rPr>
          <w:rFonts w:ascii="Arial" w:hAnsi="Arial" w:cs="Arial"/>
          <w:bCs/>
          <w:i/>
          <w:color w:val="000000" w:themeColor="text1"/>
        </w:rPr>
        <w:t xml:space="preserve">et al., </w:t>
      </w:r>
      <w:r w:rsidR="00006F5D" w:rsidRPr="007A2EA7">
        <w:rPr>
          <w:rFonts w:ascii="Arial" w:hAnsi="Arial" w:cs="Arial"/>
          <w:bCs/>
          <w:color w:val="000000" w:themeColor="text1"/>
        </w:rPr>
        <w:t>2020)</w:t>
      </w:r>
      <w:r w:rsidRPr="007A2EA7">
        <w:rPr>
          <w:rFonts w:ascii="Arial" w:hAnsi="Arial" w:cs="Arial"/>
          <w:bCs/>
          <w:color w:val="000000" w:themeColor="text1"/>
        </w:rPr>
        <w:t xml:space="preserve">. </w:t>
      </w:r>
      <w:proofErr w:type="gramStart"/>
      <w:r w:rsidRPr="007A2EA7">
        <w:rPr>
          <w:rFonts w:ascii="Arial" w:hAnsi="Arial" w:cs="Arial"/>
          <w:bCs/>
          <w:color w:val="000000" w:themeColor="text1"/>
        </w:rPr>
        <w:t>A large number of</w:t>
      </w:r>
      <w:proofErr w:type="gramEnd"/>
      <w:r w:rsidRPr="007A2EA7">
        <w:rPr>
          <w:rFonts w:ascii="Arial" w:hAnsi="Arial" w:cs="Arial"/>
          <w:bCs/>
          <w:color w:val="000000" w:themeColor="text1"/>
        </w:rPr>
        <w:t xml:space="preserve"> the company's products are released in beta, and failures are seen as chances for development </w:t>
      </w:r>
      <w:r w:rsidRPr="007A2EA7">
        <w:rPr>
          <w:rFonts w:ascii="Arial" w:hAnsi="Arial" w:cs="Arial"/>
          <w:bCs/>
          <w:color w:val="000000" w:themeColor="text1"/>
        </w:rPr>
        <w:lastRenderedPageBreak/>
        <w:t>and learning. This strategy fosters a fearless workplace culture by encouraging employees to take chances and come up with new ideas.</w:t>
      </w:r>
    </w:p>
    <w:p w14:paraId="6FEEE8EF" w14:textId="77777777" w:rsidR="005B17AA" w:rsidRPr="007A2EA7" w:rsidRDefault="00000000" w:rsidP="0081159F">
      <w:pPr>
        <w:pStyle w:val="Heading2"/>
        <w:numPr>
          <w:ilvl w:val="1"/>
          <w:numId w:val="1"/>
        </w:numPr>
        <w:spacing w:line="360" w:lineRule="auto"/>
        <w:jc w:val="both"/>
        <w:rPr>
          <w:rFonts w:ascii="Arial" w:hAnsi="Arial" w:cs="Arial"/>
          <w:color w:val="000000" w:themeColor="text1"/>
          <w:sz w:val="22"/>
          <w:szCs w:val="22"/>
        </w:rPr>
      </w:pPr>
      <w:r w:rsidRPr="007A2EA7">
        <w:rPr>
          <w:rFonts w:ascii="Arial" w:hAnsi="Arial" w:cs="Arial"/>
          <w:color w:val="000000" w:themeColor="text1"/>
          <w:sz w:val="22"/>
          <w:szCs w:val="22"/>
        </w:rPr>
        <w:t xml:space="preserve"> </w:t>
      </w:r>
      <w:bookmarkStart w:id="6" w:name="_Toc147839420"/>
      <w:r w:rsidRPr="007A2EA7">
        <w:rPr>
          <w:rFonts w:ascii="Arial" w:hAnsi="Arial" w:cs="Arial"/>
          <w:color w:val="000000" w:themeColor="text1"/>
          <w:sz w:val="22"/>
          <w:szCs w:val="22"/>
        </w:rPr>
        <w:t>Community Participation</w:t>
      </w:r>
      <w:bookmarkEnd w:id="6"/>
    </w:p>
    <w:p w14:paraId="3B6AFB81" w14:textId="77777777" w:rsidR="005B17AA" w:rsidRPr="007A2EA7" w:rsidRDefault="00000000" w:rsidP="0081159F">
      <w:pPr>
        <w:spacing w:line="360" w:lineRule="auto"/>
        <w:jc w:val="both"/>
        <w:rPr>
          <w:rFonts w:ascii="Arial" w:hAnsi="Arial" w:cs="Arial"/>
          <w:bCs/>
          <w:color w:val="000000" w:themeColor="text1"/>
        </w:rPr>
      </w:pPr>
      <w:r w:rsidRPr="007A2EA7">
        <w:rPr>
          <w:rFonts w:ascii="Arial" w:hAnsi="Arial" w:cs="Arial"/>
          <w:bCs/>
          <w:color w:val="000000" w:themeColor="text1"/>
        </w:rPr>
        <w:t>Another distinguishing feature of Google's corporate culture is its commitment to community participation. The business has significantly contributed to its local communities, including funding for the Berkeley County data centre and charity endeavours in South Carolina. Employees can participate in community-building and training efforts at events like Googlefest</w:t>
      </w:r>
      <w:r w:rsidR="00006F5D" w:rsidRPr="007A2EA7">
        <w:rPr>
          <w:rFonts w:ascii="Arial" w:hAnsi="Arial" w:cs="Arial"/>
          <w:bCs/>
          <w:color w:val="000000" w:themeColor="text1"/>
        </w:rPr>
        <w:t xml:space="preserve"> (Warrick, 2017)</w:t>
      </w:r>
      <w:r w:rsidRPr="007A2EA7">
        <w:rPr>
          <w:rFonts w:ascii="Arial" w:hAnsi="Arial" w:cs="Arial"/>
          <w:bCs/>
          <w:color w:val="000000" w:themeColor="text1"/>
        </w:rPr>
        <w:t xml:space="preserve">. Participation in such activities fosters relationships improves the working environment </w:t>
      </w:r>
      <w:proofErr w:type="gramStart"/>
      <w:r w:rsidRPr="007A2EA7">
        <w:rPr>
          <w:rFonts w:ascii="Arial" w:hAnsi="Arial" w:cs="Arial"/>
          <w:bCs/>
          <w:color w:val="000000" w:themeColor="text1"/>
        </w:rPr>
        <w:t>overall, and</w:t>
      </w:r>
      <w:proofErr w:type="gramEnd"/>
      <w:r w:rsidRPr="007A2EA7">
        <w:rPr>
          <w:rFonts w:ascii="Arial" w:hAnsi="Arial" w:cs="Arial"/>
          <w:bCs/>
          <w:color w:val="000000" w:themeColor="text1"/>
        </w:rPr>
        <w:t xml:space="preserve"> adds to the social fabric of the office. Google helps employees interact on a personal level outside of the traditional work environment by encouraging social meetings and community involvement, which strengthens the sense of belonging inside the company.</w:t>
      </w:r>
    </w:p>
    <w:p w14:paraId="123F663F" w14:textId="77777777" w:rsidR="005B17AA" w:rsidRPr="007A2EA7" w:rsidRDefault="00000000" w:rsidP="0081159F">
      <w:pPr>
        <w:pStyle w:val="Heading2"/>
        <w:numPr>
          <w:ilvl w:val="1"/>
          <w:numId w:val="1"/>
        </w:numPr>
        <w:spacing w:line="360" w:lineRule="auto"/>
        <w:jc w:val="both"/>
        <w:rPr>
          <w:rFonts w:ascii="Arial" w:hAnsi="Arial" w:cs="Arial"/>
          <w:color w:val="000000" w:themeColor="text1"/>
          <w:sz w:val="22"/>
          <w:szCs w:val="22"/>
        </w:rPr>
      </w:pPr>
      <w:r w:rsidRPr="007A2EA7">
        <w:rPr>
          <w:rFonts w:ascii="Arial" w:hAnsi="Arial" w:cs="Arial"/>
          <w:color w:val="000000" w:themeColor="text1"/>
          <w:sz w:val="22"/>
          <w:szCs w:val="22"/>
        </w:rPr>
        <w:t xml:space="preserve"> </w:t>
      </w:r>
      <w:bookmarkStart w:id="7" w:name="_Toc147839421"/>
      <w:r w:rsidRPr="007A2EA7">
        <w:rPr>
          <w:rFonts w:ascii="Arial" w:hAnsi="Arial" w:cs="Arial"/>
          <w:color w:val="000000" w:themeColor="text1"/>
          <w:sz w:val="22"/>
          <w:szCs w:val="22"/>
        </w:rPr>
        <w:t>Clearly defined principles and mission</w:t>
      </w:r>
      <w:bookmarkEnd w:id="7"/>
    </w:p>
    <w:p w14:paraId="25424552" w14:textId="77777777" w:rsidR="005B17AA" w:rsidRPr="007A2EA7" w:rsidRDefault="00000000" w:rsidP="0081159F">
      <w:pPr>
        <w:spacing w:line="360" w:lineRule="auto"/>
        <w:jc w:val="both"/>
        <w:rPr>
          <w:rFonts w:ascii="Arial" w:hAnsi="Arial" w:cs="Arial"/>
          <w:bCs/>
          <w:color w:val="000000" w:themeColor="text1"/>
        </w:rPr>
      </w:pPr>
      <w:r w:rsidRPr="007A2EA7">
        <w:rPr>
          <w:rFonts w:ascii="Arial" w:hAnsi="Arial" w:cs="Arial"/>
          <w:bCs/>
          <w:color w:val="000000" w:themeColor="text1"/>
        </w:rPr>
        <w:t>The "ten truths" that Google's founders set from the start serve as the company's guiding principles. These ideas, including "Doing one thing exceptionally well" and "Speed trumps sluggishness," have been crucial in forming Google's fundamental ethos. All Google employees use them as a moral compass to ensure their everyday actions are consistent with the company's goals and core values. Google's DNA is firmly rooted in innovation. The company's unrelenting pursuit of innovation is demonstrated by CEO Larry Page's confidence that they can accomplish much more with their substantial resources</w:t>
      </w:r>
      <w:r w:rsidR="00006F5D" w:rsidRPr="007A2EA7">
        <w:rPr>
          <w:rFonts w:ascii="Arial" w:hAnsi="Arial" w:cs="Arial"/>
          <w:bCs/>
          <w:color w:val="000000" w:themeColor="text1"/>
        </w:rPr>
        <w:t xml:space="preserve"> (Joseph </w:t>
      </w:r>
      <w:r w:rsidR="00006F5D" w:rsidRPr="007A2EA7">
        <w:rPr>
          <w:rFonts w:ascii="Arial" w:hAnsi="Arial" w:cs="Arial"/>
          <w:bCs/>
          <w:i/>
          <w:color w:val="000000" w:themeColor="text1"/>
        </w:rPr>
        <w:t xml:space="preserve">et al., </w:t>
      </w:r>
      <w:r w:rsidR="00006F5D" w:rsidRPr="007A2EA7">
        <w:rPr>
          <w:rFonts w:ascii="Arial" w:hAnsi="Arial" w:cs="Arial"/>
          <w:bCs/>
          <w:color w:val="000000" w:themeColor="text1"/>
        </w:rPr>
        <w:t>2019)</w:t>
      </w:r>
      <w:r w:rsidRPr="007A2EA7">
        <w:rPr>
          <w:rFonts w:ascii="Arial" w:hAnsi="Arial" w:cs="Arial"/>
          <w:bCs/>
          <w:color w:val="000000" w:themeColor="text1"/>
        </w:rPr>
        <w:t>. This dedication to constant innovation gives Employees a feeling of purpose, which aligns their efforts with a common goal.</w:t>
      </w:r>
    </w:p>
    <w:p w14:paraId="7A6A2ABC" w14:textId="77777777" w:rsidR="0081591C" w:rsidRPr="007A2EA7" w:rsidRDefault="00000000" w:rsidP="0081159F">
      <w:pPr>
        <w:pStyle w:val="Heading1"/>
        <w:numPr>
          <w:ilvl w:val="0"/>
          <w:numId w:val="1"/>
        </w:numPr>
        <w:spacing w:line="360" w:lineRule="auto"/>
        <w:jc w:val="both"/>
        <w:rPr>
          <w:rFonts w:ascii="Arial" w:hAnsi="Arial" w:cs="Arial"/>
          <w:color w:val="000000" w:themeColor="text1"/>
          <w:sz w:val="22"/>
          <w:szCs w:val="22"/>
        </w:rPr>
      </w:pPr>
      <w:bookmarkStart w:id="8" w:name="_Toc147839422"/>
      <w:r w:rsidRPr="007A2EA7">
        <w:rPr>
          <w:rFonts w:ascii="Arial" w:hAnsi="Arial" w:cs="Arial"/>
          <w:color w:val="000000" w:themeColor="text1"/>
          <w:sz w:val="22"/>
          <w:szCs w:val="22"/>
        </w:rPr>
        <w:t>Promoting Sustainability within the Workplace</w:t>
      </w:r>
      <w:bookmarkEnd w:id="8"/>
    </w:p>
    <w:p w14:paraId="55F6673B" w14:textId="77777777" w:rsidR="0081591C" w:rsidRPr="007A2EA7" w:rsidRDefault="00000000" w:rsidP="0081159F">
      <w:pPr>
        <w:pStyle w:val="Heading2"/>
        <w:numPr>
          <w:ilvl w:val="1"/>
          <w:numId w:val="1"/>
        </w:numPr>
        <w:spacing w:line="360" w:lineRule="auto"/>
        <w:jc w:val="both"/>
        <w:rPr>
          <w:rFonts w:ascii="Arial" w:hAnsi="Arial" w:cs="Arial"/>
          <w:color w:val="000000" w:themeColor="text1"/>
          <w:sz w:val="22"/>
          <w:szCs w:val="22"/>
        </w:rPr>
      </w:pPr>
      <w:r w:rsidRPr="007A2EA7">
        <w:rPr>
          <w:rFonts w:ascii="Arial" w:hAnsi="Arial" w:cs="Arial"/>
          <w:color w:val="000000" w:themeColor="text1"/>
          <w:sz w:val="22"/>
          <w:szCs w:val="22"/>
        </w:rPr>
        <w:t xml:space="preserve"> </w:t>
      </w:r>
      <w:bookmarkStart w:id="9" w:name="_Toc147839423"/>
      <w:r w:rsidRPr="007A2EA7">
        <w:rPr>
          <w:rFonts w:ascii="Arial" w:hAnsi="Arial" w:cs="Arial"/>
          <w:color w:val="000000" w:themeColor="text1"/>
          <w:sz w:val="22"/>
          <w:szCs w:val="22"/>
        </w:rPr>
        <w:t>Sustainability in the Modern Workplace</w:t>
      </w:r>
      <w:bookmarkEnd w:id="9"/>
    </w:p>
    <w:p w14:paraId="68E322DD" w14:textId="77777777" w:rsidR="0081591C" w:rsidRPr="007A2EA7" w:rsidRDefault="00000000" w:rsidP="0081159F">
      <w:pPr>
        <w:pStyle w:val="BodyText2"/>
        <w:spacing w:line="360" w:lineRule="auto"/>
        <w:jc w:val="both"/>
        <w:rPr>
          <w:rFonts w:ascii="Arial" w:hAnsi="Arial" w:cs="Arial"/>
          <w:sz w:val="22"/>
          <w:szCs w:val="22"/>
        </w:rPr>
      </w:pPr>
      <w:r w:rsidRPr="007A2EA7">
        <w:rPr>
          <w:rFonts w:ascii="Arial" w:hAnsi="Arial" w:cs="Arial"/>
          <w:sz w:val="22"/>
          <w:szCs w:val="22"/>
        </w:rPr>
        <w:t>Implementing eco-friendly practices is required in a workplace where sustainability is embraced as a guiding concept. Such dedication affects not only the working conditions for employees but also their behaviour. Conscious assessment of the ecological footprint and deliberate mitigation of any negative consequences resulting from organisational actions are required for sustainability in the workplace. The goal of a sustainable workplace is to manage resources in a way that protects both the environment and its workers. Encouragement of a sustainable workplace has several benefits, such as reducing the negative effects on the environment, reducing waste, actively recycling, improving employee health, and creating a more welcoming and effective workplace.</w:t>
      </w:r>
    </w:p>
    <w:p w14:paraId="6CBD6FB8" w14:textId="77777777" w:rsidR="0081591C" w:rsidRPr="007A2EA7" w:rsidRDefault="00000000" w:rsidP="0081159F">
      <w:pPr>
        <w:pStyle w:val="Heading2"/>
        <w:numPr>
          <w:ilvl w:val="1"/>
          <w:numId w:val="1"/>
        </w:numPr>
        <w:spacing w:line="360" w:lineRule="auto"/>
        <w:jc w:val="both"/>
        <w:rPr>
          <w:rFonts w:ascii="Arial" w:hAnsi="Arial" w:cs="Arial"/>
          <w:color w:val="000000" w:themeColor="text1"/>
          <w:sz w:val="22"/>
          <w:szCs w:val="22"/>
        </w:rPr>
      </w:pPr>
      <w:r w:rsidRPr="007A2EA7">
        <w:rPr>
          <w:rFonts w:ascii="Arial" w:hAnsi="Arial" w:cs="Arial"/>
          <w:color w:val="000000" w:themeColor="text1"/>
          <w:sz w:val="22"/>
          <w:szCs w:val="22"/>
        </w:rPr>
        <w:lastRenderedPageBreak/>
        <w:t xml:space="preserve"> </w:t>
      </w:r>
      <w:bookmarkStart w:id="10" w:name="_Toc147839424"/>
      <w:r w:rsidRPr="007A2EA7">
        <w:rPr>
          <w:rFonts w:ascii="Arial" w:hAnsi="Arial" w:cs="Arial"/>
          <w:color w:val="000000" w:themeColor="text1"/>
          <w:sz w:val="22"/>
          <w:szCs w:val="22"/>
        </w:rPr>
        <w:t>Relationship between sustainability and culture</w:t>
      </w:r>
      <w:bookmarkEnd w:id="10"/>
    </w:p>
    <w:p w14:paraId="3A73D437" w14:textId="77777777" w:rsidR="00B267CC" w:rsidRPr="007A2EA7" w:rsidRDefault="00000000" w:rsidP="0081159F">
      <w:pPr>
        <w:pStyle w:val="BodyText"/>
        <w:rPr>
          <w:rFonts w:ascii="Arial" w:hAnsi="Arial" w:cs="Arial"/>
          <w:sz w:val="22"/>
          <w:szCs w:val="22"/>
        </w:rPr>
      </w:pPr>
      <w:r w:rsidRPr="007A2EA7">
        <w:rPr>
          <w:rFonts w:ascii="Arial" w:hAnsi="Arial" w:cs="Arial"/>
          <w:sz w:val="22"/>
          <w:szCs w:val="22"/>
        </w:rPr>
        <w:t>A clearly defined sustainability plan is needed to gradually establish a culture focused on sustainability. There is no question that the work put into this project has value. Prioritising sustainability gives an organisation a clear competitive advantage and puts it in front of market trends and issues. It is important to stress that all employees should be responsible for attaining sustainable growth, albeit to varied degrees. It is crucial to recognise and assist people who have the potential to be change agents while also educating the remaining employees about sustainability in general. Fostering a culture of sustainability increases workers' feeling of purpose and encourages more excitement and commitment to the company's expansion. Employees are also more likely to connect strongly to the organisation's purpose when their beliefs coincide with its goal. No matter what their position, every employee's everyday actions should be infused with sustainability. It must become the accepted practice inside the company, permeating people's opinions on their jobs and, more widely, their outlook on life.</w:t>
      </w:r>
    </w:p>
    <w:p w14:paraId="08A10AE4" w14:textId="77777777" w:rsidR="0081591C" w:rsidRPr="007A2EA7" w:rsidRDefault="00000000" w:rsidP="0081159F">
      <w:pPr>
        <w:pStyle w:val="Heading2"/>
        <w:numPr>
          <w:ilvl w:val="1"/>
          <w:numId w:val="1"/>
        </w:numPr>
        <w:spacing w:line="360" w:lineRule="auto"/>
        <w:jc w:val="both"/>
        <w:rPr>
          <w:rFonts w:ascii="Arial" w:hAnsi="Arial" w:cs="Arial"/>
          <w:color w:val="000000" w:themeColor="text1"/>
          <w:sz w:val="22"/>
          <w:szCs w:val="22"/>
        </w:rPr>
      </w:pPr>
      <w:r w:rsidRPr="007A2EA7">
        <w:rPr>
          <w:rFonts w:ascii="Arial" w:hAnsi="Arial" w:cs="Arial"/>
          <w:color w:val="000000" w:themeColor="text1"/>
          <w:sz w:val="22"/>
          <w:szCs w:val="22"/>
        </w:rPr>
        <w:t xml:space="preserve"> </w:t>
      </w:r>
      <w:bookmarkStart w:id="11" w:name="_Toc147839425"/>
      <w:r w:rsidRPr="007A2EA7">
        <w:rPr>
          <w:rFonts w:ascii="Arial" w:hAnsi="Arial" w:cs="Arial"/>
          <w:color w:val="000000" w:themeColor="text1"/>
          <w:sz w:val="22"/>
          <w:szCs w:val="22"/>
        </w:rPr>
        <w:t>Analysis of Google's Sustainability Practices</w:t>
      </w:r>
      <w:bookmarkEnd w:id="11"/>
    </w:p>
    <w:p w14:paraId="252B7631" w14:textId="77777777" w:rsidR="00B267CC" w:rsidRPr="007A2EA7" w:rsidRDefault="00000000" w:rsidP="0081159F">
      <w:pPr>
        <w:spacing w:line="360" w:lineRule="auto"/>
        <w:jc w:val="both"/>
        <w:rPr>
          <w:rFonts w:ascii="Arial" w:hAnsi="Arial" w:cs="Arial"/>
          <w:bCs/>
          <w:color w:val="000000" w:themeColor="text1"/>
        </w:rPr>
      </w:pPr>
      <w:r w:rsidRPr="007A2EA7">
        <w:rPr>
          <w:rFonts w:ascii="Arial" w:hAnsi="Arial" w:cs="Arial"/>
          <w:bCs/>
          <w:color w:val="000000" w:themeColor="text1"/>
        </w:rPr>
        <w:t>Google has advanced significantly in its pursuit of sustainability. The corporation has acknowledged the significance of concrete sustainability practises that transcend beyond the virtual world despite its primary business operating in the digital space. Google has adopted a wide variety of sustainability programmes covering different dimensions of environmental and social responsibility in addition to its commitment to carbon-neutral electricity and responsible water management.</w:t>
      </w:r>
    </w:p>
    <w:p w14:paraId="0F61F378" w14:textId="77777777" w:rsidR="00B267CC" w:rsidRPr="007A2EA7" w:rsidRDefault="00000000" w:rsidP="0081159F">
      <w:pPr>
        <w:pStyle w:val="Heading3"/>
        <w:numPr>
          <w:ilvl w:val="2"/>
          <w:numId w:val="1"/>
        </w:numPr>
        <w:spacing w:line="360" w:lineRule="auto"/>
        <w:jc w:val="both"/>
        <w:rPr>
          <w:rFonts w:ascii="Arial" w:hAnsi="Arial" w:cs="Arial"/>
          <w:color w:val="000000" w:themeColor="text1"/>
        </w:rPr>
      </w:pPr>
      <w:bookmarkStart w:id="12" w:name="_Toc147839426"/>
      <w:r w:rsidRPr="007A2EA7">
        <w:rPr>
          <w:rFonts w:ascii="Arial" w:hAnsi="Arial" w:cs="Arial"/>
          <w:color w:val="000000" w:themeColor="text1"/>
        </w:rPr>
        <w:t>Advances in Eco-Friendly Commuting with GBikes</w:t>
      </w:r>
      <w:bookmarkEnd w:id="12"/>
    </w:p>
    <w:p w14:paraId="3BC608E1" w14:textId="77777777" w:rsidR="00B267CC" w:rsidRPr="007A2EA7" w:rsidRDefault="00000000" w:rsidP="0081159F">
      <w:pPr>
        <w:spacing w:line="360" w:lineRule="auto"/>
        <w:jc w:val="both"/>
        <w:rPr>
          <w:rFonts w:ascii="Arial" w:hAnsi="Arial" w:cs="Arial"/>
          <w:bCs/>
          <w:color w:val="000000" w:themeColor="text1"/>
        </w:rPr>
      </w:pPr>
      <w:r w:rsidRPr="007A2EA7">
        <w:rPr>
          <w:rFonts w:ascii="Arial" w:hAnsi="Arial" w:cs="Arial"/>
          <w:bCs/>
          <w:color w:val="000000" w:themeColor="text1"/>
        </w:rPr>
        <w:t>The GBike programme is one of Google's standout sustainability initiatives. This programme, which was started in 2007, gives employees access to more than 1,000 colourful bicycles around the company's locations</w:t>
      </w:r>
      <w:r w:rsidR="00006F5D" w:rsidRPr="007A2EA7">
        <w:rPr>
          <w:rFonts w:ascii="Arial" w:hAnsi="Arial" w:cs="Arial"/>
          <w:bCs/>
          <w:color w:val="000000" w:themeColor="text1"/>
        </w:rPr>
        <w:t xml:space="preserve"> (Patel </w:t>
      </w:r>
      <w:r w:rsidR="00006F5D" w:rsidRPr="007A2EA7">
        <w:rPr>
          <w:rFonts w:ascii="Arial" w:hAnsi="Arial" w:cs="Arial"/>
          <w:bCs/>
          <w:i/>
          <w:color w:val="000000" w:themeColor="text1"/>
        </w:rPr>
        <w:t xml:space="preserve">et al., </w:t>
      </w:r>
      <w:r w:rsidR="00006F5D" w:rsidRPr="007A2EA7">
        <w:rPr>
          <w:rFonts w:ascii="Arial" w:hAnsi="Arial" w:cs="Arial"/>
          <w:bCs/>
          <w:color w:val="000000" w:themeColor="text1"/>
        </w:rPr>
        <w:t>2017)</w:t>
      </w:r>
      <w:r w:rsidRPr="007A2EA7">
        <w:rPr>
          <w:rFonts w:ascii="Arial" w:hAnsi="Arial" w:cs="Arial"/>
          <w:bCs/>
          <w:color w:val="000000" w:themeColor="text1"/>
        </w:rPr>
        <w:t>. Despite difficulties like the weekly loss of over 100 bikes, it represents Google's dedication to encouraging environmentally friendly commuting choices. Even though some bikes ended up in unexpected places, many locals close to Google's campuses have welcomed these bicycles and are using them as eco-friendly transportation. By allowing individuals to use these bikes, this project not only lowers carbon emissions but also promotes a feeling of community involvement.</w:t>
      </w:r>
    </w:p>
    <w:p w14:paraId="374F61C0" w14:textId="77777777" w:rsidR="00176766" w:rsidRPr="007A2EA7" w:rsidRDefault="00000000" w:rsidP="0081159F">
      <w:pPr>
        <w:pStyle w:val="Heading3"/>
        <w:numPr>
          <w:ilvl w:val="2"/>
          <w:numId w:val="1"/>
        </w:numPr>
        <w:spacing w:line="360" w:lineRule="auto"/>
        <w:jc w:val="both"/>
        <w:rPr>
          <w:rFonts w:ascii="Arial" w:hAnsi="Arial" w:cs="Arial"/>
          <w:color w:val="000000" w:themeColor="text1"/>
        </w:rPr>
      </w:pPr>
      <w:bookmarkStart w:id="13" w:name="_Toc147839427"/>
      <w:r w:rsidRPr="007A2EA7">
        <w:rPr>
          <w:rFonts w:ascii="Arial" w:hAnsi="Arial" w:cs="Arial"/>
          <w:color w:val="000000" w:themeColor="text1"/>
        </w:rPr>
        <w:t>Campus Food Gardens</w:t>
      </w:r>
      <w:bookmarkEnd w:id="13"/>
    </w:p>
    <w:p w14:paraId="7B65DD8F" w14:textId="77777777" w:rsidR="00B267CC" w:rsidRPr="007A2EA7" w:rsidRDefault="00000000" w:rsidP="0081159F">
      <w:pPr>
        <w:spacing w:line="360" w:lineRule="auto"/>
        <w:jc w:val="both"/>
        <w:rPr>
          <w:rFonts w:ascii="Arial" w:hAnsi="Arial" w:cs="Arial"/>
          <w:bCs/>
          <w:color w:val="000000" w:themeColor="text1"/>
        </w:rPr>
      </w:pPr>
      <w:r w:rsidRPr="007A2EA7">
        <w:rPr>
          <w:rFonts w:ascii="Arial" w:hAnsi="Arial" w:cs="Arial"/>
          <w:bCs/>
          <w:color w:val="000000" w:themeColor="text1"/>
        </w:rPr>
        <w:t xml:space="preserve">Google's commitment to sustainability extends to the way food is produced. Google has created on-campus gardens that raise fresh vegetables at 25 of its locations around the world. </w:t>
      </w:r>
      <w:r w:rsidRPr="007A2EA7">
        <w:rPr>
          <w:rFonts w:ascii="Arial" w:hAnsi="Arial" w:cs="Arial"/>
          <w:bCs/>
          <w:color w:val="000000" w:themeColor="text1"/>
        </w:rPr>
        <w:lastRenderedPageBreak/>
        <w:t>Tomatoes, squash, cauliflower, broccoli, kale, peas, oregano, and sage are just a few of the veggies and herbs that come from these gardens</w:t>
      </w:r>
      <w:r w:rsidR="00006F5D" w:rsidRPr="007A2EA7">
        <w:rPr>
          <w:rFonts w:ascii="Arial" w:hAnsi="Arial" w:cs="Arial"/>
          <w:bCs/>
          <w:color w:val="000000" w:themeColor="text1"/>
        </w:rPr>
        <w:t xml:space="preserve"> (Amrutha </w:t>
      </w:r>
      <w:r w:rsidR="00006F5D" w:rsidRPr="007A2EA7">
        <w:rPr>
          <w:rFonts w:ascii="Arial" w:hAnsi="Arial" w:cs="Arial"/>
          <w:bCs/>
          <w:i/>
          <w:color w:val="000000" w:themeColor="text1"/>
        </w:rPr>
        <w:t xml:space="preserve">et al., </w:t>
      </w:r>
      <w:r w:rsidR="00006F5D" w:rsidRPr="007A2EA7">
        <w:rPr>
          <w:rFonts w:ascii="Arial" w:hAnsi="Arial" w:cs="Arial"/>
          <w:bCs/>
          <w:color w:val="000000" w:themeColor="text1"/>
        </w:rPr>
        <w:t>2020)</w:t>
      </w:r>
      <w:r w:rsidRPr="007A2EA7">
        <w:rPr>
          <w:rFonts w:ascii="Arial" w:hAnsi="Arial" w:cs="Arial"/>
          <w:bCs/>
          <w:color w:val="000000" w:themeColor="text1"/>
        </w:rPr>
        <w:t xml:space="preserve">. Employee lunches seamlessly include the gathered vegetables, encouraging a farm-to-table philosophy that reduces the carbon footprint related to food transportation. By growing its own food, Google lessens the environmental effects of commercial agriculture, including pesticides and long-distance shipping. </w:t>
      </w:r>
    </w:p>
    <w:p w14:paraId="0DF1BCD9" w14:textId="77777777" w:rsidR="00176766" w:rsidRPr="007A2EA7" w:rsidRDefault="00000000" w:rsidP="0081159F">
      <w:pPr>
        <w:pStyle w:val="Heading3"/>
        <w:numPr>
          <w:ilvl w:val="2"/>
          <w:numId w:val="1"/>
        </w:numPr>
        <w:spacing w:line="360" w:lineRule="auto"/>
        <w:jc w:val="both"/>
        <w:rPr>
          <w:rFonts w:ascii="Arial" w:hAnsi="Arial" w:cs="Arial"/>
          <w:color w:val="000000" w:themeColor="text1"/>
        </w:rPr>
      </w:pPr>
      <w:bookmarkStart w:id="14" w:name="_Toc147839428"/>
      <w:r w:rsidRPr="007A2EA7">
        <w:rPr>
          <w:rFonts w:ascii="Arial" w:hAnsi="Arial" w:cs="Arial"/>
          <w:color w:val="000000" w:themeColor="text1"/>
        </w:rPr>
        <w:t>Designing and Using Sustainable Building Materials</w:t>
      </w:r>
      <w:bookmarkEnd w:id="14"/>
      <w:r w:rsidRPr="007A2EA7">
        <w:rPr>
          <w:rFonts w:ascii="Arial" w:hAnsi="Arial" w:cs="Arial"/>
          <w:color w:val="000000" w:themeColor="text1"/>
        </w:rPr>
        <w:t xml:space="preserve"> </w:t>
      </w:r>
    </w:p>
    <w:p w14:paraId="0DE69B17" w14:textId="77777777" w:rsidR="00176766" w:rsidRPr="007A2EA7" w:rsidRDefault="00000000" w:rsidP="0081159F">
      <w:pPr>
        <w:spacing w:line="360" w:lineRule="auto"/>
        <w:jc w:val="both"/>
        <w:rPr>
          <w:rFonts w:ascii="Arial" w:hAnsi="Arial" w:cs="Arial"/>
          <w:bCs/>
          <w:color w:val="000000" w:themeColor="text1"/>
        </w:rPr>
      </w:pPr>
      <w:r w:rsidRPr="007A2EA7">
        <w:rPr>
          <w:rFonts w:ascii="Arial" w:hAnsi="Arial" w:cs="Arial"/>
          <w:bCs/>
          <w:color w:val="000000" w:themeColor="text1"/>
        </w:rPr>
        <w:t xml:space="preserve">In its construction initiatives, Google considers sustainable design and construction. Employees will work in healthier interior surroundings </w:t>
      </w:r>
      <w:proofErr w:type="gramStart"/>
      <w:r w:rsidRPr="007A2EA7">
        <w:rPr>
          <w:rFonts w:ascii="Arial" w:hAnsi="Arial" w:cs="Arial"/>
          <w:bCs/>
          <w:color w:val="000000" w:themeColor="text1"/>
        </w:rPr>
        <w:t>as a consequence of</w:t>
      </w:r>
      <w:proofErr w:type="gramEnd"/>
      <w:r w:rsidRPr="007A2EA7">
        <w:rPr>
          <w:rFonts w:ascii="Arial" w:hAnsi="Arial" w:cs="Arial"/>
          <w:bCs/>
          <w:color w:val="000000" w:themeColor="text1"/>
        </w:rPr>
        <w:t xml:space="preserve"> avoiding the usage of paints, furniture, and other items that contain hazardous chemicals. Google also emphasises the need for clever building designs that use natural light and circulation to minimise the need for artificial lighting, heating, or cooling</w:t>
      </w:r>
      <w:r w:rsidR="00006F5D" w:rsidRPr="007A2EA7">
        <w:rPr>
          <w:rFonts w:ascii="Arial" w:hAnsi="Arial" w:cs="Arial"/>
          <w:bCs/>
          <w:color w:val="000000" w:themeColor="text1"/>
        </w:rPr>
        <w:t xml:space="preserve"> (Escrig </w:t>
      </w:r>
      <w:r w:rsidR="00006F5D" w:rsidRPr="007A2EA7">
        <w:rPr>
          <w:rFonts w:ascii="Arial" w:hAnsi="Arial" w:cs="Arial"/>
          <w:bCs/>
          <w:i/>
          <w:color w:val="000000" w:themeColor="text1"/>
        </w:rPr>
        <w:t xml:space="preserve">et al., </w:t>
      </w:r>
      <w:r w:rsidR="00006F5D" w:rsidRPr="007A2EA7">
        <w:rPr>
          <w:rFonts w:ascii="Arial" w:hAnsi="Arial" w:cs="Arial"/>
          <w:bCs/>
          <w:color w:val="000000" w:themeColor="text1"/>
        </w:rPr>
        <w:t>2019)</w:t>
      </w:r>
      <w:r w:rsidRPr="007A2EA7">
        <w:rPr>
          <w:rFonts w:ascii="Arial" w:hAnsi="Arial" w:cs="Arial"/>
          <w:bCs/>
          <w:color w:val="000000" w:themeColor="text1"/>
        </w:rPr>
        <w:t>. In addition to reducing the environmental effect of Google's facilities, this dedication to sustainable construction practises also improves the comfort and well-being of its staff members. Google demonstrates its commitment to complete sustainability by designing eco-friendly offices.</w:t>
      </w:r>
    </w:p>
    <w:p w14:paraId="62D8750E" w14:textId="77777777" w:rsidR="00176766" w:rsidRPr="007A2EA7" w:rsidRDefault="00000000" w:rsidP="0081159F">
      <w:pPr>
        <w:pStyle w:val="Heading3"/>
        <w:numPr>
          <w:ilvl w:val="2"/>
          <w:numId w:val="1"/>
        </w:numPr>
        <w:spacing w:line="360" w:lineRule="auto"/>
        <w:jc w:val="both"/>
        <w:rPr>
          <w:rFonts w:ascii="Arial" w:hAnsi="Arial" w:cs="Arial"/>
          <w:color w:val="000000" w:themeColor="text1"/>
        </w:rPr>
      </w:pPr>
      <w:bookmarkStart w:id="15" w:name="_Toc147839429"/>
      <w:r w:rsidRPr="007A2EA7">
        <w:rPr>
          <w:rFonts w:ascii="Arial" w:hAnsi="Arial" w:cs="Arial"/>
          <w:color w:val="000000" w:themeColor="text1"/>
        </w:rPr>
        <w:t>Using Technology to Advance Social and Environmental Goals</w:t>
      </w:r>
      <w:bookmarkEnd w:id="15"/>
    </w:p>
    <w:p w14:paraId="250F80AA" w14:textId="77777777" w:rsidR="00176766" w:rsidRPr="007A2EA7" w:rsidRDefault="00000000" w:rsidP="0081159F">
      <w:pPr>
        <w:spacing w:line="360" w:lineRule="auto"/>
        <w:jc w:val="both"/>
        <w:rPr>
          <w:rFonts w:ascii="Arial" w:hAnsi="Arial" w:cs="Arial"/>
          <w:bCs/>
          <w:color w:val="000000" w:themeColor="text1"/>
        </w:rPr>
      </w:pPr>
      <w:r w:rsidRPr="007A2EA7">
        <w:rPr>
          <w:rFonts w:ascii="Arial" w:hAnsi="Arial" w:cs="Arial"/>
          <w:bCs/>
          <w:color w:val="000000" w:themeColor="text1"/>
        </w:rPr>
        <w:t>The sustainability initiatives of Google apply to both its goods and services. Notably, Google Earth and Google Earth Engine have been essential to efforts throughout the world to conserve the environment. These techniques have been crucial for monitoring and halting deforestation, which has helped to protect important ecosystems</w:t>
      </w:r>
      <w:r w:rsidR="00006F5D" w:rsidRPr="007A2EA7">
        <w:rPr>
          <w:rFonts w:ascii="Arial" w:hAnsi="Arial" w:cs="Arial"/>
          <w:bCs/>
          <w:color w:val="000000" w:themeColor="text1"/>
        </w:rPr>
        <w:t xml:space="preserve"> (Alshehhi </w:t>
      </w:r>
      <w:r w:rsidR="00006F5D" w:rsidRPr="007A2EA7">
        <w:rPr>
          <w:rFonts w:ascii="Arial" w:hAnsi="Arial" w:cs="Arial"/>
          <w:bCs/>
          <w:i/>
          <w:color w:val="000000" w:themeColor="text1"/>
        </w:rPr>
        <w:t xml:space="preserve">et al., </w:t>
      </w:r>
      <w:r w:rsidR="00006F5D" w:rsidRPr="007A2EA7">
        <w:rPr>
          <w:rFonts w:ascii="Arial" w:hAnsi="Arial" w:cs="Arial"/>
          <w:bCs/>
          <w:color w:val="000000" w:themeColor="text1"/>
        </w:rPr>
        <w:t>2018)</w:t>
      </w:r>
      <w:r w:rsidRPr="007A2EA7">
        <w:rPr>
          <w:rFonts w:ascii="Arial" w:hAnsi="Arial" w:cs="Arial"/>
          <w:bCs/>
          <w:color w:val="000000" w:themeColor="text1"/>
        </w:rPr>
        <w:t>. Additionally, Google Maps encourages eco-conscious commuting by providing suitable bike routes and public transit choices.</w:t>
      </w:r>
    </w:p>
    <w:p w14:paraId="5EC7C6C8" w14:textId="77777777" w:rsidR="007810C9" w:rsidRPr="007A2EA7" w:rsidRDefault="00000000" w:rsidP="0081159F">
      <w:pPr>
        <w:pStyle w:val="Heading1"/>
        <w:numPr>
          <w:ilvl w:val="0"/>
          <w:numId w:val="1"/>
        </w:numPr>
        <w:spacing w:line="360" w:lineRule="auto"/>
        <w:jc w:val="both"/>
        <w:rPr>
          <w:rFonts w:ascii="Arial" w:hAnsi="Arial" w:cs="Arial"/>
          <w:color w:val="000000" w:themeColor="text1"/>
          <w:sz w:val="22"/>
          <w:szCs w:val="22"/>
        </w:rPr>
      </w:pPr>
      <w:bookmarkStart w:id="16" w:name="_Toc147839430"/>
      <w:r w:rsidRPr="007A2EA7">
        <w:rPr>
          <w:rFonts w:ascii="Arial" w:hAnsi="Arial" w:cs="Arial"/>
          <w:color w:val="000000" w:themeColor="text1"/>
          <w:sz w:val="22"/>
          <w:szCs w:val="22"/>
        </w:rPr>
        <w:t>Relevant Theories</w:t>
      </w:r>
      <w:bookmarkEnd w:id="16"/>
    </w:p>
    <w:p w14:paraId="3121DC5F" w14:textId="77777777" w:rsidR="00176766" w:rsidRPr="007A2EA7" w:rsidRDefault="00000000" w:rsidP="0081159F">
      <w:pPr>
        <w:pStyle w:val="Heading2"/>
        <w:numPr>
          <w:ilvl w:val="1"/>
          <w:numId w:val="1"/>
        </w:numPr>
        <w:spacing w:line="360" w:lineRule="auto"/>
        <w:jc w:val="both"/>
        <w:rPr>
          <w:rFonts w:ascii="Arial" w:hAnsi="Arial" w:cs="Arial"/>
          <w:color w:val="000000" w:themeColor="text1"/>
          <w:sz w:val="22"/>
          <w:szCs w:val="22"/>
        </w:rPr>
      </w:pPr>
      <w:r w:rsidRPr="007A2EA7">
        <w:rPr>
          <w:rFonts w:ascii="Arial" w:hAnsi="Arial" w:cs="Arial"/>
          <w:color w:val="000000" w:themeColor="text1"/>
          <w:sz w:val="22"/>
          <w:szCs w:val="22"/>
        </w:rPr>
        <w:t xml:space="preserve"> </w:t>
      </w:r>
      <w:bookmarkStart w:id="17" w:name="_Toc147839431"/>
      <w:r w:rsidRPr="007A2EA7">
        <w:rPr>
          <w:rFonts w:ascii="Arial" w:hAnsi="Arial" w:cs="Arial"/>
          <w:color w:val="000000" w:themeColor="text1"/>
          <w:sz w:val="22"/>
          <w:szCs w:val="22"/>
        </w:rPr>
        <w:t>Corporate Social Responsibility (CSR)</w:t>
      </w:r>
      <w:bookmarkEnd w:id="17"/>
    </w:p>
    <w:p w14:paraId="7B0FE9B2" w14:textId="77777777" w:rsidR="00176766" w:rsidRPr="007A2EA7" w:rsidRDefault="00000000" w:rsidP="0081159F">
      <w:pPr>
        <w:spacing w:line="360" w:lineRule="auto"/>
        <w:jc w:val="both"/>
        <w:rPr>
          <w:rFonts w:ascii="Arial" w:hAnsi="Arial" w:cs="Arial"/>
          <w:bCs/>
          <w:color w:val="000000" w:themeColor="text1"/>
        </w:rPr>
      </w:pPr>
      <w:r w:rsidRPr="007A2EA7">
        <w:rPr>
          <w:rFonts w:ascii="Arial" w:hAnsi="Arial" w:cs="Arial"/>
          <w:bCs/>
          <w:color w:val="000000" w:themeColor="text1"/>
        </w:rPr>
        <w:t>Corporate social responsibility (CSR) is a strategic strategy used by businesses with the goal of not just boosting earnings but also actively participating in worthwhile societal endeavours. It has strong ties to the idea of corporate citizenship</w:t>
      </w:r>
      <w:r w:rsidR="00006F5D" w:rsidRPr="007A2EA7">
        <w:rPr>
          <w:rFonts w:ascii="Arial" w:hAnsi="Arial" w:cs="Arial"/>
          <w:bCs/>
          <w:color w:val="000000" w:themeColor="text1"/>
        </w:rPr>
        <w:t xml:space="preserve"> (Velte </w:t>
      </w:r>
      <w:r w:rsidR="00006F5D" w:rsidRPr="007A2EA7">
        <w:rPr>
          <w:rFonts w:ascii="Arial" w:hAnsi="Arial" w:cs="Arial"/>
          <w:bCs/>
          <w:i/>
          <w:color w:val="000000" w:themeColor="text1"/>
        </w:rPr>
        <w:t xml:space="preserve">et al., </w:t>
      </w:r>
      <w:r w:rsidR="00006F5D" w:rsidRPr="007A2EA7">
        <w:rPr>
          <w:rFonts w:ascii="Arial" w:hAnsi="Arial" w:cs="Arial"/>
          <w:bCs/>
          <w:color w:val="000000" w:themeColor="text1"/>
        </w:rPr>
        <w:t>2022)</w:t>
      </w:r>
      <w:r w:rsidRPr="007A2EA7">
        <w:rPr>
          <w:rFonts w:ascii="Arial" w:hAnsi="Arial" w:cs="Arial"/>
          <w:bCs/>
          <w:color w:val="000000" w:themeColor="text1"/>
        </w:rPr>
        <w:t>. CSR promotes the idea that corporations may positively impact society and make improvements to social well-being. According to this ideology, Google's dedication to carbon-neutral energy, ethical water management, and sustainable architecture practises goes beyond merely complying with the law; it is a moral and ethical duty to advance society.</w:t>
      </w:r>
      <w:r w:rsidR="0023037B">
        <w:rPr>
          <w:rFonts w:ascii="Arial" w:hAnsi="Arial" w:cs="Arial"/>
          <w:bCs/>
          <w:color w:val="000000" w:themeColor="text1"/>
        </w:rPr>
        <w:t xml:space="preserve"> </w:t>
      </w:r>
    </w:p>
    <w:p w14:paraId="2C8552EB" w14:textId="77777777" w:rsidR="00006F5D" w:rsidRPr="0081159F" w:rsidRDefault="00000000" w:rsidP="0081159F">
      <w:pPr>
        <w:keepNext/>
        <w:spacing w:line="360" w:lineRule="auto"/>
        <w:jc w:val="center"/>
        <w:rPr>
          <w:rFonts w:ascii="Arial" w:hAnsi="Arial" w:cs="Arial"/>
          <w:color w:val="000000" w:themeColor="text1"/>
          <w:sz w:val="18"/>
          <w:szCs w:val="18"/>
        </w:rPr>
      </w:pPr>
      <w:r w:rsidRPr="0081159F">
        <w:rPr>
          <w:rFonts w:ascii="Arial" w:hAnsi="Arial" w:cs="Arial"/>
          <w:bCs/>
          <w:noProof/>
          <w:color w:val="000000" w:themeColor="text1"/>
          <w:sz w:val="18"/>
          <w:szCs w:val="18"/>
        </w:rPr>
        <w:lastRenderedPageBreak/>
        <w:drawing>
          <wp:inline distT="0" distB="0" distL="0" distR="0" wp14:anchorId="33A20DB2" wp14:editId="6AF4360F">
            <wp:extent cx="3822757" cy="3600000"/>
            <wp:effectExtent l="0" t="0" r="6350" b="635"/>
            <wp:docPr id="1" name="Picture 1" descr="Corporate social responsibility (CSR)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orporate social responsibility (CSR) | Download Scientific Diagram"/>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3822757" cy="3600000"/>
                    </a:xfrm>
                    <a:prstGeom prst="rect">
                      <a:avLst/>
                    </a:prstGeom>
                    <a:noFill/>
                    <a:ln>
                      <a:noFill/>
                    </a:ln>
                  </pic:spPr>
                </pic:pic>
              </a:graphicData>
            </a:graphic>
          </wp:inline>
        </w:drawing>
      </w:r>
    </w:p>
    <w:p w14:paraId="11CAC196" w14:textId="77777777" w:rsidR="00006F5D" w:rsidRDefault="00000000" w:rsidP="0081159F">
      <w:pPr>
        <w:pStyle w:val="Caption"/>
        <w:spacing w:line="360" w:lineRule="auto"/>
        <w:jc w:val="center"/>
        <w:rPr>
          <w:rFonts w:ascii="Arial" w:hAnsi="Arial" w:cs="Arial"/>
          <w:color w:val="000000" w:themeColor="text1"/>
        </w:rPr>
      </w:pPr>
      <w:r w:rsidRPr="0081159F">
        <w:rPr>
          <w:rFonts w:ascii="Arial" w:hAnsi="Arial" w:cs="Arial"/>
          <w:color w:val="000000" w:themeColor="text1"/>
        </w:rPr>
        <w:t xml:space="preserve">Figure </w:t>
      </w:r>
      <w:r w:rsidRPr="0081159F">
        <w:rPr>
          <w:rFonts w:ascii="Arial" w:hAnsi="Arial" w:cs="Arial"/>
          <w:color w:val="000000" w:themeColor="text1"/>
        </w:rPr>
        <w:fldChar w:fldCharType="begin"/>
      </w:r>
      <w:r w:rsidRPr="0081159F">
        <w:rPr>
          <w:rFonts w:ascii="Arial" w:hAnsi="Arial" w:cs="Arial"/>
          <w:color w:val="000000" w:themeColor="text1"/>
        </w:rPr>
        <w:instrText xml:space="preserve"> SEQ Figure \* ARABIC </w:instrText>
      </w:r>
      <w:r w:rsidRPr="0081159F">
        <w:rPr>
          <w:rFonts w:ascii="Arial" w:hAnsi="Arial" w:cs="Arial"/>
          <w:color w:val="000000" w:themeColor="text1"/>
        </w:rPr>
        <w:fldChar w:fldCharType="separate"/>
      </w:r>
      <w:r w:rsidR="00147D6A">
        <w:rPr>
          <w:rFonts w:ascii="Arial" w:hAnsi="Arial" w:cs="Arial"/>
          <w:noProof/>
          <w:color w:val="000000" w:themeColor="text1"/>
        </w:rPr>
        <w:t>1</w:t>
      </w:r>
      <w:r w:rsidRPr="0081159F">
        <w:rPr>
          <w:rFonts w:ascii="Arial" w:hAnsi="Arial" w:cs="Arial"/>
          <w:color w:val="000000" w:themeColor="text1"/>
        </w:rPr>
        <w:fldChar w:fldCharType="end"/>
      </w:r>
      <w:r w:rsidRPr="0081159F">
        <w:rPr>
          <w:rFonts w:ascii="Arial" w:hAnsi="Arial" w:cs="Arial"/>
          <w:color w:val="000000" w:themeColor="text1"/>
        </w:rPr>
        <w:t xml:space="preserve">: Corporate Social Responsibility. Source: Velte </w:t>
      </w:r>
      <w:r w:rsidRPr="0081159F">
        <w:rPr>
          <w:rFonts w:ascii="Arial" w:hAnsi="Arial" w:cs="Arial"/>
          <w:i/>
          <w:color w:val="000000" w:themeColor="text1"/>
        </w:rPr>
        <w:t xml:space="preserve">et al., </w:t>
      </w:r>
      <w:r w:rsidRPr="0081159F">
        <w:rPr>
          <w:rFonts w:ascii="Arial" w:hAnsi="Arial" w:cs="Arial"/>
          <w:color w:val="000000" w:themeColor="text1"/>
        </w:rPr>
        <w:t>2022.</w:t>
      </w:r>
    </w:p>
    <w:p w14:paraId="2A716485" w14:textId="77777777" w:rsidR="0023037B" w:rsidRPr="0023037B" w:rsidRDefault="00000000" w:rsidP="0023037B">
      <w:pPr>
        <w:spacing w:line="360" w:lineRule="auto"/>
        <w:jc w:val="both"/>
        <w:rPr>
          <w:rFonts w:ascii="Arial" w:hAnsi="Arial" w:cs="Arial"/>
        </w:rPr>
      </w:pPr>
      <w:r w:rsidRPr="0023037B">
        <w:rPr>
          <w:rFonts w:ascii="Arial" w:hAnsi="Arial" w:cs="Arial"/>
        </w:rPr>
        <w:t>Some of the successful CSR strategies adopted by Google include increasing internet access and offering digital literacy training to underrepresented communities to close the digital gaps. These continued efforts are demonstrated through initiatives like "Google Station," "Google Fibre," and "Grow with Google"</w:t>
      </w:r>
      <w:r>
        <w:rPr>
          <w:rFonts w:ascii="Arial" w:hAnsi="Arial" w:cs="Arial"/>
        </w:rPr>
        <w:t xml:space="preserve"> (Hou, 2019)</w:t>
      </w:r>
      <w:r w:rsidRPr="0023037B">
        <w:rPr>
          <w:rFonts w:ascii="Arial" w:hAnsi="Arial" w:cs="Arial"/>
        </w:rPr>
        <w:t xml:space="preserve">. Google has made significant expenditures in programmes aimed at advancing education. It provides free access to "Google Workspace for Education" and offers a wealth of tools and resources to teachers and students throughout the world. Google continues to work persistently to promote an inclusive and diverse workplace. It has launched several initiatives and programmes to address the underrepresentation of specific groups in the technology industry to fulfil this promise. Important programmes include "Women Techmakers" </w:t>
      </w:r>
      <w:r w:rsidR="00F76F30">
        <w:rPr>
          <w:rFonts w:ascii="Arial" w:hAnsi="Arial" w:cs="Arial"/>
        </w:rPr>
        <w:t>(Hou, 2019).</w:t>
      </w:r>
    </w:p>
    <w:p w14:paraId="5B2A11AA" w14:textId="77777777" w:rsidR="00176766" w:rsidRPr="007A2EA7" w:rsidRDefault="00000000" w:rsidP="0081159F">
      <w:pPr>
        <w:pStyle w:val="Heading2"/>
        <w:numPr>
          <w:ilvl w:val="1"/>
          <w:numId w:val="1"/>
        </w:numPr>
        <w:spacing w:line="360" w:lineRule="auto"/>
        <w:jc w:val="both"/>
        <w:rPr>
          <w:rFonts w:ascii="Arial" w:hAnsi="Arial" w:cs="Arial"/>
          <w:color w:val="000000" w:themeColor="text1"/>
          <w:sz w:val="22"/>
          <w:szCs w:val="22"/>
        </w:rPr>
      </w:pPr>
      <w:r w:rsidRPr="007A2EA7">
        <w:rPr>
          <w:rFonts w:ascii="Arial" w:hAnsi="Arial" w:cs="Arial"/>
          <w:color w:val="000000" w:themeColor="text1"/>
          <w:sz w:val="22"/>
          <w:szCs w:val="22"/>
        </w:rPr>
        <w:t xml:space="preserve"> </w:t>
      </w:r>
      <w:bookmarkStart w:id="18" w:name="_Toc147839432"/>
      <w:r w:rsidR="00147D6A">
        <w:rPr>
          <w:rFonts w:ascii="Arial" w:hAnsi="Arial" w:cs="Arial"/>
          <w:color w:val="000000" w:themeColor="text1"/>
          <w:sz w:val="22"/>
          <w:szCs w:val="22"/>
        </w:rPr>
        <w:t>Porter’s Five Forces</w:t>
      </w:r>
      <w:bookmarkEnd w:id="18"/>
      <w:r w:rsidR="00147D6A">
        <w:rPr>
          <w:rFonts w:ascii="Arial" w:hAnsi="Arial" w:cs="Arial"/>
          <w:color w:val="000000" w:themeColor="text1"/>
          <w:sz w:val="22"/>
          <w:szCs w:val="22"/>
        </w:rPr>
        <w:t xml:space="preserve"> </w:t>
      </w:r>
    </w:p>
    <w:p w14:paraId="77F48E4E" w14:textId="2A90C545" w:rsidR="00147D6A" w:rsidRDefault="00000000" w:rsidP="00147D6A">
      <w:pPr>
        <w:spacing w:line="360" w:lineRule="auto"/>
        <w:jc w:val="both"/>
        <w:rPr>
          <w:rFonts w:ascii="Arial" w:hAnsi="Arial" w:cs="Arial"/>
          <w:bCs/>
          <w:color w:val="000000" w:themeColor="text1"/>
        </w:rPr>
      </w:pPr>
      <w:r w:rsidRPr="00147D6A">
        <w:rPr>
          <w:rFonts w:ascii="Arial" w:hAnsi="Arial" w:cs="Arial"/>
          <w:bCs/>
          <w:color w:val="000000" w:themeColor="text1"/>
        </w:rPr>
        <w:t>An industry's advantages and disadvantages can be determined using Porter's Five Forces as a framework for identifying and evaluating five competitive dynamics affecting all industries</w:t>
      </w:r>
      <w:r>
        <w:rPr>
          <w:rFonts w:ascii="Arial" w:hAnsi="Arial" w:cs="Arial"/>
          <w:bCs/>
          <w:color w:val="000000" w:themeColor="text1"/>
        </w:rPr>
        <w:t xml:space="preserve"> (Baxter, 2019)</w:t>
      </w:r>
      <w:r w:rsidRPr="00147D6A">
        <w:rPr>
          <w:rFonts w:ascii="Arial" w:hAnsi="Arial" w:cs="Arial"/>
          <w:bCs/>
          <w:color w:val="000000" w:themeColor="text1"/>
        </w:rPr>
        <w:t xml:space="preserve">. </w:t>
      </w:r>
    </w:p>
    <w:p w14:paraId="7C044795" w14:textId="77777777" w:rsidR="00147D6A" w:rsidRDefault="00147D6A" w:rsidP="00147D6A">
      <w:pPr>
        <w:spacing w:line="360" w:lineRule="auto"/>
        <w:jc w:val="both"/>
        <w:rPr>
          <w:noProof/>
        </w:rPr>
      </w:pPr>
    </w:p>
    <w:p w14:paraId="4B3B2C12" w14:textId="77777777" w:rsidR="00147D6A" w:rsidRDefault="00000000" w:rsidP="00147D6A">
      <w:pPr>
        <w:keepNext/>
        <w:spacing w:line="360" w:lineRule="auto"/>
        <w:jc w:val="center"/>
      </w:pPr>
      <w:r>
        <w:rPr>
          <w:noProof/>
        </w:rPr>
        <w:lastRenderedPageBreak/>
        <w:drawing>
          <wp:inline distT="0" distB="0" distL="0" distR="0" wp14:anchorId="35CAD9D5" wp14:editId="421387F0">
            <wp:extent cx="3158326" cy="2625394"/>
            <wp:effectExtent l="0" t="0" r="4445" b="3810"/>
            <wp:docPr id="4" name="Picture 4" descr="Porter's Five Forces - Definition, Explained, Exampl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Porter's Five Forces - Definition, Explained, Example, Model"/>
                    <pic:cNvPicPr>
                      <a:picLocks noChangeAspect="1" noChangeArrowheads="1"/>
                    </pic:cNvPicPr>
                  </pic:nvPicPr>
                  <pic:blipFill>
                    <a:blip r:embed="rId10">
                      <a:extLst>
                        <a:ext uri="{28A0092B-C50C-407E-A947-70E740481C1C}">
                          <a14:useLocalDpi xmlns:a14="http://schemas.microsoft.com/office/drawing/2010/main" val="0"/>
                        </a:ext>
                      </a:extLst>
                    </a:blip>
                    <a:srcRect l="16896" r="18391" b="9952"/>
                    <a:stretch>
                      <a:fillRect/>
                    </a:stretch>
                  </pic:blipFill>
                  <pic:spPr bwMode="auto">
                    <a:xfrm>
                      <a:off x="0" y="0"/>
                      <a:ext cx="3159645" cy="2626490"/>
                    </a:xfrm>
                    <a:prstGeom prst="rect">
                      <a:avLst/>
                    </a:prstGeom>
                    <a:noFill/>
                    <a:ln>
                      <a:noFill/>
                    </a:ln>
                    <a:extLst>
                      <a:ext uri="{53640926-AAD7-44D8-BBD7-CCE9431645EC}">
                        <a14:shadowObscured xmlns:a14="http://schemas.microsoft.com/office/drawing/2010/main"/>
                      </a:ext>
                    </a:extLst>
                  </pic:spPr>
                </pic:pic>
              </a:graphicData>
            </a:graphic>
          </wp:inline>
        </w:drawing>
      </w:r>
    </w:p>
    <w:p w14:paraId="38167BA4" w14:textId="77777777" w:rsidR="00147D6A" w:rsidRPr="00147D6A" w:rsidRDefault="00000000" w:rsidP="00147D6A">
      <w:pPr>
        <w:pStyle w:val="Caption"/>
        <w:jc w:val="center"/>
        <w:rPr>
          <w:rFonts w:ascii="Arial" w:hAnsi="Arial" w:cs="Arial"/>
          <w:color w:val="auto"/>
        </w:rPr>
      </w:pPr>
      <w:r w:rsidRPr="00147D6A">
        <w:rPr>
          <w:rFonts w:ascii="Arial" w:hAnsi="Arial" w:cs="Arial"/>
          <w:color w:val="auto"/>
        </w:rPr>
        <w:t xml:space="preserve">Figure </w:t>
      </w:r>
      <w:r w:rsidRPr="00147D6A">
        <w:rPr>
          <w:rFonts w:ascii="Arial" w:hAnsi="Arial" w:cs="Arial"/>
          <w:color w:val="auto"/>
        </w:rPr>
        <w:fldChar w:fldCharType="begin"/>
      </w:r>
      <w:r w:rsidRPr="00147D6A">
        <w:rPr>
          <w:rFonts w:ascii="Arial" w:hAnsi="Arial" w:cs="Arial"/>
          <w:color w:val="auto"/>
        </w:rPr>
        <w:instrText xml:space="preserve"> SEQ Figure \* ARABIC </w:instrText>
      </w:r>
      <w:r w:rsidRPr="00147D6A">
        <w:rPr>
          <w:rFonts w:ascii="Arial" w:hAnsi="Arial" w:cs="Arial"/>
          <w:color w:val="auto"/>
        </w:rPr>
        <w:fldChar w:fldCharType="separate"/>
      </w:r>
      <w:r w:rsidRPr="00147D6A">
        <w:rPr>
          <w:rFonts w:ascii="Arial" w:hAnsi="Arial" w:cs="Arial"/>
          <w:noProof/>
          <w:color w:val="auto"/>
        </w:rPr>
        <w:t>2</w:t>
      </w:r>
      <w:r w:rsidRPr="00147D6A">
        <w:rPr>
          <w:rFonts w:ascii="Arial" w:hAnsi="Arial" w:cs="Arial"/>
          <w:color w:val="auto"/>
        </w:rPr>
        <w:fldChar w:fldCharType="end"/>
      </w:r>
      <w:r w:rsidRPr="00147D6A">
        <w:rPr>
          <w:rFonts w:ascii="Arial" w:hAnsi="Arial" w:cs="Arial"/>
          <w:color w:val="auto"/>
        </w:rPr>
        <w:t>: Porter's 5 Forces. Source: Baxter (2019)</w:t>
      </w:r>
    </w:p>
    <w:p w14:paraId="519218E5" w14:textId="77777777" w:rsidR="00A35B9D" w:rsidRDefault="00000000" w:rsidP="00147D6A">
      <w:pPr>
        <w:spacing w:line="360" w:lineRule="auto"/>
        <w:jc w:val="both"/>
        <w:rPr>
          <w:rFonts w:ascii="Arial" w:hAnsi="Arial" w:cs="Arial"/>
          <w:bCs/>
          <w:color w:val="000000" w:themeColor="text1"/>
        </w:rPr>
      </w:pPr>
      <w:r>
        <w:rPr>
          <w:rFonts w:ascii="Arial" w:hAnsi="Arial" w:cs="Arial"/>
          <w:bCs/>
          <w:color w:val="000000" w:themeColor="text1"/>
        </w:rPr>
        <w:t xml:space="preserve">Supplier Bargaining Power: </w:t>
      </w:r>
      <w:r w:rsidRPr="00147D6A">
        <w:rPr>
          <w:rFonts w:ascii="Arial" w:hAnsi="Arial" w:cs="Arial"/>
          <w:bCs/>
          <w:color w:val="000000" w:themeColor="text1"/>
        </w:rPr>
        <w:t>Due to its extensive worldwide reach and diverse supplier network, Google has a strong position with little supplier negotiating strength</w:t>
      </w:r>
      <w:r>
        <w:rPr>
          <w:rFonts w:ascii="Arial" w:hAnsi="Arial" w:cs="Arial"/>
          <w:bCs/>
          <w:color w:val="000000" w:themeColor="text1"/>
        </w:rPr>
        <w:t xml:space="preserve"> (Isabelle </w:t>
      </w:r>
      <w:r>
        <w:rPr>
          <w:rFonts w:ascii="Arial" w:hAnsi="Arial" w:cs="Arial"/>
          <w:bCs/>
          <w:i/>
          <w:color w:val="000000" w:themeColor="text1"/>
        </w:rPr>
        <w:t xml:space="preserve">et al., </w:t>
      </w:r>
      <w:r>
        <w:rPr>
          <w:rFonts w:ascii="Arial" w:hAnsi="Arial" w:cs="Arial"/>
          <w:bCs/>
          <w:color w:val="000000" w:themeColor="text1"/>
        </w:rPr>
        <w:t>2020)</w:t>
      </w:r>
      <w:r w:rsidRPr="00147D6A">
        <w:rPr>
          <w:rFonts w:ascii="Arial" w:hAnsi="Arial" w:cs="Arial"/>
          <w:bCs/>
          <w:color w:val="000000" w:themeColor="text1"/>
        </w:rPr>
        <w:t>. However, the incorporation of competing search engines by businesses like Microsoft may increase supplier influence. In addition, problems with new software releases may have an impact on Google's supplier relationships.</w:t>
      </w:r>
    </w:p>
    <w:p w14:paraId="6CD1EC9E" w14:textId="77777777" w:rsidR="00147D6A" w:rsidRPr="00147D6A" w:rsidRDefault="00000000" w:rsidP="00147D6A">
      <w:pPr>
        <w:spacing w:line="360" w:lineRule="auto"/>
        <w:jc w:val="both"/>
        <w:rPr>
          <w:rFonts w:ascii="Arial" w:hAnsi="Arial" w:cs="Arial"/>
          <w:bCs/>
          <w:color w:val="000000" w:themeColor="text1"/>
        </w:rPr>
      </w:pPr>
      <w:r>
        <w:rPr>
          <w:rFonts w:ascii="Arial" w:hAnsi="Arial" w:cs="Arial"/>
          <w:bCs/>
          <w:color w:val="000000" w:themeColor="text1"/>
        </w:rPr>
        <w:t xml:space="preserve">Threat of New Market Entrants: </w:t>
      </w:r>
      <w:r w:rsidRPr="00147D6A">
        <w:rPr>
          <w:rFonts w:ascii="Arial" w:hAnsi="Arial" w:cs="Arial"/>
          <w:bCs/>
          <w:color w:val="000000" w:themeColor="text1"/>
        </w:rPr>
        <w:t>Google's steadfast dedication to ongoing improvement is required by the perpetual danger of new players j</w:t>
      </w:r>
      <w:r>
        <w:rPr>
          <w:rFonts w:ascii="Arial" w:hAnsi="Arial" w:cs="Arial"/>
          <w:bCs/>
          <w:color w:val="000000" w:themeColor="text1"/>
        </w:rPr>
        <w:t>oining the search engine market (Baxter, 2019)</w:t>
      </w:r>
      <w:r w:rsidRPr="00147D6A">
        <w:rPr>
          <w:rFonts w:ascii="Arial" w:hAnsi="Arial" w:cs="Arial"/>
          <w:bCs/>
          <w:color w:val="000000" w:themeColor="text1"/>
        </w:rPr>
        <w:t>. At the same time, Google benefits from steadfast customer loyalty and high switching costs due to hardware-related variables, legislative changes and disruptive inventions that have the potential to change the competitive environment.</w:t>
      </w:r>
    </w:p>
    <w:p w14:paraId="4C6F6B06" w14:textId="02E51CDC" w:rsidR="00147D6A" w:rsidRDefault="00000000" w:rsidP="00147D6A">
      <w:pPr>
        <w:spacing w:line="360" w:lineRule="auto"/>
        <w:jc w:val="both"/>
        <w:rPr>
          <w:rFonts w:ascii="Arial" w:hAnsi="Arial" w:cs="Arial"/>
          <w:bCs/>
          <w:color w:val="000000" w:themeColor="text1"/>
        </w:rPr>
      </w:pPr>
      <w:r w:rsidRPr="00147D6A">
        <w:rPr>
          <w:rFonts w:ascii="Arial" w:hAnsi="Arial" w:cs="Arial"/>
          <w:bCs/>
          <w:color w:val="000000" w:themeColor="text1"/>
        </w:rPr>
        <w:t>C</w:t>
      </w:r>
      <w:r>
        <w:rPr>
          <w:rFonts w:ascii="Arial" w:hAnsi="Arial" w:cs="Arial"/>
          <w:bCs/>
          <w:color w:val="000000" w:themeColor="text1"/>
        </w:rPr>
        <w:t xml:space="preserve">ompetition Among Existing Firms: </w:t>
      </w:r>
      <w:r w:rsidRPr="00147D6A">
        <w:rPr>
          <w:rFonts w:ascii="Arial" w:hAnsi="Arial" w:cs="Arial"/>
          <w:bCs/>
          <w:color w:val="000000" w:themeColor="text1"/>
        </w:rPr>
        <w:t xml:space="preserve">Despite being restricted to a small number of participants, competition amongst reputable organisations like Yahoo and Microsoft is nonetheless tough. There is room for negotiation because there are no clear restrictions for internet businesses. Google's competitive edge is a result of its well-known brand, significant market share, and seamless </w:t>
      </w:r>
      <w:r>
        <w:rPr>
          <w:rFonts w:ascii="Arial" w:hAnsi="Arial" w:cs="Arial"/>
          <w:bCs/>
          <w:color w:val="000000" w:themeColor="text1"/>
        </w:rPr>
        <w:t xml:space="preserve">integration of several products (Isabelle </w:t>
      </w:r>
      <w:r>
        <w:rPr>
          <w:rFonts w:ascii="Arial" w:hAnsi="Arial" w:cs="Arial"/>
          <w:bCs/>
          <w:i/>
          <w:color w:val="000000" w:themeColor="text1"/>
        </w:rPr>
        <w:t xml:space="preserve">et al., </w:t>
      </w:r>
      <w:r>
        <w:rPr>
          <w:rFonts w:ascii="Arial" w:hAnsi="Arial" w:cs="Arial"/>
          <w:bCs/>
          <w:color w:val="000000" w:themeColor="text1"/>
        </w:rPr>
        <w:t>2020).</w:t>
      </w:r>
      <w:r w:rsidRPr="00147D6A">
        <w:rPr>
          <w:rFonts w:ascii="Arial" w:hAnsi="Arial" w:cs="Arial"/>
          <w:bCs/>
          <w:color w:val="000000" w:themeColor="text1"/>
        </w:rPr>
        <w:t xml:space="preserve"> </w:t>
      </w:r>
    </w:p>
    <w:p w14:paraId="6969A84F" w14:textId="018C6AAD" w:rsidR="00147D6A" w:rsidRPr="00147D6A" w:rsidRDefault="00000000" w:rsidP="00147D6A">
      <w:pPr>
        <w:spacing w:line="360" w:lineRule="auto"/>
        <w:jc w:val="both"/>
        <w:rPr>
          <w:rFonts w:ascii="Arial" w:hAnsi="Arial" w:cs="Arial"/>
          <w:bCs/>
          <w:color w:val="000000" w:themeColor="text1"/>
        </w:rPr>
      </w:pPr>
      <w:r w:rsidRPr="00147D6A">
        <w:rPr>
          <w:rFonts w:ascii="Arial" w:hAnsi="Arial" w:cs="Arial"/>
          <w:bCs/>
          <w:color w:val="000000" w:themeColor="text1"/>
        </w:rPr>
        <w:t xml:space="preserve">Threat of Substitutes: In the world of online commerce and search engines, substitute products depend on things like accuracy, speed, and user experience. Google is vulnerable to user attrition since its advertising earnings correlate closely with user engagement. </w:t>
      </w:r>
    </w:p>
    <w:p w14:paraId="156AC474" w14:textId="04385E75" w:rsidR="00147D6A" w:rsidRPr="006D7C16" w:rsidRDefault="00000000" w:rsidP="00147D6A">
      <w:pPr>
        <w:spacing w:line="360" w:lineRule="auto"/>
        <w:jc w:val="both"/>
        <w:rPr>
          <w:rFonts w:ascii="Arial" w:hAnsi="Arial" w:cs="Arial"/>
          <w:bCs/>
          <w:color w:val="000000" w:themeColor="text1"/>
        </w:rPr>
      </w:pPr>
      <w:r w:rsidRPr="00147D6A">
        <w:rPr>
          <w:rFonts w:ascii="Arial" w:hAnsi="Arial" w:cs="Arial"/>
          <w:bCs/>
          <w:color w:val="000000" w:themeColor="text1"/>
        </w:rPr>
        <w:t xml:space="preserve">Buyer Bargaining Power: Because of the availability of forums for discussing search engine rankings and the need for value-added services, Google's user base has increased negotiating </w:t>
      </w:r>
      <w:r w:rsidRPr="00147D6A">
        <w:rPr>
          <w:rFonts w:ascii="Arial" w:hAnsi="Arial" w:cs="Arial"/>
          <w:bCs/>
          <w:color w:val="000000" w:themeColor="text1"/>
        </w:rPr>
        <w:lastRenderedPageBreak/>
        <w:t>power</w:t>
      </w:r>
      <w:r>
        <w:rPr>
          <w:rFonts w:ascii="Arial" w:hAnsi="Arial" w:cs="Arial"/>
          <w:bCs/>
          <w:color w:val="000000" w:themeColor="text1"/>
        </w:rPr>
        <w:t xml:space="preserve"> (Isabelle </w:t>
      </w:r>
      <w:r>
        <w:rPr>
          <w:rFonts w:ascii="Arial" w:hAnsi="Arial" w:cs="Arial"/>
          <w:bCs/>
          <w:i/>
          <w:color w:val="000000" w:themeColor="text1"/>
        </w:rPr>
        <w:t xml:space="preserve">et al., </w:t>
      </w:r>
      <w:r>
        <w:rPr>
          <w:rFonts w:ascii="Arial" w:hAnsi="Arial" w:cs="Arial"/>
          <w:bCs/>
          <w:color w:val="000000" w:themeColor="text1"/>
        </w:rPr>
        <w:t>2020)</w:t>
      </w:r>
      <w:r w:rsidRPr="00147D6A">
        <w:rPr>
          <w:rFonts w:ascii="Arial" w:hAnsi="Arial" w:cs="Arial"/>
          <w:bCs/>
          <w:color w:val="000000" w:themeColor="text1"/>
        </w:rPr>
        <w:t>. Technology and user preferences are always changing, which emphasises the value of ongoing consumer research and flexibility to changing demands.</w:t>
      </w:r>
    </w:p>
    <w:p w14:paraId="3BFF633E" w14:textId="77777777" w:rsidR="00176766" w:rsidRPr="007A2EA7" w:rsidRDefault="00000000" w:rsidP="0081159F">
      <w:pPr>
        <w:pStyle w:val="Heading1"/>
        <w:numPr>
          <w:ilvl w:val="0"/>
          <w:numId w:val="1"/>
        </w:numPr>
        <w:spacing w:line="360" w:lineRule="auto"/>
        <w:jc w:val="both"/>
        <w:rPr>
          <w:rFonts w:ascii="Arial" w:hAnsi="Arial" w:cs="Arial"/>
          <w:color w:val="000000" w:themeColor="text1"/>
          <w:sz w:val="22"/>
          <w:szCs w:val="22"/>
        </w:rPr>
      </w:pPr>
      <w:bookmarkStart w:id="19" w:name="_Toc147839433"/>
      <w:r w:rsidRPr="007A2EA7">
        <w:rPr>
          <w:rFonts w:ascii="Arial" w:hAnsi="Arial" w:cs="Arial"/>
          <w:color w:val="000000" w:themeColor="text1"/>
          <w:sz w:val="22"/>
          <w:szCs w:val="22"/>
        </w:rPr>
        <w:t>Areas of organisational improvements for Google’s culture</w:t>
      </w:r>
      <w:bookmarkEnd w:id="19"/>
      <w:r w:rsidRPr="007A2EA7">
        <w:rPr>
          <w:rFonts w:ascii="Arial" w:hAnsi="Arial" w:cs="Arial"/>
          <w:color w:val="000000" w:themeColor="text1"/>
          <w:sz w:val="22"/>
          <w:szCs w:val="22"/>
        </w:rPr>
        <w:t xml:space="preserve"> </w:t>
      </w:r>
    </w:p>
    <w:p w14:paraId="4F8F17D7" w14:textId="120A17E1" w:rsidR="00176766" w:rsidRPr="007A2EA7" w:rsidRDefault="00000000" w:rsidP="0081159F">
      <w:pPr>
        <w:spacing w:line="360" w:lineRule="auto"/>
        <w:jc w:val="both"/>
        <w:rPr>
          <w:rFonts w:ascii="Arial" w:hAnsi="Arial" w:cs="Arial"/>
          <w:bCs/>
          <w:color w:val="000000" w:themeColor="text1"/>
        </w:rPr>
      </w:pPr>
      <w:r w:rsidRPr="007A2EA7">
        <w:rPr>
          <w:rFonts w:ascii="Arial" w:hAnsi="Arial" w:cs="Arial"/>
          <w:bCs/>
          <w:color w:val="000000" w:themeColor="text1"/>
        </w:rPr>
        <w:t>Environmental Sustainability: Although Google has undoubtedly made significant progress in its sustainability efforts, there is still much space for improvement. Google may use a complex plan to reduce its carbon impact. First, the company may increase its commitment to renewable energy sources by spending money on cutting-edge technology and expanding the use of solar, wind, and hydroelectric electricity</w:t>
      </w:r>
      <w:r w:rsidR="00A35B9D" w:rsidRPr="007A2EA7">
        <w:rPr>
          <w:rFonts w:ascii="Arial" w:hAnsi="Arial" w:cs="Arial"/>
          <w:bCs/>
          <w:color w:val="000000" w:themeColor="text1"/>
        </w:rPr>
        <w:t xml:space="preserve"> (Mortimer </w:t>
      </w:r>
      <w:r w:rsidR="00A35B9D" w:rsidRPr="007A2EA7">
        <w:rPr>
          <w:rFonts w:ascii="Arial" w:hAnsi="Arial" w:cs="Arial"/>
          <w:bCs/>
          <w:i/>
          <w:color w:val="000000" w:themeColor="text1"/>
        </w:rPr>
        <w:t xml:space="preserve">et al., </w:t>
      </w:r>
      <w:r w:rsidR="00A35B9D" w:rsidRPr="007A2EA7">
        <w:rPr>
          <w:rFonts w:ascii="Arial" w:hAnsi="Arial" w:cs="Arial"/>
          <w:bCs/>
          <w:color w:val="000000" w:themeColor="text1"/>
        </w:rPr>
        <w:t>2018)</w:t>
      </w:r>
      <w:r w:rsidRPr="007A2EA7">
        <w:rPr>
          <w:rFonts w:ascii="Arial" w:hAnsi="Arial" w:cs="Arial"/>
          <w:bCs/>
          <w:color w:val="000000" w:themeColor="text1"/>
        </w:rPr>
        <w:t xml:space="preserve">. </w:t>
      </w:r>
    </w:p>
    <w:p w14:paraId="3F927689" w14:textId="0A664FA5" w:rsidR="00176766" w:rsidRPr="007A2EA7" w:rsidRDefault="00000000" w:rsidP="0081159F">
      <w:pPr>
        <w:spacing w:line="360" w:lineRule="auto"/>
        <w:jc w:val="both"/>
        <w:rPr>
          <w:rFonts w:ascii="Arial" w:hAnsi="Arial" w:cs="Arial"/>
          <w:bCs/>
          <w:color w:val="000000" w:themeColor="text1"/>
        </w:rPr>
      </w:pPr>
      <w:r w:rsidRPr="007A2EA7">
        <w:rPr>
          <w:rFonts w:ascii="Arial" w:hAnsi="Arial" w:cs="Arial"/>
          <w:bCs/>
          <w:color w:val="000000" w:themeColor="text1"/>
        </w:rPr>
        <w:t xml:space="preserve">Ethical Responsibility: As a major global digital company, Google has a big say in how data privacy and content filtering are handled in different countries. Google should put accountability and openness first </w:t>
      </w:r>
      <w:proofErr w:type="gramStart"/>
      <w:r w:rsidRPr="007A2EA7">
        <w:rPr>
          <w:rFonts w:ascii="Arial" w:hAnsi="Arial" w:cs="Arial"/>
          <w:bCs/>
          <w:color w:val="000000" w:themeColor="text1"/>
        </w:rPr>
        <w:t>in order to</w:t>
      </w:r>
      <w:proofErr w:type="gramEnd"/>
      <w:r w:rsidRPr="007A2EA7">
        <w:rPr>
          <w:rFonts w:ascii="Arial" w:hAnsi="Arial" w:cs="Arial"/>
          <w:bCs/>
          <w:color w:val="000000" w:themeColor="text1"/>
        </w:rPr>
        <w:t xml:space="preserve"> strengthen its ethical duty. Greater confidence among users and stakeholders may be created by making rules and procedures for the public handling of sensitive user data and clearly outlining the decisions made about content moderation</w:t>
      </w:r>
      <w:r w:rsidR="00A35B9D" w:rsidRPr="007A2EA7">
        <w:rPr>
          <w:rFonts w:ascii="Arial" w:hAnsi="Arial" w:cs="Arial"/>
          <w:bCs/>
          <w:color w:val="000000" w:themeColor="text1"/>
        </w:rPr>
        <w:t xml:space="preserve"> (Lenox </w:t>
      </w:r>
      <w:r w:rsidR="00A35B9D" w:rsidRPr="007A2EA7">
        <w:rPr>
          <w:rFonts w:ascii="Arial" w:hAnsi="Arial" w:cs="Arial"/>
          <w:bCs/>
          <w:i/>
          <w:color w:val="000000" w:themeColor="text1"/>
        </w:rPr>
        <w:t xml:space="preserve">et al., </w:t>
      </w:r>
      <w:r w:rsidR="00A35B9D" w:rsidRPr="007A2EA7">
        <w:rPr>
          <w:rFonts w:ascii="Arial" w:hAnsi="Arial" w:cs="Arial"/>
          <w:bCs/>
          <w:color w:val="000000" w:themeColor="text1"/>
        </w:rPr>
        <w:t>2018)</w:t>
      </w:r>
      <w:r w:rsidRPr="007A2EA7">
        <w:rPr>
          <w:rFonts w:ascii="Arial" w:hAnsi="Arial" w:cs="Arial"/>
          <w:bCs/>
          <w:color w:val="000000" w:themeColor="text1"/>
        </w:rPr>
        <w:t xml:space="preserve">. </w:t>
      </w:r>
    </w:p>
    <w:p w14:paraId="1BAB0187" w14:textId="77777777" w:rsidR="001C6CEA" w:rsidRDefault="00000000" w:rsidP="001C6CEA">
      <w:pPr>
        <w:spacing w:line="360" w:lineRule="auto"/>
        <w:jc w:val="both"/>
        <w:rPr>
          <w:rFonts w:ascii="Arial" w:hAnsi="Arial" w:cs="Arial"/>
          <w:bCs/>
          <w:color w:val="000000" w:themeColor="text1"/>
        </w:rPr>
      </w:pPr>
      <w:r w:rsidRPr="007A2EA7">
        <w:rPr>
          <w:rFonts w:ascii="Arial" w:hAnsi="Arial" w:cs="Arial"/>
          <w:bCs/>
          <w:color w:val="000000" w:themeColor="text1"/>
        </w:rPr>
        <w:t>Community Engagement: Google has dabbled with community programmes, but it can significantly scale up its efforts to have a more profound and long-lasting impact on the areas in which it operates. This means increasing charitable giving, supporting educational and skill-building activities, and getting involved in community development projects</w:t>
      </w:r>
      <w:r w:rsidR="00A35B9D" w:rsidRPr="007A2EA7">
        <w:rPr>
          <w:rFonts w:ascii="Arial" w:hAnsi="Arial" w:cs="Arial"/>
          <w:bCs/>
          <w:color w:val="000000" w:themeColor="text1"/>
        </w:rPr>
        <w:t xml:space="preserve"> (Mortimer </w:t>
      </w:r>
      <w:r w:rsidR="00A35B9D" w:rsidRPr="007A2EA7">
        <w:rPr>
          <w:rFonts w:ascii="Arial" w:hAnsi="Arial" w:cs="Arial"/>
          <w:bCs/>
          <w:i/>
          <w:color w:val="000000" w:themeColor="text1"/>
        </w:rPr>
        <w:t xml:space="preserve">et al., </w:t>
      </w:r>
      <w:r w:rsidR="00A35B9D" w:rsidRPr="007A2EA7">
        <w:rPr>
          <w:rFonts w:ascii="Arial" w:hAnsi="Arial" w:cs="Arial"/>
          <w:bCs/>
          <w:color w:val="000000" w:themeColor="text1"/>
        </w:rPr>
        <w:t>2018)</w:t>
      </w:r>
      <w:r w:rsidRPr="007A2EA7">
        <w:rPr>
          <w:rFonts w:ascii="Arial" w:hAnsi="Arial" w:cs="Arial"/>
          <w:bCs/>
          <w:color w:val="000000" w:themeColor="text1"/>
        </w:rPr>
        <w:t xml:space="preserve">. </w:t>
      </w:r>
    </w:p>
    <w:p w14:paraId="7FFDB2E2" w14:textId="444B6693" w:rsidR="00176766" w:rsidRPr="007A2EA7" w:rsidRDefault="00000000" w:rsidP="001C6CEA">
      <w:pPr>
        <w:spacing w:line="360" w:lineRule="auto"/>
        <w:jc w:val="both"/>
        <w:rPr>
          <w:rFonts w:ascii="Arial" w:hAnsi="Arial" w:cs="Arial"/>
        </w:rPr>
      </w:pPr>
      <w:r w:rsidRPr="007A2EA7">
        <w:rPr>
          <w:rFonts w:ascii="Arial" w:hAnsi="Arial" w:cs="Arial"/>
        </w:rPr>
        <w:t xml:space="preserve">Innovation Beyond Tech: Google's reputation for innovation is intimately tied to scientific and technical progress. However, </w:t>
      </w:r>
      <w:proofErr w:type="gramStart"/>
      <w:r w:rsidRPr="007A2EA7">
        <w:rPr>
          <w:rFonts w:ascii="Arial" w:hAnsi="Arial" w:cs="Arial"/>
        </w:rPr>
        <w:t>in order to</w:t>
      </w:r>
      <w:proofErr w:type="gramEnd"/>
      <w:r w:rsidRPr="007A2EA7">
        <w:rPr>
          <w:rFonts w:ascii="Arial" w:hAnsi="Arial" w:cs="Arial"/>
        </w:rPr>
        <w:t xml:space="preserve"> retain long-term competitiveness and flexibility, it is crucial to broaden its innovation endeavours into non-technical spheres. </w:t>
      </w:r>
    </w:p>
    <w:p w14:paraId="42C4865B" w14:textId="77777777" w:rsidR="00CD5A18" w:rsidRPr="007A2EA7" w:rsidRDefault="00000000" w:rsidP="0081159F">
      <w:pPr>
        <w:pStyle w:val="Heading1"/>
        <w:numPr>
          <w:ilvl w:val="0"/>
          <w:numId w:val="1"/>
        </w:numPr>
        <w:spacing w:line="360" w:lineRule="auto"/>
        <w:jc w:val="both"/>
        <w:rPr>
          <w:rFonts w:ascii="Arial" w:hAnsi="Arial" w:cs="Arial"/>
          <w:color w:val="000000" w:themeColor="text1"/>
          <w:sz w:val="22"/>
          <w:szCs w:val="22"/>
        </w:rPr>
      </w:pPr>
      <w:bookmarkStart w:id="20" w:name="_Toc147839434"/>
      <w:r w:rsidRPr="007A2EA7">
        <w:rPr>
          <w:rFonts w:ascii="Arial" w:hAnsi="Arial" w:cs="Arial"/>
          <w:color w:val="000000" w:themeColor="text1"/>
          <w:sz w:val="22"/>
          <w:szCs w:val="22"/>
        </w:rPr>
        <w:t>Recommendations</w:t>
      </w:r>
      <w:bookmarkEnd w:id="20"/>
      <w:r w:rsidRPr="007A2EA7">
        <w:rPr>
          <w:rFonts w:ascii="Arial" w:hAnsi="Arial" w:cs="Arial"/>
          <w:color w:val="000000" w:themeColor="text1"/>
          <w:sz w:val="22"/>
          <w:szCs w:val="22"/>
        </w:rPr>
        <w:t xml:space="preserve"> </w:t>
      </w:r>
    </w:p>
    <w:p w14:paraId="08632D73" w14:textId="7C2846CF" w:rsidR="00A07C63" w:rsidRPr="007A2EA7" w:rsidRDefault="00000000" w:rsidP="0081159F">
      <w:pPr>
        <w:spacing w:line="360" w:lineRule="auto"/>
        <w:jc w:val="both"/>
        <w:rPr>
          <w:rFonts w:ascii="Arial" w:hAnsi="Arial" w:cs="Arial"/>
          <w:color w:val="000000" w:themeColor="text1"/>
          <w:shd w:val="clear" w:color="auto" w:fill="FFFFFF"/>
        </w:rPr>
      </w:pPr>
      <w:r w:rsidRPr="007A2EA7">
        <w:rPr>
          <w:rFonts w:ascii="Arial" w:hAnsi="Arial" w:cs="Arial"/>
          <w:color w:val="000000" w:themeColor="text1"/>
          <w:shd w:val="clear" w:color="auto" w:fill="FFFFFF"/>
        </w:rPr>
        <w:t xml:space="preserve">Accelerating information exchange can impact the corporate culture at Google. Even while some components of corporate culture promote communication and information sharing, today's sharing only occurs under extremely specific conditions. Therefore, it is recommended that </w:t>
      </w:r>
      <w:r w:rsidR="000A42DB" w:rsidRPr="007A2EA7">
        <w:rPr>
          <w:rFonts w:ascii="Arial" w:hAnsi="Arial" w:cs="Arial"/>
          <w:color w:val="000000" w:themeColor="text1"/>
          <w:shd w:val="clear" w:color="auto" w:fill="FFFFFF"/>
        </w:rPr>
        <w:t xml:space="preserve">Google adapt its organisational culture to give employees greater autonomy to improve the efficiency and speed with which information is exchanged. Conversely, this proposal seeks to expedite the organisation's procedures for generating new technology. It is also advised that </w:t>
      </w:r>
      <w:r w:rsidR="000A42DB" w:rsidRPr="007A2EA7">
        <w:rPr>
          <w:rFonts w:ascii="Arial" w:hAnsi="Arial" w:cs="Arial"/>
          <w:color w:val="000000" w:themeColor="text1"/>
          <w:shd w:val="clear" w:color="auto" w:fill="FFFFFF"/>
        </w:rPr>
        <w:lastRenderedPageBreak/>
        <w:t xml:space="preserve">Google adopt new human resource policies to support each employee in accomplishing specialised, innovation-focused duties </w:t>
      </w:r>
      <w:proofErr w:type="gramStart"/>
      <w:r w:rsidR="000A42DB" w:rsidRPr="007A2EA7">
        <w:rPr>
          <w:rFonts w:ascii="Arial" w:hAnsi="Arial" w:cs="Arial"/>
          <w:color w:val="000000" w:themeColor="text1"/>
          <w:shd w:val="clear" w:color="auto" w:fill="FFFFFF"/>
        </w:rPr>
        <w:t>in order to</w:t>
      </w:r>
      <w:proofErr w:type="gramEnd"/>
      <w:r w:rsidR="000A42DB" w:rsidRPr="007A2EA7">
        <w:rPr>
          <w:rFonts w:ascii="Arial" w:hAnsi="Arial" w:cs="Arial"/>
          <w:color w:val="000000" w:themeColor="text1"/>
          <w:shd w:val="clear" w:color="auto" w:fill="FFFFFF"/>
        </w:rPr>
        <w:t xml:space="preserve"> improve the work environment. </w:t>
      </w:r>
    </w:p>
    <w:p w14:paraId="5FD346D4" w14:textId="61B1C6E6" w:rsidR="00A07C63" w:rsidRPr="007A2EA7" w:rsidRDefault="00000000" w:rsidP="0081159F">
      <w:pPr>
        <w:spacing w:line="360" w:lineRule="auto"/>
        <w:jc w:val="both"/>
        <w:rPr>
          <w:rFonts w:ascii="Arial" w:hAnsi="Arial" w:cs="Arial"/>
          <w:color w:val="000000" w:themeColor="text1"/>
          <w:shd w:val="clear" w:color="auto" w:fill="FFFFFF"/>
        </w:rPr>
      </w:pPr>
      <w:r w:rsidRPr="007A2EA7">
        <w:rPr>
          <w:rFonts w:ascii="Arial" w:hAnsi="Arial" w:cs="Arial"/>
          <w:color w:val="000000" w:themeColor="text1"/>
          <w:shd w:val="clear" w:color="auto" w:fill="FFFFFF"/>
        </w:rPr>
        <w:t xml:space="preserve">Furthermore, every employee in the organisational culture </w:t>
      </w:r>
      <w:r w:rsidR="00965ABC" w:rsidRPr="007A2EA7">
        <w:rPr>
          <w:rFonts w:ascii="Arial" w:hAnsi="Arial" w:cs="Arial"/>
          <w:color w:val="000000" w:themeColor="text1"/>
          <w:shd w:val="clear" w:color="auto" w:fill="FFFFFF"/>
        </w:rPr>
        <w:t>desires</w:t>
      </w:r>
      <w:r w:rsidRPr="007A2EA7">
        <w:rPr>
          <w:rFonts w:ascii="Arial" w:hAnsi="Arial" w:cs="Arial"/>
          <w:color w:val="000000" w:themeColor="text1"/>
          <w:shd w:val="clear" w:color="auto" w:fill="FFFFFF"/>
        </w:rPr>
        <w:t xml:space="preserve"> a sense of worth, and individual variations must be respected. Similarly, no worker should ever experience unjust treatment at work, not even when being given a promotion consideration. Therefore, it is recommended that Google company consider the areas it serves regarding racial diversity. </w:t>
      </w:r>
    </w:p>
    <w:p w14:paraId="475119BE" w14:textId="77777777" w:rsidR="00CD5A18" w:rsidRPr="007A2EA7" w:rsidRDefault="00000000" w:rsidP="0081159F">
      <w:pPr>
        <w:pStyle w:val="Heading1"/>
        <w:numPr>
          <w:ilvl w:val="0"/>
          <w:numId w:val="1"/>
        </w:numPr>
        <w:spacing w:line="360" w:lineRule="auto"/>
        <w:jc w:val="both"/>
        <w:rPr>
          <w:rFonts w:ascii="Arial" w:hAnsi="Arial" w:cs="Arial"/>
          <w:color w:val="000000" w:themeColor="text1"/>
          <w:sz w:val="22"/>
          <w:szCs w:val="22"/>
        </w:rPr>
      </w:pPr>
      <w:bookmarkStart w:id="21" w:name="_Toc147839435"/>
      <w:r w:rsidRPr="007A2EA7">
        <w:rPr>
          <w:rFonts w:ascii="Arial" w:hAnsi="Arial" w:cs="Arial"/>
          <w:color w:val="000000" w:themeColor="text1"/>
          <w:sz w:val="22"/>
          <w:szCs w:val="22"/>
        </w:rPr>
        <w:t>Conclusion</w:t>
      </w:r>
      <w:bookmarkEnd w:id="21"/>
    </w:p>
    <w:p w14:paraId="0D5568FD" w14:textId="45BF9487" w:rsidR="00176766" w:rsidRPr="007A2EA7" w:rsidRDefault="00000000" w:rsidP="0081159F">
      <w:pPr>
        <w:spacing w:line="360" w:lineRule="auto"/>
        <w:jc w:val="both"/>
        <w:rPr>
          <w:rFonts w:ascii="Arial" w:hAnsi="Arial" w:cs="Arial"/>
          <w:bCs/>
          <w:color w:val="000000" w:themeColor="text1"/>
        </w:rPr>
      </w:pPr>
      <w:r w:rsidRPr="007A2EA7">
        <w:rPr>
          <w:rFonts w:ascii="Arial" w:hAnsi="Arial" w:cs="Arial"/>
          <w:bCs/>
          <w:color w:val="000000" w:themeColor="text1"/>
        </w:rPr>
        <w:t xml:space="preserve">Google's corporate culture, which is firmly rooted in values like openness, innovation, and environmental awareness, has been essential in the company's rise to prominence as a major player in the digital industry. It provides an environment that embraces variety and encourages creativity, inspiring its staff to achieve greatness. However, there is a need for improvement in the areas of ecological sustainability, moral responsibility, participation in the community, and expanding innovation outside the tech sector. </w:t>
      </w:r>
    </w:p>
    <w:p w14:paraId="20A97905" w14:textId="77777777" w:rsidR="00176766" w:rsidRPr="007A2EA7" w:rsidRDefault="00176766" w:rsidP="0081159F">
      <w:pPr>
        <w:spacing w:line="360" w:lineRule="auto"/>
        <w:jc w:val="both"/>
        <w:rPr>
          <w:rFonts w:ascii="Arial" w:hAnsi="Arial" w:cs="Arial"/>
          <w:bCs/>
          <w:color w:val="000000" w:themeColor="text1"/>
        </w:rPr>
      </w:pPr>
    </w:p>
    <w:p w14:paraId="209476C1" w14:textId="77777777" w:rsidR="00006F5D" w:rsidRPr="007A2EA7" w:rsidRDefault="00000000" w:rsidP="0081159F">
      <w:pPr>
        <w:spacing w:line="360" w:lineRule="auto"/>
        <w:jc w:val="both"/>
        <w:rPr>
          <w:rFonts w:ascii="Arial" w:eastAsia="Times New Roman" w:hAnsi="Arial" w:cs="Arial"/>
          <w:b/>
          <w:bCs/>
          <w:color w:val="000000" w:themeColor="text1"/>
          <w:kern w:val="36"/>
          <w14:ligatures w14:val="none"/>
        </w:rPr>
      </w:pPr>
      <w:r w:rsidRPr="007A2EA7">
        <w:rPr>
          <w:rFonts w:ascii="Arial" w:hAnsi="Arial" w:cs="Arial"/>
          <w:color w:val="000000" w:themeColor="text1"/>
        </w:rPr>
        <w:br w:type="page"/>
      </w:r>
    </w:p>
    <w:p w14:paraId="7A9C9DF4" w14:textId="77777777" w:rsidR="00186D5E" w:rsidRPr="007A2EA7" w:rsidRDefault="00000000" w:rsidP="0081159F">
      <w:pPr>
        <w:pStyle w:val="Heading1"/>
        <w:numPr>
          <w:ilvl w:val="0"/>
          <w:numId w:val="1"/>
        </w:numPr>
        <w:spacing w:line="360" w:lineRule="auto"/>
        <w:jc w:val="both"/>
        <w:rPr>
          <w:rFonts w:ascii="Arial" w:hAnsi="Arial" w:cs="Arial"/>
          <w:color w:val="000000" w:themeColor="text1"/>
          <w:sz w:val="22"/>
          <w:szCs w:val="22"/>
        </w:rPr>
      </w:pPr>
      <w:bookmarkStart w:id="22" w:name="_Toc147839436"/>
      <w:r w:rsidRPr="007A2EA7">
        <w:rPr>
          <w:rFonts w:ascii="Arial" w:hAnsi="Arial" w:cs="Arial"/>
          <w:color w:val="000000" w:themeColor="text1"/>
          <w:sz w:val="22"/>
          <w:szCs w:val="22"/>
        </w:rPr>
        <w:lastRenderedPageBreak/>
        <w:t>References</w:t>
      </w:r>
      <w:bookmarkEnd w:id="22"/>
      <w:r w:rsidRPr="007A2EA7">
        <w:rPr>
          <w:rFonts w:ascii="Arial" w:hAnsi="Arial" w:cs="Arial"/>
          <w:color w:val="000000" w:themeColor="text1"/>
          <w:sz w:val="22"/>
          <w:szCs w:val="22"/>
        </w:rPr>
        <w:t xml:space="preserve"> </w:t>
      </w:r>
    </w:p>
    <w:p w14:paraId="6564A3A8" w14:textId="77777777" w:rsidR="00F76F30" w:rsidRPr="007A2EA7" w:rsidRDefault="00000000" w:rsidP="0081159F">
      <w:pPr>
        <w:spacing w:line="360" w:lineRule="auto"/>
        <w:ind w:left="720" w:hanging="720"/>
        <w:jc w:val="both"/>
        <w:rPr>
          <w:rFonts w:ascii="Arial" w:hAnsi="Arial" w:cs="Arial"/>
          <w:color w:val="000000" w:themeColor="text1"/>
          <w:shd w:val="clear" w:color="auto" w:fill="FFFFFF"/>
        </w:rPr>
      </w:pPr>
      <w:r w:rsidRPr="007A2EA7">
        <w:rPr>
          <w:rFonts w:ascii="Arial" w:hAnsi="Arial" w:cs="Arial"/>
          <w:color w:val="000000" w:themeColor="text1"/>
          <w:shd w:val="clear" w:color="auto" w:fill="FFFFFF"/>
        </w:rPr>
        <w:t>Alshehhi, A., Nobanee, H. and Khare, N., 2018. The impact of sustainability practices on corporate financial performance: Literature trends and future research potential. </w:t>
      </w:r>
      <w:r w:rsidRPr="007A2EA7">
        <w:rPr>
          <w:rFonts w:ascii="Arial" w:hAnsi="Arial" w:cs="Arial"/>
          <w:i/>
          <w:iCs/>
          <w:color w:val="000000" w:themeColor="text1"/>
          <w:shd w:val="clear" w:color="auto" w:fill="FFFFFF"/>
        </w:rPr>
        <w:t>Sustainability</w:t>
      </w:r>
      <w:r w:rsidRPr="007A2EA7">
        <w:rPr>
          <w:rFonts w:ascii="Arial" w:hAnsi="Arial" w:cs="Arial"/>
          <w:color w:val="000000" w:themeColor="text1"/>
          <w:shd w:val="clear" w:color="auto" w:fill="FFFFFF"/>
        </w:rPr>
        <w:t>, </w:t>
      </w:r>
      <w:r w:rsidRPr="007A2EA7">
        <w:rPr>
          <w:rFonts w:ascii="Arial" w:hAnsi="Arial" w:cs="Arial"/>
          <w:i/>
          <w:iCs/>
          <w:color w:val="000000" w:themeColor="text1"/>
          <w:shd w:val="clear" w:color="auto" w:fill="FFFFFF"/>
        </w:rPr>
        <w:t>10</w:t>
      </w:r>
      <w:r w:rsidRPr="007A2EA7">
        <w:rPr>
          <w:rFonts w:ascii="Arial" w:hAnsi="Arial" w:cs="Arial"/>
          <w:color w:val="000000" w:themeColor="text1"/>
          <w:shd w:val="clear" w:color="auto" w:fill="FFFFFF"/>
        </w:rPr>
        <w:t>(2), p.494.</w:t>
      </w:r>
    </w:p>
    <w:p w14:paraId="60E75459" w14:textId="77777777" w:rsidR="00F76F30" w:rsidRDefault="00000000" w:rsidP="0081159F">
      <w:pPr>
        <w:spacing w:line="360" w:lineRule="auto"/>
        <w:ind w:left="720" w:hanging="720"/>
        <w:jc w:val="both"/>
        <w:rPr>
          <w:rFonts w:ascii="Arial" w:hAnsi="Arial" w:cs="Arial"/>
          <w:color w:val="000000" w:themeColor="text1"/>
          <w:shd w:val="clear" w:color="auto" w:fill="FFFFFF"/>
        </w:rPr>
      </w:pPr>
      <w:r w:rsidRPr="007A2EA7">
        <w:rPr>
          <w:rFonts w:ascii="Arial" w:hAnsi="Arial" w:cs="Arial"/>
          <w:color w:val="000000" w:themeColor="text1"/>
          <w:shd w:val="clear" w:color="auto" w:fill="FFFFFF"/>
        </w:rPr>
        <w:t>Amrutha, V.N. and Geetha, S.N., 2020. A systematic review on green human resource management: Implications for social sustainability. </w:t>
      </w:r>
      <w:r w:rsidRPr="007A2EA7">
        <w:rPr>
          <w:rFonts w:ascii="Arial" w:hAnsi="Arial" w:cs="Arial"/>
          <w:i/>
          <w:iCs/>
          <w:color w:val="000000" w:themeColor="text1"/>
          <w:shd w:val="clear" w:color="auto" w:fill="FFFFFF"/>
        </w:rPr>
        <w:t>Journal of Cleaner Production</w:t>
      </w:r>
      <w:r w:rsidRPr="007A2EA7">
        <w:rPr>
          <w:rFonts w:ascii="Arial" w:hAnsi="Arial" w:cs="Arial"/>
          <w:color w:val="000000" w:themeColor="text1"/>
          <w:shd w:val="clear" w:color="auto" w:fill="FFFFFF"/>
        </w:rPr>
        <w:t>, </w:t>
      </w:r>
      <w:r w:rsidRPr="007A2EA7">
        <w:rPr>
          <w:rFonts w:ascii="Arial" w:hAnsi="Arial" w:cs="Arial"/>
          <w:i/>
          <w:iCs/>
          <w:color w:val="000000" w:themeColor="text1"/>
          <w:shd w:val="clear" w:color="auto" w:fill="FFFFFF"/>
        </w:rPr>
        <w:t>247</w:t>
      </w:r>
      <w:r w:rsidRPr="007A2EA7">
        <w:rPr>
          <w:rFonts w:ascii="Arial" w:hAnsi="Arial" w:cs="Arial"/>
          <w:color w:val="000000" w:themeColor="text1"/>
          <w:shd w:val="clear" w:color="auto" w:fill="FFFFFF"/>
        </w:rPr>
        <w:t>, p.119131.</w:t>
      </w:r>
    </w:p>
    <w:p w14:paraId="259BBEE3" w14:textId="77777777" w:rsidR="00F76F30" w:rsidRDefault="00000000" w:rsidP="0081159F">
      <w:pPr>
        <w:spacing w:line="360" w:lineRule="auto"/>
        <w:ind w:left="720" w:hanging="720"/>
        <w:jc w:val="both"/>
        <w:rPr>
          <w:rFonts w:ascii="Arial" w:hAnsi="Arial" w:cs="Arial"/>
          <w:color w:val="000000" w:themeColor="text1"/>
          <w:shd w:val="clear" w:color="auto" w:fill="FFFFFF"/>
        </w:rPr>
      </w:pPr>
      <w:r w:rsidRPr="007A2EA7">
        <w:rPr>
          <w:rFonts w:ascii="Arial" w:hAnsi="Arial" w:cs="Arial"/>
          <w:color w:val="000000" w:themeColor="text1"/>
          <w:shd w:val="clear" w:color="auto" w:fill="FFFFFF"/>
        </w:rPr>
        <w:t xml:space="preserve">Bagga, S.K., Gera, S. and Haque, S.N., 2023. The mediating role of organisational culture: Transformational leadership and change management in virtual teams. </w:t>
      </w:r>
      <w:r w:rsidRPr="007A2EA7">
        <w:rPr>
          <w:rFonts w:ascii="Arial" w:hAnsi="Arial" w:cs="Arial"/>
          <w:i/>
          <w:iCs/>
          <w:color w:val="000000" w:themeColor="text1"/>
          <w:shd w:val="clear" w:color="auto" w:fill="FFFFFF"/>
        </w:rPr>
        <w:t>Asia Pacific Management Review</w:t>
      </w:r>
      <w:r w:rsidRPr="007A2EA7">
        <w:rPr>
          <w:rFonts w:ascii="Arial" w:hAnsi="Arial" w:cs="Arial"/>
          <w:color w:val="000000" w:themeColor="text1"/>
          <w:shd w:val="clear" w:color="auto" w:fill="FFFFFF"/>
        </w:rPr>
        <w:t>, </w:t>
      </w:r>
      <w:r w:rsidRPr="007A2EA7">
        <w:rPr>
          <w:rFonts w:ascii="Arial" w:hAnsi="Arial" w:cs="Arial"/>
          <w:i/>
          <w:iCs/>
          <w:color w:val="000000" w:themeColor="text1"/>
          <w:shd w:val="clear" w:color="auto" w:fill="FFFFFF"/>
        </w:rPr>
        <w:t>28</w:t>
      </w:r>
      <w:r w:rsidRPr="007A2EA7">
        <w:rPr>
          <w:rFonts w:ascii="Arial" w:hAnsi="Arial" w:cs="Arial"/>
          <w:color w:val="000000" w:themeColor="text1"/>
          <w:shd w:val="clear" w:color="auto" w:fill="FFFFFF"/>
        </w:rPr>
        <w:t>(2), pp.120-131.</w:t>
      </w:r>
    </w:p>
    <w:p w14:paraId="62F6DB29" w14:textId="77777777" w:rsidR="00F76F30" w:rsidRPr="007A2EA7" w:rsidRDefault="00000000" w:rsidP="0081159F">
      <w:pPr>
        <w:spacing w:line="360" w:lineRule="auto"/>
        <w:ind w:left="720" w:hanging="720"/>
        <w:jc w:val="both"/>
        <w:rPr>
          <w:rFonts w:ascii="Arial" w:hAnsi="Arial" w:cs="Arial"/>
          <w:color w:val="000000" w:themeColor="text1"/>
          <w:shd w:val="clear" w:color="auto" w:fill="FFFFFF"/>
        </w:rPr>
      </w:pPr>
      <w:r w:rsidRPr="00147D6A">
        <w:rPr>
          <w:rFonts w:ascii="Arial" w:hAnsi="Arial" w:cs="Arial"/>
          <w:color w:val="000000" w:themeColor="text1"/>
          <w:shd w:val="clear" w:color="auto" w:fill="FFFFFF"/>
        </w:rPr>
        <w:t xml:space="preserve">Baxter, G., 2019. A strategic analysis of Cargolux Airlines International's position in the global air cargo supply chain using Porter's Five Forces Model. </w:t>
      </w:r>
      <w:r w:rsidRPr="00147D6A">
        <w:rPr>
          <w:rFonts w:ascii="Arial" w:hAnsi="Arial" w:cs="Arial"/>
          <w:i/>
          <w:iCs/>
          <w:color w:val="000000" w:themeColor="text1"/>
          <w:shd w:val="clear" w:color="auto" w:fill="FFFFFF"/>
        </w:rPr>
        <w:t>Infrastructures</w:t>
      </w:r>
      <w:r w:rsidRPr="00147D6A">
        <w:rPr>
          <w:rFonts w:ascii="Arial" w:hAnsi="Arial" w:cs="Arial"/>
          <w:color w:val="000000" w:themeColor="text1"/>
          <w:shd w:val="clear" w:color="auto" w:fill="FFFFFF"/>
        </w:rPr>
        <w:t>, </w:t>
      </w:r>
      <w:r w:rsidRPr="00147D6A">
        <w:rPr>
          <w:rFonts w:ascii="Arial" w:hAnsi="Arial" w:cs="Arial"/>
          <w:i/>
          <w:iCs/>
          <w:color w:val="000000" w:themeColor="text1"/>
          <w:shd w:val="clear" w:color="auto" w:fill="FFFFFF"/>
        </w:rPr>
        <w:t>4</w:t>
      </w:r>
      <w:r w:rsidRPr="00147D6A">
        <w:rPr>
          <w:rFonts w:ascii="Arial" w:hAnsi="Arial" w:cs="Arial"/>
          <w:color w:val="000000" w:themeColor="text1"/>
          <w:shd w:val="clear" w:color="auto" w:fill="FFFFFF"/>
        </w:rPr>
        <w:t>(1), p.6.</w:t>
      </w:r>
    </w:p>
    <w:p w14:paraId="3342A5C9" w14:textId="77777777" w:rsidR="00F76F30" w:rsidRPr="007A2EA7" w:rsidRDefault="00000000" w:rsidP="0081159F">
      <w:pPr>
        <w:spacing w:line="360" w:lineRule="auto"/>
        <w:ind w:left="720" w:hanging="720"/>
        <w:jc w:val="both"/>
        <w:rPr>
          <w:rFonts w:ascii="Arial" w:hAnsi="Arial" w:cs="Arial"/>
          <w:color w:val="000000" w:themeColor="text1"/>
          <w:shd w:val="clear" w:color="auto" w:fill="FFFFFF"/>
        </w:rPr>
      </w:pPr>
      <w:r w:rsidRPr="007A2EA7">
        <w:rPr>
          <w:rFonts w:ascii="Arial" w:hAnsi="Arial" w:cs="Arial"/>
          <w:color w:val="000000" w:themeColor="text1"/>
          <w:shd w:val="clear" w:color="auto" w:fill="FFFFFF"/>
        </w:rPr>
        <w:t>Bilić, P., 2018. A critique of the political economy of algorithms: A brief history of Google’s technological rationality. </w:t>
      </w:r>
      <w:r w:rsidRPr="007A2EA7">
        <w:rPr>
          <w:rFonts w:ascii="Arial" w:hAnsi="Arial" w:cs="Arial"/>
          <w:i/>
          <w:iCs/>
          <w:color w:val="000000" w:themeColor="text1"/>
          <w:shd w:val="clear" w:color="auto" w:fill="FFFFFF"/>
        </w:rPr>
        <w:t>TripleC: Communication, Capitalism &amp; Critique. Open Access Journal for a Global Sustainable Information Society</w:t>
      </w:r>
      <w:r w:rsidRPr="007A2EA7">
        <w:rPr>
          <w:rFonts w:ascii="Arial" w:hAnsi="Arial" w:cs="Arial"/>
          <w:color w:val="000000" w:themeColor="text1"/>
          <w:shd w:val="clear" w:color="auto" w:fill="FFFFFF"/>
        </w:rPr>
        <w:t>, </w:t>
      </w:r>
      <w:r w:rsidRPr="007A2EA7">
        <w:rPr>
          <w:rFonts w:ascii="Arial" w:hAnsi="Arial" w:cs="Arial"/>
          <w:i/>
          <w:iCs/>
          <w:color w:val="000000" w:themeColor="text1"/>
          <w:shd w:val="clear" w:color="auto" w:fill="FFFFFF"/>
        </w:rPr>
        <w:t>16</w:t>
      </w:r>
      <w:r w:rsidRPr="007A2EA7">
        <w:rPr>
          <w:rFonts w:ascii="Arial" w:hAnsi="Arial" w:cs="Arial"/>
          <w:color w:val="000000" w:themeColor="text1"/>
          <w:shd w:val="clear" w:color="auto" w:fill="FFFFFF"/>
        </w:rPr>
        <w:t>(1), pp.315-331.</w:t>
      </w:r>
    </w:p>
    <w:p w14:paraId="1EDEED75" w14:textId="77777777" w:rsidR="00F76F30" w:rsidRPr="007A2EA7" w:rsidRDefault="00000000" w:rsidP="0081159F">
      <w:pPr>
        <w:spacing w:line="360" w:lineRule="auto"/>
        <w:ind w:left="720" w:hanging="720"/>
        <w:jc w:val="both"/>
        <w:rPr>
          <w:rFonts w:ascii="Arial" w:hAnsi="Arial" w:cs="Arial"/>
          <w:color w:val="000000" w:themeColor="text1"/>
          <w:shd w:val="clear" w:color="auto" w:fill="FFFFFF"/>
        </w:rPr>
      </w:pPr>
      <w:r w:rsidRPr="007A2EA7">
        <w:rPr>
          <w:rFonts w:ascii="Arial" w:hAnsi="Arial" w:cs="Arial"/>
          <w:color w:val="000000" w:themeColor="text1"/>
          <w:shd w:val="clear" w:color="auto" w:fill="FFFFFF"/>
        </w:rPr>
        <w:t>Buchanan, D.A. and Huczynski, A., 2019. </w:t>
      </w:r>
      <w:r w:rsidRPr="007A2EA7">
        <w:rPr>
          <w:rFonts w:ascii="Arial" w:hAnsi="Arial" w:cs="Arial"/>
          <w:i/>
          <w:iCs/>
          <w:color w:val="000000" w:themeColor="text1"/>
          <w:shd w:val="clear" w:color="auto" w:fill="FFFFFF"/>
        </w:rPr>
        <w:t>Organisational behaviour</w:t>
      </w:r>
      <w:r w:rsidRPr="007A2EA7">
        <w:rPr>
          <w:rFonts w:ascii="Arial" w:hAnsi="Arial" w:cs="Arial"/>
          <w:color w:val="000000" w:themeColor="text1"/>
          <w:shd w:val="clear" w:color="auto" w:fill="FFFFFF"/>
        </w:rPr>
        <w:t>. Pearson UK.</w:t>
      </w:r>
    </w:p>
    <w:p w14:paraId="69486862" w14:textId="77777777" w:rsidR="00F76F30" w:rsidRPr="007A2EA7" w:rsidRDefault="00000000" w:rsidP="0081159F">
      <w:pPr>
        <w:spacing w:line="360" w:lineRule="auto"/>
        <w:ind w:left="720" w:hanging="720"/>
        <w:jc w:val="both"/>
        <w:rPr>
          <w:rFonts w:ascii="Arial" w:hAnsi="Arial" w:cs="Arial"/>
          <w:bCs/>
          <w:color w:val="000000" w:themeColor="text1"/>
        </w:rPr>
      </w:pPr>
      <w:r w:rsidRPr="007A2EA7">
        <w:rPr>
          <w:rFonts w:ascii="Arial" w:hAnsi="Arial" w:cs="Arial"/>
          <w:bCs/>
          <w:color w:val="000000" w:themeColor="text1"/>
        </w:rPr>
        <w:t xml:space="preserve">Chatman, J.A. and O'Reilly, C.A., 2016. Paradigm lost: Reinvigorating the study of organisational culture. </w:t>
      </w:r>
      <w:r w:rsidRPr="007A2EA7">
        <w:rPr>
          <w:rFonts w:ascii="Arial" w:hAnsi="Arial" w:cs="Arial"/>
          <w:bCs/>
          <w:i/>
          <w:iCs/>
          <w:color w:val="000000" w:themeColor="text1"/>
        </w:rPr>
        <w:t>Research in Organisational Behavior</w:t>
      </w:r>
      <w:r w:rsidRPr="007A2EA7">
        <w:rPr>
          <w:rFonts w:ascii="Arial" w:hAnsi="Arial" w:cs="Arial"/>
          <w:bCs/>
          <w:color w:val="000000" w:themeColor="text1"/>
        </w:rPr>
        <w:t>, </w:t>
      </w:r>
      <w:r w:rsidRPr="007A2EA7">
        <w:rPr>
          <w:rFonts w:ascii="Arial" w:hAnsi="Arial" w:cs="Arial"/>
          <w:bCs/>
          <w:i/>
          <w:iCs/>
          <w:color w:val="000000" w:themeColor="text1"/>
        </w:rPr>
        <w:t>36</w:t>
      </w:r>
      <w:r w:rsidRPr="007A2EA7">
        <w:rPr>
          <w:rFonts w:ascii="Arial" w:hAnsi="Arial" w:cs="Arial"/>
          <w:bCs/>
          <w:color w:val="000000" w:themeColor="text1"/>
        </w:rPr>
        <w:t>, pp.199-224.</w:t>
      </w:r>
    </w:p>
    <w:p w14:paraId="19D9715D" w14:textId="77777777" w:rsidR="00F76F30" w:rsidRPr="007A2EA7" w:rsidRDefault="00000000" w:rsidP="0081159F">
      <w:pPr>
        <w:spacing w:line="360" w:lineRule="auto"/>
        <w:ind w:left="720" w:hanging="720"/>
        <w:jc w:val="both"/>
        <w:rPr>
          <w:rFonts w:ascii="Arial" w:hAnsi="Arial" w:cs="Arial"/>
          <w:color w:val="000000" w:themeColor="text1"/>
          <w:shd w:val="clear" w:color="auto" w:fill="FFFFFF"/>
        </w:rPr>
      </w:pPr>
      <w:r w:rsidRPr="007A2EA7">
        <w:rPr>
          <w:rFonts w:ascii="Arial" w:hAnsi="Arial" w:cs="Arial"/>
          <w:color w:val="000000" w:themeColor="text1"/>
          <w:shd w:val="clear" w:color="auto" w:fill="FFFFFF"/>
        </w:rPr>
        <w:t>Escrig-Olmedo, E., Fernández-Izquierdo, M.Á., Ferrero-Ferrero, I., Rivera-Lirio, J.M. and Muñoz-Torres, M.J., 2019. Rating the raters: Evaluating how ESG rating agencies integrate sustainability principles. </w:t>
      </w:r>
      <w:r w:rsidRPr="007A2EA7">
        <w:rPr>
          <w:rFonts w:ascii="Arial" w:hAnsi="Arial" w:cs="Arial"/>
          <w:i/>
          <w:iCs/>
          <w:color w:val="000000" w:themeColor="text1"/>
          <w:shd w:val="clear" w:color="auto" w:fill="FFFFFF"/>
        </w:rPr>
        <w:t>Sustainability</w:t>
      </w:r>
      <w:r w:rsidRPr="007A2EA7">
        <w:rPr>
          <w:rFonts w:ascii="Arial" w:hAnsi="Arial" w:cs="Arial"/>
          <w:color w:val="000000" w:themeColor="text1"/>
          <w:shd w:val="clear" w:color="auto" w:fill="FFFFFF"/>
        </w:rPr>
        <w:t>, </w:t>
      </w:r>
      <w:r w:rsidRPr="007A2EA7">
        <w:rPr>
          <w:rFonts w:ascii="Arial" w:hAnsi="Arial" w:cs="Arial"/>
          <w:i/>
          <w:iCs/>
          <w:color w:val="000000" w:themeColor="text1"/>
          <w:shd w:val="clear" w:color="auto" w:fill="FFFFFF"/>
        </w:rPr>
        <w:t>11</w:t>
      </w:r>
      <w:r w:rsidRPr="007A2EA7">
        <w:rPr>
          <w:rFonts w:ascii="Arial" w:hAnsi="Arial" w:cs="Arial"/>
          <w:color w:val="000000" w:themeColor="text1"/>
          <w:shd w:val="clear" w:color="auto" w:fill="FFFFFF"/>
        </w:rPr>
        <w:t>(3), p.915.</w:t>
      </w:r>
    </w:p>
    <w:p w14:paraId="45DEB6A1" w14:textId="77777777" w:rsidR="00F76F30" w:rsidRPr="007A2EA7" w:rsidRDefault="00000000" w:rsidP="0081159F">
      <w:pPr>
        <w:spacing w:line="360" w:lineRule="auto"/>
        <w:ind w:left="720" w:hanging="720"/>
        <w:jc w:val="both"/>
        <w:rPr>
          <w:rFonts w:ascii="Arial" w:hAnsi="Arial" w:cs="Arial"/>
          <w:color w:val="000000" w:themeColor="text1"/>
        </w:rPr>
      </w:pPr>
      <w:r w:rsidRPr="007A2EA7">
        <w:rPr>
          <w:rFonts w:ascii="Arial" w:hAnsi="Arial" w:cs="Arial"/>
          <w:color w:val="000000" w:themeColor="text1"/>
        </w:rPr>
        <w:t>Google, 2023</w:t>
      </w:r>
      <w:r w:rsidRPr="007A2EA7">
        <w:rPr>
          <w:rFonts w:ascii="Arial" w:hAnsi="Arial" w:cs="Arial"/>
          <w:b/>
          <w:bCs/>
          <w:color w:val="000000" w:themeColor="text1"/>
        </w:rPr>
        <w:t xml:space="preserve">. </w:t>
      </w:r>
      <w:r w:rsidRPr="007A2EA7">
        <w:rPr>
          <w:rFonts w:ascii="Arial" w:hAnsi="Arial" w:cs="Arial"/>
          <w:color w:val="000000" w:themeColor="text1"/>
        </w:rPr>
        <w:t xml:space="preserve">Building belonging and a world of possibility. [online] Available at: </w:t>
      </w:r>
      <w:hyperlink r:id="rId11" w:history="1">
        <w:r w:rsidRPr="007A2EA7">
          <w:rPr>
            <w:rStyle w:val="Hyperlink"/>
            <w:rFonts w:ascii="Arial" w:hAnsi="Arial" w:cs="Arial"/>
            <w:color w:val="000000" w:themeColor="text1"/>
          </w:rPr>
          <w:t>https://about.google/belonging/philosophy/</w:t>
        </w:r>
      </w:hyperlink>
      <w:r w:rsidRPr="007A2EA7">
        <w:rPr>
          <w:rFonts w:ascii="Arial" w:hAnsi="Arial" w:cs="Arial"/>
          <w:color w:val="000000" w:themeColor="text1"/>
        </w:rPr>
        <w:t xml:space="preserve"> [Accessed on 9</w:t>
      </w:r>
      <w:r w:rsidRPr="007A2EA7">
        <w:rPr>
          <w:rFonts w:ascii="Arial" w:hAnsi="Arial" w:cs="Arial"/>
          <w:color w:val="000000" w:themeColor="text1"/>
          <w:vertAlign w:val="superscript"/>
        </w:rPr>
        <w:t>th</w:t>
      </w:r>
      <w:r w:rsidRPr="007A2EA7">
        <w:rPr>
          <w:rFonts w:ascii="Arial" w:hAnsi="Arial" w:cs="Arial"/>
          <w:color w:val="000000" w:themeColor="text1"/>
        </w:rPr>
        <w:t xml:space="preserve"> Oct’23]</w:t>
      </w:r>
    </w:p>
    <w:p w14:paraId="0C112106" w14:textId="77777777" w:rsidR="00F76F30" w:rsidRDefault="00000000" w:rsidP="0081159F">
      <w:pPr>
        <w:spacing w:line="360" w:lineRule="auto"/>
        <w:ind w:left="720" w:hanging="720"/>
        <w:jc w:val="both"/>
        <w:rPr>
          <w:rFonts w:ascii="Arial" w:hAnsi="Arial" w:cs="Arial"/>
          <w:color w:val="000000" w:themeColor="text1"/>
          <w:shd w:val="clear" w:color="auto" w:fill="FFFFFF"/>
        </w:rPr>
      </w:pPr>
      <w:r w:rsidRPr="00F76F30">
        <w:rPr>
          <w:rFonts w:ascii="Arial" w:hAnsi="Arial" w:cs="Arial"/>
          <w:color w:val="000000" w:themeColor="text1"/>
          <w:shd w:val="clear" w:color="auto" w:fill="FFFFFF"/>
        </w:rPr>
        <w:t>Hou, T.C.T., 2019. The relationship between corporate social responsibility and sustainable financial performance: Firm</w:t>
      </w:r>
      <w:r w:rsidRPr="00F76F30">
        <w:rPr>
          <w:rFonts w:ascii="Cambria Math" w:hAnsi="Cambria Math" w:cs="Cambria Math"/>
          <w:color w:val="000000" w:themeColor="text1"/>
          <w:shd w:val="clear" w:color="auto" w:fill="FFFFFF"/>
        </w:rPr>
        <w:t>‐</w:t>
      </w:r>
      <w:r w:rsidRPr="00F76F30">
        <w:rPr>
          <w:rFonts w:ascii="Arial" w:hAnsi="Arial" w:cs="Arial"/>
          <w:color w:val="000000" w:themeColor="text1"/>
          <w:shd w:val="clear" w:color="auto" w:fill="FFFFFF"/>
        </w:rPr>
        <w:t>level evidence from Taiwan. </w:t>
      </w:r>
      <w:r w:rsidRPr="00F76F30">
        <w:rPr>
          <w:rFonts w:ascii="Arial" w:hAnsi="Arial" w:cs="Arial"/>
          <w:i/>
          <w:iCs/>
          <w:color w:val="000000" w:themeColor="text1"/>
          <w:shd w:val="clear" w:color="auto" w:fill="FFFFFF"/>
        </w:rPr>
        <w:t>Corporate Social Responsibility and Environmental Management</w:t>
      </w:r>
      <w:r w:rsidRPr="00F76F30">
        <w:rPr>
          <w:rFonts w:ascii="Arial" w:hAnsi="Arial" w:cs="Arial"/>
          <w:color w:val="000000" w:themeColor="text1"/>
          <w:shd w:val="clear" w:color="auto" w:fill="FFFFFF"/>
        </w:rPr>
        <w:t>, </w:t>
      </w:r>
      <w:r w:rsidRPr="00F76F30">
        <w:rPr>
          <w:rFonts w:ascii="Arial" w:hAnsi="Arial" w:cs="Arial"/>
          <w:i/>
          <w:iCs/>
          <w:color w:val="000000" w:themeColor="text1"/>
          <w:shd w:val="clear" w:color="auto" w:fill="FFFFFF"/>
        </w:rPr>
        <w:t>26</w:t>
      </w:r>
      <w:r w:rsidRPr="00F76F30">
        <w:rPr>
          <w:rFonts w:ascii="Arial" w:hAnsi="Arial" w:cs="Arial"/>
          <w:color w:val="000000" w:themeColor="text1"/>
          <w:shd w:val="clear" w:color="auto" w:fill="FFFFFF"/>
        </w:rPr>
        <w:t>(1), pp.19-28.</w:t>
      </w:r>
    </w:p>
    <w:p w14:paraId="082C9130" w14:textId="77777777" w:rsidR="00F76F30" w:rsidRPr="007A2EA7" w:rsidRDefault="00000000" w:rsidP="0081159F">
      <w:pPr>
        <w:spacing w:line="360" w:lineRule="auto"/>
        <w:ind w:left="720" w:hanging="720"/>
        <w:jc w:val="both"/>
        <w:rPr>
          <w:rFonts w:ascii="Arial" w:hAnsi="Arial" w:cs="Arial"/>
          <w:color w:val="000000" w:themeColor="text1"/>
          <w:shd w:val="clear" w:color="auto" w:fill="FFFFFF"/>
        </w:rPr>
      </w:pPr>
      <w:r w:rsidRPr="00147D6A">
        <w:rPr>
          <w:rFonts w:ascii="Arial" w:hAnsi="Arial" w:cs="Arial"/>
          <w:color w:val="000000" w:themeColor="text1"/>
          <w:shd w:val="clear" w:color="auto" w:fill="FFFFFF"/>
        </w:rPr>
        <w:t>Isabelle, D., Horak, K., McKinnon, S. and Palumbo, C., 2020. Is Porter's Five Forces Framework Still Relevant? A study of the capital/labour intensity continuum via mining and IT industries. </w:t>
      </w:r>
      <w:r w:rsidRPr="00147D6A">
        <w:rPr>
          <w:rFonts w:ascii="Arial" w:hAnsi="Arial" w:cs="Arial"/>
          <w:i/>
          <w:iCs/>
          <w:color w:val="000000" w:themeColor="text1"/>
          <w:shd w:val="clear" w:color="auto" w:fill="FFFFFF"/>
        </w:rPr>
        <w:t>Technology Innovation Management Review</w:t>
      </w:r>
      <w:r w:rsidRPr="00147D6A">
        <w:rPr>
          <w:rFonts w:ascii="Arial" w:hAnsi="Arial" w:cs="Arial"/>
          <w:color w:val="000000" w:themeColor="text1"/>
          <w:shd w:val="clear" w:color="auto" w:fill="FFFFFF"/>
        </w:rPr>
        <w:t>, </w:t>
      </w:r>
      <w:r w:rsidRPr="00147D6A">
        <w:rPr>
          <w:rFonts w:ascii="Arial" w:hAnsi="Arial" w:cs="Arial"/>
          <w:i/>
          <w:iCs/>
          <w:color w:val="000000" w:themeColor="text1"/>
          <w:shd w:val="clear" w:color="auto" w:fill="FFFFFF"/>
        </w:rPr>
        <w:t>10</w:t>
      </w:r>
      <w:r w:rsidRPr="00147D6A">
        <w:rPr>
          <w:rFonts w:ascii="Arial" w:hAnsi="Arial" w:cs="Arial"/>
          <w:color w:val="000000" w:themeColor="text1"/>
          <w:shd w:val="clear" w:color="auto" w:fill="FFFFFF"/>
        </w:rPr>
        <w:t>(6).</w:t>
      </w:r>
    </w:p>
    <w:p w14:paraId="30CAA625" w14:textId="77777777" w:rsidR="00F76F30" w:rsidRPr="007A2EA7" w:rsidRDefault="00000000" w:rsidP="0081159F">
      <w:pPr>
        <w:spacing w:line="360" w:lineRule="auto"/>
        <w:ind w:left="720" w:hanging="720"/>
        <w:jc w:val="both"/>
        <w:rPr>
          <w:rFonts w:ascii="Arial" w:hAnsi="Arial" w:cs="Arial"/>
          <w:color w:val="000000" w:themeColor="text1"/>
          <w:shd w:val="clear" w:color="auto" w:fill="FFFFFF"/>
        </w:rPr>
      </w:pPr>
      <w:r w:rsidRPr="007A2EA7">
        <w:rPr>
          <w:rFonts w:ascii="Arial" w:hAnsi="Arial" w:cs="Arial"/>
          <w:color w:val="000000" w:themeColor="text1"/>
          <w:shd w:val="clear" w:color="auto" w:fill="FFFFFF"/>
        </w:rPr>
        <w:lastRenderedPageBreak/>
        <w:t xml:space="preserve">Joseph, O.O. and Kibera, F., 2019. Organisational culture and performance: Evidence from microfinance institutions in Kenya. </w:t>
      </w:r>
      <w:r w:rsidRPr="007A2EA7">
        <w:rPr>
          <w:rFonts w:ascii="Arial" w:hAnsi="Arial" w:cs="Arial"/>
          <w:i/>
          <w:iCs/>
          <w:color w:val="000000" w:themeColor="text1"/>
          <w:shd w:val="clear" w:color="auto" w:fill="FFFFFF"/>
        </w:rPr>
        <w:t>SAGE open</w:t>
      </w:r>
      <w:r w:rsidRPr="007A2EA7">
        <w:rPr>
          <w:rFonts w:ascii="Arial" w:hAnsi="Arial" w:cs="Arial"/>
          <w:color w:val="000000" w:themeColor="text1"/>
          <w:shd w:val="clear" w:color="auto" w:fill="FFFFFF"/>
        </w:rPr>
        <w:t>, </w:t>
      </w:r>
      <w:r w:rsidRPr="007A2EA7">
        <w:rPr>
          <w:rFonts w:ascii="Arial" w:hAnsi="Arial" w:cs="Arial"/>
          <w:i/>
          <w:iCs/>
          <w:color w:val="000000" w:themeColor="text1"/>
          <w:shd w:val="clear" w:color="auto" w:fill="FFFFFF"/>
        </w:rPr>
        <w:t>9</w:t>
      </w:r>
      <w:r w:rsidRPr="007A2EA7">
        <w:rPr>
          <w:rFonts w:ascii="Arial" w:hAnsi="Arial" w:cs="Arial"/>
          <w:color w:val="000000" w:themeColor="text1"/>
          <w:shd w:val="clear" w:color="auto" w:fill="FFFFFF"/>
        </w:rPr>
        <w:t>(1), p.215.</w:t>
      </w:r>
    </w:p>
    <w:p w14:paraId="6954ACC2" w14:textId="77777777" w:rsidR="00F76F30" w:rsidRPr="007A2EA7" w:rsidRDefault="00000000" w:rsidP="0081159F">
      <w:pPr>
        <w:spacing w:line="360" w:lineRule="auto"/>
        <w:ind w:left="720" w:hanging="720"/>
        <w:jc w:val="both"/>
        <w:rPr>
          <w:rFonts w:ascii="Arial" w:hAnsi="Arial" w:cs="Arial"/>
          <w:color w:val="000000" w:themeColor="text1"/>
          <w:shd w:val="clear" w:color="auto" w:fill="FFFFFF"/>
        </w:rPr>
      </w:pPr>
      <w:r w:rsidRPr="007A2EA7">
        <w:rPr>
          <w:rFonts w:ascii="Arial" w:hAnsi="Arial" w:cs="Arial"/>
          <w:color w:val="000000" w:themeColor="text1"/>
          <w:shd w:val="clear" w:color="auto" w:fill="FFFFFF"/>
        </w:rPr>
        <w:t>Lennox, L., Maher, L. and Reed, J., 2018. Navigating the sustainability landscape: a systematic review of sustainability approaches in healthcare. </w:t>
      </w:r>
      <w:r w:rsidRPr="007A2EA7">
        <w:rPr>
          <w:rFonts w:ascii="Arial" w:hAnsi="Arial" w:cs="Arial"/>
          <w:i/>
          <w:iCs/>
          <w:color w:val="000000" w:themeColor="text1"/>
          <w:shd w:val="clear" w:color="auto" w:fill="FFFFFF"/>
        </w:rPr>
        <w:t>Implementation Science</w:t>
      </w:r>
      <w:r w:rsidRPr="007A2EA7">
        <w:rPr>
          <w:rFonts w:ascii="Arial" w:hAnsi="Arial" w:cs="Arial"/>
          <w:color w:val="000000" w:themeColor="text1"/>
          <w:shd w:val="clear" w:color="auto" w:fill="FFFFFF"/>
        </w:rPr>
        <w:t>, </w:t>
      </w:r>
      <w:r w:rsidRPr="007A2EA7">
        <w:rPr>
          <w:rFonts w:ascii="Arial" w:hAnsi="Arial" w:cs="Arial"/>
          <w:i/>
          <w:iCs/>
          <w:color w:val="000000" w:themeColor="text1"/>
          <w:shd w:val="clear" w:color="auto" w:fill="FFFFFF"/>
        </w:rPr>
        <w:t>13</w:t>
      </w:r>
      <w:r w:rsidRPr="007A2EA7">
        <w:rPr>
          <w:rFonts w:ascii="Arial" w:hAnsi="Arial" w:cs="Arial"/>
          <w:color w:val="000000" w:themeColor="text1"/>
          <w:shd w:val="clear" w:color="auto" w:fill="FFFFFF"/>
        </w:rPr>
        <w:t>(1), pp.1-17.</w:t>
      </w:r>
    </w:p>
    <w:p w14:paraId="70748E14" w14:textId="77777777" w:rsidR="00F76F30" w:rsidRPr="007A2EA7" w:rsidRDefault="00000000" w:rsidP="0081159F">
      <w:pPr>
        <w:spacing w:line="360" w:lineRule="auto"/>
        <w:ind w:left="720" w:hanging="720"/>
        <w:jc w:val="both"/>
        <w:rPr>
          <w:rFonts w:ascii="Arial" w:hAnsi="Arial" w:cs="Arial"/>
          <w:color w:val="000000" w:themeColor="text1"/>
          <w:shd w:val="clear" w:color="auto" w:fill="FFFFFF"/>
        </w:rPr>
      </w:pPr>
      <w:r w:rsidRPr="007A2EA7">
        <w:rPr>
          <w:rFonts w:ascii="Arial" w:hAnsi="Arial" w:cs="Arial"/>
          <w:color w:val="000000" w:themeColor="text1"/>
          <w:shd w:val="clear" w:color="auto" w:fill="FFFFFF"/>
        </w:rPr>
        <w:t>Mortimer, F., Isherwood, J., Wilkinson, A. and Vaux, E., 2018. Sustainability in quality improvement: redefining value. </w:t>
      </w:r>
      <w:r w:rsidRPr="007A2EA7">
        <w:rPr>
          <w:rFonts w:ascii="Arial" w:hAnsi="Arial" w:cs="Arial"/>
          <w:i/>
          <w:iCs/>
          <w:color w:val="000000" w:themeColor="text1"/>
          <w:shd w:val="clear" w:color="auto" w:fill="FFFFFF"/>
        </w:rPr>
        <w:t>Future healthcare journal</w:t>
      </w:r>
      <w:r w:rsidRPr="007A2EA7">
        <w:rPr>
          <w:rFonts w:ascii="Arial" w:hAnsi="Arial" w:cs="Arial"/>
          <w:color w:val="000000" w:themeColor="text1"/>
          <w:shd w:val="clear" w:color="auto" w:fill="FFFFFF"/>
        </w:rPr>
        <w:t>, </w:t>
      </w:r>
      <w:r w:rsidRPr="007A2EA7">
        <w:rPr>
          <w:rFonts w:ascii="Arial" w:hAnsi="Arial" w:cs="Arial"/>
          <w:i/>
          <w:iCs/>
          <w:color w:val="000000" w:themeColor="text1"/>
          <w:shd w:val="clear" w:color="auto" w:fill="FFFFFF"/>
        </w:rPr>
        <w:t>5</w:t>
      </w:r>
      <w:r w:rsidRPr="007A2EA7">
        <w:rPr>
          <w:rFonts w:ascii="Arial" w:hAnsi="Arial" w:cs="Arial"/>
          <w:color w:val="000000" w:themeColor="text1"/>
          <w:shd w:val="clear" w:color="auto" w:fill="FFFFFF"/>
        </w:rPr>
        <w:t>(2), p.88.</w:t>
      </w:r>
    </w:p>
    <w:p w14:paraId="427B7BEB" w14:textId="77777777" w:rsidR="00F76F30" w:rsidRPr="007A2EA7" w:rsidRDefault="00000000" w:rsidP="0081159F">
      <w:pPr>
        <w:spacing w:line="360" w:lineRule="auto"/>
        <w:ind w:left="720" w:hanging="720"/>
        <w:jc w:val="both"/>
        <w:rPr>
          <w:rFonts w:ascii="Arial" w:hAnsi="Arial" w:cs="Arial"/>
          <w:color w:val="000000" w:themeColor="text1"/>
          <w:shd w:val="clear" w:color="auto" w:fill="FFFFFF"/>
        </w:rPr>
      </w:pPr>
      <w:r w:rsidRPr="007A2EA7">
        <w:rPr>
          <w:rFonts w:ascii="Arial" w:hAnsi="Arial" w:cs="Arial"/>
          <w:color w:val="000000" w:themeColor="text1"/>
          <w:shd w:val="clear" w:color="auto" w:fill="FFFFFF"/>
        </w:rPr>
        <w:t>Odor, H.O., 2018. Organisational culture and dynamics. </w:t>
      </w:r>
      <w:r w:rsidRPr="007A2EA7">
        <w:rPr>
          <w:rFonts w:ascii="Arial" w:hAnsi="Arial" w:cs="Arial"/>
          <w:i/>
          <w:iCs/>
          <w:color w:val="000000" w:themeColor="text1"/>
          <w:shd w:val="clear" w:color="auto" w:fill="FFFFFF"/>
        </w:rPr>
        <w:t>Global Journal of Management and Business Research</w:t>
      </w:r>
      <w:r w:rsidRPr="007A2EA7">
        <w:rPr>
          <w:rFonts w:ascii="Arial" w:hAnsi="Arial" w:cs="Arial"/>
          <w:color w:val="000000" w:themeColor="text1"/>
          <w:shd w:val="clear" w:color="auto" w:fill="FFFFFF"/>
        </w:rPr>
        <w:t>, </w:t>
      </w:r>
      <w:r w:rsidRPr="007A2EA7">
        <w:rPr>
          <w:rFonts w:ascii="Arial" w:hAnsi="Arial" w:cs="Arial"/>
          <w:i/>
          <w:iCs/>
          <w:color w:val="000000" w:themeColor="text1"/>
          <w:shd w:val="clear" w:color="auto" w:fill="FFFFFF"/>
        </w:rPr>
        <w:t>18</w:t>
      </w:r>
      <w:r w:rsidRPr="007A2EA7">
        <w:rPr>
          <w:rFonts w:ascii="Arial" w:hAnsi="Arial" w:cs="Arial"/>
          <w:color w:val="000000" w:themeColor="text1"/>
          <w:shd w:val="clear" w:color="auto" w:fill="FFFFFF"/>
        </w:rPr>
        <w:t xml:space="preserve">(1), pp.23-29. </w:t>
      </w:r>
    </w:p>
    <w:p w14:paraId="164DBA85" w14:textId="77777777" w:rsidR="00F76F30" w:rsidRPr="007A2EA7" w:rsidRDefault="00000000" w:rsidP="0081159F">
      <w:pPr>
        <w:spacing w:line="360" w:lineRule="auto"/>
        <w:ind w:left="720" w:hanging="720"/>
        <w:jc w:val="both"/>
        <w:rPr>
          <w:rFonts w:ascii="Arial" w:hAnsi="Arial" w:cs="Arial"/>
          <w:color w:val="000000" w:themeColor="text1"/>
          <w:shd w:val="clear" w:color="auto" w:fill="FFFFFF"/>
        </w:rPr>
      </w:pPr>
      <w:r w:rsidRPr="007A2EA7">
        <w:rPr>
          <w:rFonts w:ascii="Arial" w:hAnsi="Arial" w:cs="Arial"/>
          <w:color w:val="000000" w:themeColor="text1"/>
          <w:shd w:val="clear" w:color="auto" w:fill="FFFFFF"/>
        </w:rPr>
        <w:t>Paais, M. and Pattiruhu, J.R., 2020. Motivation, leadership, and organisational culture affect satisfaction and employee performance. </w:t>
      </w:r>
      <w:r w:rsidRPr="007A2EA7">
        <w:rPr>
          <w:rFonts w:ascii="Arial" w:hAnsi="Arial" w:cs="Arial"/>
          <w:i/>
          <w:iCs/>
          <w:color w:val="000000" w:themeColor="text1"/>
          <w:shd w:val="clear" w:color="auto" w:fill="FFFFFF"/>
        </w:rPr>
        <w:t>The Journal of Asian Finance, Economics and Business</w:t>
      </w:r>
      <w:r w:rsidRPr="007A2EA7">
        <w:rPr>
          <w:rFonts w:ascii="Arial" w:hAnsi="Arial" w:cs="Arial"/>
          <w:color w:val="000000" w:themeColor="text1"/>
          <w:shd w:val="clear" w:color="auto" w:fill="FFFFFF"/>
        </w:rPr>
        <w:t>, </w:t>
      </w:r>
      <w:r w:rsidRPr="007A2EA7">
        <w:rPr>
          <w:rFonts w:ascii="Arial" w:hAnsi="Arial" w:cs="Arial"/>
          <w:i/>
          <w:iCs/>
          <w:color w:val="000000" w:themeColor="text1"/>
          <w:shd w:val="clear" w:color="auto" w:fill="FFFFFF"/>
        </w:rPr>
        <w:t>7</w:t>
      </w:r>
      <w:r w:rsidRPr="007A2EA7">
        <w:rPr>
          <w:rFonts w:ascii="Arial" w:hAnsi="Arial" w:cs="Arial"/>
          <w:color w:val="000000" w:themeColor="text1"/>
          <w:shd w:val="clear" w:color="auto" w:fill="FFFFFF"/>
        </w:rPr>
        <w:t>(8), pp.577-588.</w:t>
      </w:r>
    </w:p>
    <w:p w14:paraId="3EF9331E" w14:textId="77777777" w:rsidR="00F76F30" w:rsidRPr="007A2EA7" w:rsidRDefault="00000000" w:rsidP="0081159F">
      <w:pPr>
        <w:spacing w:line="360" w:lineRule="auto"/>
        <w:ind w:left="720" w:hanging="720"/>
        <w:jc w:val="both"/>
        <w:rPr>
          <w:rFonts w:ascii="Arial" w:hAnsi="Arial" w:cs="Arial"/>
          <w:color w:val="000000" w:themeColor="text1"/>
          <w:shd w:val="clear" w:color="auto" w:fill="FFFFFF"/>
        </w:rPr>
      </w:pPr>
      <w:r w:rsidRPr="007A2EA7">
        <w:rPr>
          <w:rFonts w:ascii="Arial" w:hAnsi="Arial" w:cs="Arial"/>
          <w:color w:val="000000" w:themeColor="text1"/>
          <w:shd w:val="clear" w:color="auto" w:fill="FFFFFF"/>
        </w:rPr>
        <w:t>Patel, N.N., Angiuli, E., Gamba, P., Gaughan, A., Lisini, G., Stevens, F.R., Tatem, A.J. and Trianni, G., 2015. Multitemporal settlement and population mapping from Landsat using Google Earth Engine. </w:t>
      </w:r>
      <w:r w:rsidRPr="007A2EA7">
        <w:rPr>
          <w:rFonts w:ascii="Arial" w:hAnsi="Arial" w:cs="Arial"/>
          <w:i/>
          <w:iCs/>
          <w:color w:val="000000" w:themeColor="text1"/>
          <w:shd w:val="clear" w:color="auto" w:fill="FFFFFF"/>
        </w:rPr>
        <w:t>International Journal of Applied Earth Observation and Geoinformation</w:t>
      </w:r>
      <w:r w:rsidRPr="007A2EA7">
        <w:rPr>
          <w:rFonts w:ascii="Arial" w:hAnsi="Arial" w:cs="Arial"/>
          <w:color w:val="000000" w:themeColor="text1"/>
          <w:shd w:val="clear" w:color="auto" w:fill="FFFFFF"/>
        </w:rPr>
        <w:t>, </w:t>
      </w:r>
      <w:r w:rsidRPr="007A2EA7">
        <w:rPr>
          <w:rFonts w:ascii="Arial" w:hAnsi="Arial" w:cs="Arial"/>
          <w:i/>
          <w:iCs/>
          <w:color w:val="000000" w:themeColor="text1"/>
          <w:shd w:val="clear" w:color="auto" w:fill="FFFFFF"/>
        </w:rPr>
        <w:t>35</w:t>
      </w:r>
      <w:r w:rsidRPr="007A2EA7">
        <w:rPr>
          <w:rFonts w:ascii="Arial" w:hAnsi="Arial" w:cs="Arial"/>
          <w:color w:val="000000" w:themeColor="text1"/>
          <w:shd w:val="clear" w:color="auto" w:fill="FFFFFF"/>
        </w:rPr>
        <w:t>, pp.199-208.</w:t>
      </w:r>
    </w:p>
    <w:p w14:paraId="792AE594" w14:textId="77777777" w:rsidR="00F76F30" w:rsidRPr="007A2EA7" w:rsidRDefault="00000000" w:rsidP="0081159F">
      <w:pPr>
        <w:spacing w:line="360" w:lineRule="auto"/>
        <w:ind w:left="720" w:hanging="720"/>
        <w:jc w:val="both"/>
        <w:rPr>
          <w:rFonts w:ascii="Arial" w:hAnsi="Arial" w:cs="Arial"/>
          <w:color w:val="000000" w:themeColor="text1"/>
        </w:rPr>
      </w:pPr>
      <w:r w:rsidRPr="007A2EA7">
        <w:rPr>
          <w:rFonts w:ascii="Arial" w:hAnsi="Arial" w:cs="Arial"/>
          <w:color w:val="000000" w:themeColor="text1"/>
        </w:rPr>
        <w:t xml:space="preserve">Sec.gov, 2022. Alphabet Inc. [online] Available at: </w:t>
      </w:r>
      <w:hyperlink r:id="rId12" w:history="1">
        <w:r w:rsidRPr="007A2EA7">
          <w:rPr>
            <w:rStyle w:val="Hyperlink"/>
            <w:rFonts w:ascii="Arial" w:hAnsi="Arial" w:cs="Arial"/>
            <w:color w:val="000000" w:themeColor="text1"/>
          </w:rPr>
          <w:t>https://www.sec.gov/Archives/edgar/data/1652044/000165204423000016/goog-20221231.htm</w:t>
        </w:r>
      </w:hyperlink>
      <w:r w:rsidRPr="007A2EA7">
        <w:rPr>
          <w:rFonts w:ascii="Arial" w:hAnsi="Arial" w:cs="Arial"/>
          <w:color w:val="000000" w:themeColor="text1"/>
        </w:rPr>
        <w:t xml:space="preserve"> [Accessed on 9</w:t>
      </w:r>
      <w:r w:rsidRPr="007A2EA7">
        <w:rPr>
          <w:rFonts w:ascii="Arial" w:hAnsi="Arial" w:cs="Arial"/>
          <w:color w:val="000000" w:themeColor="text1"/>
          <w:vertAlign w:val="superscript"/>
        </w:rPr>
        <w:t>th</w:t>
      </w:r>
      <w:r w:rsidRPr="007A2EA7">
        <w:rPr>
          <w:rFonts w:ascii="Arial" w:hAnsi="Arial" w:cs="Arial"/>
          <w:color w:val="000000" w:themeColor="text1"/>
        </w:rPr>
        <w:t xml:space="preserve"> Oct’23]</w:t>
      </w:r>
    </w:p>
    <w:p w14:paraId="7DB65D3E" w14:textId="77777777" w:rsidR="00F76F30" w:rsidRPr="007A2EA7" w:rsidRDefault="00000000" w:rsidP="0081159F">
      <w:pPr>
        <w:spacing w:line="360" w:lineRule="auto"/>
        <w:ind w:left="720" w:hanging="720"/>
        <w:jc w:val="both"/>
        <w:rPr>
          <w:rFonts w:ascii="Arial" w:hAnsi="Arial" w:cs="Arial"/>
          <w:color w:val="000000" w:themeColor="text1"/>
          <w:shd w:val="clear" w:color="auto" w:fill="FFFFFF"/>
        </w:rPr>
      </w:pPr>
      <w:r w:rsidRPr="007A2EA7">
        <w:rPr>
          <w:rFonts w:ascii="Arial" w:hAnsi="Arial" w:cs="Arial"/>
          <w:color w:val="000000" w:themeColor="text1"/>
          <w:shd w:val="clear" w:color="auto" w:fill="FFFFFF"/>
        </w:rPr>
        <w:t>Velte, P., 2022. Meta-analyses on corporate social responsibility (CSR): a literature review. </w:t>
      </w:r>
      <w:r w:rsidRPr="007A2EA7">
        <w:rPr>
          <w:rFonts w:ascii="Arial" w:hAnsi="Arial" w:cs="Arial"/>
          <w:i/>
          <w:iCs/>
          <w:color w:val="000000" w:themeColor="text1"/>
          <w:shd w:val="clear" w:color="auto" w:fill="FFFFFF"/>
        </w:rPr>
        <w:t>Management Review Quarterly</w:t>
      </w:r>
      <w:r w:rsidRPr="007A2EA7">
        <w:rPr>
          <w:rFonts w:ascii="Arial" w:hAnsi="Arial" w:cs="Arial"/>
          <w:color w:val="000000" w:themeColor="text1"/>
          <w:shd w:val="clear" w:color="auto" w:fill="FFFFFF"/>
        </w:rPr>
        <w:t>, </w:t>
      </w:r>
      <w:r w:rsidRPr="007A2EA7">
        <w:rPr>
          <w:rFonts w:ascii="Arial" w:hAnsi="Arial" w:cs="Arial"/>
          <w:i/>
          <w:iCs/>
          <w:color w:val="000000" w:themeColor="text1"/>
          <w:shd w:val="clear" w:color="auto" w:fill="FFFFFF"/>
        </w:rPr>
        <w:t>72</w:t>
      </w:r>
      <w:r w:rsidRPr="007A2EA7">
        <w:rPr>
          <w:rFonts w:ascii="Arial" w:hAnsi="Arial" w:cs="Arial"/>
          <w:color w:val="000000" w:themeColor="text1"/>
          <w:shd w:val="clear" w:color="auto" w:fill="FFFFFF"/>
        </w:rPr>
        <w:t>(3), pp.627-675.</w:t>
      </w:r>
    </w:p>
    <w:p w14:paraId="582404BD" w14:textId="77777777" w:rsidR="00F76F30" w:rsidRPr="007A2EA7" w:rsidRDefault="00000000" w:rsidP="0081159F">
      <w:pPr>
        <w:spacing w:line="360" w:lineRule="auto"/>
        <w:ind w:left="720" w:hanging="720"/>
        <w:jc w:val="both"/>
        <w:rPr>
          <w:rFonts w:ascii="Arial" w:hAnsi="Arial" w:cs="Arial"/>
          <w:color w:val="000000" w:themeColor="text1"/>
          <w:shd w:val="clear" w:color="auto" w:fill="FFFFFF"/>
        </w:rPr>
      </w:pPr>
      <w:r w:rsidRPr="007A2EA7">
        <w:rPr>
          <w:rFonts w:ascii="Arial" w:hAnsi="Arial" w:cs="Arial"/>
          <w:color w:val="000000" w:themeColor="text1"/>
          <w:shd w:val="clear" w:color="auto" w:fill="FFFFFF"/>
        </w:rPr>
        <w:t>Warrick, D.D., 2017. What leaders need to know about organisational culture. </w:t>
      </w:r>
      <w:r w:rsidRPr="007A2EA7">
        <w:rPr>
          <w:rFonts w:ascii="Arial" w:hAnsi="Arial" w:cs="Arial"/>
          <w:i/>
          <w:iCs/>
          <w:color w:val="000000" w:themeColor="text1"/>
          <w:shd w:val="clear" w:color="auto" w:fill="FFFFFF"/>
        </w:rPr>
        <w:t>Business Horizons</w:t>
      </w:r>
      <w:r w:rsidRPr="007A2EA7">
        <w:rPr>
          <w:rFonts w:ascii="Arial" w:hAnsi="Arial" w:cs="Arial"/>
          <w:color w:val="000000" w:themeColor="text1"/>
          <w:shd w:val="clear" w:color="auto" w:fill="FFFFFF"/>
        </w:rPr>
        <w:t>, </w:t>
      </w:r>
      <w:r w:rsidRPr="007A2EA7">
        <w:rPr>
          <w:rFonts w:ascii="Arial" w:hAnsi="Arial" w:cs="Arial"/>
          <w:i/>
          <w:iCs/>
          <w:color w:val="000000" w:themeColor="text1"/>
          <w:shd w:val="clear" w:color="auto" w:fill="FFFFFF"/>
        </w:rPr>
        <w:t>60</w:t>
      </w:r>
      <w:r w:rsidRPr="007A2EA7">
        <w:rPr>
          <w:rFonts w:ascii="Arial" w:hAnsi="Arial" w:cs="Arial"/>
          <w:color w:val="000000" w:themeColor="text1"/>
          <w:shd w:val="clear" w:color="auto" w:fill="FFFFFF"/>
        </w:rPr>
        <w:t>(3), pp.395-404.</w:t>
      </w:r>
    </w:p>
    <w:p w14:paraId="78D6B22E" w14:textId="77777777" w:rsidR="00F76F30" w:rsidRPr="007A2EA7" w:rsidRDefault="00000000" w:rsidP="0081159F">
      <w:pPr>
        <w:spacing w:line="360" w:lineRule="auto"/>
        <w:ind w:left="720" w:hanging="720"/>
        <w:jc w:val="both"/>
        <w:rPr>
          <w:rFonts w:ascii="Arial" w:hAnsi="Arial" w:cs="Arial"/>
          <w:color w:val="000000" w:themeColor="text1"/>
          <w:shd w:val="clear" w:color="auto" w:fill="FFFFFF"/>
        </w:rPr>
      </w:pPr>
      <w:r w:rsidRPr="007A2EA7">
        <w:rPr>
          <w:rFonts w:ascii="Arial" w:hAnsi="Arial" w:cs="Arial"/>
          <w:color w:val="000000" w:themeColor="text1"/>
          <w:shd w:val="clear" w:color="auto" w:fill="FFFFFF"/>
        </w:rPr>
        <w:t>Zulfan, G., Kee, D.M.H., Khor, T.W., Lee, S.Y., Ali, H.J., Hanan, A. and Akansha, V., 2020. The Influence of Organizational Culture on Employee Retention: A Case of Google. </w:t>
      </w:r>
      <w:r w:rsidRPr="007A2EA7">
        <w:rPr>
          <w:rFonts w:ascii="Arial" w:hAnsi="Arial" w:cs="Arial"/>
          <w:i/>
          <w:iCs/>
          <w:color w:val="000000" w:themeColor="text1"/>
          <w:shd w:val="clear" w:color="auto" w:fill="FFFFFF"/>
        </w:rPr>
        <w:t>Journal of the Community Development in Asia</w:t>
      </w:r>
      <w:r w:rsidRPr="007A2EA7">
        <w:rPr>
          <w:rFonts w:ascii="Arial" w:hAnsi="Arial" w:cs="Arial"/>
          <w:color w:val="000000" w:themeColor="text1"/>
          <w:shd w:val="clear" w:color="auto" w:fill="FFFFFF"/>
        </w:rPr>
        <w:t>, </w:t>
      </w:r>
      <w:r w:rsidRPr="007A2EA7">
        <w:rPr>
          <w:rFonts w:ascii="Arial" w:hAnsi="Arial" w:cs="Arial"/>
          <w:i/>
          <w:iCs/>
          <w:color w:val="000000" w:themeColor="text1"/>
          <w:shd w:val="clear" w:color="auto" w:fill="FFFFFF"/>
        </w:rPr>
        <w:t>3</w:t>
      </w:r>
      <w:r w:rsidRPr="007A2EA7">
        <w:rPr>
          <w:rFonts w:ascii="Arial" w:hAnsi="Arial" w:cs="Arial"/>
          <w:color w:val="000000" w:themeColor="text1"/>
          <w:shd w:val="clear" w:color="auto" w:fill="FFFFFF"/>
        </w:rPr>
        <w:t>(1), pp.25-32.</w:t>
      </w:r>
    </w:p>
    <w:sectPr w:rsidR="00F76F30" w:rsidRPr="007A2EA7">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6B4EDD" w14:textId="77777777" w:rsidR="00230247" w:rsidRDefault="00230247">
      <w:pPr>
        <w:spacing w:after="0" w:line="240" w:lineRule="auto"/>
      </w:pPr>
      <w:r>
        <w:separator/>
      </w:r>
    </w:p>
  </w:endnote>
  <w:endnote w:type="continuationSeparator" w:id="0">
    <w:p w14:paraId="604594FA" w14:textId="77777777" w:rsidR="00230247" w:rsidRDefault="002302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4744178"/>
      <w:docPartObj>
        <w:docPartGallery w:val="Page Numbers (Bottom of Page)"/>
        <w:docPartUnique/>
      </w:docPartObj>
    </w:sdtPr>
    <w:sdtEndPr>
      <w:rPr>
        <w:noProof/>
      </w:rPr>
    </w:sdtEndPr>
    <w:sdtContent>
      <w:p w14:paraId="7CCD3A4B" w14:textId="77777777" w:rsidR="00F2542B" w:rsidRDefault="00000000">
        <w:pPr>
          <w:pStyle w:val="Footer"/>
          <w:jc w:val="right"/>
        </w:pPr>
        <w:r>
          <w:fldChar w:fldCharType="begin"/>
        </w:r>
        <w:r>
          <w:instrText xml:space="preserve"> PAGE   \* MERGEFORMAT </w:instrText>
        </w:r>
        <w:r>
          <w:fldChar w:fldCharType="separate"/>
        </w:r>
        <w:r w:rsidR="00F76F30">
          <w:rPr>
            <w:noProof/>
          </w:rPr>
          <w:t>1</w:t>
        </w:r>
        <w:r>
          <w:rPr>
            <w:noProof/>
          </w:rPr>
          <w:fldChar w:fldCharType="end"/>
        </w:r>
      </w:p>
    </w:sdtContent>
  </w:sdt>
  <w:p w14:paraId="68424DB9" w14:textId="77777777" w:rsidR="00F2542B" w:rsidRDefault="00F254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D4A96E" w14:textId="77777777" w:rsidR="00230247" w:rsidRDefault="00230247">
      <w:pPr>
        <w:spacing w:after="0" w:line="240" w:lineRule="auto"/>
      </w:pPr>
      <w:r>
        <w:separator/>
      </w:r>
    </w:p>
  </w:footnote>
  <w:footnote w:type="continuationSeparator" w:id="0">
    <w:p w14:paraId="72D7733B" w14:textId="77777777" w:rsidR="00230247" w:rsidRDefault="002302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BF20DB"/>
    <w:multiLevelType w:val="multilevel"/>
    <w:tmpl w:val="83CA775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4204876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A18"/>
    <w:rsid w:val="00006F5D"/>
    <w:rsid w:val="0007574F"/>
    <w:rsid w:val="000A42DB"/>
    <w:rsid w:val="000C3D3C"/>
    <w:rsid w:val="001272C4"/>
    <w:rsid w:val="00147D6A"/>
    <w:rsid w:val="00154915"/>
    <w:rsid w:val="00176766"/>
    <w:rsid w:val="00186D5E"/>
    <w:rsid w:val="00197073"/>
    <w:rsid w:val="001C6CEA"/>
    <w:rsid w:val="00230247"/>
    <w:rsid w:val="0023037B"/>
    <w:rsid w:val="00263971"/>
    <w:rsid w:val="00267B16"/>
    <w:rsid w:val="002876D0"/>
    <w:rsid w:val="002A4692"/>
    <w:rsid w:val="002F052B"/>
    <w:rsid w:val="002F771D"/>
    <w:rsid w:val="003579FE"/>
    <w:rsid w:val="003D3729"/>
    <w:rsid w:val="00404E41"/>
    <w:rsid w:val="0042433C"/>
    <w:rsid w:val="0046286E"/>
    <w:rsid w:val="00493235"/>
    <w:rsid w:val="004D7A85"/>
    <w:rsid w:val="00503A1E"/>
    <w:rsid w:val="00527524"/>
    <w:rsid w:val="005919DF"/>
    <w:rsid w:val="00595622"/>
    <w:rsid w:val="005B0084"/>
    <w:rsid w:val="005B17AA"/>
    <w:rsid w:val="005F1256"/>
    <w:rsid w:val="005F4BB0"/>
    <w:rsid w:val="00603315"/>
    <w:rsid w:val="006A4CAB"/>
    <w:rsid w:val="006D7C16"/>
    <w:rsid w:val="00702B39"/>
    <w:rsid w:val="00705CA0"/>
    <w:rsid w:val="007221C3"/>
    <w:rsid w:val="00733AC1"/>
    <w:rsid w:val="007810C9"/>
    <w:rsid w:val="007A2EA7"/>
    <w:rsid w:val="007C1E48"/>
    <w:rsid w:val="007D762C"/>
    <w:rsid w:val="007E1883"/>
    <w:rsid w:val="0081159F"/>
    <w:rsid w:val="0081591C"/>
    <w:rsid w:val="00821884"/>
    <w:rsid w:val="00843F12"/>
    <w:rsid w:val="00872A10"/>
    <w:rsid w:val="00887233"/>
    <w:rsid w:val="008C553D"/>
    <w:rsid w:val="00914864"/>
    <w:rsid w:val="009235E2"/>
    <w:rsid w:val="00965ABC"/>
    <w:rsid w:val="009F00B5"/>
    <w:rsid w:val="00A07C63"/>
    <w:rsid w:val="00A35B9D"/>
    <w:rsid w:val="00A43D31"/>
    <w:rsid w:val="00AB4944"/>
    <w:rsid w:val="00AF4A47"/>
    <w:rsid w:val="00B267CC"/>
    <w:rsid w:val="00BA0EF9"/>
    <w:rsid w:val="00BE3FCD"/>
    <w:rsid w:val="00BE46D8"/>
    <w:rsid w:val="00C25B69"/>
    <w:rsid w:val="00C7783B"/>
    <w:rsid w:val="00C910BD"/>
    <w:rsid w:val="00CB79A9"/>
    <w:rsid w:val="00CD5A18"/>
    <w:rsid w:val="00D40303"/>
    <w:rsid w:val="00D42D61"/>
    <w:rsid w:val="00DA77CB"/>
    <w:rsid w:val="00E66AA5"/>
    <w:rsid w:val="00E66CB5"/>
    <w:rsid w:val="00E74D76"/>
    <w:rsid w:val="00E75B00"/>
    <w:rsid w:val="00F2542B"/>
    <w:rsid w:val="00F76F30"/>
    <w:rsid w:val="00FB7893"/>
    <w:rsid w:val="00FD5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B1719"/>
  <w15:docId w15:val="{1793FC13-4F06-4836-B7A6-66209ACA4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76766"/>
    <w:pPr>
      <w:spacing w:before="100" w:beforeAutospacing="1" w:after="100" w:afterAutospacing="1" w:line="240" w:lineRule="auto"/>
      <w:outlineLvl w:val="0"/>
    </w:pPr>
    <w:rPr>
      <w:rFonts w:ascii="Times New Roman" w:eastAsia="Times New Roman" w:hAnsi="Times New Roman" w:cs="Times New Roman"/>
      <w:b/>
      <w:bCs/>
      <w:kern w:val="36"/>
      <w:sz w:val="24"/>
      <w:szCs w:val="48"/>
      <w14:ligatures w14:val="none"/>
    </w:rPr>
  </w:style>
  <w:style w:type="paragraph" w:styleId="Heading2">
    <w:name w:val="heading 2"/>
    <w:basedOn w:val="Normal"/>
    <w:next w:val="Normal"/>
    <w:link w:val="Heading2Char"/>
    <w:uiPriority w:val="9"/>
    <w:unhideWhenUsed/>
    <w:qFormat/>
    <w:rsid w:val="00006F5D"/>
    <w:pPr>
      <w:keepNext/>
      <w:keepLines/>
      <w:spacing w:before="200" w:after="0"/>
      <w:outlineLvl w:val="1"/>
    </w:pPr>
    <w:rPr>
      <w:rFonts w:ascii="Times New Roman" w:eastAsiaTheme="majorEastAsia" w:hAnsi="Times New Roman" w:cstheme="majorBidi"/>
      <w:b/>
      <w:bCs/>
      <w:sz w:val="24"/>
      <w:szCs w:val="26"/>
    </w:rPr>
  </w:style>
  <w:style w:type="paragraph" w:styleId="Heading3">
    <w:name w:val="heading 3"/>
    <w:basedOn w:val="Normal"/>
    <w:next w:val="Normal"/>
    <w:link w:val="Heading3Char"/>
    <w:uiPriority w:val="9"/>
    <w:unhideWhenUsed/>
    <w:qFormat/>
    <w:rsid w:val="00006F5D"/>
    <w:pPr>
      <w:keepNext/>
      <w:keepLines/>
      <w:spacing w:before="200" w:after="0"/>
      <w:outlineLvl w:val="2"/>
    </w:pPr>
    <w:rPr>
      <w:rFonts w:ascii="Times New Roman" w:eastAsiaTheme="majorEastAsia" w:hAnsi="Times New Roman"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7783B"/>
    <w:rPr>
      <w:color w:val="0000FF"/>
      <w:u w:val="single"/>
    </w:rPr>
  </w:style>
  <w:style w:type="paragraph" w:styleId="NormalWeb">
    <w:name w:val="Normal (Web)"/>
    <w:basedOn w:val="Normal"/>
    <w:uiPriority w:val="99"/>
    <w:semiHidden/>
    <w:unhideWhenUsed/>
    <w:rsid w:val="00C7783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C7783B"/>
    <w:rPr>
      <w:b/>
      <w:bCs/>
    </w:rPr>
  </w:style>
  <w:style w:type="character" w:customStyle="1" w:styleId="UnresolvedMention1">
    <w:name w:val="Unresolved Mention1"/>
    <w:basedOn w:val="DefaultParagraphFont"/>
    <w:uiPriority w:val="99"/>
    <w:semiHidden/>
    <w:unhideWhenUsed/>
    <w:rsid w:val="00BE3FCD"/>
    <w:rPr>
      <w:color w:val="605E5C"/>
      <w:shd w:val="clear" w:color="auto" w:fill="E1DFDD"/>
    </w:rPr>
  </w:style>
  <w:style w:type="character" w:customStyle="1" w:styleId="Heading1Char">
    <w:name w:val="Heading 1 Char"/>
    <w:basedOn w:val="DefaultParagraphFont"/>
    <w:link w:val="Heading1"/>
    <w:uiPriority w:val="9"/>
    <w:rsid w:val="00176766"/>
    <w:rPr>
      <w:rFonts w:ascii="Times New Roman" w:eastAsia="Times New Roman" w:hAnsi="Times New Roman" w:cs="Times New Roman"/>
      <w:b/>
      <w:bCs/>
      <w:kern w:val="36"/>
      <w:sz w:val="24"/>
      <w:szCs w:val="48"/>
      <w14:ligatures w14:val="none"/>
    </w:rPr>
  </w:style>
  <w:style w:type="paragraph" w:styleId="Header">
    <w:name w:val="header"/>
    <w:basedOn w:val="Normal"/>
    <w:link w:val="HeaderChar"/>
    <w:uiPriority w:val="99"/>
    <w:unhideWhenUsed/>
    <w:rsid w:val="007E18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1883"/>
  </w:style>
  <w:style w:type="paragraph" w:styleId="Footer">
    <w:name w:val="footer"/>
    <w:basedOn w:val="Normal"/>
    <w:link w:val="FooterChar"/>
    <w:uiPriority w:val="99"/>
    <w:unhideWhenUsed/>
    <w:rsid w:val="007E18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1883"/>
  </w:style>
  <w:style w:type="paragraph" w:styleId="BodyText">
    <w:name w:val="Body Text"/>
    <w:basedOn w:val="Normal"/>
    <w:link w:val="BodyTextChar"/>
    <w:uiPriority w:val="99"/>
    <w:unhideWhenUsed/>
    <w:rsid w:val="005B17AA"/>
    <w:pPr>
      <w:spacing w:line="360" w:lineRule="auto"/>
      <w:jc w:val="both"/>
    </w:pPr>
    <w:rPr>
      <w:rFonts w:ascii="Times New Roman" w:hAnsi="Times New Roman" w:cs="Times New Roman"/>
      <w:bCs/>
      <w:color w:val="000000" w:themeColor="text1"/>
      <w:sz w:val="24"/>
      <w:szCs w:val="24"/>
    </w:rPr>
  </w:style>
  <w:style w:type="character" w:customStyle="1" w:styleId="BodyTextChar">
    <w:name w:val="Body Text Char"/>
    <w:basedOn w:val="DefaultParagraphFont"/>
    <w:link w:val="BodyText"/>
    <w:uiPriority w:val="99"/>
    <w:rsid w:val="005B17AA"/>
    <w:rPr>
      <w:rFonts w:ascii="Times New Roman" w:hAnsi="Times New Roman" w:cs="Times New Roman"/>
      <w:bCs/>
      <w:color w:val="000000" w:themeColor="text1"/>
      <w:sz w:val="24"/>
      <w:szCs w:val="24"/>
    </w:rPr>
  </w:style>
  <w:style w:type="paragraph" w:styleId="BodyText2">
    <w:name w:val="Body Text 2"/>
    <w:basedOn w:val="Normal"/>
    <w:link w:val="BodyText2Char"/>
    <w:uiPriority w:val="99"/>
    <w:unhideWhenUsed/>
    <w:rsid w:val="0081591C"/>
    <w:rPr>
      <w:rFonts w:ascii="Times New Roman" w:hAnsi="Times New Roman" w:cs="Times New Roman"/>
      <w:bCs/>
      <w:color w:val="000000" w:themeColor="text1"/>
      <w:sz w:val="24"/>
      <w:szCs w:val="24"/>
    </w:rPr>
  </w:style>
  <w:style w:type="character" w:customStyle="1" w:styleId="BodyText2Char">
    <w:name w:val="Body Text 2 Char"/>
    <w:basedOn w:val="DefaultParagraphFont"/>
    <w:link w:val="BodyText2"/>
    <w:uiPriority w:val="99"/>
    <w:rsid w:val="0081591C"/>
    <w:rPr>
      <w:rFonts w:ascii="Times New Roman" w:hAnsi="Times New Roman" w:cs="Times New Roman"/>
      <w:bCs/>
      <w:color w:val="000000" w:themeColor="text1"/>
      <w:sz w:val="24"/>
      <w:szCs w:val="24"/>
    </w:rPr>
  </w:style>
  <w:style w:type="character" w:customStyle="1" w:styleId="Heading2Char">
    <w:name w:val="Heading 2 Char"/>
    <w:basedOn w:val="DefaultParagraphFont"/>
    <w:link w:val="Heading2"/>
    <w:uiPriority w:val="9"/>
    <w:rsid w:val="00006F5D"/>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rsid w:val="00006F5D"/>
    <w:rPr>
      <w:rFonts w:ascii="Times New Roman" w:eastAsiaTheme="majorEastAsia" w:hAnsi="Times New Roman" w:cstheme="majorBidi"/>
      <w:b/>
      <w:bCs/>
    </w:rPr>
  </w:style>
  <w:style w:type="paragraph" w:styleId="BalloonText">
    <w:name w:val="Balloon Text"/>
    <w:basedOn w:val="Normal"/>
    <w:link w:val="BalloonTextChar"/>
    <w:uiPriority w:val="99"/>
    <w:semiHidden/>
    <w:unhideWhenUsed/>
    <w:rsid w:val="00006F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6F5D"/>
    <w:rPr>
      <w:rFonts w:ascii="Tahoma" w:hAnsi="Tahoma" w:cs="Tahoma"/>
      <w:sz w:val="16"/>
      <w:szCs w:val="16"/>
    </w:rPr>
  </w:style>
  <w:style w:type="paragraph" w:styleId="Caption">
    <w:name w:val="caption"/>
    <w:basedOn w:val="Normal"/>
    <w:next w:val="Normal"/>
    <w:uiPriority w:val="35"/>
    <w:unhideWhenUsed/>
    <w:qFormat/>
    <w:rsid w:val="00006F5D"/>
    <w:pPr>
      <w:spacing w:after="200" w:line="240" w:lineRule="auto"/>
    </w:pPr>
    <w:rPr>
      <w:b/>
      <w:bCs/>
      <w:color w:val="4472C4" w:themeColor="accent1"/>
      <w:sz w:val="18"/>
      <w:szCs w:val="18"/>
    </w:rPr>
  </w:style>
  <w:style w:type="paragraph" w:styleId="TOCHeading">
    <w:name w:val="TOC Heading"/>
    <w:basedOn w:val="Heading1"/>
    <w:next w:val="Normal"/>
    <w:uiPriority w:val="39"/>
    <w:semiHidden/>
    <w:unhideWhenUsed/>
    <w:qFormat/>
    <w:rsid w:val="00A35B9D"/>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eastAsia="ja-JP"/>
    </w:rPr>
  </w:style>
  <w:style w:type="paragraph" w:styleId="TOC1">
    <w:name w:val="toc 1"/>
    <w:basedOn w:val="Normal"/>
    <w:next w:val="Normal"/>
    <w:autoRedefine/>
    <w:uiPriority w:val="39"/>
    <w:unhideWhenUsed/>
    <w:rsid w:val="00A35B9D"/>
    <w:pPr>
      <w:spacing w:after="100"/>
    </w:pPr>
  </w:style>
  <w:style w:type="paragraph" w:styleId="TOC2">
    <w:name w:val="toc 2"/>
    <w:basedOn w:val="Normal"/>
    <w:next w:val="Normal"/>
    <w:autoRedefine/>
    <w:uiPriority w:val="39"/>
    <w:unhideWhenUsed/>
    <w:rsid w:val="00A35B9D"/>
    <w:pPr>
      <w:spacing w:after="100"/>
      <w:ind w:left="220"/>
    </w:pPr>
  </w:style>
  <w:style w:type="paragraph" w:styleId="TOC3">
    <w:name w:val="toc 3"/>
    <w:basedOn w:val="Normal"/>
    <w:next w:val="Normal"/>
    <w:autoRedefine/>
    <w:uiPriority w:val="39"/>
    <w:unhideWhenUsed/>
    <w:rsid w:val="00A35B9D"/>
    <w:pPr>
      <w:spacing w:after="100"/>
      <w:ind w:left="440"/>
    </w:pPr>
  </w:style>
  <w:style w:type="character" w:styleId="CommentReference">
    <w:name w:val="annotation reference"/>
    <w:basedOn w:val="DefaultParagraphFont"/>
    <w:uiPriority w:val="99"/>
    <w:semiHidden/>
    <w:unhideWhenUsed/>
    <w:rsid w:val="005919DF"/>
    <w:rPr>
      <w:sz w:val="16"/>
      <w:szCs w:val="16"/>
    </w:rPr>
  </w:style>
  <w:style w:type="paragraph" w:styleId="CommentText">
    <w:name w:val="annotation text"/>
    <w:basedOn w:val="Normal"/>
    <w:link w:val="CommentTextChar"/>
    <w:uiPriority w:val="99"/>
    <w:unhideWhenUsed/>
    <w:rsid w:val="005919DF"/>
    <w:pPr>
      <w:spacing w:line="240" w:lineRule="auto"/>
    </w:pPr>
    <w:rPr>
      <w:sz w:val="20"/>
      <w:szCs w:val="20"/>
    </w:rPr>
  </w:style>
  <w:style w:type="character" w:customStyle="1" w:styleId="CommentTextChar">
    <w:name w:val="Comment Text Char"/>
    <w:basedOn w:val="DefaultParagraphFont"/>
    <w:link w:val="CommentText"/>
    <w:uiPriority w:val="99"/>
    <w:rsid w:val="005919DF"/>
    <w:rPr>
      <w:sz w:val="20"/>
      <w:szCs w:val="20"/>
    </w:rPr>
  </w:style>
  <w:style w:type="paragraph" w:styleId="CommentSubject">
    <w:name w:val="annotation subject"/>
    <w:basedOn w:val="CommentText"/>
    <w:next w:val="CommentText"/>
    <w:link w:val="CommentSubjectChar"/>
    <w:uiPriority w:val="99"/>
    <w:semiHidden/>
    <w:unhideWhenUsed/>
    <w:rsid w:val="005919DF"/>
    <w:rPr>
      <w:b/>
      <w:bCs/>
    </w:rPr>
  </w:style>
  <w:style w:type="character" w:customStyle="1" w:styleId="CommentSubjectChar">
    <w:name w:val="Comment Subject Char"/>
    <w:basedOn w:val="CommentTextChar"/>
    <w:link w:val="CommentSubject"/>
    <w:uiPriority w:val="99"/>
    <w:semiHidden/>
    <w:rsid w:val="005919D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ec.gov/Archives/edgar/data/1652044/000165204423000016/goog-20221231.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bout.google/belonging/philosoph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DA60F5AE-38F6-4551-A692-CFDD9B43E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4271</Words>
  <Characters>24351</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Danish</dc:creator>
  <cp:lastModifiedBy>Sabrina Holubova01</cp:lastModifiedBy>
  <cp:revision>2</cp:revision>
  <dcterms:created xsi:type="dcterms:W3CDTF">2023-11-10T03:46:00Z</dcterms:created>
  <dcterms:modified xsi:type="dcterms:W3CDTF">2023-11-10T03:46:00Z</dcterms:modified>
</cp:coreProperties>
</file>