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A56" w:rsidRDefault="00720A56" w:rsidP="00214512">
      <w:pPr>
        <w:pStyle w:val="Title"/>
      </w:pPr>
    </w:p>
    <w:p w:rsidR="00720A56" w:rsidRDefault="00720A56" w:rsidP="00214512">
      <w:pPr>
        <w:pStyle w:val="Title"/>
      </w:pPr>
    </w:p>
    <w:p w:rsidR="00720A56" w:rsidRDefault="00720A56" w:rsidP="00214512">
      <w:pPr>
        <w:pStyle w:val="Title"/>
      </w:pPr>
    </w:p>
    <w:p w:rsidR="00720A56" w:rsidRDefault="00720A56" w:rsidP="00214512">
      <w:pPr>
        <w:pStyle w:val="Title"/>
      </w:pPr>
    </w:p>
    <w:p w:rsidR="00720A56" w:rsidRDefault="00720A56" w:rsidP="00214512">
      <w:pPr>
        <w:pStyle w:val="Title"/>
      </w:pPr>
    </w:p>
    <w:p w:rsidR="00214512" w:rsidRDefault="00214512" w:rsidP="00214512">
      <w:pPr>
        <w:pStyle w:val="Title"/>
        <w:rPr>
          <w:sz w:val="52"/>
          <w:szCs w:val="52"/>
        </w:rPr>
      </w:pPr>
      <w:r w:rsidRPr="00720A56">
        <w:rPr>
          <w:sz w:val="52"/>
          <w:szCs w:val="52"/>
        </w:rPr>
        <w:t>Managing People</w:t>
      </w:r>
    </w:p>
    <w:p w:rsidR="00720A56" w:rsidRPr="00720A56" w:rsidRDefault="00720A56" w:rsidP="00720A56">
      <w:pPr>
        <w:rPr>
          <w:rFonts w:ascii="Times New Roman" w:hAnsi="Times New Roman" w:cs="Times New Roman"/>
          <w:sz w:val="32"/>
          <w:szCs w:val="32"/>
          <w:lang w:val="en"/>
        </w:rPr>
      </w:pPr>
      <w:r w:rsidRPr="00720A56">
        <w:rPr>
          <w:rFonts w:ascii="Times New Roman" w:hAnsi="Times New Roman" w:cs="Times New Roman"/>
          <w:sz w:val="32"/>
          <w:szCs w:val="32"/>
          <w:lang w:val="en"/>
        </w:rPr>
        <w:t>Analysis and employment effects in</w:t>
      </w:r>
      <w:r>
        <w:rPr>
          <w:rFonts w:ascii="Times New Roman" w:hAnsi="Times New Roman" w:cs="Times New Roman"/>
          <w:sz w:val="32"/>
          <w:szCs w:val="32"/>
          <w:lang w:val="en"/>
        </w:rPr>
        <w:t xml:space="preserve"> the Nursing Industry in the UK</w:t>
      </w:r>
    </w:p>
    <w:p w:rsidR="00720A56" w:rsidRPr="00720A56" w:rsidRDefault="00720A56" w:rsidP="00720A56">
      <w:pPr>
        <w:rPr>
          <w:lang w:val="en"/>
        </w:rPr>
      </w:pPr>
    </w:p>
    <w:p w:rsidR="00214512" w:rsidRDefault="00720A56" w:rsidP="00214512">
      <w:pPr>
        <w:pStyle w:val="Title"/>
      </w:pPr>
      <w:bookmarkStart w:id="0" w:name="_616scksosptl" w:colFirst="0" w:colLast="0"/>
      <w:bookmarkEnd w:id="0"/>
      <w:r>
        <w:t>LCBB5004</w:t>
      </w:r>
    </w:p>
    <w:p w:rsidR="00720A56" w:rsidRDefault="00720A56" w:rsidP="00720A56">
      <w:pPr>
        <w:rPr>
          <w:lang w:val="en"/>
        </w:rPr>
      </w:pPr>
    </w:p>
    <w:p w:rsidR="00720A56" w:rsidRDefault="00720A56" w:rsidP="00720A56">
      <w:pPr>
        <w:rPr>
          <w:lang w:val="en"/>
        </w:rPr>
      </w:pPr>
    </w:p>
    <w:p w:rsidR="00720A56" w:rsidRDefault="00720A56" w:rsidP="00720A56">
      <w:pPr>
        <w:rPr>
          <w:lang w:val="en"/>
        </w:rPr>
      </w:pPr>
    </w:p>
    <w:p w:rsidR="00720A56" w:rsidRPr="004D5053" w:rsidRDefault="004D5053" w:rsidP="00720A56">
      <w:pPr>
        <w:rPr>
          <w:rFonts w:ascii="Times New Roman" w:hAnsi="Times New Roman" w:cs="Times New Roman"/>
          <w:sz w:val="36"/>
          <w:szCs w:val="36"/>
          <w:lang w:val="en"/>
        </w:rPr>
      </w:pPr>
      <w:r w:rsidRPr="004D5053">
        <w:rPr>
          <w:rFonts w:ascii="Times New Roman" w:hAnsi="Times New Roman" w:cs="Times New Roman"/>
          <w:sz w:val="36"/>
          <w:szCs w:val="36"/>
          <w:lang w:val="en"/>
        </w:rPr>
        <w:t>Cretu Marina</w:t>
      </w:r>
      <w:r>
        <w:rPr>
          <w:rFonts w:ascii="Times New Roman" w:hAnsi="Times New Roman" w:cs="Times New Roman"/>
          <w:sz w:val="36"/>
          <w:szCs w:val="36"/>
          <w:lang w:val="en"/>
        </w:rPr>
        <w:t xml:space="preserve"> 2122650</w:t>
      </w:r>
    </w:p>
    <w:p w:rsidR="006A24A8" w:rsidRDefault="006A24A8"/>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1A1868" w:rsidRDefault="001A1868" w:rsidP="001A1868">
      <w:pPr>
        <w:pStyle w:val="Normal1"/>
        <w:rPr>
          <w:rFonts w:asciiTheme="minorHAnsi" w:eastAsiaTheme="minorHAnsi" w:hAnsiTheme="minorHAnsi" w:cstheme="minorBidi"/>
          <w:sz w:val="22"/>
          <w:szCs w:val="22"/>
          <w:lang w:val="en-US"/>
        </w:rPr>
      </w:pPr>
    </w:p>
    <w:p w:rsidR="00214512" w:rsidRDefault="001A1868" w:rsidP="001A1868">
      <w:pPr>
        <w:pStyle w:val="Normal1"/>
      </w:pPr>
      <w:r>
        <w:rPr>
          <w:rFonts w:asciiTheme="minorHAnsi" w:eastAsiaTheme="minorHAnsi" w:hAnsiTheme="minorHAnsi" w:cstheme="minorBidi"/>
          <w:sz w:val="22"/>
          <w:szCs w:val="22"/>
          <w:lang w:val="en-US"/>
        </w:rPr>
        <w:lastRenderedPageBreak/>
        <w:t xml:space="preserve">                                                               </w:t>
      </w:r>
      <w:r w:rsidR="00214512">
        <w:rPr>
          <w:b/>
        </w:rPr>
        <w:t>Table of Contents</w:t>
      </w:r>
    </w:p>
    <w:sdt>
      <w:sdtPr>
        <w:id w:val="1916481503"/>
        <w:docPartObj>
          <w:docPartGallery w:val="Table of Contents"/>
          <w:docPartUnique/>
        </w:docPartObj>
      </w:sdtPr>
      <w:sdtEndPr>
        <w:rPr>
          <w:rFonts w:asciiTheme="minorHAnsi" w:eastAsiaTheme="minorHAnsi" w:hAnsiTheme="minorHAnsi" w:cstheme="minorBidi"/>
          <w:sz w:val="22"/>
          <w:szCs w:val="22"/>
          <w:lang w:val="en-US"/>
        </w:rPr>
      </w:sdtEndPr>
      <w:sdtContent>
        <w:p w:rsidR="00214512" w:rsidRDefault="00214512" w:rsidP="00214512">
          <w:pPr>
            <w:pStyle w:val="Normal1"/>
            <w:widowControl w:val="0"/>
            <w:tabs>
              <w:tab w:val="right" w:pos="1200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tm2pna76rez4">
            <w:r>
              <w:rPr>
                <w:b/>
                <w:color w:val="000000"/>
              </w:rPr>
              <w:t>Introduction</w:t>
            </w:r>
            <w:r>
              <w:rPr>
                <w:b/>
                <w:color w:val="000000"/>
              </w:rPr>
              <w:tab/>
              <w:t>2</w:t>
            </w:r>
          </w:hyperlink>
        </w:p>
        <w:p w:rsidR="00214512" w:rsidRDefault="00214512" w:rsidP="00214512">
          <w:pPr>
            <w:pStyle w:val="Normal1"/>
            <w:widowControl w:val="0"/>
            <w:tabs>
              <w:tab w:val="right" w:pos="12000"/>
            </w:tabs>
            <w:spacing w:before="60"/>
            <w:jc w:val="left"/>
            <w:rPr>
              <w:b/>
              <w:color w:val="000000"/>
            </w:rPr>
          </w:pPr>
          <w:hyperlink w:anchor="_a1omwn90tyij">
            <w:r>
              <w:rPr>
                <w:b/>
                <w:color w:val="000000"/>
              </w:rPr>
              <w:t>Main body</w:t>
            </w:r>
            <w:r>
              <w:rPr>
                <w:b/>
                <w:color w:val="000000"/>
              </w:rPr>
              <w:tab/>
              <w:t>2</w:t>
            </w:r>
          </w:hyperlink>
        </w:p>
        <w:p w:rsidR="00214512" w:rsidRDefault="00214512" w:rsidP="00214512">
          <w:pPr>
            <w:pStyle w:val="Normal1"/>
            <w:widowControl w:val="0"/>
            <w:tabs>
              <w:tab w:val="right" w:pos="12000"/>
            </w:tabs>
            <w:spacing w:before="60"/>
            <w:ind w:left="360"/>
            <w:jc w:val="left"/>
            <w:rPr>
              <w:color w:val="000000"/>
            </w:rPr>
          </w:pPr>
          <w:hyperlink w:anchor="_ky2o6xdii306">
            <w:r>
              <w:rPr>
                <w:color w:val="000000"/>
              </w:rPr>
              <w:t>The Causes and Effects of employee attrition in the Nursing Industry</w:t>
            </w:r>
            <w:r>
              <w:rPr>
                <w:color w:val="000000"/>
              </w:rPr>
              <w:tab/>
              <w:t>2</w:t>
            </w:r>
          </w:hyperlink>
        </w:p>
        <w:p w:rsidR="00214512" w:rsidRDefault="00214512" w:rsidP="00214512">
          <w:pPr>
            <w:pStyle w:val="Normal1"/>
            <w:widowControl w:val="0"/>
            <w:tabs>
              <w:tab w:val="right" w:pos="12000"/>
            </w:tabs>
            <w:spacing w:before="60"/>
            <w:ind w:left="720"/>
            <w:jc w:val="left"/>
            <w:rPr>
              <w:color w:val="000000"/>
            </w:rPr>
          </w:pPr>
          <w:hyperlink w:anchor="_6u0tr8fwzzis">
            <w:r>
              <w:rPr>
                <w:color w:val="000000"/>
              </w:rPr>
              <w:t>Causes of employee attrition in the Nursing Industry</w:t>
            </w:r>
            <w:r>
              <w:rPr>
                <w:color w:val="000000"/>
              </w:rPr>
              <w:tab/>
              <w:t>2</w:t>
            </w:r>
          </w:hyperlink>
        </w:p>
        <w:p w:rsidR="00214512" w:rsidRDefault="00214512" w:rsidP="00214512">
          <w:pPr>
            <w:pStyle w:val="Normal1"/>
            <w:widowControl w:val="0"/>
            <w:tabs>
              <w:tab w:val="right" w:pos="12000"/>
            </w:tabs>
            <w:spacing w:before="60"/>
            <w:ind w:left="720"/>
            <w:jc w:val="left"/>
            <w:rPr>
              <w:color w:val="000000"/>
            </w:rPr>
          </w:pPr>
          <w:hyperlink w:anchor="_v88m5zmf85ce">
            <w:r>
              <w:rPr>
                <w:color w:val="000000"/>
              </w:rPr>
              <w:t>Effects of employee attrition in the Nursing Industry</w:t>
            </w:r>
            <w:r>
              <w:rPr>
                <w:color w:val="000000"/>
              </w:rPr>
              <w:tab/>
              <w:t>3</w:t>
            </w:r>
          </w:hyperlink>
        </w:p>
        <w:p w:rsidR="00214512" w:rsidRDefault="00214512" w:rsidP="00214512">
          <w:pPr>
            <w:pStyle w:val="Normal1"/>
            <w:widowControl w:val="0"/>
            <w:tabs>
              <w:tab w:val="right" w:pos="12000"/>
            </w:tabs>
            <w:spacing w:before="60"/>
            <w:ind w:left="360"/>
            <w:jc w:val="left"/>
            <w:rPr>
              <w:color w:val="000000"/>
            </w:rPr>
          </w:pPr>
          <w:hyperlink w:anchor="_grcx31lt38t7">
            <w:r>
              <w:rPr>
                <w:color w:val="000000"/>
              </w:rPr>
              <w:t>Monetary and Non-monetary existing retention schemes used by NHS</w:t>
            </w:r>
            <w:r>
              <w:rPr>
                <w:color w:val="000000"/>
              </w:rPr>
              <w:tab/>
              <w:t>4</w:t>
            </w:r>
          </w:hyperlink>
        </w:p>
        <w:p w:rsidR="00214512" w:rsidRDefault="00214512" w:rsidP="00214512">
          <w:pPr>
            <w:pStyle w:val="Normal1"/>
            <w:widowControl w:val="0"/>
            <w:tabs>
              <w:tab w:val="right" w:pos="12000"/>
            </w:tabs>
            <w:spacing w:before="60"/>
            <w:ind w:left="720"/>
            <w:jc w:val="left"/>
            <w:rPr>
              <w:color w:val="000000"/>
            </w:rPr>
          </w:pPr>
          <w:hyperlink w:anchor="_7uit17yar1ec">
            <w:r>
              <w:rPr>
                <w:color w:val="000000"/>
              </w:rPr>
              <w:t>Monetary retention schemes used by NHS</w:t>
            </w:r>
            <w:r>
              <w:rPr>
                <w:color w:val="000000"/>
              </w:rPr>
              <w:tab/>
              <w:t>4</w:t>
            </w:r>
          </w:hyperlink>
        </w:p>
        <w:p w:rsidR="00214512" w:rsidRDefault="00214512" w:rsidP="00214512">
          <w:pPr>
            <w:pStyle w:val="Normal1"/>
            <w:widowControl w:val="0"/>
            <w:tabs>
              <w:tab w:val="right" w:pos="12000"/>
            </w:tabs>
            <w:spacing w:before="60"/>
            <w:ind w:left="720"/>
            <w:jc w:val="left"/>
            <w:rPr>
              <w:color w:val="000000"/>
            </w:rPr>
          </w:pPr>
          <w:hyperlink w:anchor="_74redb22s8c">
            <w:r>
              <w:rPr>
                <w:color w:val="000000"/>
              </w:rPr>
              <w:t>Non-monetary retention schemes used by the NHS</w:t>
            </w:r>
            <w:r>
              <w:rPr>
                <w:color w:val="000000"/>
              </w:rPr>
              <w:tab/>
              <w:t>5</w:t>
            </w:r>
          </w:hyperlink>
        </w:p>
        <w:p w:rsidR="00214512" w:rsidRDefault="00214512" w:rsidP="00214512">
          <w:pPr>
            <w:pStyle w:val="Normal1"/>
            <w:widowControl w:val="0"/>
            <w:tabs>
              <w:tab w:val="right" w:pos="12000"/>
            </w:tabs>
            <w:spacing w:before="60"/>
            <w:ind w:left="360"/>
            <w:jc w:val="left"/>
            <w:rPr>
              <w:color w:val="000000"/>
            </w:rPr>
          </w:pPr>
          <w:hyperlink w:anchor="_z9rj3p5vqxk0">
            <w:r>
              <w:rPr>
                <w:color w:val="000000"/>
              </w:rPr>
              <w:t>Recommendations</w:t>
            </w:r>
            <w:r>
              <w:rPr>
                <w:color w:val="000000"/>
              </w:rPr>
              <w:tab/>
              <w:t>6</w:t>
            </w:r>
          </w:hyperlink>
        </w:p>
        <w:p w:rsidR="00214512" w:rsidRDefault="00214512" w:rsidP="00214512">
          <w:pPr>
            <w:pStyle w:val="Normal1"/>
            <w:widowControl w:val="0"/>
            <w:tabs>
              <w:tab w:val="right" w:pos="12000"/>
            </w:tabs>
            <w:spacing w:before="60"/>
            <w:ind w:left="720"/>
            <w:jc w:val="left"/>
            <w:rPr>
              <w:color w:val="000000"/>
            </w:rPr>
          </w:pPr>
          <w:hyperlink w:anchor="_ygiue2h9fs8j">
            <w:r>
              <w:rPr>
                <w:color w:val="000000"/>
              </w:rPr>
              <w:t>Recommendation for long-term nurse Retention</w:t>
            </w:r>
            <w:r>
              <w:rPr>
                <w:color w:val="000000"/>
              </w:rPr>
              <w:tab/>
              <w:t>6</w:t>
            </w:r>
          </w:hyperlink>
        </w:p>
        <w:p w:rsidR="00214512" w:rsidRDefault="00214512" w:rsidP="00214512">
          <w:pPr>
            <w:pStyle w:val="Normal1"/>
            <w:widowControl w:val="0"/>
            <w:tabs>
              <w:tab w:val="right" w:pos="12000"/>
            </w:tabs>
            <w:spacing w:before="60"/>
            <w:ind w:left="720"/>
            <w:jc w:val="left"/>
            <w:rPr>
              <w:color w:val="000000"/>
            </w:rPr>
          </w:pPr>
          <w:hyperlink w:anchor="_ndgjl6fxer9f">
            <w:r>
              <w:rPr>
                <w:color w:val="000000"/>
              </w:rPr>
              <w:t>Recommendations for short-term nurse Retention</w:t>
            </w:r>
            <w:r>
              <w:rPr>
                <w:color w:val="000000"/>
              </w:rPr>
              <w:tab/>
              <w:t>7</w:t>
            </w:r>
          </w:hyperlink>
        </w:p>
        <w:p w:rsidR="00214512" w:rsidRDefault="00214512" w:rsidP="00214512">
          <w:pPr>
            <w:pStyle w:val="Normal1"/>
            <w:widowControl w:val="0"/>
            <w:tabs>
              <w:tab w:val="right" w:pos="12000"/>
            </w:tabs>
            <w:spacing w:before="60"/>
            <w:jc w:val="left"/>
            <w:rPr>
              <w:b/>
              <w:color w:val="000000"/>
            </w:rPr>
          </w:pPr>
          <w:hyperlink w:anchor="_tlkdw9zajmpp">
            <w:r>
              <w:rPr>
                <w:b/>
                <w:color w:val="000000"/>
              </w:rPr>
              <w:t>Conclusion</w:t>
            </w:r>
            <w:r>
              <w:rPr>
                <w:b/>
                <w:color w:val="000000"/>
              </w:rPr>
              <w:tab/>
              <w:t>7</w:t>
            </w:r>
          </w:hyperlink>
        </w:p>
        <w:p w:rsidR="00214512" w:rsidRDefault="00214512" w:rsidP="00214512">
          <w:hyperlink w:anchor="_amcrlptrksjd">
            <w:r>
              <w:rPr>
                <w:b/>
                <w:color w:val="000000"/>
              </w:rPr>
              <w:t>Reference List</w:t>
            </w:r>
            <w:r>
              <w:rPr>
                <w:b/>
                <w:color w:val="000000"/>
              </w:rPr>
              <w:tab/>
            </w:r>
            <w:r>
              <w:rPr>
                <w:b/>
                <w:color w:val="000000"/>
              </w:rPr>
              <w:t xml:space="preserve">                                                                                                                                                            </w:t>
            </w:r>
            <w:r>
              <w:rPr>
                <w:b/>
                <w:color w:val="000000"/>
              </w:rPr>
              <w:t>8</w:t>
            </w:r>
          </w:hyperlink>
          <w:r>
            <w:fldChar w:fldCharType="end"/>
          </w:r>
        </w:p>
      </w:sdtContent>
    </w:sdt>
    <w:p w:rsidR="00214512" w:rsidRDefault="00214512" w:rsidP="00214512"/>
    <w:p w:rsidR="00214512" w:rsidRDefault="00214512" w:rsidP="00214512">
      <w:pPr>
        <w:pStyle w:val="Heading1"/>
        <w:rPr>
          <w:rFonts w:asciiTheme="minorHAnsi" w:eastAsiaTheme="minorHAnsi" w:hAnsiTheme="minorHAnsi" w:cstheme="minorBidi"/>
          <w:b w:val="0"/>
          <w:sz w:val="22"/>
          <w:szCs w:val="22"/>
          <w:u w:val="none"/>
          <w:lang w:val="en-US"/>
        </w:rPr>
      </w:pPr>
    </w:p>
    <w:p w:rsidR="00214512" w:rsidRDefault="00214512" w:rsidP="00214512">
      <w:pPr>
        <w:pStyle w:val="Normal1"/>
        <w:rPr>
          <w:rFonts w:eastAsiaTheme="minorHAnsi"/>
          <w:lang w:val="en-US"/>
        </w:rPr>
      </w:pPr>
    </w:p>
    <w:p w:rsidR="00275D92" w:rsidRDefault="00275D92" w:rsidP="00214512">
      <w:pPr>
        <w:pStyle w:val="Normal1"/>
        <w:rPr>
          <w:rFonts w:eastAsiaTheme="minorHAnsi"/>
          <w:lang w:val="en-US"/>
        </w:rPr>
      </w:pPr>
    </w:p>
    <w:p w:rsidR="00275D92" w:rsidRDefault="00275D92" w:rsidP="00214512">
      <w:pPr>
        <w:pStyle w:val="Normal1"/>
        <w:rPr>
          <w:rFonts w:eastAsiaTheme="minorHAnsi"/>
          <w:lang w:val="en-US"/>
        </w:rPr>
      </w:pPr>
    </w:p>
    <w:p w:rsidR="00275D92" w:rsidRDefault="00275D92" w:rsidP="00214512">
      <w:pPr>
        <w:pStyle w:val="Normal1"/>
        <w:rPr>
          <w:rFonts w:eastAsiaTheme="minorHAnsi"/>
          <w:lang w:val="en-US"/>
        </w:rPr>
      </w:pPr>
    </w:p>
    <w:p w:rsidR="00275D92" w:rsidRDefault="00275D92" w:rsidP="00214512">
      <w:pPr>
        <w:pStyle w:val="Normal1"/>
        <w:rPr>
          <w:rFonts w:eastAsiaTheme="minorHAnsi"/>
          <w:lang w:val="en-US"/>
        </w:rPr>
      </w:pPr>
    </w:p>
    <w:p w:rsidR="00275D92" w:rsidRDefault="00275D92" w:rsidP="00214512">
      <w:pPr>
        <w:pStyle w:val="Normal1"/>
        <w:rPr>
          <w:rFonts w:eastAsiaTheme="minorHAnsi"/>
          <w:lang w:val="en-US"/>
        </w:rPr>
      </w:pPr>
    </w:p>
    <w:p w:rsidR="00275D92" w:rsidRDefault="00275D92" w:rsidP="00214512">
      <w:pPr>
        <w:pStyle w:val="Normal1"/>
        <w:rPr>
          <w:rFonts w:eastAsiaTheme="minorHAnsi"/>
          <w:lang w:val="en-US"/>
        </w:rPr>
      </w:pPr>
    </w:p>
    <w:p w:rsidR="00275D92" w:rsidRDefault="00275D92" w:rsidP="00214512">
      <w:pPr>
        <w:pStyle w:val="Normal1"/>
        <w:rPr>
          <w:rFonts w:eastAsiaTheme="minorHAnsi"/>
          <w:lang w:val="en-US"/>
        </w:rPr>
      </w:pPr>
    </w:p>
    <w:p w:rsidR="00275D92" w:rsidRDefault="00275D92" w:rsidP="00214512">
      <w:pPr>
        <w:pStyle w:val="Normal1"/>
        <w:rPr>
          <w:rFonts w:eastAsiaTheme="minorHAnsi"/>
          <w:lang w:val="en-US"/>
        </w:rPr>
      </w:pPr>
    </w:p>
    <w:p w:rsidR="00275D92" w:rsidRDefault="00275D92" w:rsidP="00214512">
      <w:pPr>
        <w:pStyle w:val="Normal1"/>
        <w:rPr>
          <w:rFonts w:eastAsiaTheme="minorHAnsi"/>
          <w:lang w:val="en-US"/>
        </w:rPr>
      </w:pPr>
    </w:p>
    <w:p w:rsidR="00275D92" w:rsidRPr="00214512" w:rsidRDefault="00275D92" w:rsidP="00214512">
      <w:pPr>
        <w:pStyle w:val="Normal1"/>
        <w:rPr>
          <w:rFonts w:eastAsiaTheme="minorHAnsi"/>
          <w:lang w:val="en-US"/>
        </w:rPr>
      </w:pPr>
      <w:bookmarkStart w:id="1" w:name="_GoBack"/>
      <w:bookmarkEnd w:id="1"/>
    </w:p>
    <w:p w:rsidR="00214512" w:rsidRDefault="00214512" w:rsidP="00214512">
      <w:pPr>
        <w:pStyle w:val="Heading1"/>
        <w:jc w:val="left"/>
      </w:pPr>
      <w:r>
        <w:lastRenderedPageBreak/>
        <w:t>Introduction</w:t>
      </w:r>
    </w:p>
    <w:p w:rsidR="00214512" w:rsidRDefault="00214512" w:rsidP="00214512">
      <w:pPr>
        <w:pStyle w:val="Normal1"/>
        <w:jc w:val="left"/>
      </w:pPr>
      <w:r>
        <w:t>This assignment aims to understand the employee attrition aspect in the nursing sector of the United Kingdom. This report will be divided into three parts. The first part will discuss the effects and causes of employee attrition in this sector. In the next part of this project, the schemes that are used by this sector for attracting nursing professionals will be discussed. In the last part of this assignment, the discussion about the recommendation for improving this sector will be discussed.</w:t>
      </w:r>
    </w:p>
    <w:p w:rsidR="00214512" w:rsidRDefault="00214512" w:rsidP="00214512">
      <w:pPr>
        <w:pStyle w:val="Heading1"/>
        <w:jc w:val="left"/>
      </w:pPr>
      <w:bookmarkStart w:id="2" w:name="_a1omwn90tyij" w:colFirst="0" w:colLast="0"/>
      <w:bookmarkEnd w:id="2"/>
      <w:r>
        <w:t>Main body</w:t>
      </w:r>
    </w:p>
    <w:p w:rsidR="00214512" w:rsidRDefault="00214512" w:rsidP="00214512">
      <w:pPr>
        <w:pStyle w:val="Normal1"/>
        <w:jc w:val="left"/>
      </w:pPr>
      <w:r>
        <w:t>The given parts of this assignment are discussed below.</w:t>
      </w:r>
    </w:p>
    <w:p w:rsidR="00214512" w:rsidRDefault="00214512" w:rsidP="00214512">
      <w:pPr>
        <w:pStyle w:val="Heading2"/>
        <w:jc w:val="left"/>
      </w:pPr>
      <w:bookmarkStart w:id="3" w:name="_ky2o6xdii306" w:colFirst="0" w:colLast="0"/>
      <w:bookmarkEnd w:id="3"/>
      <w:r>
        <w:t>The Causes and Effects of employee attrition in the Nursing Industry</w:t>
      </w:r>
    </w:p>
    <w:p w:rsidR="00214512" w:rsidRDefault="00214512" w:rsidP="00214512">
      <w:pPr>
        <w:pStyle w:val="Normal1"/>
        <w:jc w:val="left"/>
      </w:pPr>
      <w:r>
        <w:t>Employee attrition is one of the major challenges in diverse types of sectors. In simpler terms, the word means employee attrition is all about diminishing employee rates in a particular field. In other words, decreasing the number of employees in a certain field over time is called employee attrition (</w:t>
      </w:r>
      <w:proofErr w:type="spellStart"/>
      <w:r>
        <w:t>Spiceworks</w:t>
      </w:r>
      <w:proofErr w:type="spellEnd"/>
      <w:r>
        <w:t>, 2021). It can be seen in many different sectors of the UK economy. The most significant of them can be seen in the nursing sector of the UK economy (Cox, 2019). In this part, the causes and effects of this aspect in the nursing sector will be discussed.</w:t>
      </w:r>
    </w:p>
    <w:p w:rsidR="00214512" w:rsidRDefault="00214512" w:rsidP="00214512">
      <w:pPr>
        <w:pStyle w:val="Heading3"/>
        <w:jc w:val="left"/>
      </w:pPr>
      <w:bookmarkStart w:id="4" w:name="_6u0tr8fwzzis" w:colFirst="0" w:colLast="0"/>
      <w:bookmarkEnd w:id="4"/>
      <w:r>
        <w:t>Causes of employee attrition in the Nursing Industry</w:t>
      </w:r>
    </w:p>
    <w:p w:rsidR="00214512" w:rsidRDefault="00214512" w:rsidP="00214512">
      <w:pPr>
        <w:pStyle w:val="Normal1"/>
        <w:jc w:val="left"/>
      </w:pPr>
      <w:r>
        <w:t>In the given part this will be discussed the causes of employee attrition in this sector of the UK economy. From various kinds of studies and research, the causes behind this aspect in this sector. Those aspects are discussed below.</w:t>
      </w:r>
    </w:p>
    <w:p w:rsidR="00214512" w:rsidRDefault="00214512" w:rsidP="00214512">
      <w:pPr>
        <w:pStyle w:val="Normal1"/>
        <w:numPr>
          <w:ilvl w:val="0"/>
          <w:numId w:val="1"/>
        </w:numPr>
        <w:jc w:val="left"/>
        <w:rPr>
          <w:b/>
        </w:rPr>
      </w:pPr>
      <w:r>
        <w:rPr>
          <w:b/>
        </w:rPr>
        <w:t>The higher pressure of the Job</w:t>
      </w:r>
    </w:p>
    <w:p w:rsidR="00214512" w:rsidRDefault="00214512" w:rsidP="00214512">
      <w:pPr>
        <w:pStyle w:val="Normal1"/>
        <w:jc w:val="left"/>
      </w:pPr>
      <w:r>
        <w:t>In recent times, a survey was done based on the data collected from about 50,000 workers in this sector, which is done by the NHS. From that, it can be observed that the main cause of employee attrition in this sector is the over-job pressure of this sector. In simpler terms, the job in this sector is higher than in any other sector (Nuffield Trust, 2023). As a result, the employee in this sector is exhausted, which is one of the most common causes of this employee attrition in the nursing sector of the UK economy.</w:t>
      </w:r>
    </w:p>
    <w:p w:rsidR="00214512" w:rsidRDefault="00214512" w:rsidP="00214512">
      <w:pPr>
        <w:pStyle w:val="Normal1"/>
        <w:numPr>
          <w:ilvl w:val="0"/>
          <w:numId w:val="1"/>
        </w:numPr>
        <w:jc w:val="left"/>
        <w:rPr>
          <w:b/>
        </w:rPr>
      </w:pPr>
      <w:r>
        <w:rPr>
          <w:b/>
        </w:rPr>
        <w:t>Undervaluation of the staff</w:t>
      </w:r>
    </w:p>
    <w:p w:rsidR="00214512" w:rsidRDefault="00214512" w:rsidP="00214512">
      <w:pPr>
        <w:pStyle w:val="Normal1"/>
        <w:jc w:val="left"/>
      </w:pPr>
      <w:r>
        <w:t xml:space="preserve">The position of the Nurses is also one of the below cited, which also drives them towards employee attrition in this sector. One of the highest reasons for leaving this sector by its workers </w:t>
      </w:r>
      <w:r>
        <w:lastRenderedPageBreak/>
        <w:t>is personal causes, which is about 22 percent of the whole service. The cause of over-pressure among nurses is also the cause of employee attrition from this sector, which is about 18 percent of this survey (Nuffield Trust, 2023).</w:t>
      </w:r>
    </w:p>
    <w:p w:rsidR="00592955" w:rsidRDefault="00592955" w:rsidP="00592955">
      <w:pPr>
        <w:pStyle w:val="Normal1"/>
        <w:numPr>
          <w:ilvl w:val="0"/>
          <w:numId w:val="1"/>
        </w:numPr>
        <w:rPr>
          <w:b/>
        </w:rPr>
      </w:pPr>
      <w:r>
        <w:rPr>
          <w:b/>
        </w:rPr>
        <w:t>Unbalanced lifestyle and other causes</w:t>
      </w:r>
    </w:p>
    <w:p w:rsidR="00592955" w:rsidRDefault="00592955" w:rsidP="00592955">
      <w:pPr>
        <w:pStyle w:val="Normal1"/>
      </w:pPr>
      <w:r>
        <w:t xml:space="preserve">Because of the job style of this sector many of the workers are unable to maintain a balance between their personal life and professional life. It is also one of the most common causes of employee attrition in this sector. There are causes of harassment and bullying among the employees of this sector are also caused by employee attrition in the nursing sector of the United Kingdom (Nuffield Trust, 2023). </w:t>
      </w:r>
    </w:p>
    <w:p w:rsidR="00592955" w:rsidRDefault="00592955" w:rsidP="00592955">
      <w:pPr>
        <w:pStyle w:val="Normal1"/>
      </w:pPr>
      <w:r>
        <w:t>From that, it can be said that the main causes of employee attrition in this sector are given below.</w:t>
      </w:r>
    </w:p>
    <w:p w:rsidR="00592955" w:rsidRDefault="00592955" w:rsidP="00592955">
      <w:pPr>
        <w:pStyle w:val="Normal1"/>
      </w:pPr>
      <w:r>
        <w:t>(</w:t>
      </w:r>
      <w:proofErr w:type="spellStart"/>
      <w:r>
        <w:t>i</w:t>
      </w:r>
      <w:proofErr w:type="spellEnd"/>
      <w:r>
        <w:t xml:space="preserve">) Less time for spare time for nurses in this sector. It also includes an unpredictable schedule of work and higher-pressure work (Eriksson </w:t>
      </w:r>
      <w:r>
        <w:rPr>
          <w:i/>
        </w:rPr>
        <w:t>et al.</w:t>
      </w:r>
      <w:r>
        <w:t xml:space="preserve">, 2022). </w:t>
      </w:r>
    </w:p>
    <w:p w:rsidR="00592955" w:rsidRDefault="00592955" w:rsidP="00592955">
      <w:pPr>
        <w:pStyle w:val="Normal1"/>
      </w:pPr>
      <w:r>
        <w:t>(ii) Undervalued by the upper management of this sector to the nurses and other employees in this sector.</w:t>
      </w:r>
    </w:p>
    <w:p w:rsidR="00592955" w:rsidRDefault="00592955" w:rsidP="00592955">
      <w:pPr>
        <w:pStyle w:val="Heading3"/>
      </w:pPr>
      <w:bookmarkStart w:id="5" w:name="_v88m5zmf85ce" w:colFirst="0" w:colLast="0"/>
      <w:bookmarkEnd w:id="5"/>
      <w:r>
        <w:t>Effects of employee attrition in the Nursing Industry</w:t>
      </w:r>
    </w:p>
    <w:p w:rsidR="00592955" w:rsidRDefault="00592955" w:rsidP="00592955">
      <w:pPr>
        <w:pStyle w:val="Normal1"/>
      </w:pPr>
      <w:r>
        <w:t>As for the effects of employee attrition in the whole industry, it can be said there are several types of negative impacts because of this. In simpler terms, higher employee attrition in the nursing sector can leave several types of consequences for the whole industry in the UK economy. Some of those effects are discussed below.</w:t>
      </w:r>
    </w:p>
    <w:p w:rsidR="00592955" w:rsidRDefault="00592955" w:rsidP="00592955">
      <w:pPr>
        <w:pStyle w:val="Normal1"/>
        <w:numPr>
          <w:ilvl w:val="0"/>
          <w:numId w:val="2"/>
        </w:numPr>
        <w:rPr>
          <w:b/>
        </w:rPr>
      </w:pPr>
      <w:r>
        <w:rPr>
          <w:b/>
        </w:rPr>
        <w:t>Effects on the patients in this sector.</w:t>
      </w:r>
    </w:p>
    <w:p w:rsidR="00592955" w:rsidRDefault="00592955" w:rsidP="00592955">
      <w:pPr>
        <w:pStyle w:val="Normal1"/>
      </w:pPr>
      <w:r>
        <w:t>The higher turnover of nurses has a higher impact on the patients in this sector. It is because the higher turnover of nurses means that most of the time nurses are not perfectly trained as per requirement. Because of this, patients can feel discomfort from the workers. It also leads to distrust from the hospitals and other such places in the economy (</w:t>
      </w:r>
      <w:proofErr w:type="spellStart"/>
      <w:r>
        <w:t>Dewanto</w:t>
      </w:r>
      <w:proofErr w:type="spellEnd"/>
      <w:r>
        <w:t xml:space="preserve"> and </w:t>
      </w:r>
      <w:proofErr w:type="spellStart"/>
      <w:r>
        <w:t>Wardhani</w:t>
      </w:r>
      <w:proofErr w:type="spellEnd"/>
      <w:r>
        <w:t xml:space="preserve">, 2018). From that, it can also be said the higher turnover of nurses can also disrupt the work done by this industry. It can also infect its effects on the financial performance of the industry. </w:t>
      </w:r>
    </w:p>
    <w:p w:rsidR="00592955" w:rsidRDefault="00592955" w:rsidP="00592955">
      <w:pPr>
        <w:pStyle w:val="Normal1"/>
        <w:numPr>
          <w:ilvl w:val="0"/>
          <w:numId w:val="2"/>
        </w:numPr>
        <w:rPr>
          <w:b/>
        </w:rPr>
      </w:pPr>
      <w:r>
        <w:rPr>
          <w:b/>
        </w:rPr>
        <w:t>Higher cost of the new training</w:t>
      </w:r>
    </w:p>
    <w:p w:rsidR="00592955" w:rsidRDefault="00592955" w:rsidP="00592955">
      <w:pPr>
        <w:pStyle w:val="Normal1"/>
      </w:pPr>
      <w:r>
        <w:t xml:space="preserve">The high turnover of nurses in this sector causes a lot of time and money for training and other staff-related costs. In simpler terms, the higher turnover rate of the NHS must carry a higher employee replacement cost. Because of that reason, NHS must spend on recruitment agencies £ 1.2 agencies in 2018. Because of this, it can be said the NHS has to spend a higher cost for </w:t>
      </w:r>
      <w:r>
        <w:lastRenderedPageBreak/>
        <w:t xml:space="preserve">employee replacement, which is because of higher employee attrition in the nursing sector (Farrah, 2023). </w:t>
      </w:r>
    </w:p>
    <w:p w:rsidR="00592955" w:rsidRDefault="00592955" w:rsidP="00592955">
      <w:pPr>
        <w:pStyle w:val="Heading2"/>
      </w:pPr>
      <w:bookmarkStart w:id="6" w:name="_grcx31lt38t7" w:colFirst="0" w:colLast="0"/>
      <w:bookmarkEnd w:id="6"/>
      <w:r>
        <w:t>Monetary and Non-monetary existing retention schemes used by NHS.</w:t>
      </w:r>
    </w:p>
    <w:p w:rsidR="00592955" w:rsidRDefault="00592955" w:rsidP="00592955">
      <w:pPr>
        <w:pStyle w:val="Normal1"/>
      </w:pPr>
      <w:r>
        <w:t>Employee retention policies are the aspects that are used for preventing employee attrition in a certain industry. In simpler terms, these types of policies are used for decreasing employee turnover in a sector. This is also used for decreasing employee attrition in a certain sector and improving employee engagement (</w:t>
      </w:r>
      <w:proofErr w:type="spellStart"/>
      <w:r>
        <w:t>BambooHR</w:t>
      </w:r>
      <w:proofErr w:type="spellEnd"/>
      <w:r>
        <w:t>, 2023).</w:t>
      </w:r>
    </w:p>
    <w:p w:rsidR="00592955" w:rsidRDefault="00592955" w:rsidP="00592955">
      <w:pPr>
        <w:pStyle w:val="Normal1"/>
      </w:pPr>
      <w:r>
        <w:t>This type of policy is also used by the nursing industry. It is because of the higher employee attrition in this sector, which can be observed below.</w:t>
      </w:r>
    </w:p>
    <w:p w:rsidR="00592955" w:rsidRDefault="00592955" w:rsidP="00592955">
      <w:pPr>
        <w:pStyle w:val="Normal1"/>
        <w:jc w:val="center"/>
      </w:pPr>
      <w:r>
        <w:rPr>
          <w:noProof/>
          <w:lang w:val="en-US"/>
        </w:rPr>
        <w:drawing>
          <wp:inline distT="114300" distB="114300" distL="114300" distR="114300" wp14:anchorId="6AFF727D" wp14:editId="64D80C82">
            <wp:extent cx="3893126" cy="2974814"/>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
                    <a:stretch>
                      <a:fillRect/>
                    </a:stretch>
                  </pic:blipFill>
                  <pic:spPr>
                    <a:xfrm>
                      <a:off x="0" y="0"/>
                      <a:ext cx="3893126" cy="2974814"/>
                    </a:xfrm>
                    <a:prstGeom prst="rect">
                      <a:avLst/>
                    </a:prstGeom>
                    <a:ln w="25400">
                      <a:solidFill>
                        <a:srgbClr val="000000"/>
                      </a:solidFill>
                      <a:prstDash val="solid"/>
                    </a:ln>
                  </pic:spPr>
                </pic:pic>
              </a:graphicData>
            </a:graphic>
          </wp:inline>
        </w:drawing>
      </w:r>
    </w:p>
    <w:p w:rsidR="00592955" w:rsidRDefault="00592955" w:rsidP="00592955">
      <w:pPr>
        <w:pStyle w:val="Normal1"/>
        <w:jc w:val="center"/>
        <w:rPr>
          <w:b/>
        </w:rPr>
      </w:pPr>
      <w:r>
        <w:rPr>
          <w:b/>
        </w:rPr>
        <w:t>Figure 1: Employee attrition in the nursing sector</w:t>
      </w:r>
    </w:p>
    <w:p w:rsidR="00592955" w:rsidRDefault="00592955" w:rsidP="00592955">
      <w:pPr>
        <w:pStyle w:val="Normal1"/>
        <w:jc w:val="center"/>
      </w:pPr>
      <w:r>
        <w:t>(Source: - Holmes, 2022)</w:t>
      </w:r>
    </w:p>
    <w:p w:rsidR="00592955" w:rsidRDefault="00592955" w:rsidP="00592955">
      <w:pPr>
        <w:pStyle w:val="Normal1"/>
      </w:pPr>
      <w:r>
        <w:t>Because of this employee attraction, the NHS must adopt diverse types of policies that can prevent this. This type of policy can be divided by monetary values. This aspect is given below.</w:t>
      </w:r>
    </w:p>
    <w:p w:rsidR="00592955" w:rsidRDefault="00592955" w:rsidP="00592955">
      <w:pPr>
        <w:pStyle w:val="Heading3"/>
      </w:pPr>
      <w:bookmarkStart w:id="7" w:name="_7uit17yar1ec" w:colFirst="0" w:colLast="0"/>
      <w:bookmarkEnd w:id="7"/>
      <w:r>
        <w:t>Monetary retention schemes used by the NHS.</w:t>
      </w:r>
    </w:p>
    <w:p w:rsidR="00592955" w:rsidRDefault="00592955" w:rsidP="00592955">
      <w:pPr>
        <w:pStyle w:val="Normal1"/>
      </w:pPr>
      <w:r>
        <w:t>In this part, the policies that are used by the NHS for supporting nursing professionals in monetary terms are discussed. The five most important of them are discussed below.</w:t>
      </w:r>
    </w:p>
    <w:p w:rsidR="00592955" w:rsidRDefault="00592955" w:rsidP="00592955">
      <w:pPr>
        <w:pStyle w:val="Normal1"/>
        <w:numPr>
          <w:ilvl w:val="0"/>
          <w:numId w:val="3"/>
        </w:numPr>
        <w:rPr>
          <w:b/>
        </w:rPr>
      </w:pPr>
      <w:r>
        <w:rPr>
          <w:b/>
        </w:rPr>
        <w:t>Retention Support Program</w:t>
      </w:r>
    </w:p>
    <w:p w:rsidR="00592955" w:rsidRDefault="00592955" w:rsidP="00592955">
      <w:pPr>
        <w:pStyle w:val="Normal1"/>
      </w:pPr>
      <w:r>
        <w:t xml:space="preserve">This retention program is one of the important monetary employee retention policies used by the NHS for preventing the high turnover of nursing professionals from the sector. For that reason, </w:t>
      </w:r>
      <w:r>
        <w:lastRenderedPageBreak/>
        <w:t>this employee retention scheme is made for providing workshop support for nursing professionals by giving them workshop training. This scheme was started in 2017 (Networks, 2023). Because of this workshop training, the nursing profession can easily gather experience in workshops.</w:t>
      </w:r>
    </w:p>
    <w:p w:rsidR="00592955" w:rsidRDefault="00592955" w:rsidP="00592955">
      <w:pPr>
        <w:pStyle w:val="Normal1"/>
        <w:numPr>
          <w:ilvl w:val="0"/>
          <w:numId w:val="3"/>
        </w:numPr>
        <w:rPr>
          <w:b/>
        </w:rPr>
      </w:pPr>
      <w:r>
        <w:rPr>
          <w:b/>
        </w:rPr>
        <w:t>Payment and condition scheme</w:t>
      </w:r>
    </w:p>
    <w:p w:rsidR="00592955" w:rsidRDefault="00592955" w:rsidP="00592955">
      <w:pPr>
        <w:pStyle w:val="Normal1"/>
        <w:jc w:val="left"/>
      </w:pPr>
      <w:r>
        <w:t>Under these employee benefits the NHS is providing a set number of holidays for all their workers and employees. This also includes nursing professionals. This also includes purchasing</w:t>
      </w:r>
    </w:p>
    <w:p w:rsidR="00592955" w:rsidRDefault="00592955" w:rsidP="00592955">
      <w:pPr>
        <w:pStyle w:val="Normal1"/>
      </w:pPr>
      <w:proofErr w:type="gramStart"/>
      <w:r>
        <w:t>and</w:t>
      </w:r>
      <w:proofErr w:type="gramEnd"/>
      <w:r>
        <w:t xml:space="preserve"> selling the annual leaves provided by the company. This program also includes pension schemes (NHS Employers, 2023).</w:t>
      </w:r>
    </w:p>
    <w:p w:rsidR="00592955" w:rsidRDefault="00592955" w:rsidP="00592955">
      <w:pPr>
        <w:pStyle w:val="Normal1"/>
        <w:numPr>
          <w:ilvl w:val="0"/>
          <w:numId w:val="3"/>
        </w:numPr>
        <w:rPr>
          <w:b/>
        </w:rPr>
      </w:pPr>
      <w:r>
        <w:rPr>
          <w:b/>
        </w:rPr>
        <w:t>Monetary well-being programs</w:t>
      </w:r>
    </w:p>
    <w:p w:rsidR="00592955" w:rsidRDefault="00592955" w:rsidP="00592955">
      <w:pPr>
        <w:pStyle w:val="Normal1"/>
      </w:pPr>
      <w:r>
        <w:t xml:space="preserve">The NHS also maintains several types of health programs for their workers. This includes </w:t>
      </w:r>
      <w:r>
        <w:t>nursing</w:t>
      </w:r>
      <w:r>
        <w:t xml:space="preserve"> professionals. Under these schemes, the industry is providing diverse types of medical support for several types of causes. It includes counseling, eye tests, and other such aspects (NHS Employers, 2023). </w:t>
      </w:r>
    </w:p>
    <w:p w:rsidR="00592955" w:rsidRDefault="00592955" w:rsidP="00592955">
      <w:pPr>
        <w:pStyle w:val="Normal1"/>
        <w:numPr>
          <w:ilvl w:val="0"/>
          <w:numId w:val="3"/>
        </w:numPr>
        <w:rPr>
          <w:b/>
        </w:rPr>
      </w:pPr>
      <w:r>
        <w:rPr>
          <w:b/>
        </w:rPr>
        <w:t>Family-friendly programs</w:t>
      </w:r>
    </w:p>
    <w:p w:rsidR="00592955" w:rsidRDefault="00592955" w:rsidP="00592955">
      <w:pPr>
        <w:pStyle w:val="Normal1"/>
      </w:pPr>
      <w:r>
        <w:t>The NHS is also providing several types of family-friendly programs for providing their employees in the nursing sector with a better work balance. With the help of these schemes, the NHS is trying to provide a flexible work profile for their employees. This includes nursing professionals (NHS Employers, 2023).</w:t>
      </w:r>
    </w:p>
    <w:p w:rsidR="00592955" w:rsidRDefault="00592955" w:rsidP="00592955">
      <w:pPr>
        <w:pStyle w:val="Normal1"/>
        <w:numPr>
          <w:ilvl w:val="0"/>
          <w:numId w:val="3"/>
        </w:numPr>
        <w:rPr>
          <w:b/>
        </w:rPr>
      </w:pPr>
      <w:r>
        <w:rPr>
          <w:b/>
        </w:rPr>
        <w:t>Career opportunities</w:t>
      </w:r>
    </w:p>
    <w:p w:rsidR="00592955" w:rsidRDefault="00592955" w:rsidP="00592955">
      <w:pPr>
        <w:pStyle w:val="Normal1"/>
      </w:pPr>
      <w:r>
        <w:t xml:space="preserve">The NHS is also providing their employees with several types of programs that are necessary for their career development. These programs are all about giving training and other such necessary aspects for career growth opportunities. This is done by providing them with practical experience through these programs (NHS Employers, 2023). </w:t>
      </w:r>
    </w:p>
    <w:p w:rsidR="00592955" w:rsidRDefault="00592955" w:rsidP="00592955">
      <w:pPr>
        <w:pStyle w:val="Heading3"/>
      </w:pPr>
      <w:bookmarkStart w:id="8" w:name="_74redb22s8c" w:colFirst="0" w:colLast="0"/>
      <w:bookmarkEnd w:id="8"/>
      <w:r>
        <w:t>Non-monetary retention schemes used by the NHS.</w:t>
      </w:r>
    </w:p>
    <w:p w:rsidR="00592955" w:rsidRDefault="00592955" w:rsidP="00592955">
      <w:pPr>
        <w:pStyle w:val="Normal1"/>
      </w:pPr>
      <w:r>
        <w:t>In this part, the non-monetary schemes used by the NHS for lowering the nursing turnover rate will be discussed. Five of the non-monetary schemes used by the NHS are given below.</w:t>
      </w:r>
    </w:p>
    <w:p w:rsidR="00592955" w:rsidRDefault="00592955" w:rsidP="00592955">
      <w:pPr>
        <w:pStyle w:val="Normal1"/>
        <w:numPr>
          <w:ilvl w:val="0"/>
          <w:numId w:val="6"/>
        </w:numPr>
        <w:rPr>
          <w:b/>
        </w:rPr>
      </w:pPr>
      <w:r>
        <w:rPr>
          <w:b/>
        </w:rPr>
        <w:t>Reward-giving programs.</w:t>
      </w:r>
    </w:p>
    <w:p w:rsidR="00592955" w:rsidRDefault="00592955" w:rsidP="00592955">
      <w:pPr>
        <w:pStyle w:val="Normal1"/>
      </w:pPr>
      <w:r>
        <w:t xml:space="preserve">As the name suggests, this type of program is made for giving rewards and recognition to nursing professionals in their workplace (NHS Employers, 2023). In other words, this type of non-monetary policy is made for giving rewards and recognition for the work done by the nursing </w:t>
      </w:r>
      <w:r>
        <w:lastRenderedPageBreak/>
        <w:t xml:space="preserve">professionals and other such parties. In this type of work environment, many nursing professionals and other such parties are not completely aware of these benefits. </w:t>
      </w:r>
    </w:p>
    <w:p w:rsidR="00592955" w:rsidRDefault="00592955" w:rsidP="00592955">
      <w:pPr>
        <w:pStyle w:val="Normal1"/>
        <w:numPr>
          <w:ilvl w:val="0"/>
          <w:numId w:val="6"/>
        </w:numPr>
        <w:rPr>
          <w:b/>
        </w:rPr>
      </w:pPr>
      <w:r>
        <w:rPr>
          <w:b/>
        </w:rPr>
        <w:t>Schemes for health and well-being</w:t>
      </w:r>
    </w:p>
    <w:p w:rsidR="00592955" w:rsidRDefault="00592955" w:rsidP="00592955">
      <w:pPr>
        <w:pStyle w:val="Normal1"/>
      </w:pPr>
      <w:r>
        <w:t xml:space="preserve">These types of schemes are made for ensuring the health and safety-related aspects for all the related employees of this sector. This also includes nursing professionals. In simpler terms, this policy is made for giving health and safety-related benefits to the nursing profession and other related parties (NHS Employers, 2023). With the help of this strategic approach, this industry can decrease the employee turnover rate. </w:t>
      </w:r>
    </w:p>
    <w:p w:rsidR="00592955" w:rsidRDefault="00592955" w:rsidP="00592955">
      <w:pPr>
        <w:pStyle w:val="Normal1"/>
        <w:numPr>
          <w:ilvl w:val="0"/>
          <w:numId w:val="6"/>
        </w:numPr>
        <w:rPr>
          <w:b/>
        </w:rPr>
      </w:pPr>
      <w:r>
        <w:rPr>
          <w:b/>
        </w:rPr>
        <w:t>Retirement flexibility</w:t>
      </w:r>
    </w:p>
    <w:p w:rsidR="00592955" w:rsidRDefault="00592955" w:rsidP="00592955">
      <w:pPr>
        <w:pStyle w:val="Normal1"/>
      </w:pPr>
      <w:r>
        <w:t>The NHS is maintaining several types of retirement flexibility programs and schemes for their employees in this industry. Because of this nursing professionals can choose their retirement period. They can also return to this industry after their retirement. The NHS is also allowing their employees to take late retirement and increase their benefits (NHS Employers, 2023). With the help of that they are trying to decrease employee attrition in the nursing sector.</w:t>
      </w:r>
    </w:p>
    <w:p w:rsidR="00592955" w:rsidRDefault="00592955" w:rsidP="00592955">
      <w:pPr>
        <w:pStyle w:val="Normal1"/>
        <w:numPr>
          <w:ilvl w:val="0"/>
          <w:numId w:val="6"/>
        </w:numPr>
        <w:rPr>
          <w:b/>
        </w:rPr>
      </w:pPr>
      <w:r>
        <w:rPr>
          <w:b/>
        </w:rPr>
        <w:t>International staff supporting programs.</w:t>
      </w:r>
    </w:p>
    <w:p w:rsidR="00592955" w:rsidRDefault="00592955" w:rsidP="00592955">
      <w:pPr>
        <w:pStyle w:val="Normal1"/>
      </w:pPr>
      <w:r>
        <w:t xml:space="preserve">Under this type of program, the NHS is maintaining several types of schemes to support their staff members, who are working in the international market. This work is done by the NHS by using distinct types of schemes. Such as the NHS long-term plans, the NHS People plan, and other such plans (NHS Employers, 2023). With their help, the NHS is trying to increase employee retention. </w:t>
      </w:r>
    </w:p>
    <w:p w:rsidR="00592955" w:rsidRDefault="00592955" w:rsidP="00592955">
      <w:pPr>
        <w:pStyle w:val="Normal1"/>
        <w:numPr>
          <w:ilvl w:val="0"/>
          <w:numId w:val="6"/>
        </w:numPr>
        <w:rPr>
          <w:b/>
        </w:rPr>
      </w:pPr>
      <w:r>
        <w:rPr>
          <w:b/>
        </w:rPr>
        <w:t>Support programs for newcomers.</w:t>
      </w:r>
    </w:p>
    <w:p w:rsidR="00592955" w:rsidRDefault="00592955" w:rsidP="00592955">
      <w:pPr>
        <w:pStyle w:val="Normal1"/>
      </w:pPr>
      <w:r>
        <w:t xml:space="preserve">The NHS also maintains several types of programs, which are aimed at supporting newcomers in nursing and other such industries. This process also includes the recruitment policies of the NHS, which are made for attracting newcomers (NHS Employers, 2023). With the help of these programs, the industry is trying to attract newcomers to the nursing sector. </w:t>
      </w:r>
    </w:p>
    <w:p w:rsidR="00592955" w:rsidRDefault="00592955" w:rsidP="00592955">
      <w:pPr>
        <w:pStyle w:val="Heading2"/>
      </w:pPr>
      <w:bookmarkStart w:id="9" w:name="_z9rj3p5vqxk0" w:colFirst="0" w:colLast="0"/>
      <w:bookmarkEnd w:id="9"/>
      <w:r>
        <w:t>Recommendations</w:t>
      </w:r>
    </w:p>
    <w:p w:rsidR="00592955" w:rsidRDefault="00592955" w:rsidP="00592955">
      <w:pPr>
        <w:pStyle w:val="Normal1"/>
      </w:pPr>
      <w:r>
        <w:t xml:space="preserve">From the discussion given above it can be said that employee retention is one of the important aspects of an industry. The nursing industry is not an expectation. They also must reduce the costs related to employee replacement and other such aspects (Efendi </w:t>
      </w:r>
      <w:r>
        <w:rPr>
          <w:i/>
        </w:rPr>
        <w:t>et al</w:t>
      </w:r>
      <w:r>
        <w:t xml:space="preserve">., 2019). Employee retention in the nursing industry is also important for increasing the morale of the staff working in this sector. This also includes future emergencies, which require the help of the nursing sector of the UK </w:t>
      </w:r>
      <w:r>
        <w:lastRenderedPageBreak/>
        <w:t>(</w:t>
      </w:r>
      <w:proofErr w:type="gramStart"/>
      <w:r>
        <w:t>Gorman.,</w:t>
      </w:r>
      <w:proofErr w:type="gramEnd"/>
      <w:r>
        <w:t xml:space="preserve"> 2019). With the help of that, this sector can also increase the length of employability. The recommendation for this aspect is given below.</w:t>
      </w:r>
    </w:p>
    <w:p w:rsidR="00592955" w:rsidRDefault="00592955" w:rsidP="00592955">
      <w:pPr>
        <w:pStyle w:val="Heading3"/>
      </w:pPr>
      <w:bookmarkStart w:id="10" w:name="_ygiue2h9fs8j" w:colFirst="0" w:colLast="0"/>
      <w:bookmarkEnd w:id="10"/>
      <w:r>
        <w:t>Recommendation for long-term nurse Retention</w:t>
      </w:r>
    </w:p>
    <w:p w:rsidR="00592955" w:rsidRDefault="00592955" w:rsidP="00592955">
      <w:pPr>
        <w:pStyle w:val="Normal1"/>
      </w:pPr>
      <w:r>
        <w:t>The long-term recommendations for this aspect are given below.</w:t>
      </w:r>
    </w:p>
    <w:p w:rsidR="00592955" w:rsidRDefault="00592955" w:rsidP="00592955">
      <w:pPr>
        <w:pStyle w:val="Normal1"/>
        <w:numPr>
          <w:ilvl w:val="0"/>
          <w:numId w:val="4"/>
        </w:numPr>
      </w:pPr>
      <w:r>
        <w:t>The first recommendation that can be given to this industry is to find the lack of staff and deal with it accordingly (Indeed, 2023). By doing so the nursing industry can deal with the issues in their workloads. It also includes analyzing the need for technological updates. This process includes a hearing number of support employees for their nurses in this sector. With the help of that, this industry can decrease the employee turnover of nurses.</w:t>
      </w:r>
    </w:p>
    <w:p w:rsidR="00592955" w:rsidRDefault="00592955" w:rsidP="00592955">
      <w:pPr>
        <w:pStyle w:val="Normal1"/>
        <w:numPr>
          <w:ilvl w:val="0"/>
          <w:numId w:val="4"/>
        </w:numPr>
      </w:pPr>
      <w:r>
        <w:t xml:space="preserve">Collecting feedback from the nurses can also be the key to improving the retention of nursing in this industry (Indeed, 2023). In simpler terms, taking feedback from the nurses in this industry can help analyze the needs of the nurses. It also ensures the values and morals of nurses take priority. With the help of employee relations in this sector can be improved, which is also helpful for nurse attrition. </w:t>
      </w:r>
    </w:p>
    <w:p w:rsidR="00592955" w:rsidRDefault="00592955" w:rsidP="00592955">
      <w:pPr>
        <w:pStyle w:val="Heading3"/>
      </w:pPr>
      <w:bookmarkStart w:id="11" w:name="_ndgjl6fxer9f" w:colFirst="0" w:colLast="0"/>
      <w:bookmarkEnd w:id="11"/>
      <w:r>
        <w:t>Recommendations for short-term nurse Retention</w:t>
      </w:r>
    </w:p>
    <w:p w:rsidR="00592955" w:rsidRDefault="00592955" w:rsidP="00592955">
      <w:pPr>
        <w:pStyle w:val="Normal1"/>
      </w:pPr>
      <w:r>
        <w:t>The short-term recommendations for this aspect are given below.</w:t>
      </w:r>
    </w:p>
    <w:p w:rsidR="00592955" w:rsidRDefault="00592955" w:rsidP="00592955">
      <w:pPr>
        <w:pStyle w:val="Normal1"/>
        <w:numPr>
          <w:ilvl w:val="0"/>
          <w:numId w:val="5"/>
        </w:numPr>
      </w:pPr>
      <w:r>
        <w:t>Giving a certain level of autonomy to the nurses in this sector can also decrease employee retention in this sector. In simpler terms, giving autonomy can indicate giving respect to the experience of nurses in attending to patients (Indeed, 2023). It also includes trusting their nursing skills to a higher authority. With the help of that, employee retention can be improved.</w:t>
      </w:r>
    </w:p>
    <w:p w:rsidR="00592955" w:rsidRDefault="00592955" w:rsidP="00592955">
      <w:pPr>
        <w:pStyle w:val="Normal1"/>
        <w:numPr>
          <w:ilvl w:val="0"/>
          <w:numId w:val="5"/>
        </w:numPr>
      </w:pPr>
      <w:r>
        <w:t xml:space="preserve">Giving proper recognition is also one of the key aspects for decreasing employee attrition in an industry. It is also the same for this sector. In simpler terms, giving proper recognition to the nurses can also feel their need for them in this sector (Indeed, 2023). A hospital can do this with the help of award-giving programs, and other such events. This can also be done with the help of a performance review. </w:t>
      </w:r>
    </w:p>
    <w:p w:rsidR="00592955" w:rsidRDefault="00592955" w:rsidP="00592955">
      <w:pPr>
        <w:pStyle w:val="Normal1"/>
        <w:numPr>
          <w:ilvl w:val="0"/>
          <w:numId w:val="5"/>
        </w:numPr>
      </w:pPr>
      <w:r>
        <w:t xml:space="preserve">Encouraging the development of their skills is also one of the short-term recommendations that can be provided in the industry. It means that the industry must encourage nurses to develop their skills in different sectors. Because of this, they can earn opportunities for their career development (Robert Half, 2023). </w:t>
      </w:r>
    </w:p>
    <w:p w:rsidR="00592955" w:rsidRDefault="00592955" w:rsidP="00592955">
      <w:pPr>
        <w:pStyle w:val="Heading1"/>
      </w:pPr>
      <w:bookmarkStart w:id="12" w:name="_tlkdw9zajmpp" w:colFirst="0" w:colLast="0"/>
      <w:bookmarkEnd w:id="12"/>
      <w:r>
        <w:lastRenderedPageBreak/>
        <w:t>Conclusion</w:t>
      </w:r>
    </w:p>
    <w:p w:rsidR="00592955" w:rsidRDefault="00592955" w:rsidP="00592955">
      <w:pPr>
        <w:pStyle w:val="Normal1"/>
      </w:pPr>
      <w:r>
        <w:t xml:space="preserve">This report concludes that distinct aspects of employee attrition in the nursing industry are discussed. In the first question of this assignment, the causes of the decreasing employee retention in the nursing sector are discussed. It also includes the effects of this aspect. The second question is all about monetary and non-monetary schemes for employee retention in the nursing sector, which are used by the NHS of the UK. In the last part of this report, the recommendation for improving employee retention in the nursing industry is given. </w:t>
      </w: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Normal1"/>
      </w:pPr>
    </w:p>
    <w:p w:rsidR="00592955" w:rsidRDefault="00592955" w:rsidP="00592955">
      <w:pPr>
        <w:pStyle w:val="Heading1"/>
      </w:pPr>
      <w:r>
        <w:t>Reference List</w:t>
      </w:r>
    </w:p>
    <w:p w:rsidR="00592955" w:rsidRDefault="00592955" w:rsidP="00592955">
      <w:pPr>
        <w:pStyle w:val="Normal1"/>
        <w:spacing w:before="240" w:after="240"/>
      </w:pPr>
      <w:proofErr w:type="spellStart"/>
      <w:r>
        <w:t>BambooHR</w:t>
      </w:r>
      <w:proofErr w:type="spellEnd"/>
      <w:r>
        <w:t xml:space="preserve">, G. (2023) </w:t>
      </w:r>
      <w:proofErr w:type="gramStart"/>
      <w:r>
        <w:rPr>
          <w:i/>
        </w:rPr>
        <w:t>What</w:t>
      </w:r>
      <w:proofErr w:type="gramEnd"/>
      <w:r>
        <w:rPr>
          <w:i/>
        </w:rPr>
        <w:t xml:space="preserve"> is a retention strategy? </w:t>
      </w:r>
      <w:proofErr w:type="spellStart"/>
      <w:r>
        <w:rPr>
          <w:i/>
        </w:rPr>
        <w:t>BambooHR</w:t>
      </w:r>
      <w:proofErr w:type="spellEnd"/>
      <w:r>
        <w:rPr>
          <w:i/>
        </w:rPr>
        <w:t xml:space="preserve"> Glossary</w:t>
      </w:r>
      <w:r>
        <w:t xml:space="preserve">, </w:t>
      </w:r>
      <w:r>
        <w:rPr>
          <w:i/>
        </w:rPr>
        <w:t xml:space="preserve">What is a Retention Strategy? | </w:t>
      </w:r>
      <w:proofErr w:type="spellStart"/>
      <w:r>
        <w:rPr>
          <w:i/>
        </w:rPr>
        <w:t>BambooHR</w:t>
      </w:r>
      <w:proofErr w:type="spellEnd"/>
      <w:r>
        <w:rPr>
          <w:i/>
        </w:rPr>
        <w:t xml:space="preserve"> Glossary</w:t>
      </w:r>
      <w:r>
        <w:t xml:space="preserve">. Available at: https://www.bamboohr.com/resources/hr-glossary/retention-strategy#:~:text=A%20retention%20strategy%20is%20a,retention%2C%20and%20foster%20employee%20engagement. (Accessed: April 17, 2023). </w:t>
      </w:r>
    </w:p>
    <w:p w:rsidR="00592955" w:rsidRDefault="00592955" w:rsidP="00592955">
      <w:pPr>
        <w:pStyle w:val="Normal1"/>
      </w:pPr>
      <w:r>
        <w:t xml:space="preserve">Cox, C.A., (2019). Nurse </w:t>
      </w:r>
      <w:proofErr w:type="gramStart"/>
      <w:r>
        <w:t>manager</w:t>
      </w:r>
      <w:proofErr w:type="gramEnd"/>
      <w:r>
        <w:t xml:space="preserve"> job satisfaction and retention: A home healthcare perspective. Nursing Management, 50(7), p.16.</w:t>
      </w:r>
    </w:p>
    <w:p w:rsidR="00592955" w:rsidRDefault="00592955" w:rsidP="00592955">
      <w:pPr>
        <w:pStyle w:val="Normal1"/>
        <w:spacing w:before="240" w:after="240"/>
      </w:pPr>
      <w:proofErr w:type="spellStart"/>
      <w:r>
        <w:t>Dewanto</w:t>
      </w:r>
      <w:proofErr w:type="spellEnd"/>
      <w:r>
        <w:t xml:space="preserve">, A. and </w:t>
      </w:r>
      <w:proofErr w:type="spellStart"/>
      <w:r>
        <w:t>Wardhani</w:t>
      </w:r>
      <w:proofErr w:type="spellEnd"/>
      <w:r>
        <w:t xml:space="preserve">, V. (2018) </w:t>
      </w:r>
      <w:r>
        <w:rPr>
          <w:i/>
        </w:rPr>
        <w:t>Nurse turnover and perceived causes and consequences: A preliminary study at private hospitals in Indonesia</w:t>
      </w:r>
      <w:r>
        <w:t xml:space="preserve">, </w:t>
      </w:r>
      <w:r>
        <w:rPr>
          <w:i/>
        </w:rPr>
        <w:t>BMC nursing</w:t>
      </w:r>
      <w:r>
        <w:t xml:space="preserve">. U.S. National Library of Medicine. Available at: https://www.ncbi.nlm.nih.gov/pmc/articles/PMC6299511/#:~:text=Respondents%20explained%20that%20nurse%20turnover,cost%20for%20newly%20employed%20nurses. (Accessed: April 17, 2023). </w:t>
      </w:r>
    </w:p>
    <w:p w:rsidR="00592955" w:rsidRDefault="00592955" w:rsidP="00592955">
      <w:pPr>
        <w:pStyle w:val="Normal1"/>
      </w:pPr>
      <w:r>
        <w:t xml:space="preserve">Efendi, F., </w:t>
      </w:r>
      <w:proofErr w:type="spellStart"/>
      <w:r>
        <w:t>Kurniati</w:t>
      </w:r>
      <w:proofErr w:type="spellEnd"/>
      <w:r>
        <w:t xml:space="preserve">, A., Bushy, A. and </w:t>
      </w:r>
      <w:proofErr w:type="spellStart"/>
      <w:r>
        <w:t>Gunawan</w:t>
      </w:r>
      <w:proofErr w:type="spellEnd"/>
      <w:r>
        <w:t>, J., (2019). Concept analysis of nurse retention. Nursing &amp; health sciences, 21(4), pp.422-427.</w:t>
      </w:r>
    </w:p>
    <w:p w:rsidR="00592955" w:rsidRDefault="00592955" w:rsidP="00592955">
      <w:pPr>
        <w:pStyle w:val="Normal1"/>
        <w:spacing w:before="240" w:after="240"/>
      </w:pPr>
      <w:r>
        <w:t xml:space="preserve">Eriksson, A., </w:t>
      </w:r>
      <w:proofErr w:type="spellStart"/>
      <w:r>
        <w:t>Vulkan</w:t>
      </w:r>
      <w:proofErr w:type="spellEnd"/>
      <w:r>
        <w:t xml:space="preserve">, P., and </w:t>
      </w:r>
      <w:proofErr w:type="spellStart"/>
      <w:r>
        <w:t>Dellve</w:t>
      </w:r>
      <w:proofErr w:type="spellEnd"/>
      <w:r>
        <w:t xml:space="preserve">, L. (2022) </w:t>
      </w:r>
      <w:r>
        <w:rPr>
          <w:i/>
        </w:rPr>
        <w:t>Critical reasons behind hospital staff turnover: JMDH</w:t>
      </w:r>
      <w:r>
        <w:t xml:space="preserve">, </w:t>
      </w:r>
      <w:r>
        <w:rPr>
          <w:i/>
        </w:rPr>
        <w:t>Journal of Multidisciplinary Healthcare</w:t>
      </w:r>
      <w:r>
        <w:t xml:space="preserve">. Dove Press. Available at: https://www.dovepress.com/a-case-study-of-critical-reasons-behind-hospital-nurses-turnover-due-t-peer-reviewed-fulltext-article-JMDH#:~:text=This%20study%20also%20shows%20that,to%20nurses%20quitting%20their%20jobs. (Accessed: April 17, 2023). </w:t>
      </w:r>
    </w:p>
    <w:p w:rsidR="00592955" w:rsidRDefault="00592955" w:rsidP="00592955">
      <w:pPr>
        <w:pStyle w:val="Normal1"/>
        <w:spacing w:before="240" w:after="240"/>
      </w:pPr>
      <w:r>
        <w:t xml:space="preserve">Farrah, M. (2023) </w:t>
      </w:r>
      <w:r>
        <w:rPr>
          <w:i/>
        </w:rPr>
        <w:t>NHS Staff retention review: Costs &amp; impacts</w:t>
      </w:r>
      <w:r>
        <w:t xml:space="preserve">, </w:t>
      </w:r>
      <w:r>
        <w:rPr>
          <w:i/>
        </w:rPr>
        <w:t>The NHS Staff Retention Review: Its Costs and Impacts</w:t>
      </w:r>
      <w:r>
        <w:t xml:space="preserve">. Available at: https://www.nurses.co.uk/blog/the-complex-costs-of-failing-to-retain-nhs-staff/ (Accessed: April 17, 2023). </w:t>
      </w:r>
    </w:p>
    <w:p w:rsidR="00592955" w:rsidRDefault="00592955" w:rsidP="00592955">
      <w:pPr>
        <w:pStyle w:val="Normal1"/>
      </w:pPr>
      <w:r>
        <w:lastRenderedPageBreak/>
        <w:t>Gorman, V.L.A., (2019). Future emergency nursing workforce: what the evidence is telling us. Journal of emergency nursing, 45(2), pp.132-136.</w:t>
      </w:r>
    </w:p>
    <w:p w:rsidR="00592955" w:rsidRDefault="00592955" w:rsidP="00592955">
      <w:pPr>
        <w:pStyle w:val="Normal1"/>
        <w:spacing w:before="240" w:after="240"/>
      </w:pPr>
      <w:r>
        <w:t xml:space="preserve">Holmes, J. (2022) </w:t>
      </w:r>
      <w:r>
        <w:rPr>
          <w:i/>
        </w:rPr>
        <w:t>The NHS nursing workforce – have the floodgates opened?</w:t>
      </w:r>
      <w:r>
        <w:t xml:space="preserve"> </w:t>
      </w:r>
      <w:r>
        <w:rPr>
          <w:i/>
        </w:rPr>
        <w:t>The King's Fund</w:t>
      </w:r>
      <w:r>
        <w:t xml:space="preserve">. Available at: https://www.kingsfund.org.uk/blog/2022/10/nhs-nursing-workforce (Accessed: April 17, 2023). </w:t>
      </w:r>
    </w:p>
    <w:p w:rsidR="00592955" w:rsidRDefault="00592955" w:rsidP="00592955">
      <w:pPr>
        <w:pStyle w:val="Normal1"/>
        <w:spacing w:before="240" w:after="240"/>
      </w:pPr>
      <w:r>
        <w:t xml:space="preserve">Indeed. (2023) </w:t>
      </w:r>
      <w:r>
        <w:rPr>
          <w:i/>
        </w:rPr>
        <w:t>How to improve nurse retention (definition and tips) - indeed</w:t>
      </w:r>
      <w:r>
        <w:t xml:space="preserve">. Available at: https://www.indeed.com/career-advice/career-development/nurse-retention (Accessed: April 17, 2023). </w:t>
      </w:r>
    </w:p>
    <w:p w:rsidR="00592955" w:rsidRDefault="00592955" w:rsidP="00592955">
      <w:pPr>
        <w:pStyle w:val="Normal1"/>
        <w:spacing w:before="240" w:after="240"/>
      </w:pPr>
      <w:r>
        <w:t xml:space="preserve">Networks. (2023) </w:t>
      </w:r>
      <w:r>
        <w:rPr>
          <w:i/>
        </w:rPr>
        <w:t>Retention support program - networks</w:t>
      </w:r>
      <w:r>
        <w:t xml:space="preserve">. Available at: https://www.networks.nhs.uk/nhs-networks/nhsi-retention-support-cohort-1/documents/programme-outline (Accessed: April 17, 2023). </w:t>
      </w:r>
    </w:p>
    <w:p w:rsidR="00592955" w:rsidRDefault="00592955" w:rsidP="00592955">
      <w:pPr>
        <w:pStyle w:val="Normal1"/>
        <w:spacing w:before="240" w:after="240"/>
      </w:pPr>
      <w:r>
        <w:t xml:space="preserve">NHS Employers (2023) </w:t>
      </w:r>
      <w:r>
        <w:rPr>
          <w:i/>
        </w:rPr>
        <w:t>Employee benefits</w:t>
      </w:r>
      <w:r>
        <w:t xml:space="preserve">, </w:t>
      </w:r>
      <w:r>
        <w:rPr>
          <w:i/>
        </w:rPr>
        <w:t>NHS Employers</w:t>
      </w:r>
      <w:r>
        <w:t xml:space="preserve">. Available at: https://www.nhsemployers.org/jobs/employee-benefits (Accessed: April 17, 2023). </w:t>
      </w:r>
    </w:p>
    <w:p w:rsidR="00592955" w:rsidRDefault="00592955" w:rsidP="00592955">
      <w:pPr>
        <w:pStyle w:val="Normal1"/>
        <w:spacing w:before="240" w:after="240"/>
      </w:pPr>
      <w:r>
        <w:t xml:space="preserve">NHS Employers. (2023) </w:t>
      </w:r>
      <w:r>
        <w:rPr>
          <w:i/>
        </w:rPr>
        <w:t>Improving staff retention</w:t>
      </w:r>
      <w:r>
        <w:t xml:space="preserve">, </w:t>
      </w:r>
      <w:r>
        <w:rPr>
          <w:i/>
        </w:rPr>
        <w:t>NHS Employers</w:t>
      </w:r>
      <w:r>
        <w:t xml:space="preserve">. Available at: https://www.nhsemployers.org/publications/improving-staff-retention (Accessed: April 17, 2023). </w:t>
      </w:r>
    </w:p>
    <w:p w:rsidR="00592955" w:rsidRDefault="00592955" w:rsidP="00592955">
      <w:pPr>
        <w:pStyle w:val="Normal1"/>
        <w:spacing w:before="240" w:after="240"/>
      </w:pPr>
      <w:r>
        <w:t xml:space="preserve">Nuffield Trust. (2023) </w:t>
      </w:r>
      <w:r>
        <w:rPr>
          <w:i/>
        </w:rPr>
        <w:t>Peak leaving? A spotlight on nurse leaver rates in the UK</w:t>
      </w:r>
      <w:r>
        <w:t xml:space="preserve">, </w:t>
      </w:r>
      <w:r>
        <w:rPr>
          <w:i/>
        </w:rPr>
        <w:t>Nuffield Trust</w:t>
      </w:r>
      <w:r>
        <w:t xml:space="preserve">. Available at: https://www.nuffieldtrust.org.uk/resource/peak-leaving-a-spotlight-on-nurse-leaver-rates-in-the-uk (Accessed: April 17, 2023). </w:t>
      </w:r>
    </w:p>
    <w:p w:rsidR="00592955" w:rsidRDefault="00592955" w:rsidP="00592955">
      <w:pPr>
        <w:pStyle w:val="Normal1"/>
        <w:spacing w:before="240" w:after="240"/>
      </w:pPr>
      <w:r>
        <w:t xml:space="preserve">Robert Half. (2023) </w:t>
      </w:r>
      <w:r>
        <w:rPr>
          <w:i/>
        </w:rPr>
        <w:t>fourteen effective employee retention strategies</w:t>
      </w:r>
      <w:r>
        <w:t xml:space="preserve">, </w:t>
      </w:r>
      <w:r>
        <w:rPr>
          <w:i/>
        </w:rPr>
        <w:t>Robert Half</w:t>
      </w:r>
      <w:r>
        <w:t xml:space="preserve">. Available at: https://www.roberthalf.com/management-tips/effective-employee-retention-strategies (Accessed: April 17, 2023). </w:t>
      </w:r>
    </w:p>
    <w:p w:rsidR="00592955" w:rsidRDefault="00592955" w:rsidP="00592955">
      <w:pPr>
        <w:pStyle w:val="Normal1"/>
        <w:spacing w:before="240" w:after="240"/>
      </w:pPr>
      <w:proofErr w:type="spellStart"/>
      <w:r>
        <w:t>Spiceworks</w:t>
      </w:r>
      <w:proofErr w:type="spellEnd"/>
      <w:r>
        <w:t xml:space="preserve">, W. (2021) </w:t>
      </w:r>
      <w:proofErr w:type="gramStart"/>
      <w:r>
        <w:rPr>
          <w:i/>
        </w:rPr>
        <w:t>What</w:t>
      </w:r>
      <w:proofErr w:type="gramEnd"/>
      <w:r>
        <w:rPr>
          <w:i/>
        </w:rPr>
        <w:t xml:space="preserve"> is employee attrition? </w:t>
      </w:r>
      <w:proofErr w:type="gramStart"/>
      <w:r>
        <w:rPr>
          <w:i/>
        </w:rPr>
        <w:t>definition</w:t>
      </w:r>
      <w:proofErr w:type="gramEnd"/>
      <w:r>
        <w:rPr>
          <w:i/>
        </w:rPr>
        <w:t>, attrition rate, factors, and reduction best practices</w:t>
      </w:r>
      <w:r>
        <w:t xml:space="preserve">, </w:t>
      </w:r>
      <w:proofErr w:type="spellStart"/>
      <w:r>
        <w:rPr>
          <w:i/>
        </w:rPr>
        <w:t>Spiceworks</w:t>
      </w:r>
      <w:proofErr w:type="spellEnd"/>
      <w:r>
        <w:t xml:space="preserve">. Available at: https://www.spiceworks.com/hr/engagement-retention/articles/what-is-attrition-complete-guide/ (Accessed: April 17, 2023). </w:t>
      </w:r>
    </w:p>
    <w:p w:rsidR="00592955" w:rsidRDefault="00592955" w:rsidP="00592955">
      <w:pPr>
        <w:pStyle w:val="Normal1"/>
      </w:pPr>
    </w:p>
    <w:p w:rsidR="00592955" w:rsidRDefault="00592955" w:rsidP="00592955">
      <w:pPr>
        <w:pStyle w:val="Normal1"/>
      </w:pPr>
      <w:r>
        <w:lastRenderedPageBreak/>
        <w:br w:type="page"/>
      </w:r>
    </w:p>
    <w:p w:rsidR="00592955" w:rsidRDefault="00592955" w:rsidP="00592955">
      <w:pPr>
        <w:pStyle w:val="Normal1"/>
        <w:jc w:val="left"/>
      </w:pPr>
    </w:p>
    <w:p w:rsidR="00214512" w:rsidRPr="00214512" w:rsidRDefault="00214512" w:rsidP="00214512">
      <w:pPr>
        <w:rPr>
          <w:lang w:val="en"/>
        </w:rPr>
      </w:pPr>
    </w:p>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p w:rsidR="00214512" w:rsidRDefault="00214512"/>
    <w:sectPr w:rsidR="002145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AA61"/>
    <w:multiLevelType w:val="hybridMultilevel"/>
    <w:tmpl w:val="00000000"/>
    <w:lvl w:ilvl="0" w:tplc="D1A2F422">
      <w:start w:val="1"/>
      <w:numFmt w:val="lowerLetter"/>
      <w:lvlText w:val="%1)"/>
      <w:lvlJc w:val="left"/>
      <w:pPr>
        <w:ind w:left="720" w:hanging="360"/>
      </w:pPr>
      <w:rPr>
        <w:u w:val="none"/>
      </w:rPr>
    </w:lvl>
    <w:lvl w:ilvl="1" w:tplc="820682B2">
      <w:start w:val="1"/>
      <w:numFmt w:val="lowerRoman"/>
      <w:lvlText w:val="%2)"/>
      <w:lvlJc w:val="right"/>
      <w:pPr>
        <w:ind w:left="1440" w:hanging="360"/>
      </w:pPr>
      <w:rPr>
        <w:u w:val="none"/>
      </w:rPr>
    </w:lvl>
    <w:lvl w:ilvl="2" w:tplc="6954468C">
      <w:start w:val="1"/>
      <w:numFmt w:val="decimal"/>
      <w:lvlText w:val="%3)"/>
      <w:lvlJc w:val="left"/>
      <w:pPr>
        <w:ind w:left="2160" w:hanging="360"/>
      </w:pPr>
      <w:rPr>
        <w:u w:val="none"/>
      </w:rPr>
    </w:lvl>
    <w:lvl w:ilvl="3" w:tplc="F14810E4">
      <w:start w:val="1"/>
      <w:numFmt w:val="lowerLetter"/>
      <w:lvlText w:val="(%4)"/>
      <w:lvlJc w:val="left"/>
      <w:pPr>
        <w:ind w:left="2880" w:hanging="360"/>
      </w:pPr>
      <w:rPr>
        <w:u w:val="none"/>
      </w:rPr>
    </w:lvl>
    <w:lvl w:ilvl="4" w:tplc="67B4EDCA">
      <w:start w:val="1"/>
      <w:numFmt w:val="lowerRoman"/>
      <w:lvlText w:val="(%5)"/>
      <w:lvlJc w:val="right"/>
      <w:pPr>
        <w:ind w:left="3600" w:hanging="360"/>
      </w:pPr>
      <w:rPr>
        <w:u w:val="none"/>
      </w:rPr>
    </w:lvl>
    <w:lvl w:ilvl="5" w:tplc="F71E0620">
      <w:start w:val="1"/>
      <w:numFmt w:val="decimal"/>
      <w:lvlText w:val="(%6)"/>
      <w:lvlJc w:val="left"/>
      <w:pPr>
        <w:ind w:left="4320" w:hanging="360"/>
      </w:pPr>
      <w:rPr>
        <w:u w:val="none"/>
      </w:rPr>
    </w:lvl>
    <w:lvl w:ilvl="6" w:tplc="6CB865FE">
      <w:start w:val="1"/>
      <w:numFmt w:val="lowerLetter"/>
      <w:lvlText w:val="%7."/>
      <w:lvlJc w:val="left"/>
      <w:pPr>
        <w:ind w:left="5040" w:hanging="360"/>
      </w:pPr>
      <w:rPr>
        <w:u w:val="none"/>
      </w:rPr>
    </w:lvl>
    <w:lvl w:ilvl="7" w:tplc="3760D332">
      <w:start w:val="1"/>
      <w:numFmt w:val="lowerRoman"/>
      <w:lvlText w:val="%8."/>
      <w:lvlJc w:val="right"/>
      <w:pPr>
        <w:ind w:left="5760" w:hanging="360"/>
      </w:pPr>
      <w:rPr>
        <w:u w:val="none"/>
      </w:rPr>
    </w:lvl>
    <w:lvl w:ilvl="8" w:tplc="CB6C77A0">
      <w:start w:val="1"/>
      <w:numFmt w:val="decimal"/>
      <w:lvlText w:val="%9."/>
      <w:lvlJc w:val="left"/>
      <w:pPr>
        <w:ind w:left="6480" w:hanging="360"/>
      </w:pPr>
      <w:rPr>
        <w:u w:val="none"/>
      </w:rPr>
    </w:lvl>
  </w:abstractNum>
  <w:abstractNum w:abstractNumId="1" w15:restartNumberingAfterBreak="0">
    <w:nsid w:val="01DF4F99"/>
    <w:multiLevelType w:val="hybridMultilevel"/>
    <w:tmpl w:val="00000000"/>
    <w:lvl w:ilvl="0" w:tplc="3E2C8C50">
      <w:start w:val="1"/>
      <w:numFmt w:val="lowerLetter"/>
      <w:lvlText w:val="%1)"/>
      <w:lvlJc w:val="left"/>
      <w:pPr>
        <w:ind w:left="720" w:hanging="360"/>
      </w:pPr>
      <w:rPr>
        <w:u w:val="none"/>
      </w:rPr>
    </w:lvl>
    <w:lvl w:ilvl="1" w:tplc="78640488">
      <w:start w:val="1"/>
      <w:numFmt w:val="lowerRoman"/>
      <w:lvlText w:val="%2)"/>
      <w:lvlJc w:val="right"/>
      <w:pPr>
        <w:ind w:left="1440" w:hanging="360"/>
      </w:pPr>
      <w:rPr>
        <w:u w:val="none"/>
      </w:rPr>
    </w:lvl>
    <w:lvl w:ilvl="2" w:tplc="58368B8A">
      <w:start w:val="1"/>
      <w:numFmt w:val="decimal"/>
      <w:lvlText w:val="%3)"/>
      <w:lvlJc w:val="left"/>
      <w:pPr>
        <w:ind w:left="2160" w:hanging="360"/>
      </w:pPr>
      <w:rPr>
        <w:u w:val="none"/>
      </w:rPr>
    </w:lvl>
    <w:lvl w:ilvl="3" w:tplc="B73E75D0">
      <w:start w:val="1"/>
      <w:numFmt w:val="lowerLetter"/>
      <w:lvlText w:val="(%4)"/>
      <w:lvlJc w:val="left"/>
      <w:pPr>
        <w:ind w:left="2880" w:hanging="360"/>
      </w:pPr>
      <w:rPr>
        <w:u w:val="none"/>
      </w:rPr>
    </w:lvl>
    <w:lvl w:ilvl="4" w:tplc="07FED79C">
      <w:start w:val="1"/>
      <w:numFmt w:val="lowerRoman"/>
      <w:lvlText w:val="(%5)"/>
      <w:lvlJc w:val="right"/>
      <w:pPr>
        <w:ind w:left="3600" w:hanging="360"/>
      </w:pPr>
      <w:rPr>
        <w:u w:val="none"/>
      </w:rPr>
    </w:lvl>
    <w:lvl w:ilvl="5" w:tplc="31A6316C">
      <w:start w:val="1"/>
      <w:numFmt w:val="decimal"/>
      <w:lvlText w:val="(%6)"/>
      <w:lvlJc w:val="left"/>
      <w:pPr>
        <w:ind w:left="4320" w:hanging="360"/>
      </w:pPr>
      <w:rPr>
        <w:u w:val="none"/>
      </w:rPr>
    </w:lvl>
    <w:lvl w:ilvl="6" w:tplc="59FA5C96">
      <w:start w:val="1"/>
      <w:numFmt w:val="lowerLetter"/>
      <w:lvlText w:val="%7."/>
      <w:lvlJc w:val="left"/>
      <w:pPr>
        <w:ind w:left="5040" w:hanging="360"/>
      </w:pPr>
      <w:rPr>
        <w:u w:val="none"/>
      </w:rPr>
    </w:lvl>
    <w:lvl w:ilvl="7" w:tplc="55FAE5DA">
      <w:start w:val="1"/>
      <w:numFmt w:val="lowerRoman"/>
      <w:lvlText w:val="%8."/>
      <w:lvlJc w:val="right"/>
      <w:pPr>
        <w:ind w:left="5760" w:hanging="360"/>
      </w:pPr>
      <w:rPr>
        <w:u w:val="none"/>
      </w:rPr>
    </w:lvl>
    <w:lvl w:ilvl="8" w:tplc="9E3CF12A">
      <w:start w:val="1"/>
      <w:numFmt w:val="decimal"/>
      <w:lvlText w:val="%9."/>
      <w:lvlJc w:val="left"/>
      <w:pPr>
        <w:ind w:left="6480" w:hanging="360"/>
      </w:pPr>
      <w:rPr>
        <w:u w:val="none"/>
      </w:rPr>
    </w:lvl>
  </w:abstractNum>
  <w:abstractNum w:abstractNumId="2" w15:restartNumberingAfterBreak="0">
    <w:nsid w:val="51434C23"/>
    <w:multiLevelType w:val="hybridMultilevel"/>
    <w:tmpl w:val="00000000"/>
    <w:lvl w:ilvl="0" w:tplc="71C62C84">
      <w:start w:val="1"/>
      <w:numFmt w:val="lowerLetter"/>
      <w:lvlText w:val="%1)"/>
      <w:lvlJc w:val="left"/>
      <w:pPr>
        <w:ind w:left="720" w:hanging="360"/>
      </w:pPr>
      <w:rPr>
        <w:u w:val="none"/>
      </w:rPr>
    </w:lvl>
    <w:lvl w:ilvl="1" w:tplc="3C62014E">
      <w:start w:val="1"/>
      <w:numFmt w:val="lowerRoman"/>
      <w:lvlText w:val="%2)"/>
      <w:lvlJc w:val="right"/>
      <w:pPr>
        <w:ind w:left="1440" w:hanging="360"/>
      </w:pPr>
      <w:rPr>
        <w:u w:val="none"/>
      </w:rPr>
    </w:lvl>
    <w:lvl w:ilvl="2" w:tplc="56603872">
      <w:start w:val="1"/>
      <w:numFmt w:val="decimal"/>
      <w:lvlText w:val="%3)"/>
      <w:lvlJc w:val="left"/>
      <w:pPr>
        <w:ind w:left="2160" w:hanging="360"/>
      </w:pPr>
      <w:rPr>
        <w:u w:val="none"/>
      </w:rPr>
    </w:lvl>
    <w:lvl w:ilvl="3" w:tplc="C888A3CE">
      <w:start w:val="1"/>
      <w:numFmt w:val="lowerLetter"/>
      <w:lvlText w:val="(%4)"/>
      <w:lvlJc w:val="left"/>
      <w:pPr>
        <w:ind w:left="2880" w:hanging="360"/>
      </w:pPr>
      <w:rPr>
        <w:u w:val="none"/>
      </w:rPr>
    </w:lvl>
    <w:lvl w:ilvl="4" w:tplc="C12C5B1E">
      <w:start w:val="1"/>
      <w:numFmt w:val="lowerRoman"/>
      <w:lvlText w:val="(%5)"/>
      <w:lvlJc w:val="right"/>
      <w:pPr>
        <w:ind w:left="3600" w:hanging="360"/>
      </w:pPr>
      <w:rPr>
        <w:u w:val="none"/>
      </w:rPr>
    </w:lvl>
    <w:lvl w:ilvl="5" w:tplc="E520C03E">
      <w:start w:val="1"/>
      <w:numFmt w:val="decimal"/>
      <w:lvlText w:val="(%6)"/>
      <w:lvlJc w:val="left"/>
      <w:pPr>
        <w:ind w:left="4320" w:hanging="360"/>
      </w:pPr>
      <w:rPr>
        <w:u w:val="none"/>
      </w:rPr>
    </w:lvl>
    <w:lvl w:ilvl="6" w:tplc="BA26FC54">
      <w:start w:val="1"/>
      <w:numFmt w:val="lowerLetter"/>
      <w:lvlText w:val="%7."/>
      <w:lvlJc w:val="left"/>
      <w:pPr>
        <w:ind w:left="5040" w:hanging="360"/>
      </w:pPr>
      <w:rPr>
        <w:u w:val="none"/>
      </w:rPr>
    </w:lvl>
    <w:lvl w:ilvl="7" w:tplc="E45E8624">
      <w:start w:val="1"/>
      <w:numFmt w:val="lowerRoman"/>
      <w:lvlText w:val="%8."/>
      <w:lvlJc w:val="right"/>
      <w:pPr>
        <w:ind w:left="5760" w:hanging="360"/>
      </w:pPr>
      <w:rPr>
        <w:u w:val="none"/>
      </w:rPr>
    </w:lvl>
    <w:lvl w:ilvl="8" w:tplc="B9B4A99A">
      <w:start w:val="1"/>
      <w:numFmt w:val="decimal"/>
      <w:lvlText w:val="%9."/>
      <w:lvlJc w:val="left"/>
      <w:pPr>
        <w:ind w:left="6480" w:hanging="360"/>
      </w:pPr>
      <w:rPr>
        <w:u w:val="none"/>
      </w:rPr>
    </w:lvl>
  </w:abstractNum>
  <w:abstractNum w:abstractNumId="3" w15:restartNumberingAfterBreak="0">
    <w:nsid w:val="5890931C"/>
    <w:multiLevelType w:val="hybridMultilevel"/>
    <w:tmpl w:val="00000000"/>
    <w:lvl w:ilvl="0" w:tplc="E202E89C">
      <w:start w:val="1"/>
      <w:numFmt w:val="lowerLetter"/>
      <w:lvlText w:val="%1)"/>
      <w:lvlJc w:val="left"/>
      <w:pPr>
        <w:ind w:left="720" w:hanging="360"/>
      </w:pPr>
      <w:rPr>
        <w:u w:val="none"/>
      </w:rPr>
    </w:lvl>
    <w:lvl w:ilvl="1" w:tplc="6D8E5992">
      <w:start w:val="1"/>
      <w:numFmt w:val="lowerRoman"/>
      <w:lvlText w:val="%2)"/>
      <w:lvlJc w:val="right"/>
      <w:pPr>
        <w:ind w:left="1440" w:hanging="360"/>
      </w:pPr>
      <w:rPr>
        <w:u w:val="none"/>
      </w:rPr>
    </w:lvl>
    <w:lvl w:ilvl="2" w:tplc="D1425ADE">
      <w:start w:val="1"/>
      <w:numFmt w:val="decimal"/>
      <w:lvlText w:val="%3)"/>
      <w:lvlJc w:val="left"/>
      <w:pPr>
        <w:ind w:left="2160" w:hanging="360"/>
      </w:pPr>
      <w:rPr>
        <w:u w:val="none"/>
      </w:rPr>
    </w:lvl>
    <w:lvl w:ilvl="3" w:tplc="69C888B2">
      <w:start w:val="1"/>
      <w:numFmt w:val="lowerLetter"/>
      <w:lvlText w:val="(%4)"/>
      <w:lvlJc w:val="left"/>
      <w:pPr>
        <w:ind w:left="2880" w:hanging="360"/>
      </w:pPr>
      <w:rPr>
        <w:u w:val="none"/>
      </w:rPr>
    </w:lvl>
    <w:lvl w:ilvl="4" w:tplc="B024FD54">
      <w:start w:val="1"/>
      <w:numFmt w:val="lowerRoman"/>
      <w:lvlText w:val="(%5)"/>
      <w:lvlJc w:val="right"/>
      <w:pPr>
        <w:ind w:left="3600" w:hanging="360"/>
      </w:pPr>
      <w:rPr>
        <w:u w:val="none"/>
      </w:rPr>
    </w:lvl>
    <w:lvl w:ilvl="5" w:tplc="3490D3F8">
      <w:start w:val="1"/>
      <w:numFmt w:val="decimal"/>
      <w:lvlText w:val="(%6)"/>
      <w:lvlJc w:val="left"/>
      <w:pPr>
        <w:ind w:left="4320" w:hanging="360"/>
      </w:pPr>
      <w:rPr>
        <w:u w:val="none"/>
      </w:rPr>
    </w:lvl>
    <w:lvl w:ilvl="6" w:tplc="4FB2EBDE">
      <w:start w:val="1"/>
      <w:numFmt w:val="lowerLetter"/>
      <w:lvlText w:val="%7."/>
      <w:lvlJc w:val="left"/>
      <w:pPr>
        <w:ind w:left="5040" w:hanging="360"/>
      </w:pPr>
      <w:rPr>
        <w:u w:val="none"/>
      </w:rPr>
    </w:lvl>
    <w:lvl w:ilvl="7" w:tplc="2B688450">
      <w:start w:val="1"/>
      <w:numFmt w:val="lowerRoman"/>
      <w:lvlText w:val="%8."/>
      <w:lvlJc w:val="right"/>
      <w:pPr>
        <w:ind w:left="5760" w:hanging="360"/>
      </w:pPr>
      <w:rPr>
        <w:u w:val="none"/>
      </w:rPr>
    </w:lvl>
    <w:lvl w:ilvl="8" w:tplc="8BDE31F6">
      <w:start w:val="1"/>
      <w:numFmt w:val="decimal"/>
      <w:lvlText w:val="%9."/>
      <w:lvlJc w:val="left"/>
      <w:pPr>
        <w:ind w:left="6480" w:hanging="360"/>
      </w:pPr>
      <w:rPr>
        <w:u w:val="none"/>
      </w:rPr>
    </w:lvl>
  </w:abstractNum>
  <w:abstractNum w:abstractNumId="4" w15:restartNumberingAfterBreak="0">
    <w:nsid w:val="6A30F80D"/>
    <w:multiLevelType w:val="hybridMultilevel"/>
    <w:tmpl w:val="00000000"/>
    <w:lvl w:ilvl="0" w:tplc="2A00BDC2">
      <w:start w:val="1"/>
      <w:numFmt w:val="lowerLetter"/>
      <w:lvlText w:val="%1)"/>
      <w:lvlJc w:val="left"/>
      <w:pPr>
        <w:ind w:left="720" w:hanging="360"/>
      </w:pPr>
      <w:rPr>
        <w:u w:val="none"/>
      </w:rPr>
    </w:lvl>
    <w:lvl w:ilvl="1" w:tplc="735AA762">
      <w:start w:val="1"/>
      <w:numFmt w:val="lowerRoman"/>
      <w:lvlText w:val="%2)"/>
      <w:lvlJc w:val="right"/>
      <w:pPr>
        <w:ind w:left="1440" w:hanging="360"/>
      </w:pPr>
      <w:rPr>
        <w:u w:val="none"/>
      </w:rPr>
    </w:lvl>
    <w:lvl w:ilvl="2" w:tplc="E37C9DAA">
      <w:start w:val="1"/>
      <w:numFmt w:val="decimal"/>
      <w:lvlText w:val="%3)"/>
      <w:lvlJc w:val="left"/>
      <w:pPr>
        <w:ind w:left="2160" w:hanging="360"/>
      </w:pPr>
      <w:rPr>
        <w:u w:val="none"/>
      </w:rPr>
    </w:lvl>
    <w:lvl w:ilvl="3" w:tplc="EB500896">
      <w:start w:val="1"/>
      <w:numFmt w:val="lowerLetter"/>
      <w:lvlText w:val="(%4)"/>
      <w:lvlJc w:val="left"/>
      <w:pPr>
        <w:ind w:left="2880" w:hanging="360"/>
      </w:pPr>
      <w:rPr>
        <w:u w:val="none"/>
      </w:rPr>
    </w:lvl>
    <w:lvl w:ilvl="4" w:tplc="E3166676">
      <w:start w:val="1"/>
      <w:numFmt w:val="lowerRoman"/>
      <w:lvlText w:val="(%5)"/>
      <w:lvlJc w:val="right"/>
      <w:pPr>
        <w:ind w:left="3600" w:hanging="360"/>
      </w:pPr>
      <w:rPr>
        <w:u w:val="none"/>
      </w:rPr>
    </w:lvl>
    <w:lvl w:ilvl="5" w:tplc="2F5C4608">
      <w:start w:val="1"/>
      <w:numFmt w:val="decimal"/>
      <w:lvlText w:val="(%6)"/>
      <w:lvlJc w:val="left"/>
      <w:pPr>
        <w:ind w:left="4320" w:hanging="360"/>
      </w:pPr>
      <w:rPr>
        <w:u w:val="none"/>
      </w:rPr>
    </w:lvl>
    <w:lvl w:ilvl="6" w:tplc="248438F6">
      <w:start w:val="1"/>
      <w:numFmt w:val="lowerLetter"/>
      <w:lvlText w:val="%7."/>
      <w:lvlJc w:val="left"/>
      <w:pPr>
        <w:ind w:left="5040" w:hanging="360"/>
      </w:pPr>
      <w:rPr>
        <w:u w:val="none"/>
      </w:rPr>
    </w:lvl>
    <w:lvl w:ilvl="7" w:tplc="893C6158">
      <w:start w:val="1"/>
      <w:numFmt w:val="lowerRoman"/>
      <w:lvlText w:val="%8."/>
      <w:lvlJc w:val="right"/>
      <w:pPr>
        <w:ind w:left="5760" w:hanging="360"/>
      </w:pPr>
      <w:rPr>
        <w:u w:val="none"/>
      </w:rPr>
    </w:lvl>
    <w:lvl w:ilvl="8" w:tplc="00C012CC">
      <w:start w:val="1"/>
      <w:numFmt w:val="decimal"/>
      <w:lvlText w:val="%9."/>
      <w:lvlJc w:val="left"/>
      <w:pPr>
        <w:ind w:left="6480" w:hanging="360"/>
      </w:pPr>
      <w:rPr>
        <w:u w:val="none"/>
      </w:rPr>
    </w:lvl>
  </w:abstractNum>
  <w:abstractNum w:abstractNumId="5" w15:restartNumberingAfterBreak="0">
    <w:nsid w:val="7DED1DBD"/>
    <w:multiLevelType w:val="hybridMultilevel"/>
    <w:tmpl w:val="00000000"/>
    <w:lvl w:ilvl="0" w:tplc="26AAB648">
      <w:start w:val="1"/>
      <w:numFmt w:val="lowerLetter"/>
      <w:lvlText w:val="%1)"/>
      <w:lvlJc w:val="left"/>
      <w:pPr>
        <w:ind w:left="720" w:hanging="360"/>
      </w:pPr>
      <w:rPr>
        <w:u w:val="none"/>
      </w:rPr>
    </w:lvl>
    <w:lvl w:ilvl="1" w:tplc="8786C770">
      <w:start w:val="1"/>
      <w:numFmt w:val="lowerRoman"/>
      <w:lvlText w:val="%2)"/>
      <w:lvlJc w:val="right"/>
      <w:pPr>
        <w:ind w:left="1440" w:hanging="360"/>
      </w:pPr>
      <w:rPr>
        <w:u w:val="none"/>
      </w:rPr>
    </w:lvl>
    <w:lvl w:ilvl="2" w:tplc="BC7C80D8">
      <w:start w:val="1"/>
      <w:numFmt w:val="decimal"/>
      <w:lvlText w:val="%3)"/>
      <w:lvlJc w:val="left"/>
      <w:pPr>
        <w:ind w:left="2160" w:hanging="360"/>
      </w:pPr>
      <w:rPr>
        <w:u w:val="none"/>
      </w:rPr>
    </w:lvl>
    <w:lvl w:ilvl="3" w:tplc="6CA2E08C">
      <w:start w:val="1"/>
      <w:numFmt w:val="lowerLetter"/>
      <w:lvlText w:val="(%4)"/>
      <w:lvlJc w:val="left"/>
      <w:pPr>
        <w:ind w:left="2880" w:hanging="360"/>
      </w:pPr>
      <w:rPr>
        <w:u w:val="none"/>
      </w:rPr>
    </w:lvl>
    <w:lvl w:ilvl="4" w:tplc="F4E81C98">
      <w:start w:val="1"/>
      <w:numFmt w:val="lowerRoman"/>
      <w:lvlText w:val="(%5)"/>
      <w:lvlJc w:val="right"/>
      <w:pPr>
        <w:ind w:left="3600" w:hanging="360"/>
      </w:pPr>
      <w:rPr>
        <w:u w:val="none"/>
      </w:rPr>
    </w:lvl>
    <w:lvl w:ilvl="5" w:tplc="6BBED448">
      <w:start w:val="1"/>
      <w:numFmt w:val="decimal"/>
      <w:lvlText w:val="(%6)"/>
      <w:lvlJc w:val="left"/>
      <w:pPr>
        <w:ind w:left="4320" w:hanging="360"/>
      </w:pPr>
      <w:rPr>
        <w:u w:val="none"/>
      </w:rPr>
    </w:lvl>
    <w:lvl w:ilvl="6" w:tplc="6D8AD7DE">
      <w:start w:val="1"/>
      <w:numFmt w:val="lowerLetter"/>
      <w:lvlText w:val="%7."/>
      <w:lvlJc w:val="left"/>
      <w:pPr>
        <w:ind w:left="5040" w:hanging="360"/>
      </w:pPr>
      <w:rPr>
        <w:u w:val="none"/>
      </w:rPr>
    </w:lvl>
    <w:lvl w:ilvl="7" w:tplc="0D82A590">
      <w:start w:val="1"/>
      <w:numFmt w:val="lowerRoman"/>
      <w:lvlText w:val="%8."/>
      <w:lvlJc w:val="right"/>
      <w:pPr>
        <w:ind w:left="5760" w:hanging="360"/>
      </w:pPr>
      <w:rPr>
        <w:u w:val="none"/>
      </w:rPr>
    </w:lvl>
    <w:lvl w:ilvl="8" w:tplc="F4D2CB34">
      <w:start w:val="1"/>
      <w:numFmt w:val="decimal"/>
      <w:lvlText w:val="%9."/>
      <w:lvlJc w:val="left"/>
      <w:pPr>
        <w:ind w:left="6480" w:hanging="360"/>
      </w:pPr>
      <w:rPr>
        <w:u w:val="none"/>
      </w:r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5A6"/>
    <w:rsid w:val="001A1868"/>
    <w:rsid w:val="00214512"/>
    <w:rsid w:val="00275D92"/>
    <w:rsid w:val="004D5053"/>
    <w:rsid w:val="00592955"/>
    <w:rsid w:val="006A24A8"/>
    <w:rsid w:val="00720A56"/>
    <w:rsid w:val="009C3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4D3F3C-9DEB-43F6-9594-033A986B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link w:val="Heading1Char"/>
    <w:rsid w:val="00214512"/>
    <w:pPr>
      <w:keepNext/>
      <w:keepLines/>
      <w:outlineLvl w:val="0"/>
    </w:pPr>
    <w:rPr>
      <w:b/>
      <w:u w:val="single"/>
    </w:rPr>
  </w:style>
  <w:style w:type="paragraph" w:styleId="Heading2">
    <w:name w:val="heading 2"/>
    <w:basedOn w:val="Normal1"/>
    <w:next w:val="Normal1"/>
    <w:link w:val="Heading2Char"/>
    <w:rsid w:val="00214512"/>
    <w:pPr>
      <w:keepNext/>
      <w:keepLines/>
      <w:outlineLvl w:val="1"/>
    </w:pPr>
    <w:rPr>
      <w:b/>
      <w:i/>
    </w:rPr>
  </w:style>
  <w:style w:type="paragraph" w:styleId="Heading3">
    <w:name w:val="heading 3"/>
    <w:basedOn w:val="Normal1"/>
    <w:next w:val="Normal1"/>
    <w:link w:val="Heading3Char"/>
    <w:rsid w:val="00214512"/>
    <w:pPr>
      <w:keepNext/>
      <w:keepLines/>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214512"/>
    <w:pPr>
      <w:keepNext/>
      <w:keepLines/>
      <w:spacing w:after="0" w:line="360" w:lineRule="auto"/>
      <w:jc w:val="center"/>
    </w:pPr>
    <w:rPr>
      <w:rFonts w:ascii="Times New Roman" w:eastAsia="Times New Roman" w:hAnsi="Times New Roman" w:cs="Times New Roman"/>
      <w:b/>
      <w:sz w:val="32"/>
      <w:szCs w:val="32"/>
      <w:lang w:val="en"/>
    </w:rPr>
  </w:style>
  <w:style w:type="character" w:customStyle="1" w:styleId="TitleChar">
    <w:name w:val="Title Char"/>
    <w:basedOn w:val="DefaultParagraphFont"/>
    <w:link w:val="Title"/>
    <w:rsid w:val="00214512"/>
    <w:rPr>
      <w:rFonts w:ascii="Times New Roman" w:eastAsia="Times New Roman" w:hAnsi="Times New Roman" w:cs="Times New Roman"/>
      <w:b/>
      <w:sz w:val="32"/>
      <w:szCs w:val="32"/>
      <w:lang w:val="en"/>
    </w:rPr>
  </w:style>
  <w:style w:type="paragraph" w:customStyle="1" w:styleId="Normal1">
    <w:name w:val="Normal1"/>
    <w:rsid w:val="00214512"/>
    <w:pPr>
      <w:spacing w:after="0" w:line="360" w:lineRule="auto"/>
      <w:jc w:val="both"/>
    </w:pPr>
    <w:rPr>
      <w:rFonts w:ascii="Times New Roman" w:eastAsia="Times New Roman" w:hAnsi="Times New Roman" w:cs="Times New Roman"/>
      <w:sz w:val="24"/>
      <w:szCs w:val="24"/>
      <w:lang w:val="en"/>
    </w:rPr>
  </w:style>
  <w:style w:type="character" w:customStyle="1" w:styleId="Heading1Char">
    <w:name w:val="Heading 1 Char"/>
    <w:basedOn w:val="DefaultParagraphFont"/>
    <w:link w:val="Heading1"/>
    <w:rsid w:val="00214512"/>
    <w:rPr>
      <w:rFonts w:ascii="Times New Roman" w:eastAsia="Times New Roman" w:hAnsi="Times New Roman" w:cs="Times New Roman"/>
      <w:b/>
      <w:sz w:val="24"/>
      <w:szCs w:val="24"/>
      <w:u w:val="single"/>
      <w:lang w:val="en"/>
    </w:rPr>
  </w:style>
  <w:style w:type="character" w:customStyle="1" w:styleId="Heading2Char">
    <w:name w:val="Heading 2 Char"/>
    <w:basedOn w:val="DefaultParagraphFont"/>
    <w:link w:val="Heading2"/>
    <w:rsid w:val="00214512"/>
    <w:rPr>
      <w:rFonts w:ascii="Times New Roman" w:eastAsia="Times New Roman" w:hAnsi="Times New Roman" w:cs="Times New Roman"/>
      <w:b/>
      <w:i/>
      <w:sz w:val="24"/>
      <w:szCs w:val="24"/>
      <w:lang w:val="en"/>
    </w:rPr>
  </w:style>
  <w:style w:type="character" w:customStyle="1" w:styleId="Heading3Char">
    <w:name w:val="Heading 3 Char"/>
    <w:basedOn w:val="DefaultParagraphFont"/>
    <w:link w:val="Heading3"/>
    <w:rsid w:val="00214512"/>
    <w:rPr>
      <w:rFonts w:ascii="Times New Roman" w:eastAsia="Times New Roman" w:hAnsi="Times New Roman" w:cs="Times New Roman"/>
      <w:b/>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2774</Words>
  <Characters>15790</Characters>
  <Application>Microsoft Office Word</Application>
  <DocSecurity>0</DocSecurity>
  <Lines>287</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6</cp:revision>
  <dcterms:created xsi:type="dcterms:W3CDTF">2023-04-26T11:20:00Z</dcterms:created>
  <dcterms:modified xsi:type="dcterms:W3CDTF">2023-04-26T11:43:00Z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4690c527efd4613065d6a92e2c6f5df396056e83bbeec393a4ae08c5006c36c5</vt:lpwstr>
  </property>
</Properties>
</file>