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037956476"/>
        <w:docPartObj>
          <w:docPartGallery w:val="Cover Pages"/>
          <w:docPartUnique/>
        </w:docPartObj>
      </w:sdtPr>
      <w:sdtContent>
        <w:p w14:paraId="22CC2DDB" w14:textId="6BE22BBE" w:rsidR="00D11F45" w:rsidRDefault="00D11F45">
          <w:pPr>
            <w:rPr>
              <w:rFonts w:ascii="Arial" w:eastAsiaTheme="majorEastAsia" w:hAnsi="Arial" w:cs="Arial"/>
              <w:color w:val="0F4761" w:themeColor="accent1" w:themeShade="BF"/>
              <w:sz w:val="22"/>
              <w:szCs w:val="22"/>
            </w:rPr>
          </w:pPr>
          <w:r w:rsidRPr="00D11F45">
            <w:rPr>
              <w:rFonts w:ascii="Arial" w:hAnsi="Arial" w:cs="Arial"/>
              <w:noProof/>
              <w:sz w:val="22"/>
              <w:szCs w:val="22"/>
            </w:rPr>
            <mc:AlternateContent>
              <mc:Choice Requires="wps">
                <w:drawing>
                  <wp:anchor distT="0" distB="0" distL="114300" distR="114300" simplePos="0" relativeHeight="251676672" behindDoc="0" locked="0" layoutInCell="1" allowOverlap="1" wp14:anchorId="50EACFC7" wp14:editId="5B31ED4B">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533"/>
                                  <w:gridCol w:w="1735"/>
                                </w:tblGrid>
                                <w:tr w:rsidR="00D11F45" w14:paraId="6F547305" w14:textId="77777777">
                                  <w:trPr>
                                    <w:jc w:val="center"/>
                                  </w:trPr>
                                  <w:tc>
                                    <w:tcPr>
                                      <w:tcW w:w="2568" w:type="pct"/>
                                      <w:vAlign w:val="center"/>
                                    </w:tcPr>
                                    <w:p w14:paraId="0E07F27E" w14:textId="3CCF4BC7" w:rsidR="00D11F45" w:rsidRDefault="00231BB4">
                                      <w:pPr>
                                        <w:jc w:val="right"/>
                                      </w:pPr>
                                      <w:r>
                                        <w:rPr>
                                          <w:noProof/>
                                        </w:rPr>
                                        <w:drawing>
                                          <wp:inline distT="0" distB="0" distL="0" distR="0" wp14:anchorId="779ADFF7" wp14:editId="563FCEB1">
                                            <wp:extent cx="4326547" cy="3860800"/>
                                            <wp:effectExtent l="0" t="0" r="0" b="6350"/>
                                            <wp:docPr id="1963336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36464" name=""/>
                                                    <pic:cNvPicPr/>
                                                  </pic:nvPicPr>
                                                  <pic:blipFill>
                                                    <a:blip r:embed="rId7"/>
                                                    <a:stretch>
                                                      <a:fillRect/>
                                                    </a:stretch>
                                                  </pic:blipFill>
                                                  <pic:spPr>
                                                    <a:xfrm>
                                                      <a:off x="0" y="0"/>
                                                      <a:ext cx="4330944" cy="386472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1EE8DA2" w14:textId="787A8E43" w:rsidR="00D11F45" w:rsidRDefault="00601BCF">
                                          <w:pPr>
                                            <w:pStyle w:val="NoSpacing"/>
                                            <w:spacing w:line="312" w:lineRule="auto"/>
                                            <w:jc w:val="right"/>
                                            <w:rPr>
                                              <w:caps/>
                                              <w:color w:val="191919" w:themeColor="text1" w:themeTint="E6"/>
                                              <w:sz w:val="72"/>
                                              <w:szCs w:val="72"/>
                                            </w:rPr>
                                          </w:pPr>
                                          <w:r w:rsidRPr="00601BCF">
                                            <w:rPr>
                                              <w:caps/>
                                              <w:color w:val="191919" w:themeColor="text1" w:themeTint="E6"/>
                                              <w:sz w:val="72"/>
                                              <w:szCs w:val="72"/>
                                            </w:rPr>
                                            <w:t>Construction Technology 2</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7BC7318" w14:textId="33217B11" w:rsidR="00D11F45" w:rsidRDefault="002B6895">
                                          <w:pPr>
                                            <w:jc w:val="right"/>
                                          </w:pPr>
                                          <w:r>
                                            <w:rPr>
                                              <w:color w:val="000000" w:themeColor="text1"/>
                                            </w:rPr>
                                            <w:t xml:space="preserve">     </w:t>
                                          </w:r>
                                        </w:p>
                                      </w:sdtContent>
                                    </w:sdt>
                                  </w:tc>
                                  <w:tc>
                                    <w:tcPr>
                                      <w:tcW w:w="2432" w:type="pct"/>
                                      <w:vAlign w:val="center"/>
                                    </w:tcPr>
                                    <w:p w14:paraId="33982122" w14:textId="41A44D46" w:rsidR="00D11F45" w:rsidRDefault="00D11F45">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9DE78CC" w14:textId="05EA0553" w:rsidR="00D11F45" w:rsidRDefault="00D11F45">
                                          <w:pPr>
                                            <w:pStyle w:val="NoSpacing"/>
                                            <w:rPr>
                                              <w:color w:val="E97132" w:themeColor="accent2"/>
                                              <w:sz w:val="26"/>
                                              <w:szCs w:val="26"/>
                                            </w:rPr>
                                          </w:pPr>
                                          <w:r>
                                            <w:rPr>
                                              <w:color w:val="E97132" w:themeColor="accent2"/>
                                              <w:sz w:val="26"/>
                                              <w:szCs w:val="26"/>
                                            </w:rPr>
                                            <w:t>Patrick Furlong</w:t>
                                          </w:r>
                                        </w:p>
                                      </w:sdtContent>
                                    </w:sdt>
                                    <w:p w14:paraId="36CCF15E" w14:textId="18B15B6A" w:rsidR="00D11F45"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B6895" w:rsidRPr="002B6895">
                                            <w:rPr>
                                              <w:color w:val="0E2841" w:themeColor="text2"/>
                                            </w:rPr>
                                            <w:t>ACBA5019</w:t>
                                          </w:r>
                                        </w:sdtContent>
                                      </w:sdt>
                                    </w:p>
                                  </w:tc>
                                </w:tr>
                              </w:tbl>
                              <w:p w14:paraId="15CD78C9" w14:textId="77777777" w:rsidR="00D11F45" w:rsidRDefault="00D11F4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0EACFC7" id="_x0000_t202" coordsize="21600,21600" o:spt="202" path="m,l,21600r21600,l21600,xe">
                    <v:stroke joinstyle="miter"/>
                    <v:path gradientshapeok="t" o:connecttype="rect"/>
                  </v:shapetype>
                  <v:shape id="Text Box 139" o:spid="_x0000_s1026" type="#_x0000_t202" style="position:absolute;margin-left:0;margin-top:0;width:134.85pt;height:302.4pt;z-index:25167667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533"/>
                            <w:gridCol w:w="1735"/>
                          </w:tblGrid>
                          <w:tr w:rsidR="00D11F45" w14:paraId="6F547305" w14:textId="77777777">
                            <w:trPr>
                              <w:jc w:val="center"/>
                            </w:trPr>
                            <w:tc>
                              <w:tcPr>
                                <w:tcW w:w="2568" w:type="pct"/>
                                <w:vAlign w:val="center"/>
                              </w:tcPr>
                              <w:p w14:paraId="0E07F27E" w14:textId="3CCF4BC7" w:rsidR="00D11F45" w:rsidRDefault="00231BB4">
                                <w:pPr>
                                  <w:jc w:val="right"/>
                                </w:pPr>
                                <w:r>
                                  <w:rPr>
                                    <w:noProof/>
                                  </w:rPr>
                                  <w:drawing>
                                    <wp:inline distT="0" distB="0" distL="0" distR="0" wp14:anchorId="779ADFF7" wp14:editId="563FCEB1">
                                      <wp:extent cx="4326547" cy="3860800"/>
                                      <wp:effectExtent l="0" t="0" r="0" b="6350"/>
                                      <wp:docPr id="1963336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36464" name=""/>
                                              <pic:cNvPicPr/>
                                            </pic:nvPicPr>
                                            <pic:blipFill>
                                              <a:blip r:embed="rId7"/>
                                              <a:stretch>
                                                <a:fillRect/>
                                              </a:stretch>
                                            </pic:blipFill>
                                            <pic:spPr>
                                              <a:xfrm>
                                                <a:off x="0" y="0"/>
                                                <a:ext cx="4330944" cy="386472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1EE8DA2" w14:textId="787A8E43" w:rsidR="00D11F45" w:rsidRDefault="00601BCF">
                                    <w:pPr>
                                      <w:pStyle w:val="NoSpacing"/>
                                      <w:spacing w:line="312" w:lineRule="auto"/>
                                      <w:jc w:val="right"/>
                                      <w:rPr>
                                        <w:caps/>
                                        <w:color w:val="191919" w:themeColor="text1" w:themeTint="E6"/>
                                        <w:sz w:val="72"/>
                                        <w:szCs w:val="72"/>
                                      </w:rPr>
                                    </w:pPr>
                                    <w:r w:rsidRPr="00601BCF">
                                      <w:rPr>
                                        <w:caps/>
                                        <w:color w:val="191919" w:themeColor="text1" w:themeTint="E6"/>
                                        <w:sz w:val="72"/>
                                        <w:szCs w:val="72"/>
                                      </w:rPr>
                                      <w:t>Construction Technology 2</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17BC7318" w14:textId="33217B11" w:rsidR="00D11F45" w:rsidRDefault="002B6895">
                                    <w:pPr>
                                      <w:jc w:val="right"/>
                                    </w:pPr>
                                    <w:r>
                                      <w:rPr>
                                        <w:color w:val="000000" w:themeColor="text1"/>
                                      </w:rPr>
                                      <w:t xml:space="preserve">     </w:t>
                                    </w:r>
                                  </w:p>
                                </w:sdtContent>
                              </w:sdt>
                            </w:tc>
                            <w:tc>
                              <w:tcPr>
                                <w:tcW w:w="2432" w:type="pct"/>
                                <w:vAlign w:val="center"/>
                              </w:tcPr>
                              <w:p w14:paraId="33982122" w14:textId="41A44D46" w:rsidR="00D11F45" w:rsidRDefault="00D11F45">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9DE78CC" w14:textId="05EA0553" w:rsidR="00D11F45" w:rsidRDefault="00D11F45">
                                    <w:pPr>
                                      <w:pStyle w:val="NoSpacing"/>
                                      <w:rPr>
                                        <w:color w:val="E97132" w:themeColor="accent2"/>
                                        <w:sz w:val="26"/>
                                        <w:szCs w:val="26"/>
                                      </w:rPr>
                                    </w:pPr>
                                    <w:r>
                                      <w:rPr>
                                        <w:color w:val="E97132" w:themeColor="accent2"/>
                                        <w:sz w:val="26"/>
                                        <w:szCs w:val="26"/>
                                      </w:rPr>
                                      <w:t>Patrick Furlong</w:t>
                                    </w:r>
                                  </w:p>
                                </w:sdtContent>
                              </w:sdt>
                              <w:p w14:paraId="36CCF15E" w14:textId="18B15B6A" w:rsidR="00D11F45"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B6895" w:rsidRPr="002B6895">
                                      <w:rPr>
                                        <w:color w:val="0E2841" w:themeColor="text2"/>
                                      </w:rPr>
                                      <w:t>ACBA5019</w:t>
                                    </w:r>
                                  </w:sdtContent>
                                </w:sdt>
                              </w:p>
                            </w:tc>
                          </w:tr>
                        </w:tbl>
                        <w:p w14:paraId="15CD78C9" w14:textId="77777777" w:rsidR="00D11F45" w:rsidRDefault="00D11F45"/>
                      </w:txbxContent>
                    </v:textbox>
                    <w10:wrap anchorx="page" anchory="page"/>
                  </v:shape>
                </w:pict>
              </mc:Fallback>
            </mc:AlternateContent>
          </w: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1220706846"/>
        <w:docPartObj>
          <w:docPartGallery w:val="Table of Contents"/>
          <w:docPartUnique/>
        </w:docPartObj>
      </w:sdtPr>
      <w:sdtEndPr>
        <w:rPr>
          <w:b/>
          <w:bCs/>
          <w:noProof/>
        </w:rPr>
      </w:sdtEndPr>
      <w:sdtContent>
        <w:p w14:paraId="7608AFD8" w14:textId="5DDA8278" w:rsidR="00CF4337" w:rsidRDefault="00CF4337">
          <w:pPr>
            <w:pStyle w:val="TOCHeading"/>
          </w:pPr>
          <w:r>
            <w:t>Contents</w:t>
          </w:r>
        </w:p>
        <w:p w14:paraId="0E52B9C7" w14:textId="08F739E4" w:rsidR="000600AB" w:rsidRDefault="00CF433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142997" w:history="1">
            <w:r w:rsidR="000600AB" w:rsidRPr="00AD5502">
              <w:rPr>
                <w:rStyle w:val="Hyperlink"/>
                <w:rFonts w:ascii="Arial" w:hAnsi="Arial" w:cs="Arial"/>
                <w:noProof/>
              </w:rPr>
              <w:t>1.0 Site, Environmental and Climatic Context</w:t>
            </w:r>
            <w:r w:rsidR="000600AB">
              <w:rPr>
                <w:noProof/>
                <w:webHidden/>
              </w:rPr>
              <w:tab/>
            </w:r>
            <w:r w:rsidR="000600AB">
              <w:rPr>
                <w:noProof/>
                <w:webHidden/>
              </w:rPr>
              <w:fldChar w:fldCharType="begin"/>
            </w:r>
            <w:r w:rsidR="000600AB">
              <w:rPr>
                <w:noProof/>
                <w:webHidden/>
              </w:rPr>
              <w:instrText xml:space="preserve"> PAGEREF _Toc219142997 \h </w:instrText>
            </w:r>
            <w:r w:rsidR="000600AB">
              <w:rPr>
                <w:noProof/>
                <w:webHidden/>
              </w:rPr>
            </w:r>
            <w:r w:rsidR="000600AB">
              <w:rPr>
                <w:noProof/>
                <w:webHidden/>
              </w:rPr>
              <w:fldChar w:fldCharType="separate"/>
            </w:r>
            <w:r w:rsidR="000600AB">
              <w:rPr>
                <w:noProof/>
                <w:webHidden/>
              </w:rPr>
              <w:t>1</w:t>
            </w:r>
            <w:r w:rsidR="000600AB">
              <w:rPr>
                <w:noProof/>
                <w:webHidden/>
              </w:rPr>
              <w:fldChar w:fldCharType="end"/>
            </w:r>
          </w:hyperlink>
        </w:p>
        <w:p w14:paraId="16ADCCAE" w14:textId="0424A174" w:rsidR="000600AB" w:rsidRDefault="000600AB">
          <w:pPr>
            <w:pStyle w:val="TOC2"/>
            <w:tabs>
              <w:tab w:val="right" w:leader="dot" w:pos="9016"/>
            </w:tabs>
            <w:rPr>
              <w:rFonts w:eastAsiaTheme="minorEastAsia"/>
              <w:noProof/>
              <w:lang w:eastAsia="en-GB"/>
            </w:rPr>
          </w:pPr>
          <w:hyperlink w:anchor="_Toc219142998" w:history="1">
            <w:r w:rsidRPr="00AD5502">
              <w:rPr>
                <w:rStyle w:val="Hyperlink"/>
                <w:rFonts w:ascii="Arial" w:hAnsi="Arial" w:cs="Arial"/>
                <w:noProof/>
              </w:rPr>
              <w:t>1.1 Description of the site and Current use</w:t>
            </w:r>
            <w:r>
              <w:rPr>
                <w:noProof/>
                <w:webHidden/>
              </w:rPr>
              <w:tab/>
            </w:r>
            <w:r>
              <w:rPr>
                <w:noProof/>
                <w:webHidden/>
              </w:rPr>
              <w:fldChar w:fldCharType="begin"/>
            </w:r>
            <w:r>
              <w:rPr>
                <w:noProof/>
                <w:webHidden/>
              </w:rPr>
              <w:instrText xml:space="preserve"> PAGEREF _Toc219142998 \h </w:instrText>
            </w:r>
            <w:r>
              <w:rPr>
                <w:noProof/>
                <w:webHidden/>
              </w:rPr>
            </w:r>
            <w:r>
              <w:rPr>
                <w:noProof/>
                <w:webHidden/>
              </w:rPr>
              <w:fldChar w:fldCharType="separate"/>
            </w:r>
            <w:r>
              <w:rPr>
                <w:noProof/>
                <w:webHidden/>
              </w:rPr>
              <w:t>1</w:t>
            </w:r>
            <w:r>
              <w:rPr>
                <w:noProof/>
                <w:webHidden/>
              </w:rPr>
              <w:fldChar w:fldCharType="end"/>
            </w:r>
          </w:hyperlink>
        </w:p>
        <w:p w14:paraId="2491EA55" w14:textId="587BD5CD" w:rsidR="000600AB" w:rsidRDefault="000600AB">
          <w:pPr>
            <w:pStyle w:val="TOC2"/>
            <w:tabs>
              <w:tab w:val="right" w:leader="dot" w:pos="9016"/>
            </w:tabs>
            <w:rPr>
              <w:rFonts w:eastAsiaTheme="minorEastAsia"/>
              <w:noProof/>
              <w:lang w:eastAsia="en-GB"/>
            </w:rPr>
          </w:pPr>
          <w:hyperlink w:anchor="_Toc219142999" w:history="1">
            <w:r w:rsidRPr="00AD5502">
              <w:rPr>
                <w:rStyle w:val="Hyperlink"/>
                <w:rFonts w:ascii="Arial" w:hAnsi="Arial" w:cs="Arial"/>
                <w:noProof/>
              </w:rPr>
              <w:t>1.2 Historical site use</w:t>
            </w:r>
            <w:r>
              <w:rPr>
                <w:noProof/>
                <w:webHidden/>
              </w:rPr>
              <w:tab/>
            </w:r>
            <w:r>
              <w:rPr>
                <w:noProof/>
                <w:webHidden/>
              </w:rPr>
              <w:fldChar w:fldCharType="begin"/>
            </w:r>
            <w:r>
              <w:rPr>
                <w:noProof/>
                <w:webHidden/>
              </w:rPr>
              <w:instrText xml:space="preserve"> PAGEREF _Toc219142999 \h </w:instrText>
            </w:r>
            <w:r>
              <w:rPr>
                <w:noProof/>
                <w:webHidden/>
              </w:rPr>
            </w:r>
            <w:r>
              <w:rPr>
                <w:noProof/>
                <w:webHidden/>
              </w:rPr>
              <w:fldChar w:fldCharType="separate"/>
            </w:r>
            <w:r>
              <w:rPr>
                <w:noProof/>
                <w:webHidden/>
              </w:rPr>
              <w:t>2</w:t>
            </w:r>
            <w:r>
              <w:rPr>
                <w:noProof/>
                <w:webHidden/>
              </w:rPr>
              <w:fldChar w:fldCharType="end"/>
            </w:r>
          </w:hyperlink>
        </w:p>
        <w:p w14:paraId="0CD77E6C" w14:textId="41FA36E6" w:rsidR="000600AB" w:rsidRDefault="000600AB">
          <w:pPr>
            <w:pStyle w:val="TOC2"/>
            <w:tabs>
              <w:tab w:val="right" w:leader="dot" w:pos="9016"/>
            </w:tabs>
            <w:rPr>
              <w:rFonts w:eastAsiaTheme="minorEastAsia"/>
              <w:noProof/>
              <w:lang w:eastAsia="en-GB"/>
            </w:rPr>
          </w:pPr>
          <w:hyperlink w:anchor="_Toc219143000" w:history="1">
            <w:r w:rsidRPr="00AD5502">
              <w:rPr>
                <w:rStyle w:val="Hyperlink"/>
                <w:rFonts w:ascii="Arial" w:hAnsi="Arial" w:cs="Arial"/>
                <w:noProof/>
              </w:rPr>
              <w:t>1.3 Ground conditions</w:t>
            </w:r>
            <w:r>
              <w:rPr>
                <w:noProof/>
                <w:webHidden/>
              </w:rPr>
              <w:tab/>
            </w:r>
            <w:r>
              <w:rPr>
                <w:noProof/>
                <w:webHidden/>
              </w:rPr>
              <w:fldChar w:fldCharType="begin"/>
            </w:r>
            <w:r>
              <w:rPr>
                <w:noProof/>
                <w:webHidden/>
              </w:rPr>
              <w:instrText xml:space="preserve"> PAGEREF _Toc219143000 \h </w:instrText>
            </w:r>
            <w:r>
              <w:rPr>
                <w:noProof/>
                <w:webHidden/>
              </w:rPr>
            </w:r>
            <w:r>
              <w:rPr>
                <w:noProof/>
                <w:webHidden/>
              </w:rPr>
              <w:fldChar w:fldCharType="separate"/>
            </w:r>
            <w:r>
              <w:rPr>
                <w:noProof/>
                <w:webHidden/>
              </w:rPr>
              <w:t>3</w:t>
            </w:r>
            <w:r>
              <w:rPr>
                <w:noProof/>
                <w:webHidden/>
              </w:rPr>
              <w:fldChar w:fldCharType="end"/>
            </w:r>
          </w:hyperlink>
        </w:p>
        <w:p w14:paraId="4219A9E9" w14:textId="5262AA56" w:rsidR="000600AB" w:rsidRDefault="000600AB">
          <w:pPr>
            <w:pStyle w:val="TOC2"/>
            <w:tabs>
              <w:tab w:val="right" w:leader="dot" w:pos="9016"/>
            </w:tabs>
            <w:rPr>
              <w:rFonts w:eastAsiaTheme="minorEastAsia"/>
              <w:noProof/>
              <w:lang w:eastAsia="en-GB"/>
            </w:rPr>
          </w:pPr>
          <w:hyperlink w:anchor="_Toc219143001" w:history="1">
            <w:r w:rsidRPr="00AD5502">
              <w:rPr>
                <w:rStyle w:val="Hyperlink"/>
                <w:rFonts w:ascii="Arial" w:hAnsi="Arial" w:cs="Arial"/>
                <w:noProof/>
              </w:rPr>
              <w:t>1.4 Local climate</w:t>
            </w:r>
            <w:r>
              <w:rPr>
                <w:noProof/>
                <w:webHidden/>
              </w:rPr>
              <w:tab/>
            </w:r>
            <w:r>
              <w:rPr>
                <w:noProof/>
                <w:webHidden/>
              </w:rPr>
              <w:fldChar w:fldCharType="begin"/>
            </w:r>
            <w:r>
              <w:rPr>
                <w:noProof/>
                <w:webHidden/>
              </w:rPr>
              <w:instrText xml:space="preserve"> PAGEREF _Toc219143001 \h </w:instrText>
            </w:r>
            <w:r>
              <w:rPr>
                <w:noProof/>
                <w:webHidden/>
              </w:rPr>
            </w:r>
            <w:r>
              <w:rPr>
                <w:noProof/>
                <w:webHidden/>
              </w:rPr>
              <w:fldChar w:fldCharType="separate"/>
            </w:r>
            <w:r>
              <w:rPr>
                <w:noProof/>
                <w:webHidden/>
              </w:rPr>
              <w:t>4</w:t>
            </w:r>
            <w:r>
              <w:rPr>
                <w:noProof/>
                <w:webHidden/>
              </w:rPr>
              <w:fldChar w:fldCharType="end"/>
            </w:r>
          </w:hyperlink>
        </w:p>
        <w:p w14:paraId="6D981DB8" w14:textId="25149BE9" w:rsidR="000600AB" w:rsidRDefault="000600AB">
          <w:pPr>
            <w:pStyle w:val="TOC2"/>
            <w:tabs>
              <w:tab w:val="right" w:leader="dot" w:pos="9016"/>
            </w:tabs>
            <w:rPr>
              <w:rFonts w:eastAsiaTheme="minorEastAsia"/>
              <w:noProof/>
              <w:lang w:eastAsia="en-GB"/>
            </w:rPr>
          </w:pPr>
          <w:hyperlink w:anchor="_Toc219143002" w:history="1">
            <w:r w:rsidRPr="00AD5502">
              <w:rPr>
                <w:rStyle w:val="Hyperlink"/>
                <w:rFonts w:ascii="Arial" w:hAnsi="Arial" w:cs="Arial"/>
                <w:noProof/>
              </w:rPr>
              <w:t>1.5 SSSI Sites of Special Scientific Interest</w:t>
            </w:r>
            <w:r>
              <w:rPr>
                <w:noProof/>
                <w:webHidden/>
              </w:rPr>
              <w:tab/>
            </w:r>
            <w:r>
              <w:rPr>
                <w:noProof/>
                <w:webHidden/>
              </w:rPr>
              <w:fldChar w:fldCharType="begin"/>
            </w:r>
            <w:r>
              <w:rPr>
                <w:noProof/>
                <w:webHidden/>
              </w:rPr>
              <w:instrText xml:space="preserve"> PAGEREF _Toc219143002 \h </w:instrText>
            </w:r>
            <w:r>
              <w:rPr>
                <w:noProof/>
                <w:webHidden/>
              </w:rPr>
            </w:r>
            <w:r>
              <w:rPr>
                <w:noProof/>
                <w:webHidden/>
              </w:rPr>
              <w:fldChar w:fldCharType="separate"/>
            </w:r>
            <w:r>
              <w:rPr>
                <w:noProof/>
                <w:webHidden/>
              </w:rPr>
              <w:t>5</w:t>
            </w:r>
            <w:r>
              <w:rPr>
                <w:noProof/>
                <w:webHidden/>
              </w:rPr>
              <w:fldChar w:fldCharType="end"/>
            </w:r>
          </w:hyperlink>
        </w:p>
        <w:p w14:paraId="7FB90005" w14:textId="09B5BEAA" w:rsidR="000600AB" w:rsidRDefault="000600AB">
          <w:pPr>
            <w:pStyle w:val="TOC2"/>
            <w:tabs>
              <w:tab w:val="right" w:leader="dot" w:pos="9016"/>
            </w:tabs>
            <w:rPr>
              <w:rFonts w:eastAsiaTheme="minorEastAsia"/>
              <w:noProof/>
              <w:lang w:eastAsia="en-GB"/>
            </w:rPr>
          </w:pPr>
          <w:hyperlink w:anchor="_Toc219143003" w:history="1">
            <w:r w:rsidRPr="00AD5502">
              <w:rPr>
                <w:rStyle w:val="Hyperlink"/>
                <w:rFonts w:ascii="Arial" w:hAnsi="Arial" w:cs="Arial"/>
                <w:noProof/>
              </w:rPr>
              <w:t>1.6 Flood risk</w:t>
            </w:r>
            <w:r>
              <w:rPr>
                <w:noProof/>
                <w:webHidden/>
              </w:rPr>
              <w:tab/>
            </w:r>
            <w:r>
              <w:rPr>
                <w:noProof/>
                <w:webHidden/>
              </w:rPr>
              <w:fldChar w:fldCharType="begin"/>
            </w:r>
            <w:r>
              <w:rPr>
                <w:noProof/>
                <w:webHidden/>
              </w:rPr>
              <w:instrText xml:space="preserve"> PAGEREF _Toc219143003 \h </w:instrText>
            </w:r>
            <w:r>
              <w:rPr>
                <w:noProof/>
                <w:webHidden/>
              </w:rPr>
            </w:r>
            <w:r>
              <w:rPr>
                <w:noProof/>
                <w:webHidden/>
              </w:rPr>
              <w:fldChar w:fldCharType="separate"/>
            </w:r>
            <w:r>
              <w:rPr>
                <w:noProof/>
                <w:webHidden/>
              </w:rPr>
              <w:t>6</w:t>
            </w:r>
            <w:r>
              <w:rPr>
                <w:noProof/>
                <w:webHidden/>
              </w:rPr>
              <w:fldChar w:fldCharType="end"/>
            </w:r>
          </w:hyperlink>
        </w:p>
        <w:p w14:paraId="7742BA79" w14:textId="31F37276" w:rsidR="000600AB" w:rsidRDefault="000600AB">
          <w:pPr>
            <w:pStyle w:val="TOC1"/>
            <w:tabs>
              <w:tab w:val="right" w:leader="dot" w:pos="9016"/>
            </w:tabs>
            <w:rPr>
              <w:rFonts w:eastAsiaTheme="minorEastAsia"/>
              <w:noProof/>
              <w:lang w:eastAsia="en-GB"/>
            </w:rPr>
          </w:pPr>
          <w:hyperlink w:anchor="_Toc219143004" w:history="1">
            <w:r w:rsidRPr="00AD5502">
              <w:rPr>
                <w:rStyle w:val="Hyperlink"/>
                <w:rFonts w:ascii="Arial" w:hAnsi="Arial" w:cs="Arial"/>
                <w:noProof/>
              </w:rPr>
              <w:t>2.0 Foundations</w:t>
            </w:r>
            <w:r>
              <w:rPr>
                <w:noProof/>
                <w:webHidden/>
              </w:rPr>
              <w:tab/>
            </w:r>
            <w:r>
              <w:rPr>
                <w:noProof/>
                <w:webHidden/>
              </w:rPr>
              <w:fldChar w:fldCharType="begin"/>
            </w:r>
            <w:r>
              <w:rPr>
                <w:noProof/>
                <w:webHidden/>
              </w:rPr>
              <w:instrText xml:space="preserve"> PAGEREF _Toc219143004 \h </w:instrText>
            </w:r>
            <w:r>
              <w:rPr>
                <w:noProof/>
                <w:webHidden/>
              </w:rPr>
            </w:r>
            <w:r>
              <w:rPr>
                <w:noProof/>
                <w:webHidden/>
              </w:rPr>
              <w:fldChar w:fldCharType="separate"/>
            </w:r>
            <w:r>
              <w:rPr>
                <w:noProof/>
                <w:webHidden/>
              </w:rPr>
              <w:t>6</w:t>
            </w:r>
            <w:r>
              <w:rPr>
                <w:noProof/>
                <w:webHidden/>
              </w:rPr>
              <w:fldChar w:fldCharType="end"/>
            </w:r>
          </w:hyperlink>
        </w:p>
        <w:p w14:paraId="55F89B22" w14:textId="7CC6D20E" w:rsidR="000600AB" w:rsidRDefault="000600AB">
          <w:pPr>
            <w:pStyle w:val="TOC2"/>
            <w:tabs>
              <w:tab w:val="right" w:leader="dot" w:pos="9016"/>
            </w:tabs>
            <w:rPr>
              <w:rFonts w:eastAsiaTheme="minorEastAsia"/>
              <w:noProof/>
              <w:lang w:eastAsia="en-GB"/>
            </w:rPr>
          </w:pPr>
          <w:hyperlink w:anchor="_Toc219143005" w:history="1">
            <w:r w:rsidRPr="00AD5502">
              <w:rPr>
                <w:rStyle w:val="Hyperlink"/>
                <w:rFonts w:ascii="Arial" w:hAnsi="Arial" w:cs="Arial"/>
                <w:noProof/>
              </w:rPr>
              <w:t>2.1 Substructure basement</w:t>
            </w:r>
            <w:r>
              <w:rPr>
                <w:noProof/>
                <w:webHidden/>
              </w:rPr>
              <w:tab/>
            </w:r>
            <w:r>
              <w:rPr>
                <w:noProof/>
                <w:webHidden/>
              </w:rPr>
              <w:fldChar w:fldCharType="begin"/>
            </w:r>
            <w:r>
              <w:rPr>
                <w:noProof/>
                <w:webHidden/>
              </w:rPr>
              <w:instrText xml:space="preserve"> PAGEREF _Toc219143005 \h </w:instrText>
            </w:r>
            <w:r>
              <w:rPr>
                <w:noProof/>
                <w:webHidden/>
              </w:rPr>
            </w:r>
            <w:r>
              <w:rPr>
                <w:noProof/>
                <w:webHidden/>
              </w:rPr>
              <w:fldChar w:fldCharType="separate"/>
            </w:r>
            <w:r>
              <w:rPr>
                <w:noProof/>
                <w:webHidden/>
              </w:rPr>
              <w:t>7</w:t>
            </w:r>
            <w:r>
              <w:rPr>
                <w:noProof/>
                <w:webHidden/>
              </w:rPr>
              <w:fldChar w:fldCharType="end"/>
            </w:r>
          </w:hyperlink>
        </w:p>
        <w:p w14:paraId="3D6445D6" w14:textId="1B358DCE" w:rsidR="000600AB" w:rsidRDefault="000600AB">
          <w:pPr>
            <w:pStyle w:val="TOC1"/>
            <w:tabs>
              <w:tab w:val="right" w:leader="dot" w:pos="9016"/>
            </w:tabs>
            <w:rPr>
              <w:rFonts w:eastAsiaTheme="minorEastAsia"/>
              <w:noProof/>
              <w:lang w:eastAsia="en-GB"/>
            </w:rPr>
          </w:pPr>
          <w:hyperlink w:anchor="_Toc219143006" w:history="1">
            <w:r w:rsidRPr="00AD5502">
              <w:rPr>
                <w:rStyle w:val="Hyperlink"/>
                <w:rFonts w:ascii="Arial" w:hAnsi="Arial" w:cs="Arial"/>
                <w:noProof/>
              </w:rPr>
              <w:t>3.0 High rise building frame selection.</w:t>
            </w:r>
            <w:r>
              <w:rPr>
                <w:noProof/>
                <w:webHidden/>
              </w:rPr>
              <w:tab/>
            </w:r>
            <w:r>
              <w:rPr>
                <w:noProof/>
                <w:webHidden/>
              </w:rPr>
              <w:fldChar w:fldCharType="begin"/>
            </w:r>
            <w:r>
              <w:rPr>
                <w:noProof/>
                <w:webHidden/>
              </w:rPr>
              <w:instrText xml:space="preserve"> PAGEREF _Toc219143006 \h </w:instrText>
            </w:r>
            <w:r>
              <w:rPr>
                <w:noProof/>
                <w:webHidden/>
              </w:rPr>
            </w:r>
            <w:r>
              <w:rPr>
                <w:noProof/>
                <w:webHidden/>
              </w:rPr>
              <w:fldChar w:fldCharType="separate"/>
            </w:r>
            <w:r>
              <w:rPr>
                <w:noProof/>
                <w:webHidden/>
              </w:rPr>
              <w:t>11</w:t>
            </w:r>
            <w:r>
              <w:rPr>
                <w:noProof/>
                <w:webHidden/>
              </w:rPr>
              <w:fldChar w:fldCharType="end"/>
            </w:r>
          </w:hyperlink>
        </w:p>
        <w:p w14:paraId="4AD7FE74" w14:textId="0B198999" w:rsidR="000600AB" w:rsidRDefault="000600AB">
          <w:pPr>
            <w:pStyle w:val="TOC2"/>
            <w:tabs>
              <w:tab w:val="right" w:leader="dot" w:pos="9016"/>
            </w:tabs>
            <w:rPr>
              <w:rFonts w:eastAsiaTheme="minorEastAsia"/>
              <w:noProof/>
              <w:lang w:eastAsia="en-GB"/>
            </w:rPr>
          </w:pPr>
          <w:hyperlink w:anchor="_Toc219143007" w:history="1">
            <w:r w:rsidRPr="00AD5502">
              <w:rPr>
                <w:rStyle w:val="Hyperlink"/>
                <w:rFonts w:ascii="Arial" w:hAnsi="Arial" w:cs="Arial"/>
                <w:noProof/>
              </w:rPr>
              <w:t>3.1 Modern construction methods</w:t>
            </w:r>
            <w:r>
              <w:rPr>
                <w:noProof/>
                <w:webHidden/>
              </w:rPr>
              <w:tab/>
            </w:r>
            <w:r>
              <w:rPr>
                <w:noProof/>
                <w:webHidden/>
              </w:rPr>
              <w:fldChar w:fldCharType="begin"/>
            </w:r>
            <w:r>
              <w:rPr>
                <w:noProof/>
                <w:webHidden/>
              </w:rPr>
              <w:instrText xml:space="preserve"> PAGEREF _Toc219143007 \h </w:instrText>
            </w:r>
            <w:r>
              <w:rPr>
                <w:noProof/>
                <w:webHidden/>
              </w:rPr>
            </w:r>
            <w:r>
              <w:rPr>
                <w:noProof/>
                <w:webHidden/>
              </w:rPr>
              <w:fldChar w:fldCharType="separate"/>
            </w:r>
            <w:r>
              <w:rPr>
                <w:noProof/>
                <w:webHidden/>
              </w:rPr>
              <w:t>13</w:t>
            </w:r>
            <w:r>
              <w:rPr>
                <w:noProof/>
                <w:webHidden/>
              </w:rPr>
              <w:fldChar w:fldCharType="end"/>
            </w:r>
          </w:hyperlink>
        </w:p>
        <w:p w14:paraId="5B498E91" w14:textId="0C487A65" w:rsidR="000600AB" w:rsidRDefault="000600AB">
          <w:pPr>
            <w:pStyle w:val="TOC3"/>
            <w:tabs>
              <w:tab w:val="right" w:leader="dot" w:pos="9016"/>
            </w:tabs>
            <w:rPr>
              <w:rFonts w:eastAsiaTheme="minorEastAsia"/>
              <w:noProof/>
              <w:lang w:eastAsia="en-GB"/>
            </w:rPr>
          </w:pPr>
          <w:hyperlink w:anchor="_Toc219143008" w:history="1">
            <w:r w:rsidRPr="00AD5502">
              <w:rPr>
                <w:rStyle w:val="Hyperlink"/>
                <w:rFonts w:ascii="Arial" w:hAnsi="Arial" w:cs="Arial"/>
                <w:noProof/>
              </w:rPr>
              <w:t>3.1.1 Substructure</w:t>
            </w:r>
            <w:r>
              <w:rPr>
                <w:noProof/>
                <w:webHidden/>
              </w:rPr>
              <w:tab/>
            </w:r>
            <w:r>
              <w:rPr>
                <w:noProof/>
                <w:webHidden/>
              </w:rPr>
              <w:fldChar w:fldCharType="begin"/>
            </w:r>
            <w:r>
              <w:rPr>
                <w:noProof/>
                <w:webHidden/>
              </w:rPr>
              <w:instrText xml:space="preserve"> PAGEREF _Toc219143008 \h </w:instrText>
            </w:r>
            <w:r>
              <w:rPr>
                <w:noProof/>
                <w:webHidden/>
              </w:rPr>
            </w:r>
            <w:r>
              <w:rPr>
                <w:noProof/>
                <w:webHidden/>
              </w:rPr>
              <w:fldChar w:fldCharType="separate"/>
            </w:r>
            <w:r>
              <w:rPr>
                <w:noProof/>
                <w:webHidden/>
              </w:rPr>
              <w:t>13</w:t>
            </w:r>
            <w:r>
              <w:rPr>
                <w:noProof/>
                <w:webHidden/>
              </w:rPr>
              <w:fldChar w:fldCharType="end"/>
            </w:r>
          </w:hyperlink>
        </w:p>
        <w:p w14:paraId="2FEF3621" w14:textId="45B6AB38" w:rsidR="000600AB" w:rsidRDefault="000600AB">
          <w:pPr>
            <w:pStyle w:val="TOC3"/>
            <w:tabs>
              <w:tab w:val="right" w:leader="dot" w:pos="9016"/>
            </w:tabs>
            <w:rPr>
              <w:rFonts w:eastAsiaTheme="minorEastAsia"/>
              <w:noProof/>
              <w:lang w:eastAsia="en-GB"/>
            </w:rPr>
          </w:pPr>
          <w:hyperlink w:anchor="_Toc219143009" w:history="1">
            <w:r w:rsidRPr="00AD5502">
              <w:rPr>
                <w:rStyle w:val="Hyperlink"/>
                <w:rFonts w:ascii="Arial" w:hAnsi="Arial" w:cs="Arial"/>
                <w:noProof/>
              </w:rPr>
              <w:t>3.1.2 Superstructure</w:t>
            </w:r>
            <w:r>
              <w:rPr>
                <w:noProof/>
                <w:webHidden/>
              </w:rPr>
              <w:tab/>
            </w:r>
            <w:r>
              <w:rPr>
                <w:noProof/>
                <w:webHidden/>
              </w:rPr>
              <w:fldChar w:fldCharType="begin"/>
            </w:r>
            <w:r>
              <w:rPr>
                <w:noProof/>
                <w:webHidden/>
              </w:rPr>
              <w:instrText xml:space="preserve"> PAGEREF _Toc219143009 \h </w:instrText>
            </w:r>
            <w:r>
              <w:rPr>
                <w:noProof/>
                <w:webHidden/>
              </w:rPr>
            </w:r>
            <w:r>
              <w:rPr>
                <w:noProof/>
                <w:webHidden/>
              </w:rPr>
              <w:fldChar w:fldCharType="separate"/>
            </w:r>
            <w:r>
              <w:rPr>
                <w:noProof/>
                <w:webHidden/>
              </w:rPr>
              <w:t>13</w:t>
            </w:r>
            <w:r>
              <w:rPr>
                <w:noProof/>
                <w:webHidden/>
              </w:rPr>
              <w:fldChar w:fldCharType="end"/>
            </w:r>
          </w:hyperlink>
        </w:p>
        <w:p w14:paraId="06FC6795" w14:textId="48AA4EBA" w:rsidR="000600AB" w:rsidRDefault="000600AB">
          <w:pPr>
            <w:pStyle w:val="TOC2"/>
            <w:tabs>
              <w:tab w:val="right" w:leader="dot" w:pos="9016"/>
            </w:tabs>
            <w:rPr>
              <w:rFonts w:eastAsiaTheme="minorEastAsia"/>
              <w:noProof/>
              <w:lang w:eastAsia="en-GB"/>
            </w:rPr>
          </w:pPr>
          <w:hyperlink w:anchor="_Toc219143010" w:history="1">
            <w:r w:rsidRPr="00AD5502">
              <w:rPr>
                <w:rStyle w:val="Hyperlink"/>
                <w:rFonts w:ascii="Arial" w:hAnsi="Arial" w:cs="Arial"/>
                <w:noProof/>
              </w:rPr>
              <w:t>3.2 Fire Safety</w:t>
            </w:r>
            <w:r>
              <w:rPr>
                <w:noProof/>
                <w:webHidden/>
              </w:rPr>
              <w:tab/>
            </w:r>
            <w:r>
              <w:rPr>
                <w:noProof/>
                <w:webHidden/>
              </w:rPr>
              <w:fldChar w:fldCharType="begin"/>
            </w:r>
            <w:r>
              <w:rPr>
                <w:noProof/>
                <w:webHidden/>
              </w:rPr>
              <w:instrText xml:space="preserve"> PAGEREF _Toc219143010 \h </w:instrText>
            </w:r>
            <w:r>
              <w:rPr>
                <w:noProof/>
                <w:webHidden/>
              </w:rPr>
            </w:r>
            <w:r>
              <w:rPr>
                <w:noProof/>
                <w:webHidden/>
              </w:rPr>
              <w:fldChar w:fldCharType="separate"/>
            </w:r>
            <w:r>
              <w:rPr>
                <w:noProof/>
                <w:webHidden/>
              </w:rPr>
              <w:t>14</w:t>
            </w:r>
            <w:r>
              <w:rPr>
                <w:noProof/>
                <w:webHidden/>
              </w:rPr>
              <w:fldChar w:fldCharType="end"/>
            </w:r>
          </w:hyperlink>
        </w:p>
        <w:p w14:paraId="1C1E7F92" w14:textId="7EE7899B" w:rsidR="000600AB" w:rsidRDefault="000600AB">
          <w:pPr>
            <w:pStyle w:val="TOC1"/>
            <w:tabs>
              <w:tab w:val="right" w:leader="dot" w:pos="9016"/>
            </w:tabs>
            <w:rPr>
              <w:rFonts w:eastAsiaTheme="minorEastAsia"/>
              <w:noProof/>
              <w:lang w:eastAsia="en-GB"/>
            </w:rPr>
          </w:pPr>
          <w:hyperlink w:anchor="_Toc219143011" w:history="1">
            <w:r w:rsidRPr="00AD5502">
              <w:rPr>
                <w:rStyle w:val="Hyperlink"/>
                <w:rFonts w:ascii="Arial" w:hAnsi="Arial" w:cs="Arial"/>
                <w:noProof/>
              </w:rPr>
              <w:t>4.0 Building Envelope, shape and orientation</w:t>
            </w:r>
            <w:r>
              <w:rPr>
                <w:noProof/>
                <w:webHidden/>
              </w:rPr>
              <w:tab/>
            </w:r>
            <w:r>
              <w:rPr>
                <w:noProof/>
                <w:webHidden/>
              </w:rPr>
              <w:fldChar w:fldCharType="begin"/>
            </w:r>
            <w:r>
              <w:rPr>
                <w:noProof/>
                <w:webHidden/>
              </w:rPr>
              <w:instrText xml:space="preserve"> PAGEREF _Toc219143011 \h </w:instrText>
            </w:r>
            <w:r>
              <w:rPr>
                <w:noProof/>
                <w:webHidden/>
              </w:rPr>
            </w:r>
            <w:r>
              <w:rPr>
                <w:noProof/>
                <w:webHidden/>
              </w:rPr>
              <w:fldChar w:fldCharType="separate"/>
            </w:r>
            <w:r>
              <w:rPr>
                <w:noProof/>
                <w:webHidden/>
              </w:rPr>
              <w:t>14</w:t>
            </w:r>
            <w:r>
              <w:rPr>
                <w:noProof/>
                <w:webHidden/>
              </w:rPr>
              <w:fldChar w:fldCharType="end"/>
            </w:r>
          </w:hyperlink>
        </w:p>
        <w:p w14:paraId="5910BF9B" w14:textId="248442F1" w:rsidR="000600AB" w:rsidRDefault="000600AB">
          <w:pPr>
            <w:pStyle w:val="TOC2"/>
            <w:tabs>
              <w:tab w:val="right" w:leader="dot" w:pos="9016"/>
            </w:tabs>
            <w:rPr>
              <w:rFonts w:eastAsiaTheme="minorEastAsia"/>
              <w:noProof/>
              <w:lang w:eastAsia="en-GB"/>
            </w:rPr>
          </w:pPr>
          <w:hyperlink w:anchor="_Toc219143012" w:history="1">
            <w:r w:rsidRPr="00AD5502">
              <w:rPr>
                <w:rStyle w:val="Hyperlink"/>
                <w:rFonts w:ascii="Arial" w:hAnsi="Arial" w:cs="Arial"/>
                <w:noProof/>
              </w:rPr>
              <w:t>4.1 Biophilic façade</w:t>
            </w:r>
            <w:r>
              <w:rPr>
                <w:noProof/>
                <w:webHidden/>
              </w:rPr>
              <w:tab/>
            </w:r>
            <w:r>
              <w:rPr>
                <w:noProof/>
                <w:webHidden/>
              </w:rPr>
              <w:fldChar w:fldCharType="begin"/>
            </w:r>
            <w:r>
              <w:rPr>
                <w:noProof/>
                <w:webHidden/>
              </w:rPr>
              <w:instrText xml:space="preserve"> PAGEREF _Toc219143012 \h </w:instrText>
            </w:r>
            <w:r>
              <w:rPr>
                <w:noProof/>
                <w:webHidden/>
              </w:rPr>
            </w:r>
            <w:r>
              <w:rPr>
                <w:noProof/>
                <w:webHidden/>
              </w:rPr>
              <w:fldChar w:fldCharType="separate"/>
            </w:r>
            <w:r>
              <w:rPr>
                <w:noProof/>
                <w:webHidden/>
              </w:rPr>
              <w:t>14</w:t>
            </w:r>
            <w:r>
              <w:rPr>
                <w:noProof/>
                <w:webHidden/>
              </w:rPr>
              <w:fldChar w:fldCharType="end"/>
            </w:r>
          </w:hyperlink>
        </w:p>
        <w:p w14:paraId="729386A8" w14:textId="49B4F977" w:rsidR="000600AB" w:rsidRDefault="000600AB">
          <w:pPr>
            <w:pStyle w:val="TOC2"/>
            <w:tabs>
              <w:tab w:val="right" w:leader="dot" w:pos="9016"/>
            </w:tabs>
            <w:rPr>
              <w:rFonts w:eastAsiaTheme="minorEastAsia"/>
              <w:noProof/>
              <w:lang w:eastAsia="en-GB"/>
            </w:rPr>
          </w:pPr>
          <w:hyperlink w:anchor="_Toc219143013" w:history="1">
            <w:r w:rsidRPr="00AD5502">
              <w:rPr>
                <w:rStyle w:val="Hyperlink"/>
                <w:rFonts w:ascii="Arial" w:hAnsi="Arial" w:cs="Arial"/>
                <w:noProof/>
              </w:rPr>
              <w:t>4.2 Building orientation and shape</w:t>
            </w:r>
            <w:r>
              <w:rPr>
                <w:noProof/>
                <w:webHidden/>
              </w:rPr>
              <w:tab/>
            </w:r>
            <w:r>
              <w:rPr>
                <w:noProof/>
                <w:webHidden/>
              </w:rPr>
              <w:fldChar w:fldCharType="begin"/>
            </w:r>
            <w:r>
              <w:rPr>
                <w:noProof/>
                <w:webHidden/>
              </w:rPr>
              <w:instrText xml:space="preserve"> PAGEREF _Toc219143013 \h </w:instrText>
            </w:r>
            <w:r>
              <w:rPr>
                <w:noProof/>
                <w:webHidden/>
              </w:rPr>
            </w:r>
            <w:r>
              <w:rPr>
                <w:noProof/>
                <w:webHidden/>
              </w:rPr>
              <w:fldChar w:fldCharType="separate"/>
            </w:r>
            <w:r>
              <w:rPr>
                <w:noProof/>
                <w:webHidden/>
              </w:rPr>
              <w:t>14</w:t>
            </w:r>
            <w:r>
              <w:rPr>
                <w:noProof/>
                <w:webHidden/>
              </w:rPr>
              <w:fldChar w:fldCharType="end"/>
            </w:r>
          </w:hyperlink>
        </w:p>
        <w:p w14:paraId="20A1C3B5" w14:textId="4460CC15" w:rsidR="000600AB" w:rsidRDefault="000600AB">
          <w:pPr>
            <w:pStyle w:val="TOC2"/>
            <w:tabs>
              <w:tab w:val="right" w:leader="dot" w:pos="9016"/>
            </w:tabs>
            <w:rPr>
              <w:rFonts w:eastAsiaTheme="minorEastAsia"/>
              <w:noProof/>
              <w:lang w:eastAsia="en-GB"/>
            </w:rPr>
          </w:pPr>
          <w:hyperlink w:anchor="_Toc219143014" w:history="1">
            <w:r w:rsidRPr="00AD5502">
              <w:rPr>
                <w:rStyle w:val="Hyperlink"/>
                <w:rFonts w:ascii="Arial" w:hAnsi="Arial" w:cs="Arial"/>
                <w:noProof/>
              </w:rPr>
              <w:t>4.3 Windows</w:t>
            </w:r>
            <w:r>
              <w:rPr>
                <w:noProof/>
                <w:webHidden/>
              </w:rPr>
              <w:tab/>
            </w:r>
            <w:r>
              <w:rPr>
                <w:noProof/>
                <w:webHidden/>
              </w:rPr>
              <w:fldChar w:fldCharType="begin"/>
            </w:r>
            <w:r>
              <w:rPr>
                <w:noProof/>
                <w:webHidden/>
              </w:rPr>
              <w:instrText xml:space="preserve"> PAGEREF _Toc219143014 \h </w:instrText>
            </w:r>
            <w:r>
              <w:rPr>
                <w:noProof/>
                <w:webHidden/>
              </w:rPr>
            </w:r>
            <w:r>
              <w:rPr>
                <w:noProof/>
                <w:webHidden/>
              </w:rPr>
              <w:fldChar w:fldCharType="separate"/>
            </w:r>
            <w:r>
              <w:rPr>
                <w:noProof/>
                <w:webHidden/>
              </w:rPr>
              <w:t>15</w:t>
            </w:r>
            <w:r>
              <w:rPr>
                <w:noProof/>
                <w:webHidden/>
              </w:rPr>
              <w:fldChar w:fldCharType="end"/>
            </w:r>
          </w:hyperlink>
        </w:p>
        <w:p w14:paraId="78DDC726" w14:textId="2905EC0C" w:rsidR="000600AB" w:rsidRDefault="000600AB">
          <w:pPr>
            <w:pStyle w:val="TOC2"/>
            <w:tabs>
              <w:tab w:val="right" w:leader="dot" w:pos="9016"/>
            </w:tabs>
            <w:rPr>
              <w:rFonts w:eastAsiaTheme="minorEastAsia"/>
              <w:noProof/>
              <w:lang w:eastAsia="en-GB"/>
            </w:rPr>
          </w:pPr>
          <w:hyperlink w:anchor="_Toc219143015" w:history="1">
            <w:r w:rsidRPr="00AD5502">
              <w:rPr>
                <w:rStyle w:val="Hyperlink"/>
                <w:rFonts w:ascii="Arial" w:hAnsi="Arial" w:cs="Arial"/>
                <w:noProof/>
              </w:rPr>
              <w:t>4.4 Building envelope</w:t>
            </w:r>
            <w:r>
              <w:rPr>
                <w:noProof/>
                <w:webHidden/>
              </w:rPr>
              <w:tab/>
            </w:r>
            <w:r>
              <w:rPr>
                <w:noProof/>
                <w:webHidden/>
              </w:rPr>
              <w:fldChar w:fldCharType="begin"/>
            </w:r>
            <w:r>
              <w:rPr>
                <w:noProof/>
                <w:webHidden/>
              </w:rPr>
              <w:instrText xml:space="preserve"> PAGEREF _Toc219143015 \h </w:instrText>
            </w:r>
            <w:r>
              <w:rPr>
                <w:noProof/>
                <w:webHidden/>
              </w:rPr>
            </w:r>
            <w:r>
              <w:rPr>
                <w:noProof/>
                <w:webHidden/>
              </w:rPr>
              <w:fldChar w:fldCharType="separate"/>
            </w:r>
            <w:r>
              <w:rPr>
                <w:noProof/>
                <w:webHidden/>
              </w:rPr>
              <w:t>16</w:t>
            </w:r>
            <w:r>
              <w:rPr>
                <w:noProof/>
                <w:webHidden/>
              </w:rPr>
              <w:fldChar w:fldCharType="end"/>
            </w:r>
          </w:hyperlink>
        </w:p>
        <w:p w14:paraId="6F2DF92F" w14:textId="3FB74C35" w:rsidR="000600AB" w:rsidRDefault="000600AB">
          <w:pPr>
            <w:pStyle w:val="TOC1"/>
            <w:tabs>
              <w:tab w:val="right" w:leader="dot" w:pos="9016"/>
            </w:tabs>
            <w:rPr>
              <w:rFonts w:eastAsiaTheme="minorEastAsia"/>
              <w:noProof/>
              <w:lang w:eastAsia="en-GB"/>
            </w:rPr>
          </w:pPr>
          <w:hyperlink w:anchor="_Toc219143016" w:history="1">
            <w:r w:rsidRPr="00AD5502">
              <w:rPr>
                <w:rStyle w:val="Hyperlink"/>
                <w:rFonts w:ascii="Arial" w:hAnsi="Arial" w:cs="Arial"/>
                <w:noProof/>
              </w:rPr>
              <w:t>5.0 Building Services</w:t>
            </w:r>
            <w:r>
              <w:rPr>
                <w:noProof/>
                <w:webHidden/>
              </w:rPr>
              <w:tab/>
            </w:r>
            <w:r>
              <w:rPr>
                <w:noProof/>
                <w:webHidden/>
              </w:rPr>
              <w:fldChar w:fldCharType="begin"/>
            </w:r>
            <w:r>
              <w:rPr>
                <w:noProof/>
                <w:webHidden/>
              </w:rPr>
              <w:instrText xml:space="preserve"> PAGEREF _Toc219143016 \h </w:instrText>
            </w:r>
            <w:r>
              <w:rPr>
                <w:noProof/>
                <w:webHidden/>
              </w:rPr>
            </w:r>
            <w:r>
              <w:rPr>
                <w:noProof/>
                <w:webHidden/>
              </w:rPr>
              <w:fldChar w:fldCharType="separate"/>
            </w:r>
            <w:r>
              <w:rPr>
                <w:noProof/>
                <w:webHidden/>
              </w:rPr>
              <w:t>17</w:t>
            </w:r>
            <w:r>
              <w:rPr>
                <w:noProof/>
                <w:webHidden/>
              </w:rPr>
              <w:fldChar w:fldCharType="end"/>
            </w:r>
          </w:hyperlink>
        </w:p>
        <w:p w14:paraId="51BD6DFE" w14:textId="14CFA084" w:rsidR="000600AB" w:rsidRDefault="000600AB">
          <w:pPr>
            <w:pStyle w:val="TOC2"/>
            <w:tabs>
              <w:tab w:val="right" w:leader="dot" w:pos="9016"/>
            </w:tabs>
            <w:rPr>
              <w:rFonts w:eastAsiaTheme="minorEastAsia"/>
              <w:noProof/>
              <w:lang w:eastAsia="en-GB"/>
            </w:rPr>
          </w:pPr>
          <w:hyperlink w:anchor="_Toc219143017" w:history="1">
            <w:r w:rsidRPr="00AD5502">
              <w:rPr>
                <w:rStyle w:val="Hyperlink"/>
                <w:rFonts w:ascii="Arial" w:hAnsi="Arial" w:cs="Arial"/>
                <w:noProof/>
              </w:rPr>
              <w:t>5.1 MVHR</w:t>
            </w:r>
            <w:r>
              <w:rPr>
                <w:noProof/>
                <w:webHidden/>
              </w:rPr>
              <w:tab/>
            </w:r>
            <w:r>
              <w:rPr>
                <w:noProof/>
                <w:webHidden/>
              </w:rPr>
              <w:fldChar w:fldCharType="begin"/>
            </w:r>
            <w:r>
              <w:rPr>
                <w:noProof/>
                <w:webHidden/>
              </w:rPr>
              <w:instrText xml:space="preserve"> PAGEREF _Toc219143017 \h </w:instrText>
            </w:r>
            <w:r>
              <w:rPr>
                <w:noProof/>
                <w:webHidden/>
              </w:rPr>
            </w:r>
            <w:r>
              <w:rPr>
                <w:noProof/>
                <w:webHidden/>
              </w:rPr>
              <w:fldChar w:fldCharType="separate"/>
            </w:r>
            <w:r>
              <w:rPr>
                <w:noProof/>
                <w:webHidden/>
              </w:rPr>
              <w:t>17</w:t>
            </w:r>
            <w:r>
              <w:rPr>
                <w:noProof/>
                <w:webHidden/>
              </w:rPr>
              <w:fldChar w:fldCharType="end"/>
            </w:r>
          </w:hyperlink>
        </w:p>
        <w:p w14:paraId="6B319518" w14:textId="499E0DA1" w:rsidR="000600AB" w:rsidRDefault="000600AB">
          <w:pPr>
            <w:pStyle w:val="TOC2"/>
            <w:tabs>
              <w:tab w:val="right" w:leader="dot" w:pos="9016"/>
            </w:tabs>
            <w:rPr>
              <w:rFonts w:eastAsiaTheme="minorEastAsia"/>
              <w:noProof/>
              <w:lang w:eastAsia="en-GB"/>
            </w:rPr>
          </w:pPr>
          <w:hyperlink w:anchor="_Toc219143018" w:history="1">
            <w:r w:rsidRPr="00AD5502">
              <w:rPr>
                <w:rStyle w:val="Hyperlink"/>
                <w:rFonts w:ascii="Arial" w:hAnsi="Arial" w:cs="Arial"/>
                <w:noProof/>
              </w:rPr>
              <w:t>5.2 Heat pump</w:t>
            </w:r>
            <w:r>
              <w:rPr>
                <w:noProof/>
                <w:webHidden/>
              </w:rPr>
              <w:tab/>
            </w:r>
            <w:r>
              <w:rPr>
                <w:noProof/>
                <w:webHidden/>
              </w:rPr>
              <w:fldChar w:fldCharType="begin"/>
            </w:r>
            <w:r>
              <w:rPr>
                <w:noProof/>
                <w:webHidden/>
              </w:rPr>
              <w:instrText xml:space="preserve"> PAGEREF _Toc219143018 \h </w:instrText>
            </w:r>
            <w:r>
              <w:rPr>
                <w:noProof/>
                <w:webHidden/>
              </w:rPr>
            </w:r>
            <w:r>
              <w:rPr>
                <w:noProof/>
                <w:webHidden/>
              </w:rPr>
              <w:fldChar w:fldCharType="separate"/>
            </w:r>
            <w:r>
              <w:rPr>
                <w:noProof/>
                <w:webHidden/>
              </w:rPr>
              <w:t>17</w:t>
            </w:r>
            <w:r>
              <w:rPr>
                <w:noProof/>
                <w:webHidden/>
              </w:rPr>
              <w:fldChar w:fldCharType="end"/>
            </w:r>
          </w:hyperlink>
        </w:p>
        <w:p w14:paraId="6831A22B" w14:textId="27634C03" w:rsidR="000600AB" w:rsidRDefault="000600AB">
          <w:pPr>
            <w:pStyle w:val="TOC1"/>
            <w:tabs>
              <w:tab w:val="right" w:leader="dot" w:pos="9016"/>
            </w:tabs>
            <w:rPr>
              <w:rFonts w:eastAsiaTheme="minorEastAsia"/>
              <w:noProof/>
              <w:lang w:eastAsia="en-GB"/>
            </w:rPr>
          </w:pPr>
          <w:hyperlink w:anchor="_Toc219143019" w:history="1">
            <w:r w:rsidRPr="00AD5502">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_Toc219143019 \h </w:instrText>
            </w:r>
            <w:r>
              <w:rPr>
                <w:noProof/>
                <w:webHidden/>
              </w:rPr>
            </w:r>
            <w:r>
              <w:rPr>
                <w:noProof/>
                <w:webHidden/>
              </w:rPr>
              <w:fldChar w:fldCharType="separate"/>
            </w:r>
            <w:r>
              <w:rPr>
                <w:noProof/>
                <w:webHidden/>
              </w:rPr>
              <w:t>18</w:t>
            </w:r>
            <w:r>
              <w:rPr>
                <w:noProof/>
                <w:webHidden/>
              </w:rPr>
              <w:fldChar w:fldCharType="end"/>
            </w:r>
          </w:hyperlink>
        </w:p>
        <w:p w14:paraId="53272D8D" w14:textId="570C9364" w:rsidR="000600AB" w:rsidRDefault="000600AB">
          <w:pPr>
            <w:pStyle w:val="TOC1"/>
            <w:tabs>
              <w:tab w:val="right" w:leader="dot" w:pos="9016"/>
            </w:tabs>
            <w:rPr>
              <w:rFonts w:eastAsiaTheme="minorEastAsia"/>
              <w:noProof/>
              <w:lang w:eastAsia="en-GB"/>
            </w:rPr>
          </w:pPr>
          <w:hyperlink w:anchor="_Toc219143020" w:history="1">
            <w:r w:rsidRPr="00AD5502">
              <w:rPr>
                <w:rStyle w:val="Hyperlink"/>
                <w:rFonts w:ascii="Arial" w:hAnsi="Arial" w:cs="Arial"/>
                <w:noProof/>
              </w:rPr>
              <w:t>7.0 Bibliography</w:t>
            </w:r>
            <w:r>
              <w:rPr>
                <w:noProof/>
                <w:webHidden/>
              </w:rPr>
              <w:tab/>
            </w:r>
            <w:r>
              <w:rPr>
                <w:noProof/>
                <w:webHidden/>
              </w:rPr>
              <w:fldChar w:fldCharType="begin"/>
            </w:r>
            <w:r>
              <w:rPr>
                <w:noProof/>
                <w:webHidden/>
              </w:rPr>
              <w:instrText xml:space="preserve"> PAGEREF _Toc219143020 \h </w:instrText>
            </w:r>
            <w:r>
              <w:rPr>
                <w:noProof/>
                <w:webHidden/>
              </w:rPr>
            </w:r>
            <w:r>
              <w:rPr>
                <w:noProof/>
                <w:webHidden/>
              </w:rPr>
              <w:fldChar w:fldCharType="separate"/>
            </w:r>
            <w:r>
              <w:rPr>
                <w:noProof/>
                <w:webHidden/>
              </w:rPr>
              <w:t>18</w:t>
            </w:r>
            <w:r>
              <w:rPr>
                <w:noProof/>
                <w:webHidden/>
              </w:rPr>
              <w:fldChar w:fldCharType="end"/>
            </w:r>
          </w:hyperlink>
        </w:p>
        <w:p w14:paraId="210B6393" w14:textId="682BC052" w:rsidR="000600AB" w:rsidRDefault="000600AB">
          <w:pPr>
            <w:pStyle w:val="TOC1"/>
            <w:tabs>
              <w:tab w:val="right" w:leader="dot" w:pos="9016"/>
            </w:tabs>
            <w:rPr>
              <w:rFonts w:eastAsiaTheme="minorEastAsia"/>
              <w:noProof/>
              <w:lang w:eastAsia="en-GB"/>
            </w:rPr>
          </w:pPr>
          <w:hyperlink w:anchor="_Toc219143021" w:history="1">
            <w:r w:rsidRPr="00AD5502">
              <w:rPr>
                <w:rStyle w:val="Hyperlink"/>
                <w:noProof/>
              </w:rPr>
              <w:t>Glossary</w:t>
            </w:r>
            <w:r>
              <w:rPr>
                <w:noProof/>
                <w:webHidden/>
              </w:rPr>
              <w:tab/>
            </w:r>
            <w:r>
              <w:rPr>
                <w:noProof/>
                <w:webHidden/>
              </w:rPr>
              <w:fldChar w:fldCharType="begin"/>
            </w:r>
            <w:r>
              <w:rPr>
                <w:noProof/>
                <w:webHidden/>
              </w:rPr>
              <w:instrText xml:space="preserve"> PAGEREF _Toc219143021 \h </w:instrText>
            </w:r>
            <w:r>
              <w:rPr>
                <w:noProof/>
                <w:webHidden/>
              </w:rPr>
            </w:r>
            <w:r>
              <w:rPr>
                <w:noProof/>
                <w:webHidden/>
              </w:rPr>
              <w:fldChar w:fldCharType="separate"/>
            </w:r>
            <w:r>
              <w:rPr>
                <w:noProof/>
                <w:webHidden/>
              </w:rPr>
              <w:t>21</w:t>
            </w:r>
            <w:r>
              <w:rPr>
                <w:noProof/>
                <w:webHidden/>
              </w:rPr>
              <w:fldChar w:fldCharType="end"/>
            </w:r>
          </w:hyperlink>
        </w:p>
        <w:p w14:paraId="464EE3A9" w14:textId="4CF7C0B7" w:rsidR="00CF4337" w:rsidRDefault="00CF4337" w:rsidP="000600AB">
          <w:pPr>
            <w:tabs>
              <w:tab w:val="left" w:pos="3463"/>
              <w:tab w:val="right" w:pos="9026"/>
            </w:tabs>
          </w:pPr>
          <w:r>
            <w:rPr>
              <w:b/>
              <w:bCs/>
              <w:noProof/>
            </w:rPr>
            <w:fldChar w:fldCharType="end"/>
          </w:r>
          <w:r w:rsidR="000600AB">
            <w:rPr>
              <w:b/>
              <w:bCs/>
              <w:noProof/>
            </w:rPr>
            <w:tab/>
          </w:r>
          <w:r w:rsidR="000600AB">
            <w:rPr>
              <w:b/>
              <w:bCs/>
              <w:noProof/>
            </w:rPr>
            <w:tab/>
          </w:r>
        </w:p>
      </w:sdtContent>
    </w:sdt>
    <w:p w14:paraId="2899D00D" w14:textId="57D52667" w:rsidR="00B514A3" w:rsidRPr="00E25CF9" w:rsidRDefault="00B71F98" w:rsidP="00E25CF9">
      <w:pPr>
        <w:pStyle w:val="Heading1"/>
        <w:jc w:val="both"/>
        <w:rPr>
          <w:rFonts w:ascii="Arial" w:hAnsi="Arial" w:cs="Arial"/>
          <w:sz w:val="22"/>
          <w:szCs w:val="22"/>
        </w:rPr>
      </w:pPr>
      <w:bookmarkStart w:id="0" w:name="_Toc219142997"/>
      <w:r w:rsidRPr="00E25CF9">
        <w:rPr>
          <w:rFonts w:ascii="Arial" w:hAnsi="Arial" w:cs="Arial"/>
          <w:sz w:val="22"/>
          <w:szCs w:val="22"/>
        </w:rPr>
        <w:t xml:space="preserve">1.0 </w:t>
      </w:r>
      <w:r w:rsidR="00B514A3" w:rsidRPr="00E25CF9">
        <w:rPr>
          <w:rFonts w:ascii="Arial" w:hAnsi="Arial" w:cs="Arial"/>
          <w:sz w:val="22"/>
          <w:szCs w:val="22"/>
        </w:rPr>
        <w:t>Site, Environmental and Climatic Context</w:t>
      </w:r>
      <w:bookmarkEnd w:id="0"/>
    </w:p>
    <w:p w14:paraId="5EBE9A48" w14:textId="7D98395A" w:rsidR="006B46C7" w:rsidRPr="00E25CF9" w:rsidRDefault="00B71F98" w:rsidP="00E25CF9">
      <w:pPr>
        <w:pStyle w:val="Heading2"/>
        <w:jc w:val="both"/>
        <w:rPr>
          <w:rFonts w:ascii="Arial" w:hAnsi="Arial" w:cs="Arial"/>
          <w:sz w:val="22"/>
          <w:szCs w:val="22"/>
        </w:rPr>
      </w:pPr>
      <w:bookmarkStart w:id="1" w:name="_Toc219142998"/>
      <w:r w:rsidRPr="00E25CF9">
        <w:rPr>
          <w:rFonts w:ascii="Arial" w:hAnsi="Arial" w:cs="Arial"/>
          <w:sz w:val="22"/>
          <w:szCs w:val="22"/>
        </w:rPr>
        <w:t xml:space="preserve">1.1 </w:t>
      </w:r>
      <w:r w:rsidR="006B46C7" w:rsidRPr="00E25CF9">
        <w:rPr>
          <w:rFonts w:ascii="Arial" w:hAnsi="Arial" w:cs="Arial"/>
          <w:sz w:val="22"/>
          <w:szCs w:val="22"/>
        </w:rPr>
        <w:t>Description of the site and Current use</w:t>
      </w:r>
      <w:bookmarkEnd w:id="1"/>
      <w:r w:rsidR="006B46C7" w:rsidRPr="00E25CF9">
        <w:rPr>
          <w:rFonts w:ascii="Arial" w:hAnsi="Arial" w:cs="Arial"/>
          <w:sz w:val="22"/>
          <w:szCs w:val="22"/>
        </w:rPr>
        <w:t>  </w:t>
      </w:r>
    </w:p>
    <w:p w14:paraId="5670BF0B" w14:textId="45189A11" w:rsidR="004300AB" w:rsidRPr="00E25CF9" w:rsidRDefault="006B46C7" w:rsidP="00E25CF9">
      <w:pPr>
        <w:jc w:val="both"/>
        <w:rPr>
          <w:rFonts w:ascii="Arial" w:hAnsi="Arial" w:cs="Arial"/>
          <w:sz w:val="22"/>
          <w:szCs w:val="22"/>
        </w:rPr>
      </w:pPr>
      <w:r w:rsidRPr="00E25CF9">
        <w:rPr>
          <w:rFonts w:ascii="Arial" w:hAnsi="Arial" w:cs="Arial"/>
          <w:sz w:val="22"/>
          <w:szCs w:val="22"/>
        </w:rPr>
        <w:t>The site is located</w:t>
      </w:r>
      <w:r w:rsidR="001B5B1C">
        <w:rPr>
          <w:rFonts w:ascii="Arial" w:hAnsi="Arial" w:cs="Arial"/>
          <w:sz w:val="22"/>
          <w:szCs w:val="22"/>
        </w:rPr>
        <w:t xml:space="preserve"> </w:t>
      </w:r>
      <w:r w:rsidR="00AB79E7" w:rsidRPr="00E25CF9">
        <w:rPr>
          <w:rFonts w:ascii="Arial" w:hAnsi="Arial" w:cs="Arial"/>
          <w:sz w:val="22"/>
          <w:szCs w:val="22"/>
        </w:rPr>
        <w:t xml:space="preserve">near the </w:t>
      </w:r>
      <w:r w:rsidR="00FC0524" w:rsidRPr="00E25CF9">
        <w:rPr>
          <w:rFonts w:ascii="Arial" w:hAnsi="Arial" w:cs="Arial"/>
          <w:sz w:val="22"/>
          <w:szCs w:val="22"/>
        </w:rPr>
        <w:t>N</w:t>
      </w:r>
      <w:r w:rsidR="00AB79E7" w:rsidRPr="00E25CF9">
        <w:rPr>
          <w:rFonts w:ascii="Arial" w:hAnsi="Arial" w:cs="Arial"/>
          <w:sz w:val="22"/>
          <w:szCs w:val="22"/>
        </w:rPr>
        <w:t xml:space="preserve">ational </w:t>
      </w:r>
      <w:r w:rsidR="00FC0524" w:rsidRPr="00E25CF9">
        <w:rPr>
          <w:rFonts w:ascii="Arial" w:hAnsi="Arial" w:cs="Arial"/>
          <w:sz w:val="22"/>
          <w:szCs w:val="22"/>
        </w:rPr>
        <w:t>P</w:t>
      </w:r>
      <w:r w:rsidR="00AB79E7" w:rsidRPr="00E25CF9">
        <w:rPr>
          <w:rFonts w:ascii="Arial" w:hAnsi="Arial" w:cs="Arial"/>
          <w:sz w:val="22"/>
          <w:szCs w:val="22"/>
        </w:rPr>
        <w:t xml:space="preserve">ool in Swansea and the junction of the A4216 Sketty Lane on east of the site and the A4067 mumbles </w:t>
      </w:r>
      <w:r w:rsidR="00B8095B" w:rsidRPr="00E25CF9">
        <w:rPr>
          <w:rFonts w:ascii="Arial" w:hAnsi="Arial" w:cs="Arial"/>
          <w:sz w:val="22"/>
          <w:szCs w:val="22"/>
        </w:rPr>
        <w:t>rd.</w:t>
      </w:r>
      <w:r w:rsidR="00AB79E7" w:rsidRPr="00E25CF9">
        <w:rPr>
          <w:rFonts w:ascii="Arial" w:hAnsi="Arial" w:cs="Arial"/>
          <w:sz w:val="22"/>
          <w:szCs w:val="22"/>
        </w:rPr>
        <w:t xml:space="preserve"> to the south of the site (latitude</w:t>
      </w:r>
      <w:r w:rsidR="00B836D9" w:rsidRPr="00E25CF9">
        <w:rPr>
          <w:rFonts w:ascii="Arial" w:hAnsi="Arial" w:cs="Arial"/>
          <w:sz w:val="22"/>
          <w:szCs w:val="22"/>
        </w:rPr>
        <w:t xml:space="preserve"> </w:t>
      </w:r>
      <w:r w:rsidR="00AB79E7" w:rsidRPr="00E25CF9">
        <w:rPr>
          <w:rFonts w:ascii="Arial" w:hAnsi="Arial" w:cs="Arial"/>
          <w:sz w:val="22"/>
          <w:szCs w:val="22"/>
        </w:rPr>
        <w:t>51.60763, longitude -3.98750)</w:t>
      </w:r>
      <w:r w:rsidR="004A379F" w:rsidRPr="00E25CF9">
        <w:rPr>
          <w:rFonts w:ascii="Arial" w:hAnsi="Arial" w:cs="Arial"/>
          <w:sz w:val="22"/>
          <w:szCs w:val="22"/>
        </w:rPr>
        <w:t xml:space="preserve">. </w:t>
      </w:r>
      <w:r w:rsidR="00AB79E7" w:rsidRPr="00E25CF9">
        <w:rPr>
          <w:rFonts w:ascii="Arial" w:hAnsi="Arial" w:cs="Arial"/>
          <w:sz w:val="22"/>
          <w:szCs w:val="22"/>
        </w:rPr>
        <w:t xml:space="preserve">The site is </w:t>
      </w:r>
      <w:r w:rsidR="003E5A81" w:rsidRPr="00E25CF9">
        <w:rPr>
          <w:rFonts w:ascii="Arial" w:hAnsi="Arial" w:cs="Arial"/>
          <w:sz w:val="22"/>
          <w:szCs w:val="22"/>
        </w:rPr>
        <w:t>level</w:t>
      </w:r>
      <w:r w:rsidR="00AB79E7" w:rsidRPr="00E25CF9">
        <w:rPr>
          <w:rFonts w:ascii="Arial" w:hAnsi="Arial" w:cs="Arial"/>
          <w:sz w:val="22"/>
          <w:szCs w:val="22"/>
        </w:rPr>
        <w:t xml:space="preserve"> and </w:t>
      </w:r>
      <w:r w:rsidR="00B836D9" w:rsidRPr="00E25CF9">
        <w:rPr>
          <w:rFonts w:ascii="Arial" w:hAnsi="Arial" w:cs="Arial"/>
          <w:sz w:val="22"/>
          <w:szCs w:val="22"/>
        </w:rPr>
        <w:t xml:space="preserve">has a height above sea level of 10 </w:t>
      </w:r>
      <w:r w:rsidR="00620ADE">
        <w:rPr>
          <w:rFonts w:ascii="Arial" w:hAnsi="Arial" w:cs="Arial"/>
          <w:sz w:val="22"/>
          <w:szCs w:val="22"/>
        </w:rPr>
        <w:t>m</w:t>
      </w:r>
      <w:r w:rsidR="00B836D9" w:rsidRPr="00E25CF9">
        <w:rPr>
          <w:rFonts w:ascii="Arial" w:hAnsi="Arial" w:cs="Arial"/>
          <w:sz w:val="22"/>
          <w:szCs w:val="22"/>
        </w:rPr>
        <w:t xml:space="preserve"> at the north </w:t>
      </w:r>
      <w:r w:rsidR="00B836D9" w:rsidRPr="00E25CF9">
        <w:rPr>
          <w:rFonts w:ascii="Arial" w:hAnsi="Arial" w:cs="Arial"/>
          <w:sz w:val="22"/>
          <w:szCs w:val="22"/>
        </w:rPr>
        <w:lastRenderedPageBreak/>
        <w:t>side falling to 8</w:t>
      </w:r>
      <w:r w:rsidR="00620ADE">
        <w:rPr>
          <w:rFonts w:ascii="Arial" w:hAnsi="Arial" w:cs="Arial"/>
          <w:sz w:val="22"/>
          <w:szCs w:val="22"/>
        </w:rPr>
        <w:t xml:space="preserve"> m</w:t>
      </w:r>
      <w:r w:rsidR="00B836D9" w:rsidRPr="00E25CF9">
        <w:rPr>
          <w:rFonts w:ascii="Arial" w:hAnsi="Arial" w:cs="Arial"/>
          <w:sz w:val="22"/>
          <w:szCs w:val="22"/>
        </w:rPr>
        <w:t xml:space="preserve"> on the south side</w:t>
      </w:r>
      <w:r w:rsidR="003E5A81" w:rsidRPr="00E25CF9">
        <w:rPr>
          <w:rFonts w:ascii="Arial" w:hAnsi="Arial" w:cs="Arial"/>
          <w:sz w:val="22"/>
          <w:szCs w:val="22"/>
        </w:rPr>
        <w:t xml:space="preserve">. </w:t>
      </w:r>
      <w:r w:rsidR="00B836D9" w:rsidRPr="00E25CF9">
        <w:rPr>
          <w:rFonts w:ascii="Arial" w:hAnsi="Arial" w:cs="Arial"/>
          <w:sz w:val="22"/>
          <w:szCs w:val="22"/>
        </w:rPr>
        <w:t>It is</w:t>
      </w:r>
      <w:r w:rsidR="00AB79E7" w:rsidRPr="00E25CF9">
        <w:rPr>
          <w:rFonts w:ascii="Arial" w:hAnsi="Arial" w:cs="Arial"/>
          <w:sz w:val="22"/>
          <w:szCs w:val="22"/>
        </w:rPr>
        <w:t xml:space="preserve"> currently used as the sports </w:t>
      </w:r>
      <w:r w:rsidR="00B836D9" w:rsidRPr="00E25CF9">
        <w:rPr>
          <w:rFonts w:ascii="Arial" w:hAnsi="Arial" w:cs="Arial"/>
          <w:sz w:val="22"/>
          <w:szCs w:val="22"/>
        </w:rPr>
        <w:t xml:space="preserve">pitch and is predominately grass with a row of mature trees edging the south and west sides of the site. </w:t>
      </w:r>
    </w:p>
    <w:p w14:paraId="637AC091" w14:textId="5AC1C35D" w:rsidR="00AB79E7" w:rsidRPr="00E25CF9" w:rsidRDefault="00AB79E7" w:rsidP="00E25CF9">
      <w:pPr>
        <w:jc w:val="both"/>
        <w:rPr>
          <w:rFonts w:ascii="Arial" w:hAnsi="Arial" w:cs="Arial"/>
          <w:sz w:val="22"/>
          <w:szCs w:val="22"/>
        </w:rPr>
      </w:pPr>
      <w:r w:rsidRPr="00E25CF9">
        <w:rPr>
          <w:rFonts w:ascii="Arial" w:hAnsi="Arial" w:cs="Arial"/>
          <w:noProof/>
          <w:sz w:val="22"/>
          <w:szCs w:val="22"/>
        </w:rPr>
        <w:drawing>
          <wp:inline distT="0" distB="0" distL="0" distR="0" wp14:anchorId="0BA87C2B" wp14:editId="73560D6C">
            <wp:extent cx="2853159" cy="2662357"/>
            <wp:effectExtent l="0" t="0" r="4445" b="5080"/>
            <wp:docPr id="1165324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24658" name=""/>
                    <pic:cNvPicPr/>
                  </pic:nvPicPr>
                  <pic:blipFill>
                    <a:blip r:embed="rId8"/>
                    <a:stretch>
                      <a:fillRect/>
                    </a:stretch>
                  </pic:blipFill>
                  <pic:spPr>
                    <a:xfrm>
                      <a:off x="0" y="0"/>
                      <a:ext cx="2864653" cy="2673083"/>
                    </a:xfrm>
                    <a:prstGeom prst="rect">
                      <a:avLst/>
                    </a:prstGeom>
                  </pic:spPr>
                </pic:pic>
              </a:graphicData>
            </a:graphic>
          </wp:inline>
        </w:drawing>
      </w:r>
    </w:p>
    <w:p w14:paraId="61C86414" w14:textId="29F5CCB3" w:rsidR="006B46C7" w:rsidRPr="00E25CF9" w:rsidRDefault="00B71F98" w:rsidP="00E25CF9">
      <w:pPr>
        <w:pStyle w:val="Heading2"/>
        <w:jc w:val="both"/>
        <w:rPr>
          <w:rFonts w:ascii="Arial" w:hAnsi="Arial" w:cs="Arial"/>
          <w:sz w:val="22"/>
          <w:szCs w:val="22"/>
        </w:rPr>
      </w:pPr>
      <w:bookmarkStart w:id="2" w:name="_Toc219142999"/>
      <w:r w:rsidRPr="00E25CF9">
        <w:rPr>
          <w:rFonts w:ascii="Arial" w:hAnsi="Arial" w:cs="Arial"/>
          <w:sz w:val="22"/>
          <w:szCs w:val="22"/>
        </w:rPr>
        <w:t xml:space="preserve">1.2 </w:t>
      </w:r>
      <w:r w:rsidR="00B836D9" w:rsidRPr="00E25CF9">
        <w:rPr>
          <w:rFonts w:ascii="Arial" w:hAnsi="Arial" w:cs="Arial"/>
          <w:sz w:val="22"/>
          <w:szCs w:val="22"/>
        </w:rPr>
        <w:t>Historical site use</w:t>
      </w:r>
      <w:bookmarkEnd w:id="2"/>
    </w:p>
    <w:p w14:paraId="7F7C0DEE" w14:textId="49E95AD4" w:rsidR="0058178B" w:rsidRPr="00E25CF9" w:rsidRDefault="0058178B" w:rsidP="00E25CF9">
      <w:pPr>
        <w:jc w:val="both"/>
        <w:rPr>
          <w:rFonts w:ascii="Arial" w:hAnsi="Arial" w:cs="Arial"/>
          <w:sz w:val="22"/>
          <w:szCs w:val="22"/>
        </w:rPr>
      </w:pPr>
      <w:r w:rsidRPr="00E25CF9">
        <w:rPr>
          <w:rFonts w:ascii="Arial" w:hAnsi="Arial" w:cs="Arial"/>
          <w:sz w:val="22"/>
          <w:szCs w:val="22"/>
        </w:rPr>
        <w:t>The site is</w:t>
      </w:r>
      <w:r w:rsidR="004105CD" w:rsidRPr="00E25CF9">
        <w:rPr>
          <w:rFonts w:ascii="Arial" w:hAnsi="Arial" w:cs="Arial"/>
          <w:sz w:val="22"/>
          <w:szCs w:val="22"/>
        </w:rPr>
        <w:t xml:space="preserve"> </w:t>
      </w:r>
      <w:r w:rsidRPr="00E25CF9">
        <w:rPr>
          <w:rFonts w:ascii="Arial" w:hAnsi="Arial" w:cs="Arial"/>
          <w:sz w:val="22"/>
          <w:szCs w:val="22"/>
        </w:rPr>
        <w:t xml:space="preserve">green field and has historically </w:t>
      </w:r>
      <w:proofErr w:type="gramStart"/>
      <w:r w:rsidRPr="00E25CF9">
        <w:rPr>
          <w:rFonts w:ascii="Arial" w:hAnsi="Arial" w:cs="Arial"/>
          <w:sz w:val="22"/>
          <w:szCs w:val="22"/>
        </w:rPr>
        <w:t>been used</w:t>
      </w:r>
      <w:proofErr w:type="gramEnd"/>
      <w:r w:rsidRPr="00E25CF9">
        <w:rPr>
          <w:rFonts w:ascii="Arial" w:hAnsi="Arial" w:cs="Arial"/>
          <w:sz w:val="22"/>
          <w:szCs w:val="22"/>
        </w:rPr>
        <w:t xml:space="preserve"> as a </w:t>
      </w:r>
      <w:r w:rsidR="00B3224F" w:rsidRPr="00E25CF9">
        <w:rPr>
          <w:rFonts w:ascii="Arial" w:hAnsi="Arial" w:cs="Arial"/>
          <w:sz w:val="22"/>
          <w:szCs w:val="22"/>
        </w:rPr>
        <w:t>playing</w:t>
      </w:r>
      <w:r w:rsidRPr="00E25CF9">
        <w:rPr>
          <w:rFonts w:ascii="Arial" w:hAnsi="Arial" w:cs="Arial"/>
          <w:sz w:val="22"/>
          <w:szCs w:val="22"/>
        </w:rPr>
        <w:t xml:space="preserve"> fie</w:t>
      </w:r>
      <w:r w:rsidR="0048088E" w:rsidRPr="00E25CF9">
        <w:rPr>
          <w:rFonts w:ascii="Arial" w:hAnsi="Arial" w:cs="Arial"/>
          <w:sz w:val="22"/>
          <w:szCs w:val="22"/>
        </w:rPr>
        <w:t>l</w:t>
      </w:r>
      <w:r w:rsidRPr="00E25CF9">
        <w:rPr>
          <w:rFonts w:ascii="Arial" w:hAnsi="Arial" w:cs="Arial"/>
          <w:sz w:val="22"/>
          <w:szCs w:val="22"/>
        </w:rPr>
        <w:t>d</w:t>
      </w:r>
      <w:r w:rsidR="00A72CB2" w:rsidRPr="00E25CF9">
        <w:rPr>
          <w:rFonts w:ascii="Arial" w:hAnsi="Arial" w:cs="Arial"/>
          <w:sz w:val="22"/>
          <w:szCs w:val="22"/>
        </w:rPr>
        <w:t xml:space="preserve">. </w:t>
      </w:r>
      <w:r w:rsidR="00A321A9" w:rsidRPr="00E25CF9">
        <w:rPr>
          <w:rFonts w:ascii="Arial" w:hAnsi="Arial" w:cs="Arial"/>
          <w:sz w:val="22"/>
          <w:szCs w:val="22"/>
        </w:rPr>
        <w:t>There is currently a substation located on the southeast corner of the site and at between 1870 and 1910 there was a small building located here.</w:t>
      </w:r>
    </w:p>
    <w:tbl>
      <w:tblPr>
        <w:tblStyle w:val="TableGrid"/>
        <w:tblW w:w="0" w:type="auto"/>
        <w:tblLook w:val="04A0" w:firstRow="1" w:lastRow="0" w:firstColumn="1" w:lastColumn="0" w:noHBand="0" w:noVBand="1"/>
      </w:tblPr>
      <w:tblGrid>
        <w:gridCol w:w="4508"/>
        <w:gridCol w:w="4508"/>
      </w:tblGrid>
      <w:tr w:rsidR="0058178B" w:rsidRPr="00E25CF9" w14:paraId="5C0DDC85" w14:textId="77777777" w:rsidTr="0058178B">
        <w:tc>
          <w:tcPr>
            <w:tcW w:w="4508" w:type="dxa"/>
          </w:tcPr>
          <w:p w14:paraId="4A773D11"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drawing>
                <wp:inline distT="0" distB="0" distL="0" distR="0" wp14:anchorId="6453D5C2" wp14:editId="6D689A6B">
                  <wp:extent cx="2401735" cy="2118168"/>
                  <wp:effectExtent l="0" t="0" r="0" b="0"/>
                  <wp:docPr id="95484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47957" name=""/>
                          <pic:cNvPicPr/>
                        </pic:nvPicPr>
                        <pic:blipFill>
                          <a:blip r:embed="rId9"/>
                          <a:stretch>
                            <a:fillRect/>
                          </a:stretch>
                        </pic:blipFill>
                        <pic:spPr>
                          <a:xfrm>
                            <a:off x="0" y="0"/>
                            <a:ext cx="2416981" cy="2131614"/>
                          </a:xfrm>
                          <a:prstGeom prst="rect">
                            <a:avLst/>
                          </a:prstGeom>
                        </pic:spPr>
                      </pic:pic>
                    </a:graphicData>
                  </a:graphic>
                </wp:inline>
              </w:drawing>
            </w:r>
          </w:p>
          <w:p w14:paraId="72532C43" w14:textId="718DE0B8" w:rsidR="0058178B" w:rsidRPr="00E25CF9" w:rsidRDefault="0058178B" w:rsidP="00E25CF9">
            <w:pPr>
              <w:jc w:val="both"/>
              <w:rPr>
                <w:rFonts w:ascii="Arial" w:hAnsi="Arial" w:cs="Arial"/>
                <w:sz w:val="22"/>
                <w:szCs w:val="22"/>
              </w:rPr>
            </w:pPr>
            <w:r w:rsidRPr="00E25CF9">
              <w:rPr>
                <w:rFonts w:ascii="Arial" w:hAnsi="Arial" w:cs="Arial"/>
                <w:sz w:val="22"/>
                <w:szCs w:val="22"/>
              </w:rPr>
              <w:t>1870s</w:t>
            </w:r>
          </w:p>
        </w:tc>
        <w:tc>
          <w:tcPr>
            <w:tcW w:w="4508" w:type="dxa"/>
          </w:tcPr>
          <w:p w14:paraId="61BC480B"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drawing>
                <wp:inline distT="0" distB="0" distL="0" distR="0" wp14:anchorId="0D451E4A" wp14:editId="6D1C1A0A">
                  <wp:extent cx="2714344" cy="2146107"/>
                  <wp:effectExtent l="0" t="0" r="0" b="6985"/>
                  <wp:docPr id="143240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408559" name=""/>
                          <pic:cNvPicPr/>
                        </pic:nvPicPr>
                        <pic:blipFill>
                          <a:blip r:embed="rId10"/>
                          <a:stretch>
                            <a:fillRect/>
                          </a:stretch>
                        </pic:blipFill>
                        <pic:spPr>
                          <a:xfrm>
                            <a:off x="0" y="0"/>
                            <a:ext cx="2719154" cy="2149910"/>
                          </a:xfrm>
                          <a:prstGeom prst="rect">
                            <a:avLst/>
                          </a:prstGeom>
                        </pic:spPr>
                      </pic:pic>
                    </a:graphicData>
                  </a:graphic>
                </wp:inline>
              </w:drawing>
            </w:r>
          </w:p>
          <w:p w14:paraId="7BD601BE" w14:textId="1C780B5D" w:rsidR="0058178B" w:rsidRPr="00E25CF9" w:rsidRDefault="0058178B" w:rsidP="00E25CF9">
            <w:pPr>
              <w:jc w:val="both"/>
              <w:rPr>
                <w:rFonts w:ascii="Arial" w:hAnsi="Arial" w:cs="Arial"/>
                <w:sz w:val="22"/>
                <w:szCs w:val="22"/>
              </w:rPr>
            </w:pPr>
            <w:r w:rsidRPr="00E25CF9">
              <w:rPr>
                <w:rFonts w:ascii="Arial" w:hAnsi="Arial" w:cs="Arial"/>
                <w:sz w:val="22"/>
                <w:szCs w:val="22"/>
              </w:rPr>
              <w:t>1890s</w:t>
            </w:r>
          </w:p>
        </w:tc>
      </w:tr>
      <w:tr w:rsidR="0058178B" w:rsidRPr="00E25CF9" w14:paraId="3EEE75A8" w14:textId="77777777" w:rsidTr="0058178B">
        <w:tc>
          <w:tcPr>
            <w:tcW w:w="4508" w:type="dxa"/>
          </w:tcPr>
          <w:p w14:paraId="2F55A74B"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drawing>
                <wp:inline distT="0" distB="0" distL="0" distR="0" wp14:anchorId="779E6D98" wp14:editId="324D1CE0">
                  <wp:extent cx="2594177" cy="2037145"/>
                  <wp:effectExtent l="0" t="0" r="0" b="1270"/>
                  <wp:docPr id="203799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96933" name=""/>
                          <pic:cNvPicPr/>
                        </pic:nvPicPr>
                        <pic:blipFill>
                          <a:blip r:embed="rId11"/>
                          <a:stretch>
                            <a:fillRect/>
                          </a:stretch>
                        </pic:blipFill>
                        <pic:spPr>
                          <a:xfrm>
                            <a:off x="0" y="0"/>
                            <a:ext cx="2598907" cy="2040860"/>
                          </a:xfrm>
                          <a:prstGeom prst="rect">
                            <a:avLst/>
                          </a:prstGeom>
                        </pic:spPr>
                      </pic:pic>
                    </a:graphicData>
                  </a:graphic>
                </wp:inline>
              </w:drawing>
            </w:r>
          </w:p>
          <w:p w14:paraId="1AD1B5F5" w14:textId="7E1E0C21" w:rsidR="0058178B" w:rsidRPr="00E25CF9" w:rsidRDefault="0058178B" w:rsidP="00E25CF9">
            <w:pPr>
              <w:jc w:val="both"/>
              <w:rPr>
                <w:rFonts w:ascii="Arial" w:hAnsi="Arial" w:cs="Arial"/>
                <w:sz w:val="22"/>
                <w:szCs w:val="22"/>
              </w:rPr>
            </w:pPr>
            <w:r w:rsidRPr="00E25CF9">
              <w:rPr>
                <w:rFonts w:ascii="Arial" w:hAnsi="Arial" w:cs="Arial"/>
                <w:sz w:val="22"/>
                <w:szCs w:val="22"/>
              </w:rPr>
              <w:t>1910s</w:t>
            </w:r>
          </w:p>
        </w:tc>
        <w:tc>
          <w:tcPr>
            <w:tcW w:w="4508" w:type="dxa"/>
          </w:tcPr>
          <w:p w14:paraId="2B6B4832"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drawing>
                <wp:inline distT="0" distB="0" distL="0" distR="0" wp14:anchorId="498C8A47" wp14:editId="32D08E5A">
                  <wp:extent cx="2673752" cy="2036711"/>
                  <wp:effectExtent l="0" t="0" r="0" b="1905"/>
                  <wp:docPr id="141943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3896" name=""/>
                          <pic:cNvPicPr/>
                        </pic:nvPicPr>
                        <pic:blipFill>
                          <a:blip r:embed="rId12"/>
                          <a:stretch>
                            <a:fillRect/>
                          </a:stretch>
                        </pic:blipFill>
                        <pic:spPr>
                          <a:xfrm>
                            <a:off x="0" y="0"/>
                            <a:ext cx="2693041" cy="2051404"/>
                          </a:xfrm>
                          <a:prstGeom prst="rect">
                            <a:avLst/>
                          </a:prstGeom>
                        </pic:spPr>
                      </pic:pic>
                    </a:graphicData>
                  </a:graphic>
                </wp:inline>
              </w:drawing>
            </w:r>
          </w:p>
          <w:p w14:paraId="7A3E3119" w14:textId="29145AF9" w:rsidR="0058178B" w:rsidRPr="00E25CF9" w:rsidRDefault="0058178B" w:rsidP="00E25CF9">
            <w:pPr>
              <w:jc w:val="both"/>
              <w:rPr>
                <w:rFonts w:ascii="Arial" w:hAnsi="Arial" w:cs="Arial"/>
                <w:sz w:val="22"/>
                <w:szCs w:val="22"/>
              </w:rPr>
            </w:pPr>
            <w:r w:rsidRPr="00E25CF9">
              <w:rPr>
                <w:rFonts w:ascii="Arial" w:hAnsi="Arial" w:cs="Arial"/>
                <w:sz w:val="22"/>
                <w:szCs w:val="22"/>
              </w:rPr>
              <w:t>1940s</w:t>
            </w:r>
          </w:p>
        </w:tc>
      </w:tr>
      <w:tr w:rsidR="0058178B" w:rsidRPr="00E25CF9" w14:paraId="04D9CDAF" w14:textId="77777777" w:rsidTr="0058178B">
        <w:tc>
          <w:tcPr>
            <w:tcW w:w="4508" w:type="dxa"/>
          </w:tcPr>
          <w:p w14:paraId="65E5A260"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lastRenderedPageBreak/>
              <w:drawing>
                <wp:inline distT="0" distB="0" distL="0" distR="0" wp14:anchorId="76BCC12A" wp14:editId="69C834F0">
                  <wp:extent cx="2569580" cy="2147549"/>
                  <wp:effectExtent l="0" t="0" r="2540" b="5715"/>
                  <wp:docPr id="429812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12407" name=""/>
                          <pic:cNvPicPr/>
                        </pic:nvPicPr>
                        <pic:blipFill>
                          <a:blip r:embed="rId13"/>
                          <a:stretch>
                            <a:fillRect/>
                          </a:stretch>
                        </pic:blipFill>
                        <pic:spPr>
                          <a:xfrm>
                            <a:off x="0" y="0"/>
                            <a:ext cx="2575309" cy="2152337"/>
                          </a:xfrm>
                          <a:prstGeom prst="rect">
                            <a:avLst/>
                          </a:prstGeom>
                        </pic:spPr>
                      </pic:pic>
                    </a:graphicData>
                  </a:graphic>
                </wp:inline>
              </w:drawing>
            </w:r>
          </w:p>
          <w:p w14:paraId="5C983A00" w14:textId="77777777" w:rsidR="0058178B" w:rsidRPr="00E25CF9" w:rsidRDefault="0058178B" w:rsidP="00E25CF9">
            <w:pPr>
              <w:jc w:val="both"/>
              <w:rPr>
                <w:rFonts w:ascii="Arial" w:hAnsi="Arial" w:cs="Arial"/>
                <w:sz w:val="22"/>
                <w:szCs w:val="22"/>
              </w:rPr>
            </w:pPr>
            <w:r w:rsidRPr="00E25CF9">
              <w:rPr>
                <w:rFonts w:ascii="Arial" w:hAnsi="Arial" w:cs="Arial"/>
                <w:sz w:val="22"/>
                <w:szCs w:val="22"/>
              </w:rPr>
              <w:t>1970s</w:t>
            </w:r>
          </w:p>
          <w:p w14:paraId="5D248552" w14:textId="6780B813" w:rsidR="0058178B" w:rsidRPr="00E25CF9" w:rsidRDefault="0058178B" w:rsidP="00E25CF9">
            <w:pPr>
              <w:jc w:val="both"/>
              <w:rPr>
                <w:rFonts w:ascii="Arial" w:hAnsi="Arial" w:cs="Arial"/>
                <w:sz w:val="22"/>
                <w:szCs w:val="22"/>
              </w:rPr>
            </w:pPr>
          </w:p>
        </w:tc>
        <w:tc>
          <w:tcPr>
            <w:tcW w:w="4508" w:type="dxa"/>
          </w:tcPr>
          <w:p w14:paraId="4D7F75BC" w14:textId="77777777" w:rsidR="0058178B" w:rsidRPr="00E25CF9" w:rsidRDefault="0058178B" w:rsidP="00E25CF9">
            <w:pPr>
              <w:jc w:val="both"/>
              <w:rPr>
                <w:rFonts w:ascii="Arial" w:hAnsi="Arial" w:cs="Arial"/>
                <w:sz w:val="22"/>
                <w:szCs w:val="22"/>
              </w:rPr>
            </w:pPr>
            <w:r w:rsidRPr="00E25CF9">
              <w:rPr>
                <w:rFonts w:ascii="Arial" w:hAnsi="Arial" w:cs="Arial"/>
                <w:noProof/>
                <w:sz w:val="22"/>
                <w:szCs w:val="22"/>
              </w:rPr>
              <w:drawing>
                <wp:inline distT="0" distB="0" distL="0" distR="0" wp14:anchorId="0C97FDD0" wp14:editId="49A4CF8A">
                  <wp:extent cx="2716635" cy="2112410"/>
                  <wp:effectExtent l="0" t="0" r="7620" b="2540"/>
                  <wp:docPr id="1248195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95285" name=""/>
                          <pic:cNvPicPr/>
                        </pic:nvPicPr>
                        <pic:blipFill>
                          <a:blip r:embed="rId14"/>
                          <a:stretch>
                            <a:fillRect/>
                          </a:stretch>
                        </pic:blipFill>
                        <pic:spPr>
                          <a:xfrm>
                            <a:off x="0" y="0"/>
                            <a:ext cx="2725001" cy="2118915"/>
                          </a:xfrm>
                          <a:prstGeom prst="rect">
                            <a:avLst/>
                          </a:prstGeom>
                        </pic:spPr>
                      </pic:pic>
                    </a:graphicData>
                  </a:graphic>
                </wp:inline>
              </w:drawing>
            </w:r>
          </w:p>
          <w:p w14:paraId="5D1B8C14" w14:textId="7A393CA3" w:rsidR="0058178B" w:rsidRPr="00E25CF9" w:rsidRDefault="0058178B" w:rsidP="00E25CF9">
            <w:pPr>
              <w:tabs>
                <w:tab w:val="left" w:pos="1394"/>
              </w:tabs>
              <w:jc w:val="both"/>
              <w:rPr>
                <w:rFonts w:ascii="Arial" w:hAnsi="Arial" w:cs="Arial"/>
                <w:sz w:val="22"/>
                <w:szCs w:val="22"/>
              </w:rPr>
            </w:pPr>
            <w:r w:rsidRPr="00E25CF9">
              <w:rPr>
                <w:rFonts w:ascii="Arial" w:hAnsi="Arial" w:cs="Arial"/>
                <w:sz w:val="22"/>
                <w:szCs w:val="22"/>
              </w:rPr>
              <w:tab/>
              <w:t>2015</w:t>
            </w:r>
          </w:p>
        </w:tc>
      </w:tr>
    </w:tbl>
    <w:p w14:paraId="075C2C9D" w14:textId="77777777" w:rsidR="00B836D9" w:rsidRPr="00E25CF9" w:rsidRDefault="00B836D9" w:rsidP="00E25CF9">
      <w:pPr>
        <w:jc w:val="both"/>
        <w:rPr>
          <w:rFonts w:ascii="Arial" w:hAnsi="Arial" w:cs="Arial"/>
          <w:sz w:val="22"/>
          <w:szCs w:val="22"/>
        </w:rPr>
      </w:pPr>
    </w:p>
    <w:p w14:paraId="2848D666" w14:textId="6FB58A34" w:rsidR="00A321A9" w:rsidRPr="00E25CF9" w:rsidRDefault="00B71F98" w:rsidP="00E25CF9">
      <w:pPr>
        <w:pStyle w:val="Heading2"/>
        <w:jc w:val="both"/>
        <w:rPr>
          <w:rFonts w:ascii="Arial" w:hAnsi="Arial" w:cs="Arial"/>
          <w:sz w:val="22"/>
          <w:szCs w:val="22"/>
        </w:rPr>
      </w:pPr>
      <w:bookmarkStart w:id="3" w:name="_Toc219143000"/>
      <w:r w:rsidRPr="00E25CF9">
        <w:rPr>
          <w:rFonts w:ascii="Arial" w:hAnsi="Arial" w:cs="Arial"/>
          <w:sz w:val="22"/>
          <w:szCs w:val="22"/>
        </w:rPr>
        <w:t xml:space="preserve">1.3 </w:t>
      </w:r>
      <w:r w:rsidR="00A321A9" w:rsidRPr="00E25CF9">
        <w:rPr>
          <w:rFonts w:ascii="Arial" w:hAnsi="Arial" w:cs="Arial"/>
          <w:sz w:val="22"/>
          <w:szCs w:val="22"/>
        </w:rPr>
        <w:t>Ground conditions</w:t>
      </w:r>
      <w:bookmarkEnd w:id="3"/>
    </w:p>
    <w:p w14:paraId="06AA76B4" w14:textId="29B868A5" w:rsidR="00CA6782" w:rsidRPr="00E25CF9" w:rsidRDefault="00A321A9" w:rsidP="00E25CF9">
      <w:pPr>
        <w:jc w:val="both"/>
        <w:rPr>
          <w:rFonts w:ascii="Arial" w:hAnsi="Arial" w:cs="Arial"/>
          <w:sz w:val="22"/>
          <w:szCs w:val="22"/>
        </w:rPr>
      </w:pPr>
      <w:r w:rsidRPr="00E25CF9">
        <w:rPr>
          <w:rFonts w:ascii="Arial" w:hAnsi="Arial" w:cs="Arial"/>
          <w:sz w:val="22"/>
          <w:szCs w:val="22"/>
        </w:rPr>
        <w:t xml:space="preserve">There are </w:t>
      </w:r>
      <w:proofErr w:type="gramStart"/>
      <w:r w:rsidRPr="00E25CF9">
        <w:rPr>
          <w:rFonts w:ascii="Arial" w:hAnsi="Arial" w:cs="Arial"/>
          <w:sz w:val="22"/>
          <w:szCs w:val="22"/>
        </w:rPr>
        <w:t>several</w:t>
      </w:r>
      <w:proofErr w:type="gramEnd"/>
      <w:r w:rsidRPr="00E25CF9">
        <w:rPr>
          <w:rFonts w:ascii="Arial" w:hAnsi="Arial" w:cs="Arial"/>
          <w:sz w:val="22"/>
          <w:szCs w:val="22"/>
        </w:rPr>
        <w:t xml:space="preserve"> prior borehole logs</w:t>
      </w:r>
      <w:r w:rsidR="00CA6782" w:rsidRPr="00E25CF9">
        <w:rPr>
          <w:rFonts w:ascii="Arial" w:hAnsi="Arial" w:cs="Arial"/>
          <w:sz w:val="22"/>
          <w:szCs w:val="22"/>
        </w:rPr>
        <w:t xml:space="preserve"> </w:t>
      </w:r>
      <w:r w:rsidR="009865BC" w:rsidRPr="00E25CF9">
        <w:rPr>
          <w:rFonts w:ascii="Arial" w:hAnsi="Arial" w:cs="Arial"/>
          <w:sz w:val="22"/>
          <w:szCs w:val="22"/>
        </w:rPr>
        <w:t>BGS (2023)</w:t>
      </w:r>
      <w:r w:rsidR="004105CD" w:rsidRPr="00E25CF9">
        <w:rPr>
          <w:rFonts w:ascii="Arial" w:hAnsi="Arial" w:cs="Arial"/>
          <w:sz w:val="22"/>
          <w:szCs w:val="22"/>
        </w:rPr>
        <w:t xml:space="preserve"> </w:t>
      </w:r>
      <w:r w:rsidR="00CA6782" w:rsidRPr="00E25CF9">
        <w:rPr>
          <w:rFonts w:ascii="Arial" w:hAnsi="Arial" w:cs="Arial"/>
          <w:sz w:val="22"/>
          <w:szCs w:val="22"/>
        </w:rPr>
        <w:t xml:space="preserve">near the site and the following </w:t>
      </w:r>
      <w:r w:rsidR="00C17CBD" w:rsidRPr="00E25CF9">
        <w:rPr>
          <w:rFonts w:ascii="Arial" w:hAnsi="Arial" w:cs="Arial"/>
          <w:sz w:val="22"/>
          <w:szCs w:val="22"/>
        </w:rPr>
        <w:t>three</w:t>
      </w:r>
      <w:r w:rsidR="00CA6782" w:rsidRPr="00E25CF9">
        <w:rPr>
          <w:rFonts w:ascii="Arial" w:hAnsi="Arial" w:cs="Arial"/>
          <w:sz w:val="22"/>
          <w:szCs w:val="22"/>
        </w:rPr>
        <w:t xml:space="preserve"> have </w:t>
      </w:r>
      <w:proofErr w:type="gramStart"/>
      <w:r w:rsidR="00CA6782" w:rsidRPr="00E25CF9">
        <w:rPr>
          <w:rFonts w:ascii="Arial" w:hAnsi="Arial" w:cs="Arial"/>
          <w:sz w:val="22"/>
          <w:szCs w:val="22"/>
        </w:rPr>
        <w:t>been selected</w:t>
      </w:r>
      <w:proofErr w:type="gramEnd"/>
      <w:r w:rsidR="00CA6782" w:rsidRPr="00E25CF9">
        <w:rPr>
          <w:rFonts w:ascii="Arial" w:hAnsi="Arial" w:cs="Arial"/>
          <w:sz w:val="22"/>
          <w:szCs w:val="22"/>
        </w:rPr>
        <w:t xml:space="preserve"> due</w:t>
      </w:r>
      <w:r w:rsidR="00064E64" w:rsidRPr="00E25CF9">
        <w:rPr>
          <w:rFonts w:ascii="Arial" w:hAnsi="Arial" w:cs="Arial"/>
          <w:sz w:val="22"/>
          <w:szCs w:val="22"/>
        </w:rPr>
        <w:t xml:space="preserve"> to</w:t>
      </w:r>
      <w:r w:rsidR="00CA6782" w:rsidRPr="00E25CF9">
        <w:rPr>
          <w:rFonts w:ascii="Arial" w:hAnsi="Arial" w:cs="Arial"/>
          <w:sz w:val="22"/>
          <w:szCs w:val="22"/>
        </w:rPr>
        <w:t xml:space="preserve"> depth, </w:t>
      </w:r>
      <w:r w:rsidR="00A72CB2" w:rsidRPr="00E25CF9">
        <w:rPr>
          <w:rFonts w:ascii="Arial" w:hAnsi="Arial" w:cs="Arial"/>
          <w:sz w:val="22"/>
          <w:szCs w:val="22"/>
        </w:rPr>
        <w:t>location,</w:t>
      </w:r>
      <w:r w:rsidR="00CA6782" w:rsidRPr="00E25CF9">
        <w:rPr>
          <w:rFonts w:ascii="Arial" w:hAnsi="Arial" w:cs="Arial"/>
          <w:sz w:val="22"/>
          <w:szCs w:val="22"/>
        </w:rPr>
        <w:t xml:space="preserve"> and accessibility.</w:t>
      </w:r>
    </w:p>
    <w:p w14:paraId="0FA17508" w14:textId="3B8B0DCB" w:rsidR="009865BC" w:rsidRPr="00E25CF9" w:rsidRDefault="00EE2388" w:rsidP="00E25CF9">
      <w:pPr>
        <w:keepNext/>
        <w:jc w:val="both"/>
        <w:rPr>
          <w:rFonts w:ascii="Arial" w:hAnsi="Arial" w:cs="Arial"/>
          <w:sz w:val="22"/>
          <w:szCs w:val="22"/>
        </w:rPr>
      </w:pPr>
      <w:r w:rsidRPr="00E25CF9">
        <w:rPr>
          <w:rFonts w:ascii="Arial" w:hAnsi="Arial" w:cs="Arial"/>
          <w:noProof/>
          <w:sz w:val="22"/>
          <w:szCs w:val="22"/>
        </w:rPr>
        <mc:AlternateContent>
          <mc:Choice Requires="wps">
            <w:drawing>
              <wp:anchor distT="0" distB="0" distL="114300" distR="114300" simplePos="0" relativeHeight="251660288" behindDoc="0" locked="0" layoutInCell="1" allowOverlap="1" wp14:anchorId="0C1EEC97" wp14:editId="2213357D">
                <wp:simplePos x="0" y="0"/>
                <wp:positionH relativeFrom="column">
                  <wp:posOffset>2219987</wp:posOffset>
                </wp:positionH>
                <wp:positionV relativeFrom="paragraph">
                  <wp:posOffset>1026866</wp:posOffset>
                </wp:positionV>
                <wp:extent cx="1623427" cy="821493"/>
                <wp:effectExtent l="0" t="0" r="72390" b="55245"/>
                <wp:wrapNone/>
                <wp:docPr id="2090686561" name="Straight Arrow Connector 2"/>
                <wp:cNvGraphicFramePr/>
                <a:graphic xmlns:a="http://schemas.openxmlformats.org/drawingml/2006/main">
                  <a:graphicData uri="http://schemas.microsoft.com/office/word/2010/wordprocessingShape">
                    <wps:wsp>
                      <wps:cNvCnPr/>
                      <wps:spPr>
                        <a:xfrm>
                          <a:off x="0" y="0"/>
                          <a:ext cx="1623427" cy="82149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953B24" id="_x0000_t32" coordsize="21600,21600" o:spt="32" o:oned="t" path="m,l21600,21600e" filled="f">
                <v:path arrowok="t" fillok="f" o:connecttype="none"/>
                <o:lock v:ext="edit" shapetype="t"/>
              </v:shapetype>
              <v:shape id="Straight Arrow Connector 2" o:spid="_x0000_s1026" type="#_x0000_t32" style="position:absolute;margin-left:174.8pt;margin-top:80.85pt;width:127.85pt;height:6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" strokecolor="#156082 [3204]" strokeweight="1.5pt">
                <v:stroke endarrow="block" joinstyle="miter"/>
              </v:shape>
            </w:pict>
          </mc:Fallback>
        </mc:AlternateContent>
      </w:r>
      <w:r w:rsidR="00CA6782" w:rsidRPr="00E25CF9">
        <w:rPr>
          <w:rFonts w:ascii="Arial" w:hAnsi="Arial" w:cs="Arial"/>
          <w:noProof/>
          <w:sz w:val="22"/>
          <w:szCs w:val="22"/>
        </w:rPr>
        <mc:AlternateContent>
          <mc:Choice Requires="wps">
            <w:drawing>
              <wp:anchor distT="0" distB="0" distL="114300" distR="114300" simplePos="0" relativeHeight="251661312" behindDoc="0" locked="0" layoutInCell="1" allowOverlap="1" wp14:anchorId="22419925" wp14:editId="15F344B5">
                <wp:simplePos x="0" y="0"/>
                <wp:positionH relativeFrom="column">
                  <wp:posOffset>2161309</wp:posOffset>
                </wp:positionH>
                <wp:positionV relativeFrom="paragraph">
                  <wp:posOffset>1610312</wp:posOffset>
                </wp:positionV>
                <wp:extent cx="2444920" cy="738366"/>
                <wp:effectExtent l="0" t="0" r="69850" b="62230"/>
                <wp:wrapNone/>
                <wp:docPr id="363933555" name="Straight Arrow Connector 3"/>
                <wp:cNvGraphicFramePr/>
                <a:graphic xmlns:a="http://schemas.openxmlformats.org/drawingml/2006/main">
                  <a:graphicData uri="http://schemas.microsoft.com/office/word/2010/wordprocessingShape">
                    <wps:wsp>
                      <wps:cNvCnPr/>
                      <wps:spPr>
                        <a:xfrm>
                          <a:off x="0" y="0"/>
                          <a:ext cx="2444920" cy="73836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9883B5" id="Straight Arrow Connector 3" o:spid="_x0000_s1026" type="#_x0000_t32" style="position:absolute;margin-left:170.2pt;margin-top:126.8pt;width:192.5pt;height:58.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" strokecolor="#156082 [3204]" strokeweight="1.5pt">
                <v:stroke endarrow="block" joinstyle="miter"/>
              </v:shape>
            </w:pict>
          </mc:Fallback>
        </mc:AlternateContent>
      </w:r>
      <w:r w:rsidR="00CA6782" w:rsidRPr="00E25CF9">
        <w:rPr>
          <w:rFonts w:ascii="Arial" w:hAnsi="Arial" w:cs="Arial"/>
          <w:noProof/>
          <w:sz w:val="22"/>
          <w:szCs w:val="22"/>
        </w:rPr>
        <mc:AlternateContent>
          <mc:Choice Requires="wps">
            <w:drawing>
              <wp:anchor distT="0" distB="0" distL="114300" distR="114300" simplePos="0" relativeHeight="251659264" behindDoc="0" locked="0" layoutInCell="1" allowOverlap="1" wp14:anchorId="2A537183" wp14:editId="0F93F457">
                <wp:simplePos x="0" y="0"/>
                <wp:positionH relativeFrom="column">
                  <wp:posOffset>2249327</wp:posOffset>
                </wp:positionH>
                <wp:positionV relativeFrom="paragraph">
                  <wp:posOffset>182478</wp:posOffset>
                </wp:positionV>
                <wp:extent cx="1579418" cy="146237"/>
                <wp:effectExtent l="0" t="57150" r="20955" b="25400"/>
                <wp:wrapNone/>
                <wp:docPr id="1902374695" name="Straight Arrow Connector 1"/>
                <wp:cNvGraphicFramePr/>
                <a:graphic xmlns:a="http://schemas.openxmlformats.org/drawingml/2006/main">
                  <a:graphicData uri="http://schemas.microsoft.com/office/word/2010/wordprocessingShape">
                    <wps:wsp>
                      <wps:cNvCnPr/>
                      <wps:spPr>
                        <a:xfrm flipV="1">
                          <a:off x="0" y="0"/>
                          <a:ext cx="1579418" cy="14623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CBDE13" id="Straight Arrow Connector 1" o:spid="_x0000_s1026" type="#_x0000_t32" style="position:absolute;margin-left:177.1pt;margin-top:14.35pt;width:124.35pt;height:11.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" strokecolor="#156082 [3204]" strokeweight="1.5pt">
                <v:stroke endarrow="block" joinstyle="miter"/>
              </v:shape>
            </w:pict>
          </mc:Fallback>
        </mc:AlternateContent>
      </w:r>
      <w:r w:rsidR="00CA6782" w:rsidRPr="00E25CF9">
        <w:rPr>
          <w:rFonts w:ascii="Arial" w:hAnsi="Arial" w:cs="Arial"/>
          <w:noProof/>
          <w:sz w:val="22"/>
          <w:szCs w:val="22"/>
        </w:rPr>
        <mc:AlternateContent>
          <mc:Choice Requires="wps">
            <w:drawing>
              <wp:anchor distT="45720" distB="45720" distL="114300" distR="114300" simplePos="0" relativeHeight="251663360" behindDoc="0" locked="0" layoutInCell="1" allowOverlap="1" wp14:anchorId="13912BD6" wp14:editId="22F39873">
                <wp:simplePos x="0" y="0"/>
                <wp:positionH relativeFrom="column">
                  <wp:posOffset>1202690</wp:posOffset>
                </wp:positionH>
                <wp:positionV relativeFrom="paragraph">
                  <wp:posOffset>182245</wp:posOffset>
                </wp:positionV>
                <wp:extent cx="918845" cy="1858010"/>
                <wp:effectExtent l="0" t="0" r="1460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8845" cy="1858010"/>
                        </a:xfrm>
                        <a:prstGeom prst="rect">
                          <a:avLst/>
                        </a:prstGeom>
                        <a:solidFill>
                          <a:srgbClr val="FFFFFF"/>
                        </a:solidFill>
                        <a:ln w="9525">
                          <a:solidFill>
                            <a:srgbClr val="000000"/>
                          </a:solidFill>
                          <a:miter lim="800000"/>
                          <a:headEnd/>
                          <a:tailEnd/>
                        </a:ln>
                      </wps:spPr>
                      <wps:txbx>
                        <w:txbxContent>
                          <w:p w14:paraId="59D39600" w14:textId="098B9F9A" w:rsidR="00CA6782" w:rsidRDefault="00CA6782">
                            <w:r>
                              <w:t>Borehole 1</w:t>
                            </w:r>
                          </w:p>
                          <w:p w14:paraId="71AF2821" w14:textId="77777777" w:rsidR="00CA6782" w:rsidRDefault="00CA6782"/>
                          <w:p w14:paraId="1D127BEB" w14:textId="08610D2D" w:rsidR="00CA6782" w:rsidRDefault="00CA6782">
                            <w:r>
                              <w:t>Borehole 2</w:t>
                            </w:r>
                          </w:p>
                          <w:p w14:paraId="40AC5F63" w14:textId="77777777" w:rsidR="00CA6782" w:rsidRDefault="00CA6782"/>
                          <w:p w14:paraId="79BF453D" w14:textId="3B192025" w:rsidR="00CA6782" w:rsidRDefault="00CA6782">
                            <w:r>
                              <w:t>Borehole 3</w:t>
                            </w:r>
                          </w:p>
                          <w:p w14:paraId="7EB9E85B" w14:textId="77777777" w:rsidR="00CA6782" w:rsidRDefault="00CA678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912BD6" id="Text Box 2" o:spid="_x0000_s1027" type="#_x0000_t202" style="position:absolute;left:0;text-align:left;margin-left:94.7pt;margin-top:14.35pt;width:72.35pt;height:146.3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">
                <v:textbox>
                  <w:txbxContent>
                    <w:p w14:paraId="59D39600" w14:textId="098B9F9A" w:rsidR="00CA6782" w:rsidRDefault="00CA6782">
                      <w:r>
                        <w:t>Borehole 1</w:t>
                      </w:r>
                    </w:p>
                    <w:p w14:paraId="71AF2821" w14:textId="77777777" w:rsidR="00CA6782" w:rsidRDefault="00CA6782"/>
                    <w:p w14:paraId="1D127BEB" w14:textId="08610D2D" w:rsidR="00CA6782" w:rsidRDefault="00CA6782">
                      <w:r>
                        <w:t>Borehole 2</w:t>
                      </w:r>
                    </w:p>
                    <w:p w14:paraId="40AC5F63" w14:textId="77777777" w:rsidR="00CA6782" w:rsidRDefault="00CA6782"/>
                    <w:p w14:paraId="79BF453D" w14:textId="3B192025" w:rsidR="00CA6782" w:rsidRDefault="00CA6782">
                      <w:r>
                        <w:t>Borehole 3</w:t>
                      </w:r>
                    </w:p>
                    <w:p w14:paraId="7EB9E85B" w14:textId="77777777" w:rsidR="00CA6782" w:rsidRDefault="00CA6782"/>
                  </w:txbxContent>
                </v:textbox>
                <w10:wrap type="square"/>
              </v:shape>
            </w:pict>
          </mc:Fallback>
        </mc:AlternateContent>
      </w:r>
      <w:r w:rsidR="00CA6782" w:rsidRPr="00E25CF9">
        <w:rPr>
          <w:rFonts w:ascii="Arial" w:hAnsi="Arial" w:cs="Arial"/>
          <w:noProof/>
          <w:sz w:val="22"/>
          <w:szCs w:val="22"/>
        </w:rPr>
        <w:drawing>
          <wp:inline distT="0" distB="0" distL="0" distR="0" wp14:anchorId="3F4B9BC9" wp14:editId="12E15FCB">
            <wp:extent cx="2558206" cy="2721588"/>
            <wp:effectExtent l="0" t="0" r="0" b="3175"/>
            <wp:docPr id="1306094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094277" name=""/>
                    <pic:cNvPicPr/>
                  </pic:nvPicPr>
                  <pic:blipFill>
                    <a:blip r:embed="rId15"/>
                    <a:stretch>
                      <a:fillRect/>
                    </a:stretch>
                  </pic:blipFill>
                  <pic:spPr>
                    <a:xfrm>
                      <a:off x="0" y="0"/>
                      <a:ext cx="2564971" cy="2728785"/>
                    </a:xfrm>
                    <a:prstGeom prst="rect">
                      <a:avLst/>
                    </a:prstGeom>
                  </pic:spPr>
                </pic:pic>
              </a:graphicData>
            </a:graphic>
          </wp:inline>
        </w:drawing>
      </w:r>
    </w:p>
    <w:p w14:paraId="7DE897BA" w14:textId="39CB6B9D" w:rsidR="00CA6782" w:rsidRPr="00E25CF9" w:rsidRDefault="009865BC"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w:t>
      </w:r>
      <w:r w:rsidR="00CE6659" w:rsidRPr="00E25CF9">
        <w:rPr>
          <w:rFonts w:ascii="Arial" w:hAnsi="Arial" w:cs="Arial"/>
          <w:noProof/>
          <w:sz w:val="22"/>
          <w:szCs w:val="22"/>
        </w:rPr>
        <w:fldChar w:fldCharType="end"/>
      </w:r>
      <w:r w:rsidRPr="00E25CF9">
        <w:rPr>
          <w:rFonts w:ascii="Arial" w:hAnsi="Arial" w:cs="Arial"/>
          <w:sz w:val="22"/>
          <w:szCs w:val="22"/>
        </w:rPr>
        <w:t xml:space="preserve"> Borehole locations near site BGS (2023)</w:t>
      </w:r>
    </w:p>
    <w:p w14:paraId="45BE551C" w14:textId="77777777" w:rsidR="00CA6782" w:rsidRPr="00E25CF9" w:rsidRDefault="00CA6782" w:rsidP="00E25CF9">
      <w:pPr>
        <w:jc w:val="both"/>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4105CD" w:rsidRPr="00E25CF9" w14:paraId="2AA9AE0B" w14:textId="77777777" w:rsidTr="004105CD">
        <w:tc>
          <w:tcPr>
            <w:tcW w:w="3005" w:type="dxa"/>
          </w:tcPr>
          <w:p w14:paraId="6AC79968" w14:textId="77777777" w:rsidR="004105CD" w:rsidRPr="00E25CF9" w:rsidRDefault="004105CD" w:rsidP="00E25CF9">
            <w:pPr>
              <w:jc w:val="both"/>
              <w:rPr>
                <w:rFonts w:ascii="Arial" w:hAnsi="Arial" w:cs="Arial"/>
                <w:sz w:val="22"/>
                <w:szCs w:val="22"/>
              </w:rPr>
            </w:pPr>
            <w:r w:rsidRPr="00E25CF9">
              <w:rPr>
                <w:rFonts w:ascii="Arial" w:hAnsi="Arial" w:cs="Arial"/>
                <w:sz w:val="22"/>
                <w:szCs w:val="22"/>
              </w:rPr>
              <w:t>Borehole 1</w:t>
            </w:r>
          </w:p>
          <w:p w14:paraId="11AFAC07" w14:textId="620C46CA" w:rsidR="00EE2388" w:rsidRPr="00E25CF9" w:rsidRDefault="00EE2388" w:rsidP="00E25CF9">
            <w:pPr>
              <w:jc w:val="both"/>
              <w:rPr>
                <w:rFonts w:ascii="Arial" w:hAnsi="Arial" w:cs="Arial"/>
                <w:sz w:val="22"/>
                <w:szCs w:val="22"/>
              </w:rPr>
            </w:pPr>
            <w:r w:rsidRPr="00E25CF9">
              <w:rPr>
                <w:rFonts w:ascii="Arial" w:hAnsi="Arial" w:cs="Arial"/>
                <w:sz w:val="22"/>
                <w:szCs w:val="22"/>
              </w:rPr>
              <w:t>BGS ID: 370613 : BGS Reference: SS69SW121</w:t>
            </w:r>
          </w:p>
        </w:tc>
        <w:tc>
          <w:tcPr>
            <w:tcW w:w="3005" w:type="dxa"/>
          </w:tcPr>
          <w:p w14:paraId="44EFB397" w14:textId="77777777" w:rsidR="004105CD" w:rsidRPr="00E25CF9" w:rsidRDefault="004105CD" w:rsidP="00E25CF9">
            <w:pPr>
              <w:jc w:val="both"/>
              <w:rPr>
                <w:rFonts w:ascii="Arial" w:hAnsi="Arial" w:cs="Arial"/>
                <w:sz w:val="22"/>
                <w:szCs w:val="22"/>
              </w:rPr>
            </w:pPr>
            <w:r w:rsidRPr="00E25CF9">
              <w:rPr>
                <w:rFonts w:ascii="Arial" w:hAnsi="Arial" w:cs="Arial"/>
                <w:sz w:val="22"/>
                <w:szCs w:val="22"/>
              </w:rPr>
              <w:t>Borehole 2</w:t>
            </w:r>
          </w:p>
          <w:p w14:paraId="1B674AEF" w14:textId="46AFAF85" w:rsidR="00EE2388" w:rsidRPr="00E25CF9" w:rsidRDefault="00EE2388" w:rsidP="00E25CF9">
            <w:pPr>
              <w:jc w:val="both"/>
              <w:rPr>
                <w:rFonts w:ascii="Arial" w:hAnsi="Arial" w:cs="Arial"/>
                <w:sz w:val="22"/>
                <w:szCs w:val="22"/>
              </w:rPr>
            </w:pPr>
            <w:r w:rsidRPr="00E25CF9">
              <w:rPr>
                <w:rFonts w:ascii="Arial" w:hAnsi="Arial" w:cs="Arial"/>
                <w:sz w:val="22"/>
                <w:szCs w:val="22"/>
              </w:rPr>
              <w:t>BGS ID: 370609 : BGS Reference: SS69SW117</w:t>
            </w:r>
          </w:p>
        </w:tc>
        <w:tc>
          <w:tcPr>
            <w:tcW w:w="3006" w:type="dxa"/>
          </w:tcPr>
          <w:p w14:paraId="134397BC" w14:textId="77777777" w:rsidR="004105CD" w:rsidRPr="00E25CF9" w:rsidRDefault="004105CD" w:rsidP="00E25CF9">
            <w:pPr>
              <w:jc w:val="both"/>
              <w:rPr>
                <w:rFonts w:ascii="Arial" w:hAnsi="Arial" w:cs="Arial"/>
                <w:sz w:val="22"/>
                <w:szCs w:val="22"/>
              </w:rPr>
            </w:pPr>
            <w:r w:rsidRPr="00E25CF9">
              <w:rPr>
                <w:rFonts w:ascii="Arial" w:hAnsi="Arial" w:cs="Arial"/>
                <w:sz w:val="22"/>
                <w:szCs w:val="22"/>
              </w:rPr>
              <w:t>Borehole 3</w:t>
            </w:r>
          </w:p>
          <w:p w14:paraId="64B263C0" w14:textId="6427F745" w:rsidR="00EE2388" w:rsidRPr="00E25CF9" w:rsidRDefault="00EE2388" w:rsidP="00E25CF9">
            <w:pPr>
              <w:jc w:val="both"/>
              <w:rPr>
                <w:rFonts w:ascii="Arial" w:hAnsi="Arial" w:cs="Arial"/>
                <w:sz w:val="22"/>
                <w:szCs w:val="22"/>
              </w:rPr>
            </w:pPr>
            <w:r w:rsidRPr="00E25CF9">
              <w:rPr>
                <w:rFonts w:ascii="Arial" w:hAnsi="Arial" w:cs="Arial"/>
                <w:sz w:val="22"/>
                <w:szCs w:val="22"/>
              </w:rPr>
              <w:t>BGS ID: 370520 : BGS Reference: SS69SW28</w:t>
            </w:r>
          </w:p>
        </w:tc>
      </w:tr>
      <w:tr w:rsidR="004105CD" w:rsidRPr="00E25CF9" w14:paraId="11665379" w14:textId="77777777" w:rsidTr="004105CD">
        <w:tc>
          <w:tcPr>
            <w:tcW w:w="3005" w:type="dxa"/>
          </w:tcPr>
          <w:p w14:paraId="61327D37" w14:textId="605472A7" w:rsidR="004105CD" w:rsidRPr="00E25CF9" w:rsidRDefault="00EE2388" w:rsidP="00E25CF9">
            <w:pPr>
              <w:jc w:val="both"/>
              <w:rPr>
                <w:rFonts w:ascii="Arial" w:hAnsi="Arial" w:cs="Arial"/>
                <w:sz w:val="22"/>
                <w:szCs w:val="22"/>
              </w:rPr>
            </w:pPr>
            <w:r w:rsidRPr="00E25CF9">
              <w:rPr>
                <w:rFonts w:ascii="Arial" w:hAnsi="Arial" w:cs="Arial"/>
                <w:sz w:val="22"/>
                <w:szCs w:val="22"/>
              </w:rPr>
              <w:t>0-21</w:t>
            </w:r>
            <w:r w:rsidR="00436F23">
              <w:rPr>
                <w:rFonts w:ascii="Arial" w:hAnsi="Arial" w:cs="Arial"/>
                <w:sz w:val="22"/>
                <w:szCs w:val="22"/>
              </w:rPr>
              <w:t xml:space="preserve">m </w:t>
            </w:r>
            <w:r w:rsidRPr="00E25CF9">
              <w:rPr>
                <w:rFonts w:ascii="Arial" w:hAnsi="Arial" w:cs="Arial"/>
                <w:sz w:val="22"/>
                <w:szCs w:val="22"/>
              </w:rPr>
              <w:t>Sand &amp; Gravel</w:t>
            </w:r>
          </w:p>
          <w:p w14:paraId="5BB3D93F" w14:textId="0BEBD27B" w:rsidR="00EE2388" w:rsidRPr="00E25CF9" w:rsidRDefault="00EE2388" w:rsidP="00E25CF9">
            <w:pPr>
              <w:jc w:val="both"/>
              <w:rPr>
                <w:rFonts w:ascii="Arial" w:hAnsi="Arial" w:cs="Arial"/>
                <w:sz w:val="22"/>
                <w:szCs w:val="22"/>
              </w:rPr>
            </w:pPr>
            <w:r w:rsidRPr="00E25CF9">
              <w:rPr>
                <w:rFonts w:ascii="Arial" w:hAnsi="Arial" w:cs="Arial"/>
                <w:sz w:val="22"/>
                <w:szCs w:val="22"/>
              </w:rPr>
              <w:t>21-27</w:t>
            </w:r>
            <w:r w:rsidR="00436F23">
              <w:rPr>
                <w:rFonts w:ascii="Arial" w:hAnsi="Arial" w:cs="Arial"/>
                <w:sz w:val="22"/>
                <w:szCs w:val="22"/>
              </w:rPr>
              <w:t xml:space="preserve"> m</w:t>
            </w:r>
            <w:r w:rsidRPr="00E25CF9">
              <w:rPr>
                <w:rFonts w:ascii="Arial" w:hAnsi="Arial" w:cs="Arial"/>
                <w:sz w:val="22"/>
                <w:szCs w:val="22"/>
              </w:rPr>
              <w:t xml:space="preserve"> Coal</w:t>
            </w:r>
          </w:p>
          <w:p w14:paraId="4EE1833C" w14:textId="37BFFCA8" w:rsidR="00EE2388" w:rsidRPr="00E25CF9" w:rsidRDefault="00EE2388" w:rsidP="00E25CF9">
            <w:pPr>
              <w:jc w:val="both"/>
              <w:rPr>
                <w:rFonts w:ascii="Arial" w:hAnsi="Arial" w:cs="Arial"/>
                <w:sz w:val="22"/>
                <w:szCs w:val="22"/>
              </w:rPr>
            </w:pPr>
            <w:r w:rsidRPr="00E25CF9">
              <w:rPr>
                <w:rFonts w:ascii="Arial" w:hAnsi="Arial" w:cs="Arial"/>
                <w:sz w:val="22"/>
                <w:szCs w:val="22"/>
              </w:rPr>
              <w:t>27-34</w:t>
            </w:r>
            <w:r w:rsidR="00436F23">
              <w:rPr>
                <w:rFonts w:ascii="Arial" w:hAnsi="Arial" w:cs="Arial"/>
                <w:sz w:val="22"/>
                <w:szCs w:val="22"/>
              </w:rPr>
              <w:t xml:space="preserve"> m</w:t>
            </w:r>
            <w:r w:rsidRPr="00E25CF9">
              <w:rPr>
                <w:rFonts w:ascii="Arial" w:hAnsi="Arial" w:cs="Arial"/>
                <w:sz w:val="22"/>
                <w:szCs w:val="22"/>
              </w:rPr>
              <w:t xml:space="preserve"> Sand &amp; Gravel</w:t>
            </w:r>
          </w:p>
          <w:p w14:paraId="3C258598" w14:textId="77777777" w:rsidR="00EE2388" w:rsidRPr="00E25CF9" w:rsidRDefault="00EE2388" w:rsidP="00E25CF9">
            <w:pPr>
              <w:jc w:val="both"/>
              <w:rPr>
                <w:rFonts w:ascii="Arial" w:hAnsi="Arial" w:cs="Arial"/>
                <w:sz w:val="22"/>
                <w:szCs w:val="22"/>
              </w:rPr>
            </w:pPr>
            <w:r w:rsidRPr="00E25CF9">
              <w:rPr>
                <w:rFonts w:ascii="Arial" w:hAnsi="Arial" w:cs="Arial"/>
                <w:sz w:val="22"/>
                <w:szCs w:val="22"/>
              </w:rPr>
              <w:t>34-37 Shale</w:t>
            </w:r>
          </w:p>
          <w:p w14:paraId="4A86A80C" w14:textId="2007F096" w:rsidR="00EE2388" w:rsidRPr="00E25CF9" w:rsidRDefault="00EE2388" w:rsidP="00E25CF9">
            <w:pPr>
              <w:jc w:val="both"/>
              <w:rPr>
                <w:rFonts w:ascii="Arial" w:hAnsi="Arial" w:cs="Arial"/>
                <w:sz w:val="22"/>
                <w:szCs w:val="22"/>
              </w:rPr>
            </w:pPr>
            <w:r w:rsidRPr="00E25CF9">
              <w:rPr>
                <w:rFonts w:ascii="Arial" w:hAnsi="Arial" w:cs="Arial"/>
                <w:sz w:val="22"/>
                <w:szCs w:val="22"/>
              </w:rPr>
              <w:t xml:space="preserve">37-55.6 </w:t>
            </w:r>
            <w:r w:rsidR="00436F23">
              <w:rPr>
                <w:rFonts w:ascii="Arial" w:hAnsi="Arial" w:cs="Arial"/>
                <w:sz w:val="22"/>
                <w:szCs w:val="22"/>
              </w:rPr>
              <w:t>m</w:t>
            </w:r>
            <w:r w:rsidRPr="00E25CF9">
              <w:rPr>
                <w:rFonts w:ascii="Arial" w:hAnsi="Arial" w:cs="Arial"/>
                <w:sz w:val="22"/>
                <w:szCs w:val="22"/>
              </w:rPr>
              <w:t xml:space="preserve"> Sandstone</w:t>
            </w:r>
          </w:p>
        </w:tc>
        <w:tc>
          <w:tcPr>
            <w:tcW w:w="3005" w:type="dxa"/>
          </w:tcPr>
          <w:p w14:paraId="6528420C" w14:textId="46A1D042" w:rsidR="004105CD" w:rsidRPr="00E25CF9" w:rsidRDefault="00A937C2" w:rsidP="00E25CF9">
            <w:pPr>
              <w:jc w:val="both"/>
              <w:rPr>
                <w:rFonts w:ascii="Arial" w:hAnsi="Arial" w:cs="Arial"/>
                <w:sz w:val="22"/>
                <w:szCs w:val="22"/>
              </w:rPr>
            </w:pPr>
            <w:r w:rsidRPr="00E25CF9">
              <w:rPr>
                <w:rFonts w:ascii="Arial" w:hAnsi="Arial" w:cs="Arial"/>
                <w:sz w:val="22"/>
                <w:szCs w:val="22"/>
              </w:rPr>
              <w:t xml:space="preserve">0-2.3 </w:t>
            </w:r>
            <w:r w:rsidR="00436F23">
              <w:rPr>
                <w:rFonts w:ascii="Arial" w:hAnsi="Arial" w:cs="Arial"/>
                <w:sz w:val="22"/>
                <w:szCs w:val="22"/>
              </w:rPr>
              <w:t>m</w:t>
            </w:r>
            <w:r w:rsidRPr="00E25CF9">
              <w:rPr>
                <w:rFonts w:ascii="Arial" w:hAnsi="Arial" w:cs="Arial"/>
                <w:sz w:val="22"/>
                <w:szCs w:val="22"/>
              </w:rPr>
              <w:t xml:space="preserve"> Made </w:t>
            </w:r>
            <w:r w:rsidR="00862A4C" w:rsidRPr="00E25CF9">
              <w:rPr>
                <w:rFonts w:ascii="Arial" w:hAnsi="Arial" w:cs="Arial"/>
                <w:sz w:val="22"/>
                <w:szCs w:val="22"/>
              </w:rPr>
              <w:t>ground.</w:t>
            </w:r>
          </w:p>
          <w:p w14:paraId="407D8B0C" w14:textId="63A3136B" w:rsidR="00A937C2" w:rsidRPr="00E25CF9" w:rsidRDefault="00A937C2" w:rsidP="00E25CF9">
            <w:pPr>
              <w:jc w:val="both"/>
              <w:rPr>
                <w:rFonts w:ascii="Arial" w:hAnsi="Arial" w:cs="Arial"/>
                <w:sz w:val="22"/>
                <w:szCs w:val="22"/>
              </w:rPr>
            </w:pPr>
            <w:r w:rsidRPr="00E25CF9">
              <w:rPr>
                <w:rFonts w:ascii="Arial" w:hAnsi="Arial" w:cs="Arial"/>
                <w:sz w:val="22"/>
                <w:szCs w:val="22"/>
              </w:rPr>
              <w:t xml:space="preserve">2.3-4.3 </w:t>
            </w:r>
            <w:r w:rsidR="00436F23">
              <w:rPr>
                <w:rFonts w:ascii="Arial" w:hAnsi="Arial" w:cs="Arial"/>
                <w:sz w:val="22"/>
                <w:szCs w:val="22"/>
              </w:rPr>
              <w:t xml:space="preserve">m </w:t>
            </w:r>
            <w:r w:rsidRPr="00E25CF9">
              <w:rPr>
                <w:rFonts w:ascii="Arial" w:hAnsi="Arial" w:cs="Arial"/>
                <w:sz w:val="22"/>
                <w:szCs w:val="22"/>
              </w:rPr>
              <w:t>Silty Clay</w:t>
            </w:r>
          </w:p>
          <w:p w14:paraId="0ADF1221" w14:textId="1F577BB6" w:rsidR="00A937C2" w:rsidRPr="00E25CF9" w:rsidRDefault="00A937C2" w:rsidP="00E25CF9">
            <w:pPr>
              <w:jc w:val="both"/>
              <w:rPr>
                <w:rFonts w:ascii="Arial" w:hAnsi="Arial" w:cs="Arial"/>
                <w:sz w:val="22"/>
                <w:szCs w:val="22"/>
              </w:rPr>
            </w:pPr>
            <w:r w:rsidRPr="00E25CF9">
              <w:rPr>
                <w:rFonts w:ascii="Arial" w:hAnsi="Arial" w:cs="Arial"/>
                <w:sz w:val="22"/>
                <w:szCs w:val="22"/>
              </w:rPr>
              <w:t>4.3-8.2</w:t>
            </w:r>
            <w:r w:rsidR="00436F23">
              <w:rPr>
                <w:rFonts w:ascii="Arial" w:hAnsi="Arial" w:cs="Arial"/>
                <w:sz w:val="22"/>
                <w:szCs w:val="22"/>
              </w:rPr>
              <w:t>m</w:t>
            </w:r>
            <w:r w:rsidRPr="00E25CF9">
              <w:rPr>
                <w:rFonts w:ascii="Arial" w:hAnsi="Arial" w:cs="Arial"/>
                <w:sz w:val="22"/>
                <w:szCs w:val="22"/>
              </w:rPr>
              <w:t xml:space="preserve"> Fine to coarse rounded gravel</w:t>
            </w:r>
          </w:p>
          <w:p w14:paraId="6E44DFA6" w14:textId="5F00B6AC" w:rsidR="00A937C2" w:rsidRPr="00E25CF9" w:rsidRDefault="00A937C2" w:rsidP="00E25CF9">
            <w:pPr>
              <w:jc w:val="both"/>
              <w:rPr>
                <w:rFonts w:ascii="Arial" w:hAnsi="Arial" w:cs="Arial"/>
                <w:sz w:val="22"/>
                <w:szCs w:val="22"/>
              </w:rPr>
            </w:pPr>
            <w:r w:rsidRPr="00E25CF9">
              <w:rPr>
                <w:rFonts w:ascii="Arial" w:hAnsi="Arial" w:cs="Arial"/>
                <w:sz w:val="22"/>
                <w:szCs w:val="22"/>
              </w:rPr>
              <w:t xml:space="preserve">8.2-10.5 </w:t>
            </w:r>
            <w:r w:rsidR="00436F23">
              <w:rPr>
                <w:rFonts w:ascii="Arial" w:hAnsi="Arial" w:cs="Arial"/>
                <w:sz w:val="22"/>
                <w:szCs w:val="22"/>
              </w:rPr>
              <w:t>m</w:t>
            </w:r>
            <w:r w:rsidRPr="00E25CF9">
              <w:rPr>
                <w:rFonts w:ascii="Arial" w:hAnsi="Arial" w:cs="Arial"/>
                <w:sz w:val="22"/>
                <w:szCs w:val="22"/>
              </w:rPr>
              <w:t xml:space="preserve"> Mainly sand with dispersed angular </w:t>
            </w:r>
            <w:r w:rsidR="00862A4C" w:rsidRPr="00E25CF9">
              <w:rPr>
                <w:rFonts w:ascii="Arial" w:hAnsi="Arial" w:cs="Arial"/>
                <w:sz w:val="22"/>
                <w:szCs w:val="22"/>
              </w:rPr>
              <w:t>gravel.</w:t>
            </w:r>
            <w:r w:rsidRPr="00E25CF9">
              <w:rPr>
                <w:rFonts w:ascii="Arial" w:hAnsi="Arial" w:cs="Arial"/>
                <w:sz w:val="22"/>
                <w:szCs w:val="22"/>
              </w:rPr>
              <w:t xml:space="preserve"> </w:t>
            </w:r>
          </w:p>
          <w:p w14:paraId="2AE9BC36" w14:textId="1EB3E676" w:rsidR="00A937C2" w:rsidRPr="00E25CF9" w:rsidRDefault="00A937C2" w:rsidP="00E25CF9">
            <w:pPr>
              <w:jc w:val="both"/>
              <w:rPr>
                <w:rFonts w:ascii="Arial" w:hAnsi="Arial" w:cs="Arial"/>
                <w:sz w:val="22"/>
                <w:szCs w:val="22"/>
              </w:rPr>
            </w:pPr>
            <w:r w:rsidRPr="00E25CF9">
              <w:rPr>
                <w:rFonts w:ascii="Arial" w:hAnsi="Arial" w:cs="Arial"/>
                <w:sz w:val="22"/>
                <w:szCs w:val="22"/>
              </w:rPr>
              <w:t>Water struck at 3.5</w:t>
            </w:r>
            <w:r w:rsidR="00436F23">
              <w:rPr>
                <w:rFonts w:ascii="Arial" w:hAnsi="Arial" w:cs="Arial"/>
                <w:sz w:val="22"/>
                <w:szCs w:val="22"/>
              </w:rPr>
              <w:t>m</w:t>
            </w:r>
          </w:p>
        </w:tc>
        <w:tc>
          <w:tcPr>
            <w:tcW w:w="3006" w:type="dxa"/>
          </w:tcPr>
          <w:p w14:paraId="76223799" w14:textId="7F4F9F88" w:rsidR="004105CD" w:rsidRPr="00E25CF9" w:rsidRDefault="00A937C2" w:rsidP="00E25CF9">
            <w:pPr>
              <w:jc w:val="both"/>
              <w:rPr>
                <w:rFonts w:ascii="Arial" w:hAnsi="Arial" w:cs="Arial"/>
                <w:sz w:val="22"/>
                <w:szCs w:val="22"/>
              </w:rPr>
            </w:pPr>
            <w:r w:rsidRPr="00E25CF9">
              <w:rPr>
                <w:rFonts w:ascii="Arial" w:hAnsi="Arial" w:cs="Arial"/>
                <w:sz w:val="22"/>
                <w:szCs w:val="22"/>
              </w:rPr>
              <w:t xml:space="preserve">0-0.3 </w:t>
            </w:r>
            <w:r w:rsidR="00436F23">
              <w:rPr>
                <w:rFonts w:ascii="Arial" w:hAnsi="Arial" w:cs="Arial"/>
                <w:sz w:val="22"/>
                <w:szCs w:val="22"/>
              </w:rPr>
              <w:t>m</w:t>
            </w:r>
            <w:r w:rsidRPr="00E25CF9">
              <w:rPr>
                <w:rFonts w:ascii="Arial" w:hAnsi="Arial" w:cs="Arial"/>
                <w:sz w:val="22"/>
                <w:szCs w:val="22"/>
              </w:rPr>
              <w:t xml:space="preserve"> Sandy soil</w:t>
            </w:r>
          </w:p>
          <w:p w14:paraId="79487600" w14:textId="2DC2B7AC" w:rsidR="00A937C2" w:rsidRPr="00E25CF9" w:rsidRDefault="00A937C2" w:rsidP="00E25CF9">
            <w:pPr>
              <w:jc w:val="both"/>
              <w:rPr>
                <w:rFonts w:ascii="Arial" w:hAnsi="Arial" w:cs="Arial"/>
                <w:sz w:val="22"/>
                <w:szCs w:val="22"/>
              </w:rPr>
            </w:pPr>
            <w:r w:rsidRPr="00E25CF9">
              <w:rPr>
                <w:rFonts w:ascii="Arial" w:hAnsi="Arial" w:cs="Arial"/>
                <w:sz w:val="22"/>
                <w:szCs w:val="22"/>
              </w:rPr>
              <w:t xml:space="preserve">0.3-0.75 </w:t>
            </w:r>
            <w:r w:rsidR="00436F23">
              <w:rPr>
                <w:rFonts w:ascii="Arial" w:hAnsi="Arial" w:cs="Arial"/>
                <w:sz w:val="22"/>
                <w:szCs w:val="22"/>
              </w:rPr>
              <w:t>m</w:t>
            </w:r>
            <w:r w:rsidRPr="00E25CF9">
              <w:rPr>
                <w:rFonts w:ascii="Arial" w:hAnsi="Arial" w:cs="Arial"/>
                <w:sz w:val="22"/>
                <w:szCs w:val="22"/>
              </w:rPr>
              <w:t xml:space="preserve"> Sandy clay</w:t>
            </w:r>
          </w:p>
          <w:p w14:paraId="35138205" w14:textId="085D7109" w:rsidR="00A937C2" w:rsidRPr="00E25CF9" w:rsidRDefault="00A937C2" w:rsidP="00E25CF9">
            <w:pPr>
              <w:jc w:val="both"/>
              <w:rPr>
                <w:rFonts w:ascii="Arial" w:hAnsi="Arial" w:cs="Arial"/>
                <w:sz w:val="22"/>
                <w:szCs w:val="22"/>
              </w:rPr>
            </w:pPr>
            <w:r w:rsidRPr="00E25CF9">
              <w:rPr>
                <w:rFonts w:ascii="Arial" w:hAnsi="Arial" w:cs="Arial"/>
                <w:sz w:val="22"/>
                <w:szCs w:val="22"/>
              </w:rPr>
              <w:t>0.75-1.2</w:t>
            </w:r>
            <w:r w:rsidR="00436F23">
              <w:rPr>
                <w:rFonts w:ascii="Arial" w:hAnsi="Arial" w:cs="Arial"/>
                <w:sz w:val="22"/>
                <w:szCs w:val="22"/>
              </w:rPr>
              <w:t xml:space="preserve"> m </w:t>
            </w:r>
            <w:r w:rsidRPr="00E25CF9">
              <w:rPr>
                <w:rFonts w:ascii="Arial" w:hAnsi="Arial" w:cs="Arial"/>
                <w:sz w:val="22"/>
                <w:szCs w:val="22"/>
              </w:rPr>
              <w:t>Sand</w:t>
            </w:r>
          </w:p>
          <w:p w14:paraId="627608AC" w14:textId="069E7790" w:rsidR="00A937C2" w:rsidRPr="00E25CF9" w:rsidRDefault="00A937C2" w:rsidP="00E25CF9">
            <w:pPr>
              <w:jc w:val="both"/>
              <w:rPr>
                <w:rFonts w:ascii="Arial" w:hAnsi="Arial" w:cs="Arial"/>
                <w:sz w:val="22"/>
                <w:szCs w:val="22"/>
              </w:rPr>
            </w:pPr>
            <w:r w:rsidRPr="00E25CF9">
              <w:rPr>
                <w:rFonts w:ascii="Arial" w:hAnsi="Arial" w:cs="Arial"/>
                <w:sz w:val="22"/>
                <w:szCs w:val="22"/>
              </w:rPr>
              <w:t xml:space="preserve">1.2-2.25 </w:t>
            </w:r>
            <w:r w:rsidR="00436F23">
              <w:rPr>
                <w:rFonts w:ascii="Arial" w:hAnsi="Arial" w:cs="Arial"/>
                <w:sz w:val="22"/>
                <w:szCs w:val="22"/>
              </w:rPr>
              <w:t xml:space="preserve">m </w:t>
            </w:r>
            <w:r w:rsidRPr="00E25CF9">
              <w:rPr>
                <w:rFonts w:ascii="Arial" w:hAnsi="Arial" w:cs="Arial"/>
                <w:sz w:val="22"/>
                <w:szCs w:val="22"/>
              </w:rPr>
              <w:t xml:space="preserve"> Loamy sand</w:t>
            </w:r>
          </w:p>
          <w:p w14:paraId="67C33525" w14:textId="60555763" w:rsidR="00A937C2" w:rsidRPr="00E25CF9" w:rsidRDefault="00A937C2" w:rsidP="00E25CF9">
            <w:pPr>
              <w:jc w:val="both"/>
              <w:rPr>
                <w:rFonts w:ascii="Arial" w:hAnsi="Arial" w:cs="Arial"/>
                <w:sz w:val="22"/>
                <w:szCs w:val="22"/>
              </w:rPr>
            </w:pPr>
            <w:r w:rsidRPr="00E25CF9">
              <w:rPr>
                <w:rFonts w:ascii="Arial" w:hAnsi="Arial" w:cs="Arial"/>
                <w:sz w:val="22"/>
                <w:szCs w:val="22"/>
              </w:rPr>
              <w:t xml:space="preserve">2.25-3.6 </w:t>
            </w:r>
            <w:r w:rsidR="00436F23">
              <w:rPr>
                <w:rFonts w:ascii="Arial" w:hAnsi="Arial" w:cs="Arial"/>
                <w:sz w:val="22"/>
                <w:szCs w:val="22"/>
              </w:rPr>
              <w:t>m</w:t>
            </w:r>
            <w:r w:rsidRPr="00E25CF9">
              <w:rPr>
                <w:rFonts w:ascii="Arial" w:hAnsi="Arial" w:cs="Arial"/>
                <w:sz w:val="22"/>
                <w:szCs w:val="22"/>
              </w:rPr>
              <w:t xml:space="preserve"> Beach sand</w:t>
            </w:r>
          </w:p>
          <w:p w14:paraId="2FEA8726" w14:textId="1FA3F92A" w:rsidR="00A937C2" w:rsidRPr="00E25CF9" w:rsidRDefault="00A937C2" w:rsidP="00E25CF9">
            <w:pPr>
              <w:jc w:val="both"/>
              <w:rPr>
                <w:rFonts w:ascii="Arial" w:hAnsi="Arial" w:cs="Arial"/>
                <w:sz w:val="22"/>
                <w:szCs w:val="22"/>
              </w:rPr>
            </w:pPr>
            <w:r w:rsidRPr="00E25CF9">
              <w:rPr>
                <w:rFonts w:ascii="Arial" w:hAnsi="Arial" w:cs="Arial"/>
                <w:sz w:val="22"/>
                <w:szCs w:val="22"/>
              </w:rPr>
              <w:t>3.6-</w:t>
            </w:r>
            <w:r w:rsidR="00EE2388" w:rsidRPr="00E25CF9">
              <w:rPr>
                <w:rFonts w:ascii="Arial" w:hAnsi="Arial" w:cs="Arial"/>
                <w:sz w:val="22"/>
                <w:szCs w:val="22"/>
              </w:rPr>
              <w:t xml:space="preserve">4.65 </w:t>
            </w:r>
            <w:r w:rsidR="00436F23">
              <w:rPr>
                <w:rFonts w:ascii="Arial" w:hAnsi="Arial" w:cs="Arial"/>
                <w:sz w:val="22"/>
                <w:szCs w:val="22"/>
              </w:rPr>
              <w:t>m</w:t>
            </w:r>
            <w:r w:rsidR="00EE2388" w:rsidRPr="00E25CF9">
              <w:rPr>
                <w:rFonts w:ascii="Arial" w:hAnsi="Arial" w:cs="Arial"/>
                <w:sz w:val="22"/>
                <w:szCs w:val="22"/>
              </w:rPr>
              <w:t xml:space="preserve"> Peat</w:t>
            </w:r>
          </w:p>
          <w:p w14:paraId="7761DBC3" w14:textId="6FF5095D" w:rsidR="00EE2388" w:rsidRPr="00E25CF9" w:rsidRDefault="00EE2388" w:rsidP="00E25CF9">
            <w:pPr>
              <w:jc w:val="both"/>
              <w:rPr>
                <w:rFonts w:ascii="Arial" w:hAnsi="Arial" w:cs="Arial"/>
                <w:sz w:val="22"/>
                <w:szCs w:val="22"/>
              </w:rPr>
            </w:pPr>
            <w:r w:rsidRPr="00E25CF9">
              <w:rPr>
                <w:rFonts w:ascii="Arial" w:hAnsi="Arial" w:cs="Arial"/>
                <w:sz w:val="22"/>
                <w:szCs w:val="22"/>
              </w:rPr>
              <w:t xml:space="preserve">4.65-5.4 </w:t>
            </w:r>
            <w:r w:rsidR="00436F23">
              <w:rPr>
                <w:rFonts w:ascii="Arial" w:hAnsi="Arial" w:cs="Arial"/>
                <w:sz w:val="22"/>
                <w:szCs w:val="22"/>
              </w:rPr>
              <w:t>m</w:t>
            </w:r>
            <w:r w:rsidRPr="00E25CF9">
              <w:rPr>
                <w:rFonts w:ascii="Arial" w:hAnsi="Arial" w:cs="Arial"/>
                <w:sz w:val="22"/>
                <w:szCs w:val="22"/>
              </w:rPr>
              <w:t xml:space="preserve"> Loamy blue clay</w:t>
            </w:r>
          </w:p>
          <w:p w14:paraId="7C4A2E90" w14:textId="4579BE33" w:rsidR="00EE2388" w:rsidRPr="00E25CF9" w:rsidRDefault="00EE2388" w:rsidP="00E25CF9">
            <w:pPr>
              <w:jc w:val="both"/>
              <w:rPr>
                <w:rFonts w:ascii="Arial" w:hAnsi="Arial" w:cs="Arial"/>
                <w:sz w:val="22"/>
                <w:szCs w:val="22"/>
              </w:rPr>
            </w:pPr>
            <w:r w:rsidRPr="00E25CF9">
              <w:rPr>
                <w:rFonts w:ascii="Arial" w:hAnsi="Arial" w:cs="Arial"/>
                <w:sz w:val="22"/>
                <w:szCs w:val="22"/>
              </w:rPr>
              <w:t>5.4-5.7</w:t>
            </w:r>
            <w:r w:rsidR="00436F23">
              <w:rPr>
                <w:rFonts w:ascii="Arial" w:hAnsi="Arial" w:cs="Arial"/>
                <w:sz w:val="22"/>
                <w:szCs w:val="22"/>
              </w:rPr>
              <w:t>m</w:t>
            </w:r>
            <w:r w:rsidRPr="00E25CF9">
              <w:rPr>
                <w:rFonts w:ascii="Arial" w:hAnsi="Arial" w:cs="Arial"/>
                <w:sz w:val="22"/>
                <w:szCs w:val="22"/>
              </w:rPr>
              <w:t xml:space="preserve"> boulder gravel</w:t>
            </w:r>
          </w:p>
          <w:p w14:paraId="63E63403" w14:textId="424D5ACC" w:rsidR="00EE2388" w:rsidRPr="00E25CF9" w:rsidRDefault="00EE2388" w:rsidP="00E25CF9">
            <w:pPr>
              <w:keepNext/>
              <w:jc w:val="both"/>
              <w:rPr>
                <w:rFonts w:ascii="Arial" w:hAnsi="Arial" w:cs="Arial"/>
                <w:sz w:val="22"/>
                <w:szCs w:val="22"/>
              </w:rPr>
            </w:pPr>
            <w:r w:rsidRPr="00E25CF9">
              <w:rPr>
                <w:rFonts w:ascii="Arial" w:hAnsi="Arial" w:cs="Arial"/>
                <w:sz w:val="22"/>
                <w:szCs w:val="22"/>
              </w:rPr>
              <w:t>Water struck at 2.25</w:t>
            </w:r>
            <w:r w:rsidR="00436F23">
              <w:rPr>
                <w:rFonts w:ascii="Arial" w:hAnsi="Arial" w:cs="Arial"/>
                <w:sz w:val="22"/>
                <w:szCs w:val="22"/>
              </w:rPr>
              <w:t xml:space="preserve"> m</w:t>
            </w:r>
          </w:p>
        </w:tc>
      </w:tr>
    </w:tbl>
    <w:p w14:paraId="48A0CF94" w14:textId="10B58BF5" w:rsidR="004105CD" w:rsidRPr="00E25CF9" w:rsidRDefault="00EE2388" w:rsidP="00E25CF9">
      <w:pPr>
        <w:pStyle w:val="Caption"/>
        <w:jc w:val="both"/>
        <w:rPr>
          <w:rFonts w:ascii="Arial" w:hAnsi="Arial" w:cs="Arial"/>
          <w:sz w:val="22"/>
          <w:szCs w:val="22"/>
        </w:rPr>
      </w:pPr>
      <w:bookmarkStart w:id="4" w:name="_Ref218969826"/>
      <w:bookmarkStart w:id="5" w:name="_Ref218967438"/>
      <w:r w:rsidRPr="00E25CF9">
        <w:rPr>
          <w:rFonts w:ascii="Arial" w:hAnsi="Arial" w:cs="Arial"/>
          <w:sz w:val="22"/>
          <w:szCs w:val="22"/>
        </w:rPr>
        <w:lastRenderedPageBreak/>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2</w:t>
      </w:r>
      <w:r w:rsidR="00CE6659" w:rsidRPr="00E25CF9">
        <w:rPr>
          <w:rFonts w:ascii="Arial" w:hAnsi="Arial" w:cs="Arial"/>
          <w:noProof/>
          <w:sz w:val="22"/>
          <w:szCs w:val="22"/>
        </w:rPr>
        <w:fldChar w:fldCharType="end"/>
      </w:r>
      <w:bookmarkEnd w:id="4"/>
      <w:r w:rsidRPr="00E25CF9">
        <w:rPr>
          <w:rFonts w:ascii="Arial" w:hAnsi="Arial" w:cs="Arial"/>
          <w:sz w:val="22"/>
          <w:szCs w:val="22"/>
        </w:rPr>
        <w:t xml:space="preserve"> Summary of Borehole logs BGS (2023)</w:t>
      </w:r>
      <w:bookmarkEnd w:id="5"/>
    </w:p>
    <w:p w14:paraId="164E628A" w14:textId="08DEC8B9" w:rsidR="004C28B7" w:rsidRPr="00E25CF9" w:rsidRDefault="00A321A9" w:rsidP="00E25CF9">
      <w:pPr>
        <w:jc w:val="both"/>
        <w:rPr>
          <w:rFonts w:ascii="Arial" w:hAnsi="Arial" w:cs="Arial"/>
          <w:sz w:val="22"/>
          <w:szCs w:val="22"/>
        </w:rPr>
      </w:pPr>
      <w:r w:rsidRPr="00E25CF9">
        <w:rPr>
          <w:rFonts w:ascii="Arial" w:hAnsi="Arial" w:cs="Arial"/>
          <w:sz w:val="22"/>
          <w:szCs w:val="22"/>
        </w:rPr>
        <w:t xml:space="preserve">The </w:t>
      </w:r>
      <w:r w:rsidR="00D36612" w:rsidRPr="00E25CF9">
        <w:rPr>
          <w:rFonts w:ascii="Arial" w:hAnsi="Arial" w:cs="Arial"/>
          <w:sz w:val="22"/>
          <w:szCs w:val="22"/>
        </w:rPr>
        <w:t xml:space="preserve">borehole </w:t>
      </w:r>
      <w:r w:rsidR="00592328" w:rsidRPr="00E25CF9">
        <w:rPr>
          <w:rFonts w:ascii="Arial" w:hAnsi="Arial" w:cs="Arial"/>
          <w:sz w:val="22"/>
          <w:szCs w:val="22"/>
        </w:rPr>
        <w:t>indicates</w:t>
      </w:r>
      <w:r w:rsidR="00D36612" w:rsidRPr="00E25CF9">
        <w:rPr>
          <w:rFonts w:ascii="Arial" w:hAnsi="Arial" w:cs="Arial"/>
          <w:sz w:val="22"/>
          <w:szCs w:val="22"/>
        </w:rPr>
        <w:t xml:space="preserve"> that</w:t>
      </w:r>
      <w:r w:rsidR="00592328" w:rsidRPr="00E25CF9">
        <w:rPr>
          <w:rFonts w:ascii="Arial" w:hAnsi="Arial" w:cs="Arial"/>
          <w:sz w:val="22"/>
          <w:szCs w:val="22"/>
        </w:rPr>
        <w:t xml:space="preserve"> the ground </w:t>
      </w:r>
      <w:proofErr w:type="gramStart"/>
      <w:r w:rsidR="00592328" w:rsidRPr="00E25CF9">
        <w:rPr>
          <w:rFonts w:ascii="Arial" w:hAnsi="Arial" w:cs="Arial"/>
          <w:sz w:val="22"/>
          <w:szCs w:val="22"/>
        </w:rPr>
        <w:t>is made</w:t>
      </w:r>
      <w:proofErr w:type="gramEnd"/>
      <w:r w:rsidR="00592328" w:rsidRPr="00E25CF9">
        <w:rPr>
          <w:rFonts w:ascii="Arial" w:hAnsi="Arial" w:cs="Arial"/>
          <w:sz w:val="22"/>
          <w:szCs w:val="22"/>
        </w:rPr>
        <w:t xml:space="preserve"> up of</w:t>
      </w:r>
      <w:r w:rsidR="00D36612" w:rsidRPr="00E25CF9">
        <w:rPr>
          <w:rFonts w:ascii="Arial" w:hAnsi="Arial" w:cs="Arial"/>
          <w:sz w:val="22"/>
          <w:szCs w:val="22"/>
        </w:rPr>
        <w:t xml:space="preserve"> alluvial deposits over </w:t>
      </w:r>
      <w:r w:rsidR="00CB4272" w:rsidRPr="00E25CF9">
        <w:rPr>
          <w:rFonts w:ascii="Arial" w:hAnsi="Arial" w:cs="Arial"/>
          <w:sz w:val="22"/>
          <w:szCs w:val="22"/>
        </w:rPr>
        <w:t>a bedrock of sandstone</w:t>
      </w:r>
      <w:r w:rsidR="00A72CB2" w:rsidRPr="00E25CF9">
        <w:rPr>
          <w:rFonts w:ascii="Arial" w:hAnsi="Arial" w:cs="Arial"/>
          <w:sz w:val="22"/>
          <w:szCs w:val="22"/>
        </w:rPr>
        <w:t xml:space="preserve">. </w:t>
      </w:r>
    </w:p>
    <w:p w14:paraId="24C16488" w14:textId="77777777" w:rsidR="004C28B7" w:rsidRPr="00E25CF9" w:rsidRDefault="004C28B7"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1E49729A" wp14:editId="02BE4BF3">
            <wp:extent cx="2902099" cy="1454225"/>
            <wp:effectExtent l="0" t="0" r="0" b="0"/>
            <wp:docPr id="62635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54592" name=""/>
                    <pic:cNvPicPr/>
                  </pic:nvPicPr>
                  <pic:blipFill>
                    <a:blip r:embed="rId16"/>
                    <a:stretch>
                      <a:fillRect/>
                    </a:stretch>
                  </pic:blipFill>
                  <pic:spPr>
                    <a:xfrm>
                      <a:off x="0" y="0"/>
                      <a:ext cx="2902099" cy="1454225"/>
                    </a:xfrm>
                    <a:prstGeom prst="rect">
                      <a:avLst/>
                    </a:prstGeom>
                  </pic:spPr>
                </pic:pic>
              </a:graphicData>
            </a:graphic>
          </wp:inline>
        </w:drawing>
      </w:r>
    </w:p>
    <w:p w14:paraId="6E71F498" w14:textId="72F581BF" w:rsidR="004C28B7" w:rsidRPr="00E25CF9" w:rsidRDefault="004C28B7"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3</w:t>
      </w:r>
      <w:r w:rsidR="00CE6659" w:rsidRPr="00E25CF9">
        <w:rPr>
          <w:rFonts w:ascii="Arial" w:hAnsi="Arial" w:cs="Arial"/>
          <w:noProof/>
          <w:sz w:val="22"/>
          <w:szCs w:val="22"/>
        </w:rPr>
        <w:fldChar w:fldCharType="end"/>
      </w:r>
      <w:r w:rsidRPr="00E25CF9">
        <w:rPr>
          <w:rFonts w:ascii="Arial" w:hAnsi="Arial" w:cs="Arial"/>
          <w:sz w:val="22"/>
          <w:szCs w:val="22"/>
        </w:rPr>
        <w:t xml:space="preserve"> Bedrock type Digimap (2024). </w:t>
      </w:r>
    </w:p>
    <w:p w14:paraId="4DFE6D46" w14:textId="2020FE61" w:rsidR="00CE1C75" w:rsidRPr="00E25CF9" w:rsidRDefault="00592328" w:rsidP="00E25CF9">
      <w:pPr>
        <w:jc w:val="both"/>
        <w:rPr>
          <w:rFonts w:ascii="Arial" w:hAnsi="Arial" w:cs="Arial"/>
          <w:sz w:val="22"/>
          <w:szCs w:val="22"/>
        </w:rPr>
      </w:pPr>
      <w:r w:rsidRPr="00E25CF9">
        <w:rPr>
          <w:rFonts w:ascii="Arial" w:hAnsi="Arial" w:cs="Arial"/>
          <w:sz w:val="22"/>
          <w:szCs w:val="22"/>
        </w:rPr>
        <w:t>Alluvial deposits</w:t>
      </w:r>
      <w:r w:rsidR="00C70EB5" w:rsidRPr="00E25CF9">
        <w:rPr>
          <w:rFonts w:ascii="Arial" w:hAnsi="Arial" w:cs="Arial"/>
          <w:sz w:val="22"/>
          <w:szCs w:val="22"/>
        </w:rPr>
        <w:t> differ significantly depending on location, this will provide varied range of engineering properties Waltham (2002) </w:t>
      </w:r>
      <w:r w:rsidR="00F04D03" w:rsidRPr="00E25CF9">
        <w:rPr>
          <w:rFonts w:ascii="Arial" w:hAnsi="Arial" w:cs="Arial"/>
          <w:sz w:val="22"/>
          <w:szCs w:val="22"/>
        </w:rPr>
        <w:t>and can be</w:t>
      </w:r>
      <w:r w:rsidRPr="00E25CF9">
        <w:rPr>
          <w:rFonts w:ascii="Arial" w:hAnsi="Arial" w:cs="Arial"/>
          <w:sz w:val="22"/>
          <w:szCs w:val="22"/>
        </w:rPr>
        <w:t xml:space="preserve"> highly compressible especially peat leading to significant differential settlement Oscar Andrés Cuanalo Campos </w:t>
      </w:r>
      <w:r w:rsidRPr="00E25CF9">
        <w:rPr>
          <w:rFonts w:ascii="Arial" w:hAnsi="Arial" w:cs="Arial"/>
          <w:i/>
          <w:iCs/>
          <w:sz w:val="22"/>
          <w:szCs w:val="22"/>
        </w:rPr>
        <w:t>et al.</w:t>
      </w:r>
      <w:r w:rsidRPr="00E25CF9">
        <w:rPr>
          <w:rFonts w:ascii="Arial" w:hAnsi="Arial" w:cs="Arial"/>
          <w:sz w:val="22"/>
          <w:szCs w:val="22"/>
        </w:rPr>
        <w:t> (2017)</w:t>
      </w:r>
      <w:r w:rsidR="00A72CB2" w:rsidRPr="00E25CF9">
        <w:rPr>
          <w:rFonts w:ascii="Arial" w:hAnsi="Arial" w:cs="Arial"/>
          <w:sz w:val="22"/>
          <w:szCs w:val="22"/>
        </w:rPr>
        <w:t xml:space="preserve">. </w:t>
      </w:r>
      <w:r w:rsidR="006B13B7" w:rsidRPr="00E25CF9">
        <w:rPr>
          <w:rFonts w:ascii="Arial" w:hAnsi="Arial" w:cs="Arial"/>
          <w:sz w:val="22"/>
          <w:szCs w:val="22"/>
        </w:rPr>
        <w:t xml:space="preserve">Coastal alluvial </w:t>
      </w:r>
      <w:r w:rsidR="00FD4F51" w:rsidRPr="00E25CF9">
        <w:rPr>
          <w:rFonts w:ascii="Arial" w:hAnsi="Arial" w:cs="Arial"/>
          <w:sz w:val="22"/>
          <w:szCs w:val="22"/>
        </w:rPr>
        <w:t>deposits can</w:t>
      </w:r>
      <w:r w:rsidR="00E926B4" w:rsidRPr="00E25CF9">
        <w:rPr>
          <w:rFonts w:ascii="Arial" w:hAnsi="Arial" w:cs="Arial"/>
          <w:sz w:val="22"/>
          <w:szCs w:val="22"/>
        </w:rPr>
        <w:t xml:space="preserve"> be subject to significant </w:t>
      </w:r>
      <w:r w:rsidR="006B13B7" w:rsidRPr="00E25CF9">
        <w:rPr>
          <w:rFonts w:ascii="Arial" w:hAnsi="Arial" w:cs="Arial"/>
          <w:sz w:val="22"/>
          <w:szCs w:val="22"/>
        </w:rPr>
        <w:t xml:space="preserve">land subsidence </w:t>
      </w:r>
      <w:r w:rsidR="00316F10" w:rsidRPr="00E25CF9">
        <w:rPr>
          <w:rFonts w:ascii="Arial" w:hAnsi="Arial" w:cs="Arial"/>
          <w:sz w:val="22"/>
          <w:szCs w:val="22"/>
        </w:rPr>
        <w:t xml:space="preserve">due to unconsolidated clay and silt </w:t>
      </w:r>
      <w:r w:rsidR="00D94E84" w:rsidRPr="00E25CF9">
        <w:rPr>
          <w:rFonts w:ascii="Arial" w:hAnsi="Arial" w:cs="Arial"/>
          <w:sz w:val="22"/>
          <w:szCs w:val="22"/>
        </w:rPr>
        <w:t>Morris et al (2003)</w:t>
      </w:r>
      <w:r w:rsidR="00D92A39" w:rsidRPr="00E25CF9">
        <w:rPr>
          <w:rFonts w:ascii="Arial" w:hAnsi="Arial" w:cs="Arial"/>
          <w:sz w:val="22"/>
          <w:szCs w:val="22"/>
        </w:rPr>
        <w:t>.</w:t>
      </w:r>
      <w:r w:rsidR="00FD4F51" w:rsidRPr="00E25CF9">
        <w:rPr>
          <w:rFonts w:ascii="Arial" w:hAnsi="Arial" w:cs="Arial"/>
          <w:sz w:val="22"/>
          <w:szCs w:val="22"/>
        </w:rPr>
        <w:t xml:space="preserve"> </w:t>
      </w:r>
    </w:p>
    <w:p w14:paraId="18758FB1" w14:textId="1995B34C" w:rsidR="008C672C" w:rsidRPr="00E25CF9" w:rsidRDefault="008C672C" w:rsidP="00E25CF9">
      <w:pPr>
        <w:jc w:val="both"/>
        <w:rPr>
          <w:rFonts w:ascii="Arial" w:hAnsi="Arial" w:cs="Arial"/>
          <w:sz w:val="22"/>
          <w:szCs w:val="22"/>
        </w:rPr>
      </w:pPr>
      <w:r w:rsidRPr="00E25CF9">
        <w:rPr>
          <w:rFonts w:ascii="Arial" w:hAnsi="Arial" w:cs="Arial"/>
          <w:sz w:val="22"/>
          <w:szCs w:val="22"/>
        </w:rPr>
        <w:t xml:space="preserve">Due to its coastal location exposure of the sub structure to brackish ground water will need to </w:t>
      </w:r>
      <w:proofErr w:type="gramStart"/>
      <w:r w:rsidRPr="00E25CF9">
        <w:rPr>
          <w:rFonts w:ascii="Arial" w:hAnsi="Arial" w:cs="Arial"/>
          <w:sz w:val="22"/>
          <w:szCs w:val="22"/>
        </w:rPr>
        <w:t>be considered</w:t>
      </w:r>
      <w:proofErr w:type="gramEnd"/>
      <w:r w:rsidR="00A72CB2" w:rsidRPr="00E25CF9">
        <w:rPr>
          <w:rFonts w:ascii="Arial" w:hAnsi="Arial" w:cs="Arial"/>
          <w:sz w:val="22"/>
          <w:szCs w:val="22"/>
        </w:rPr>
        <w:t xml:space="preserve">. </w:t>
      </w:r>
      <w:r w:rsidRPr="00E25CF9">
        <w:rPr>
          <w:rFonts w:ascii="Arial" w:hAnsi="Arial" w:cs="Arial"/>
          <w:sz w:val="22"/>
          <w:szCs w:val="22"/>
        </w:rPr>
        <w:t>The chloride ions in the brackish water present a corrosion risk to any steel in the reinforced concrete de Rincón </w:t>
      </w:r>
      <w:r w:rsidRPr="00E25CF9">
        <w:rPr>
          <w:rFonts w:ascii="Arial" w:hAnsi="Arial" w:cs="Arial"/>
          <w:i/>
          <w:iCs/>
          <w:sz w:val="22"/>
          <w:szCs w:val="22"/>
        </w:rPr>
        <w:t>et al.</w:t>
      </w:r>
      <w:r w:rsidRPr="00E25CF9">
        <w:rPr>
          <w:rFonts w:ascii="Arial" w:hAnsi="Arial" w:cs="Arial"/>
          <w:sz w:val="22"/>
          <w:szCs w:val="22"/>
        </w:rPr>
        <w:t> (1997)</w:t>
      </w:r>
    </w:p>
    <w:p w14:paraId="4502D057" w14:textId="58E2E0BB" w:rsidR="007B2F95" w:rsidRPr="00E25CF9" w:rsidRDefault="00B71F98" w:rsidP="00E25CF9">
      <w:pPr>
        <w:pStyle w:val="Heading2"/>
        <w:jc w:val="both"/>
        <w:rPr>
          <w:rFonts w:ascii="Arial" w:hAnsi="Arial" w:cs="Arial"/>
          <w:sz w:val="22"/>
          <w:szCs w:val="22"/>
        </w:rPr>
      </w:pPr>
      <w:bookmarkStart w:id="6" w:name="_Toc219143001"/>
      <w:r w:rsidRPr="00E25CF9">
        <w:rPr>
          <w:rFonts w:ascii="Arial" w:hAnsi="Arial" w:cs="Arial"/>
          <w:sz w:val="22"/>
          <w:szCs w:val="22"/>
        </w:rPr>
        <w:t xml:space="preserve">1.4 </w:t>
      </w:r>
      <w:r w:rsidR="007B2F95" w:rsidRPr="00E25CF9">
        <w:rPr>
          <w:rFonts w:ascii="Arial" w:hAnsi="Arial" w:cs="Arial"/>
          <w:sz w:val="22"/>
          <w:szCs w:val="22"/>
        </w:rPr>
        <w:t>Local climate</w:t>
      </w:r>
      <w:bookmarkEnd w:id="6"/>
    </w:p>
    <w:p w14:paraId="0CE9016B" w14:textId="35ACBE10" w:rsidR="00A10F39" w:rsidRPr="00E25CF9" w:rsidRDefault="00A10F39" w:rsidP="00E25CF9">
      <w:pPr>
        <w:jc w:val="both"/>
        <w:rPr>
          <w:rFonts w:ascii="Arial" w:hAnsi="Arial" w:cs="Arial"/>
          <w:sz w:val="22"/>
          <w:szCs w:val="22"/>
        </w:rPr>
      </w:pPr>
      <w:r w:rsidRPr="00E25CF9">
        <w:rPr>
          <w:rFonts w:ascii="Arial" w:hAnsi="Arial" w:cs="Arial"/>
          <w:sz w:val="22"/>
          <w:szCs w:val="22"/>
        </w:rPr>
        <w:t xml:space="preserve">The site will on average </w:t>
      </w:r>
      <w:r w:rsidR="001A4703" w:rsidRPr="00E25CF9">
        <w:rPr>
          <w:rFonts w:ascii="Arial" w:hAnsi="Arial" w:cs="Arial"/>
          <w:sz w:val="22"/>
          <w:szCs w:val="22"/>
        </w:rPr>
        <w:t>receive on average 700-900mm of rain between 1</w:t>
      </w:r>
      <w:r w:rsidR="001A4703" w:rsidRPr="00E25CF9">
        <w:rPr>
          <w:rFonts w:ascii="Arial" w:hAnsi="Arial" w:cs="Arial"/>
          <w:sz w:val="22"/>
          <w:szCs w:val="22"/>
          <w:vertAlign w:val="superscript"/>
        </w:rPr>
        <w:t>st</w:t>
      </w:r>
      <w:r w:rsidR="001A4703" w:rsidRPr="00E25CF9">
        <w:rPr>
          <w:rFonts w:ascii="Arial" w:hAnsi="Arial" w:cs="Arial"/>
          <w:sz w:val="22"/>
          <w:szCs w:val="22"/>
        </w:rPr>
        <w:t> October until the 31</w:t>
      </w:r>
      <w:r w:rsidR="007B78AF" w:rsidRPr="00E25CF9">
        <w:rPr>
          <w:rFonts w:ascii="Arial" w:hAnsi="Arial" w:cs="Arial"/>
          <w:sz w:val="22"/>
          <w:szCs w:val="22"/>
          <w:vertAlign w:val="superscript"/>
        </w:rPr>
        <w:t>st</w:t>
      </w:r>
      <w:r w:rsidR="007B78AF" w:rsidRPr="00E25CF9">
        <w:rPr>
          <w:rFonts w:ascii="Arial" w:hAnsi="Arial" w:cs="Arial"/>
          <w:sz w:val="22"/>
          <w:szCs w:val="22"/>
        </w:rPr>
        <w:t xml:space="preserve"> March</w:t>
      </w:r>
      <w:r w:rsidR="004A65D4" w:rsidRPr="00E25CF9">
        <w:rPr>
          <w:rFonts w:ascii="Arial" w:hAnsi="Arial" w:cs="Arial"/>
          <w:sz w:val="22"/>
          <w:szCs w:val="22"/>
        </w:rPr>
        <w:t xml:space="preserve"> and is exposed to </w:t>
      </w:r>
      <w:r w:rsidR="00EC5D6A" w:rsidRPr="00E25CF9">
        <w:rPr>
          <w:rFonts w:ascii="Arial" w:hAnsi="Arial" w:cs="Arial"/>
          <w:sz w:val="22"/>
          <w:szCs w:val="22"/>
        </w:rPr>
        <w:t>very severe</w:t>
      </w:r>
      <w:r w:rsidR="00BE1907" w:rsidRPr="00E25CF9">
        <w:rPr>
          <w:rFonts w:ascii="Arial" w:hAnsi="Arial" w:cs="Arial"/>
          <w:sz w:val="22"/>
          <w:szCs w:val="22"/>
        </w:rPr>
        <w:t xml:space="preserve"> wind</w:t>
      </w:r>
      <w:r w:rsidR="00EC5D6A" w:rsidRPr="00E25CF9">
        <w:rPr>
          <w:rFonts w:ascii="Arial" w:hAnsi="Arial" w:cs="Arial"/>
          <w:sz w:val="22"/>
          <w:szCs w:val="22"/>
        </w:rPr>
        <w:t xml:space="preserve"> driv</w:t>
      </w:r>
      <w:r w:rsidR="00BE1907" w:rsidRPr="00E25CF9">
        <w:rPr>
          <w:rFonts w:ascii="Arial" w:hAnsi="Arial" w:cs="Arial"/>
          <w:sz w:val="22"/>
          <w:szCs w:val="22"/>
        </w:rPr>
        <w:t>en</w:t>
      </w:r>
      <w:r w:rsidR="00EC5D6A" w:rsidRPr="00E25CF9">
        <w:rPr>
          <w:rFonts w:ascii="Arial" w:hAnsi="Arial" w:cs="Arial"/>
          <w:sz w:val="22"/>
          <w:szCs w:val="22"/>
        </w:rPr>
        <w:t xml:space="preserve"> rain</w:t>
      </w:r>
      <w:r w:rsidR="00AB1411" w:rsidRPr="00E25CF9">
        <w:rPr>
          <w:rFonts w:ascii="Arial" w:hAnsi="Arial" w:cs="Arial"/>
          <w:sz w:val="22"/>
          <w:szCs w:val="22"/>
        </w:rPr>
        <w:t xml:space="preserve"> </w:t>
      </w:r>
      <w:r w:rsidR="009262B5" w:rsidRPr="00E25CF9">
        <w:rPr>
          <w:rFonts w:ascii="Arial" w:hAnsi="Arial" w:cs="Arial"/>
          <w:sz w:val="22"/>
          <w:szCs w:val="22"/>
        </w:rPr>
        <w:fldChar w:fldCharType="begin"/>
      </w:r>
      <w:r w:rsidR="009262B5" w:rsidRPr="00E25CF9">
        <w:rPr>
          <w:rFonts w:ascii="Arial" w:hAnsi="Arial" w:cs="Arial"/>
          <w:sz w:val="22"/>
          <w:szCs w:val="22"/>
        </w:rPr>
        <w:instrText xml:space="preserve"> REF _Ref218920807 \h </w:instrText>
      </w:r>
      <w:r w:rsidR="00E25CF9" w:rsidRPr="00E25CF9">
        <w:rPr>
          <w:rFonts w:ascii="Arial" w:hAnsi="Arial" w:cs="Arial"/>
          <w:sz w:val="22"/>
          <w:szCs w:val="22"/>
        </w:rPr>
        <w:instrText xml:space="preserve"> \* MERGEFORMAT </w:instrText>
      </w:r>
      <w:r w:rsidR="009262B5" w:rsidRPr="00E25CF9">
        <w:rPr>
          <w:rFonts w:ascii="Arial" w:hAnsi="Arial" w:cs="Arial"/>
          <w:sz w:val="22"/>
          <w:szCs w:val="22"/>
        </w:rPr>
      </w:r>
      <w:r w:rsidR="009262B5" w:rsidRPr="00E25CF9">
        <w:rPr>
          <w:rFonts w:ascii="Arial" w:hAnsi="Arial" w:cs="Arial"/>
          <w:sz w:val="22"/>
          <w:szCs w:val="22"/>
        </w:rPr>
        <w:fldChar w:fldCharType="separate"/>
      </w:r>
      <w:r w:rsidR="009262B5" w:rsidRPr="00E25CF9">
        <w:rPr>
          <w:rFonts w:ascii="Arial" w:hAnsi="Arial" w:cs="Arial"/>
          <w:sz w:val="22"/>
          <w:szCs w:val="22"/>
        </w:rPr>
        <w:t xml:space="preserve">Figure </w:t>
      </w:r>
      <w:r w:rsidR="009262B5" w:rsidRPr="00E25CF9">
        <w:rPr>
          <w:rFonts w:ascii="Arial" w:hAnsi="Arial" w:cs="Arial"/>
          <w:noProof/>
          <w:sz w:val="22"/>
          <w:szCs w:val="22"/>
        </w:rPr>
        <w:t>4</w:t>
      </w:r>
      <w:r w:rsidR="009262B5" w:rsidRPr="00E25CF9">
        <w:rPr>
          <w:rFonts w:ascii="Arial" w:hAnsi="Arial" w:cs="Arial"/>
          <w:sz w:val="22"/>
          <w:szCs w:val="22"/>
        </w:rPr>
        <w:t xml:space="preserve"> Taken from Approved Document C (2013)</w:t>
      </w:r>
      <w:r w:rsidR="009262B5" w:rsidRPr="00E25CF9">
        <w:rPr>
          <w:rFonts w:ascii="Arial" w:hAnsi="Arial" w:cs="Arial"/>
          <w:sz w:val="22"/>
          <w:szCs w:val="22"/>
        </w:rPr>
        <w:fldChar w:fldCharType="end"/>
      </w:r>
      <w:r w:rsidR="009262B5" w:rsidRPr="00E25CF9">
        <w:rPr>
          <w:rFonts w:ascii="Arial" w:hAnsi="Arial" w:cs="Arial"/>
          <w:sz w:val="22"/>
          <w:szCs w:val="22"/>
        </w:rPr>
        <w:t xml:space="preserve"> </w:t>
      </w:r>
      <w:r w:rsidR="00AB1411" w:rsidRPr="00E25CF9">
        <w:rPr>
          <w:rFonts w:ascii="Arial" w:hAnsi="Arial" w:cs="Arial"/>
          <w:sz w:val="22"/>
          <w:szCs w:val="22"/>
        </w:rPr>
        <w:t>and must be consider in terms of design and selection of materials to meet BS8104</w:t>
      </w:r>
      <w:r w:rsidR="004C18DC" w:rsidRPr="00E25CF9">
        <w:rPr>
          <w:rFonts w:ascii="Arial" w:hAnsi="Arial" w:cs="Arial"/>
          <w:sz w:val="22"/>
          <w:szCs w:val="22"/>
        </w:rPr>
        <w:t>.</w:t>
      </w:r>
    </w:p>
    <w:p w14:paraId="716422A7" w14:textId="77777777" w:rsidR="00B16CA6" w:rsidRPr="00E25CF9" w:rsidRDefault="00B16CA6" w:rsidP="00E25CF9">
      <w:pPr>
        <w:jc w:val="both"/>
        <w:rPr>
          <w:rFonts w:ascii="Arial" w:hAnsi="Arial" w:cs="Arial"/>
          <w:sz w:val="22"/>
          <w:szCs w:val="22"/>
        </w:rPr>
      </w:pPr>
    </w:p>
    <w:p w14:paraId="0C4AB2E5" w14:textId="77777777" w:rsidR="00837D85" w:rsidRPr="00E25CF9" w:rsidRDefault="00837D85" w:rsidP="00E25CF9">
      <w:pPr>
        <w:keepNext/>
        <w:jc w:val="both"/>
        <w:rPr>
          <w:rFonts w:ascii="Arial" w:hAnsi="Arial" w:cs="Arial"/>
          <w:sz w:val="22"/>
          <w:szCs w:val="22"/>
        </w:rPr>
      </w:pPr>
      <w:r w:rsidRPr="00E25CF9">
        <w:rPr>
          <w:rFonts w:ascii="Arial" w:hAnsi="Arial" w:cs="Arial"/>
          <w:noProof/>
          <w:sz w:val="22"/>
          <w:szCs w:val="22"/>
        </w:rPr>
        <w:lastRenderedPageBreak/>
        <w:drawing>
          <wp:inline distT="0" distB="0" distL="0" distR="0" wp14:anchorId="668663ED" wp14:editId="73835D2C">
            <wp:extent cx="4728210" cy="3677285"/>
            <wp:effectExtent l="0" t="0" r="0" b="0"/>
            <wp:docPr id="18393527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28210" cy="3677285"/>
                    </a:xfrm>
                    <a:prstGeom prst="rect">
                      <a:avLst/>
                    </a:prstGeom>
                    <a:noFill/>
                    <a:ln>
                      <a:noFill/>
                    </a:ln>
                  </pic:spPr>
                </pic:pic>
              </a:graphicData>
            </a:graphic>
          </wp:inline>
        </w:drawing>
      </w:r>
    </w:p>
    <w:p w14:paraId="0472FCF4" w14:textId="2009EC00" w:rsidR="00837D85" w:rsidRPr="00E25CF9" w:rsidRDefault="00837D85" w:rsidP="00E25CF9">
      <w:pPr>
        <w:pStyle w:val="Caption"/>
        <w:jc w:val="both"/>
        <w:rPr>
          <w:rFonts w:ascii="Arial" w:hAnsi="Arial" w:cs="Arial"/>
          <w:sz w:val="22"/>
          <w:szCs w:val="22"/>
        </w:rPr>
      </w:pPr>
      <w:bookmarkStart w:id="7" w:name="_Ref218920807"/>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4</w:t>
      </w:r>
      <w:r w:rsidR="00CE6659" w:rsidRPr="00E25CF9">
        <w:rPr>
          <w:rFonts w:ascii="Arial" w:hAnsi="Arial" w:cs="Arial"/>
          <w:noProof/>
          <w:sz w:val="22"/>
          <w:szCs w:val="22"/>
        </w:rPr>
        <w:fldChar w:fldCharType="end"/>
      </w:r>
      <w:r w:rsidRPr="00E25CF9">
        <w:rPr>
          <w:rFonts w:ascii="Arial" w:hAnsi="Arial" w:cs="Arial"/>
          <w:sz w:val="22"/>
          <w:szCs w:val="22"/>
        </w:rPr>
        <w:t xml:space="preserve"> Taken from Approved Document C (2013)</w:t>
      </w:r>
      <w:bookmarkEnd w:id="7"/>
    </w:p>
    <w:p w14:paraId="084B8661" w14:textId="31100AF7" w:rsidR="007B78AF" w:rsidRPr="00E25CF9" w:rsidRDefault="007B78AF" w:rsidP="00E25CF9">
      <w:pPr>
        <w:jc w:val="both"/>
        <w:rPr>
          <w:rFonts w:ascii="Arial" w:hAnsi="Arial" w:cs="Arial"/>
          <w:sz w:val="22"/>
          <w:szCs w:val="22"/>
        </w:rPr>
      </w:pPr>
      <w:r w:rsidRPr="00E25CF9">
        <w:rPr>
          <w:rFonts w:ascii="Arial" w:hAnsi="Arial" w:cs="Arial"/>
          <w:sz w:val="22"/>
          <w:szCs w:val="22"/>
        </w:rPr>
        <w:t xml:space="preserve">Due to its coastal location the site will </w:t>
      </w:r>
      <w:proofErr w:type="gramStart"/>
      <w:r w:rsidRPr="00E25CF9">
        <w:rPr>
          <w:rFonts w:ascii="Arial" w:hAnsi="Arial" w:cs="Arial"/>
          <w:sz w:val="22"/>
          <w:szCs w:val="22"/>
        </w:rPr>
        <w:t>be exposed</w:t>
      </w:r>
      <w:proofErr w:type="gramEnd"/>
      <w:r w:rsidRPr="00E25CF9">
        <w:rPr>
          <w:rFonts w:ascii="Arial" w:hAnsi="Arial" w:cs="Arial"/>
          <w:sz w:val="22"/>
          <w:szCs w:val="22"/>
        </w:rPr>
        <w:t xml:space="preserve"> to extreme high-wind gusts </w:t>
      </w:r>
      <w:r w:rsidR="00797A0C" w:rsidRPr="00E25CF9">
        <w:rPr>
          <w:rFonts w:ascii="Arial" w:hAnsi="Arial" w:cs="Arial"/>
          <w:sz w:val="22"/>
          <w:szCs w:val="22"/>
        </w:rPr>
        <w:t xml:space="preserve">which </w:t>
      </w:r>
      <w:proofErr w:type="gramStart"/>
      <w:r w:rsidR="00797A0C" w:rsidRPr="00E25CF9">
        <w:rPr>
          <w:rFonts w:ascii="Arial" w:hAnsi="Arial" w:cs="Arial"/>
          <w:sz w:val="22"/>
          <w:szCs w:val="22"/>
        </w:rPr>
        <w:t>are</w:t>
      </w:r>
      <w:r w:rsidRPr="00E25CF9">
        <w:rPr>
          <w:rFonts w:ascii="Arial" w:hAnsi="Arial" w:cs="Arial"/>
          <w:sz w:val="22"/>
          <w:szCs w:val="22"/>
        </w:rPr>
        <w:t xml:space="preserve"> projected</w:t>
      </w:r>
      <w:proofErr w:type="gramEnd"/>
      <w:r w:rsidRPr="00E25CF9">
        <w:rPr>
          <w:rFonts w:ascii="Arial" w:hAnsi="Arial" w:cs="Arial"/>
          <w:sz w:val="22"/>
          <w:szCs w:val="22"/>
        </w:rPr>
        <w:t xml:space="preserve"> to worsen with climate change Gardner et al (2025)</w:t>
      </w:r>
      <w:r w:rsidR="00A72CB2" w:rsidRPr="00E25CF9">
        <w:rPr>
          <w:rFonts w:ascii="Arial" w:hAnsi="Arial" w:cs="Arial"/>
          <w:sz w:val="22"/>
          <w:szCs w:val="22"/>
        </w:rPr>
        <w:t xml:space="preserve">. </w:t>
      </w:r>
      <w:r w:rsidRPr="00E25CF9">
        <w:rPr>
          <w:rFonts w:ascii="Arial" w:hAnsi="Arial" w:cs="Arial"/>
          <w:sz w:val="22"/>
          <w:szCs w:val="22"/>
        </w:rPr>
        <w:t>This will need to be considered in the design and wind modelling required to consider building shape, ground obstructions (i.e. vegetation or berms) to meet BS EN 1991-1-4 wind actions on structures. </w:t>
      </w:r>
    </w:p>
    <w:p w14:paraId="66160483" w14:textId="0A5D35E6" w:rsidR="001258F7" w:rsidRPr="00E25CF9" w:rsidRDefault="00937153" w:rsidP="00E25CF9">
      <w:pPr>
        <w:jc w:val="both"/>
        <w:rPr>
          <w:rFonts w:ascii="Arial" w:hAnsi="Arial" w:cs="Arial"/>
          <w:sz w:val="22"/>
          <w:szCs w:val="22"/>
        </w:rPr>
      </w:pPr>
      <w:r w:rsidRPr="00E25CF9">
        <w:rPr>
          <w:rFonts w:ascii="Arial" w:hAnsi="Arial" w:cs="Arial"/>
          <w:sz w:val="22"/>
          <w:szCs w:val="22"/>
        </w:rPr>
        <w:t>The sites proximity to the coast means exposure to salt from blown sea spray and sand from the beach</w:t>
      </w:r>
      <w:r w:rsidR="00A72CB2" w:rsidRPr="00E25CF9">
        <w:rPr>
          <w:rFonts w:ascii="Arial" w:hAnsi="Arial" w:cs="Arial"/>
          <w:sz w:val="22"/>
          <w:szCs w:val="22"/>
        </w:rPr>
        <w:t xml:space="preserve">. </w:t>
      </w:r>
      <w:r w:rsidRPr="00E25CF9">
        <w:rPr>
          <w:rFonts w:ascii="Arial" w:hAnsi="Arial" w:cs="Arial"/>
          <w:sz w:val="22"/>
          <w:szCs w:val="22"/>
        </w:rPr>
        <w:t>Increased protection measures should </w:t>
      </w:r>
      <w:proofErr w:type="gramStart"/>
      <w:r w:rsidRPr="00E25CF9">
        <w:rPr>
          <w:rFonts w:ascii="Arial" w:hAnsi="Arial" w:cs="Arial"/>
          <w:sz w:val="22"/>
          <w:szCs w:val="22"/>
        </w:rPr>
        <w:t>be considered</w:t>
      </w:r>
      <w:proofErr w:type="gramEnd"/>
      <w:r w:rsidRPr="00E25CF9">
        <w:rPr>
          <w:rFonts w:ascii="Arial" w:hAnsi="Arial" w:cs="Arial"/>
          <w:sz w:val="22"/>
          <w:szCs w:val="22"/>
        </w:rPr>
        <w:t> to protect structural materials BS EN ISO 12944 and hardware BS EN 1670</w:t>
      </w:r>
      <w:r w:rsidR="00A72CB2" w:rsidRPr="00E25CF9">
        <w:rPr>
          <w:rFonts w:ascii="Arial" w:hAnsi="Arial" w:cs="Arial"/>
          <w:sz w:val="22"/>
          <w:szCs w:val="22"/>
        </w:rPr>
        <w:t xml:space="preserve">. </w:t>
      </w:r>
      <w:r w:rsidR="00205EE4" w:rsidRPr="00E25CF9">
        <w:rPr>
          <w:rFonts w:ascii="Arial" w:hAnsi="Arial" w:cs="Arial"/>
          <w:sz w:val="22"/>
          <w:szCs w:val="22"/>
        </w:rPr>
        <w:t xml:space="preserve">Consideration should be made </w:t>
      </w:r>
      <w:r w:rsidR="00C42C80" w:rsidRPr="00E25CF9">
        <w:rPr>
          <w:rFonts w:ascii="Arial" w:hAnsi="Arial" w:cs="Arial"/>
          <w:sz w:val="22"/>
          <w:szCs w:val="22"/>
        </w:rPr>
        <w:t>regarding</w:t>
      </w:r>
      <w:r w:rsidR="00127F46" w:rsidRPr="00E25CF9">
        <w:rPr>
          <w:rFonts w:ascii="Arial" w:hAnsi="Arial" w:cs="Arial"/>
          <w:sz w:val="22"/>
          <w:szCs w:val="22"/>
        </w:rPr>
        <w:t xml:space="preserve"> </w:t>
      </w:r>
      <w:r w:rsidR="00456AB4" w:rsidRPr="00E25CF9">
        <w:rPr>
          <w:rFonts w:ascii="Arial" w:hAnsi="Arial" w:cs="Arial"/>
          <w:sz w:val="22"/>
          <w:szCs w:val="22"/>
        </w:rPr>
        <w:t>sea-level rise (SLR)</w:t>
      </w:r>
      <w:r w:rsidR="00C326C1" w:rsidRPr="00E25CF9">
        <w:rPr>
          <w:rFonts w:ascii="Arial" w:hAnsi="Arial" w:cs="Arial"/>
          <w:sz w:val="22"/>
          <w:szCs w:val="22"/>
        </w:rPr>
        <w:t xml:space="preserve"> which </w:t>
      </w:r>
      <w:r w:rsidR="00AA0025" w:rsidRPr="00E25CF9">
        <w:rPr>
          <w:rFonts w:ascii="Arial" w:hAnsi="Arial" w:cs="Arial"/>
          <w:sz w:val="22"/>
          <w:szCs w:val="22"/>
        </w:rPr>
        <w:t xml:space="preserve">may </w:t>
      </w:r>
      <w:r w:rsidR="006B5A4C" w:rsidRPr="00E25CF9">
        <w:rPr>
          <w:rFonts w:ascii="Arial" w:hAnsi="Arial" w:cs="Arial"/>
          <w:sz w:val="22"/>
          <w:szCs w:val="22"/>
        </w:rPr>
        <w:t xml:space="preserve">be </w:t>
      </w:r>
      <w:r w:rsidR="0021539B" w:rsidRPr="00E25CF9">
        <w:rPr>
          <w:rFonts w:ascii="Arial" w:hAnsi="Arial" w:cs="Arial"/>
          <w:sz w:val="22"/>
          <w:szCs w:val="22"/>
        </w:rPr>
        <w:t xml:space="preserve">between 2 to 5 </w:t>
      </w:r>
      <w:r w:rsidR="00620ADE">
        <w:rPr>
          <w:rFonts w:ascii="Arial" w:hAnsi="Arial" w:cs="Arial"/>
          <w:sz w:val="22"/>
          <w:szCs w:val="22"/>
        </w:rPr>
        <w:t>m</w:t>
      </w:r>
      <w:r w:rsidR="00AA0025" w:rsidRPr="00E25CF9">
        <w:rPr>
          <w:rFonts w:ascii="Arial" w:hAnsi="Arial" w:cs="Arial"/>
          <w:sz w:val="22"/>
          <w:szCs w:val="22"/>
        </w:rPr>
        <w:t xml:space="preserve"> </w:t>
      </w:r>
      <w:r w:rsidR="00C326C1" w:rsidRPr="00E25CF9">
        <w:rPr>
          <w:rFonts w:ascii="Arial" w:hAnsi="Arial" w:cs="Arial"/>
          <w:sz w:val="22"/>
          <w:szCs w:val="22"/>
        </w:rPr>
        <w:t>by</w:t>
      </w:r>
      <w:r w:rsidR="00AA0025" w:rsidRPr="00E25CF9">
        <w:rPr>
          <w:rFonts w:ascii="Arial" w:hAnsi="Arial" w:cs="Arial"/>
          <w:sz w:val="22"/>
          <w:szCs w:val="22"/>
        </w:rPr>
        <w:t xml:space="preserve"> 2100</w:t>
      </w:r>
      <w:r w:rsidR="00A725D4" w:rsidRPr="00E25CF9">
        <w:rPr>
          <w:rFonts w:ascii="Arial" w:hAnsi="Arial" w:cs="Arial"/>
          <w:sz w:val="22"/>
          <w:szCs w:val="22"/>
        </w:rPr>
        <w:t xml:space="preserve"> van Alphen </w:t>
      </w:r>
      <w:r w:rsidR="00A725D4" w:rsidRPr="00E25CF9">
        <w:rPr>
          <w:rFonts w:ascii="Arial" w:hAnsi="Arial" w:cs="Arial"/>
          <w:i/>
          <w:iCs/>
          <w:sz w:val="22"/>
          <w:szCs w:val="22"/>
        </w:rPr>
        <w:t>et al.</w:t>
      </w:r>
      <w:r w:rsidR="00A725D4" w:rsidRPr="00E25CF9">
        <w:rPr>
          <w:rFonts w:ascii="Arial" w:hAnsi="Arial" w:cs="Arial"/>
          <w:sz w:val="22"/>
          <w:szCs w:val="22"/>
        </w:rPr>
        <w:t xml:space="preserve"> (2025) </w:t>
      </w:r>
    </w:p>
    <w:p w14:paraId="5BDB54A8" w14:textId="77777777" w:rsidR="007B78AF" w:rsidRPr="00E25CF9" w:rsidRDefault="007B78AF" w:rsidP="00E25CF9">
      <w:pPr>
        <w:jc w:val="both"/>
        <w:rPr>
          <w:rFonts w:ascii="Arial" w:hAnsi="Arial" w:cs="Arial"/>
          <w:sz w:val="22"/>
          <w:szCs w:val="22"/>
        </w:rPr>
      </w:pPr>
    </w:p>
    <w:p w14:paraId="583FC81E" w14:textId="6A47FB89" w:rsidR="007B2F95" w:rsidRPr="00E25CF9" w:rsidRDefault="00B71F98" w:rsidP="00E25CF9">
      <w:pPr>
        <w:pStyle w:val="Heading2"/>
        <w:jc w:val="both"/>
        <w:rPr>
          <w:rFonts w:ascii="Arial" w:hAnsi="Arial" w:cs="Arial"/>
          <w:sz w:val="22"/>
          <w:szCs w:val="22"/>
        </w:rPr>
      </w:pPr>
      <w:bookmarkStart w:id="8" w:name="_Toc219143002"/>
      <w:r w:rsidRPr="00E25CF9">
        <w:rPr>
          <w:rFonts w:ascii="Arial" w:hAnsi="Arial" w:cs="Arial"/>
          <w:sz w:val="22"/>
          <w:szCs w:val="22"/>
        </w:rPr>
        <w:t xml:space="preserve">1.5 </w:t>
      </w:r>
      <w:r w:rsidR="00F42805" w:rsidRPr="00E25CF9">
        <w:rPr>
          <w:rFonts w:ascii="Arial" w:hAnsi="Arial" w:cs="Arial"/>
          <w:sz w:val="22"/>
          <w:szCs w:val="22"/>
        </w:rPr>
        <w:t xml:space="preserve">SSSI </w:t>
      </w:r>
      <w:r w:rsidR="00883ACB" w:rsidRPr="00E25CF9">
        <w:rPr>
          <w:rFonts w:ascii="Arial" w:hAnsi="Arial" w:cs="Arial"/>
          <w:sz w:val="22"/>
          <w:szCs w:val="22"/>
        </w:rPr>
        <w:t>Sites of Special Scientific Interest</w:t>
      </w:r>
      <w:bookmarkEnd w:id="8"/>
    </w:p>
    <w:p w14:paraId="6DFDBBAB" w14:textId="7B01B3A4" w:rsidR="00BC01C2" w:rsidRPr="00E25CF9" w:rsidRDefault="004F4E87" w:rsidP="00E25CF9">
      <w:pPr>
        <w:jc w:val="both"/>
        <w:rPr>
          <w:rFonts w:ascii="Arial" w:hAnsi="Arial" w:cs="Arial"/>
          <w:sz w:val="22"/>
          <w:szCs w:val="22"/>
        </w:rPr>
      </w:pPr>
      <w:r w:rsidRPr="00E25CF9">
        <w:rPr>
          <w:rFonts w:ascii="Arial" w:hAnsi="Arial" w:cs="Arial"/>
          <w:sz w:val="22"/>
          <w:szCs w:val="22"/>
        </w:rPr>
        <w:t xml:space="preserve">The Blackpill </w:t>
      </w:r>
      <w:r w:rsidR="00986597" w:rsidRPr="00E25CF9">
        <w:rPr>
          <w:rFonts w:ascii="Arial" w:hAnsi="Arial" w:cs="Arial"/>
          <w:sz w:val="22"/>
          <w:szCs w:val="22"/>
        </w:rPr>
        <w:t xml:space="preserve">Site of Special Scientific Interest (SSSI) is just </w:t>
      </w:r>
      <w:r w:rsidR="00016912" w:rsidRPr="00E25CF9">
        <w:rPr>
          <w:rFonts w:ascii="Arial" w:hAnsi="Arial" w:cs="Arial"/>
          <w:sz w:val="22"/>
          <w:szCs w:val="22"/>
        </w:rPr>
        <w:t xml:space="preserve">over 100 </w:t>
      </w:r>
      <w:r w:rsidR="00620ADE">
        <w:rPr>
          <w:rFonts w:ascii="Arial" w:hAnsi="Arial" w:cs="Arial"/>
          <w:sz w:val="22"/>
          <w:szCs w:val="22"/>
        </w:rPr>
        <w:t>m</w:t>
      </w:r>
      <w:r w:rsidR="00016912" w:rsidRPr="00E25CF9">
        <w:rPr>
          <w:rFonts w:ascii="Arial" w:hAnsi="Arial" w:cs="Arial"/>
          <w:sz w:val="22"/>
          <w:szCs w:val="22"/>
        </w:rPr>
        <w:t xml:space="preserve"> away from the site and any </w:t>
      </w:r>
      <w:r w:rsidR="007C2174" w:rsidRPr="00E25CF9">
        <w:rPr>
          <w:rFonts w:ascii="Arial" w:hAnsi="Arial" w:cs="Arial"/>
          <w:sz w:val="22"/>
          <w:szCs w:val="22"/>
        </w:rPr>
        <w:t>activities</w:t>
      </w:r>
      <w:r w:rsidR="00016912" w:rsidRPr="00E25CF9">
        <w:rPr>
          <w:rFonts w:ascii="Arial" w:hAnsi="Arial" w:cs="Arial"/>
          <w:sz w:val="22"/>
          <w:szCs w:val="22"/>
        </w:rPr>
        <w:t xml:space="preserve"> on site will</w:t>
      </w:r>
      <w:r w:rsidR="007C2174" w:rsidRPr="00E25CF9">
        <w:rPr>
          <w:rFonts w:ascii="Arial" w:hAnsi="Arial" w:cs="Arial"/>
          <w:sz w:val="22"/>
          <w:szCs w:val="22"/>
        </w:rPr>
        <w:t xml:space="preserve"> need to</w:t>
      </w:r>
      <w:r w:rsidR="0013085B" w:rsidRPr="00E25CF9">
        <w:rPr>
          <w:rFonts w:ascii="Arial" w:hAnsi="Arial" w:cs="Arial"/>
          <w:sz w:val="22"/>
          <w:szCs w:val="22"/>
        </w:rPr>
        <w:t xml:space="preserve"> </w:t>
      </w:r>
      <w:proofErr w:type="gramStart"/>
      <w:r w:rsidR="0013085B" w:rsidRPr="00E25CF9">
        <w:rPr>
          <w:rFonts w:ascii="Arial" w:hAnsi="Arial" w:cs="Arial"/>
          <w:sz w:val="22"/>
          <w:szCs w:val="22"/>
        </w:rPr>
        <w:t>be</w:t>
      </w:r>
      <w:r w:rsidR="007C2174" w:rsidRPr="00E25CF9">
        <w:rPr>
          <w:rFonts w:ascii="Arial" w:hAnsi="Arial" w:cs="Arial"/>
          <w:sz w:val="22"/>
          <w:szCs w:val="22"/>
        </w:rPr>
        <w:t xml:space="preserve"> consider</w:t>
      </w:r>
      <w:r w:rsidR="009C787D" w:rsidRPr="00E25CF9">
        <w:rPr>
          <w:rFonts w:ascii="Arial" w:hAnsi="Arial" w:cs="Arial"/>
          <w:sz w:val="22"/>
          <w:szCs w:val="22"/>
        </w:rPr>
        <w:t>ed</w:t>
      </w:r>
      <w:proofErr w:type="gramEnd"/>
      <w:r w:rsidR="001F1A92" w:rsidRPr="00E25CF9">
        <w:rPr>
          <w:rFonts w:ascii="Arial" w:hAnsi="Arial" w:cs="Arial"/>
          <w:sz w:val="22"/>
          <w:szCs w:val="22"/>
        </w:rPr>
        <w:t xml:space="preserve"> in relation to it</w:t>
      </w:r>
      <w:r w:rsidR="00A72CB2" w:rsidRPr="00E25CF9">
        <w:rPr>
          <w:rFonts w:ascii="Arial" w:hAnsi="Arial" w:cs="Arial"/>
          <w:sz w:val="22"/>
          <w:szCs w:val="22"/>
        </w:rPr>
        <w:t xml:space="preserve">. </w:t>
      </w:r>
    </w:p>
    <w:p w14:paraId="3B823AF5" w14:textId="510CEC3F" w:rsidR="00CB7042" w:rsidRPr="00E25CF9" w:rsidRDefault="003F38AB" w:rsidP="00E25CF9">
      <w:pPr>
        <w:keepNext/>
        <w:jc w:val="both"/>
        <w:rPr>
          <w:rFonts w:ascii="Arial" w:hAnsi="Arial" w:cs="Arial"/>
          <w:sz w:val="22"/>
          <w:szCs w:val="22"/>
        </w:rPr>
      </w:pPr>
      <w:r w:rsidRPr="00E25CF9">
        <w:rPr>
          <w:rFonts w:ascii="Arial" w:hAnsi="Arial" w:cs="Arial"/>
          <w:noProof/>
          <w:sz w:val="22"/>
          <w:szCs w:val="22"/>
        </w:rPr>
        <w:lastRenderedPageBreak/>
        <mc:AlternateContent>
          <mc:Choice Requires="wps">
            <w:drawing>
              <wp:anchor distT="0" distB="0" distL="114300" distR="114300" simplePos="0" relativeHeight="251673600" behindDoc="0" locked="0" layoutInCell="1" allowOverlap="1" wp14:anchorId="6DBBCECE" wp14:editId="0AE5A58B">
                <wp:simplePos x="0" y="0"/>
                <wp:positionH relativeFrom="column">
                  <wp:posOffset>1089416</wp:posOffset>
                </wp:positionH>
                <wp:positionV relativeFrom="paragraph">
                  <wp:posOffset>514992</wp:posOffset>
                </wp:positionV>
                <wp:extent cx="631808" cy="384633"/>
                <wp:effectExtent l="38100" t="0" r="16510" b="53975"/>
                <wp:wrapNone/>
                <wp:docPr id="1417916673" name="Straight Arrow Connector 5"/>
                <wp:cNvGraphicFramePr/>
                <a:graphic xmlns:a="http://schemas.openxmlformats.org/drawingml/2006/main">
                  <a:graphicData uri="http://schemas.microsoft.com/office/word/2010/wordprocessingShape">
                    <wps:wsp>
                      <wps:cNvCnPr/>
                      <wps:spPr>
                        <a:xfrm flipH="1">
                          <a:off x="0" y="0"/>
                          <a:ext cx="631808" cy="38463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18BDCB" id="Straight Arrow Connector 5" o:spid="_x0000_s1026" type="#_x0000_t32" style="position:absolute;margin-left:85.8pt;margin-top:40.55pt;width:49.75pt;height:30.3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" strokecolor="#156082 [3204]" strokeweight="1.5pt">
                <v:stroke endarrow="block" joinstyle="miter"/>
              </v:shape>
            </w:pict>
          </mc:Fallback>
        </mc:AlternateContent>
      </w:r>
      <w:r w:rsidRPr="00E25CF9">
        <w:rPr>
          <w:rFonts w:ascii="Arial" w:hAnsi="Arial" w:cs="Arial"/>
          <w:noProof/>
          <w:sz w:val="22"/>
          <w:szCs w:val="22"/>
        </w:rPr>
        <mc:AlternateContent>
          <mc:Choice Requires="wps">
            <w:drawing>
              <wp:anchor distT="0" distB="0" distL="114300" distR="114300" simplePos="0" relativeHeight="251671552" behindDoc="0" locked="0" layoutInCell="1" allowOverlap="1" wp14:anchorId="4225D7ED" wp14:editId="63E6539C">
                <wp:simplePos x="0" y="0"/>
                <wp:positionH relativeFrom="column">
                  <wp:posOffset>2190648</wp:posOffset>
                </wp:positionH>
                <wp:positionV relativeFrom="paragraph">
                  <wp:posOffset>298280</wp:posOffset>
                </wp:positionV>
                <wp:extent cx="1770122" cy="523213"/>
                <wp:effectExtent l="0" t="0" r="97155" b="67945"/>
                <wp:wrapNone/>
                <wp:docPr id="428400817" name="Straight Arrow Connector 5"/>
                <wp:cNvGraphicFramePr/>
                <a:graphic xmlns:a="http://schemas.openxmlformats.org/drawingml/2006/main">
                  <a:graphicData uri="http://schemas.microsoft.com/office/word/2010/wordprocessingShape">
                    <wps:wsp>
                      <wps:cNvCnPr/>
                      <wps:spPr>
                        <a:xfrm>
                          <a:off x="0" y="0"/>
                          <a:ext cx="1770122" cy="52321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F75B65" id="Straight Arrow Connector 5" o:spid="_x0000_s1026" type="#_x0000_t32" style="position:absolute;margin-left:172.5pt;margin-top:23.5pt;width:139.4pt;height:4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" strokecolor="#156082 [3204]" strokeweight="1.5pt">
                <v:stroke endarrow="block" joinstyle="miter"/>
              </v:shape>
            </w:pict>
          </mc:Fallback>
        </mc:AlternateContent>
      </w:r>
      <w:r w:rsidRPr="00E25CF9">
        <w:rPr>
          <w:rFonts w:ascii="Arial" w:hAnsi="Arial" w:cs="Arial"/>
          <w:noProof/>
          <w:sz w:val="22"/>
          <w:szCs w:val="22"/>
        </w:rPr>
        <mc:AlternateContent>
          <mc:Choice Requires="wps">
            <w:drawing>
              <wp:anchor distT="45720" distB="45720" distL="114300" distR="114300" simplePos="0" relativeHeight="251669504" behindDoc="0" locked="0" layoutInCell="1" allowOverlap="1" wp14:anchorId="0C757B32" wp14:editId="5C5F9863">
                <wp:simplePos x="0" y="0"/>
                <wp:positionH relativeFrom="margin">
                  <wp:posOffset>1716335</wp:posOffset>
                </wp:positionH>
                <wp:positionV relativeFrom="paragraph">
                  <wp:posOffset>97797</wp:posOffset>
                </wp:positionV>
                <wp:extent cx="488984" cy="1404620"/>
                <wp:effectExtent l="0" t="0" r="25400" b="20955"/>
                <wp:wrapNone/>
                <wp:docPr id="15210138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84" cy="1404620"/>
                        </a:xfrm>
                        <a:prstGeom prst="rect">
                          <a:avLst/>
                        </a:prstGeom>
                        <a:solidFill>
                          <a:srgbClr val="FFFFFF"/>
                        </a:solidFill>
                        <a:ln w="9525">
                          <a:solidFill>
                            <a:srgbClr val="000000"/>
                          </a:solidFill>
                          <a:miter lim="800000"/>
                          <a:headEnd/>
                          <a:tailEnd/>
                        </a:ln>
                      </wps:spPr>
                      <wps:txbx>
                        <w:txbxContent>
                          <w:p w14:paraId="2A07BCBB" w14:textId="0271E6F9" w:rsidR="003F38AB" w:rsidRDefault="003F38AB" w:rsidP="003F38AB">
                            <w:r>
                              <w:t>Site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757B32" id="_x0000_s1028" type="#_x0000_t202" style="position:absolute;left:0;text-align:left;margin-left:135.15pt;margin-top:7.7pt;width:38.5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">
                <v:textbox style="mso-fit-shape-to-text:t">
                  <w:txbxContent>
                    <w:p w14:paraId="2A07BCBB" w14:textId="0271E6F9" w:rsidR="003F38AB" w:rsidRDefault="003F38AB" w:rsidP="003F38AB">
                      <w:r>
                        <w:t>Site</w:t>
                      </w:r>
                    </w:p>
                  </w:txbxContent>
                </v:textbox>
                <w10:wrap anchorx="margin"/>
              </v:shape>
            </w:pict>
          </mc:Fallback>
        </mc:AlternateContent>
      </w:r>
      <w:r w:rsidRPr="00E25CF9">
        <w:rPr>
          <w:rFonts w:ascii="Arial" w:hAnsi="Arial" w:cs="Arial"/>
          <w:noProof/>
          <w:sz w:val="22"/>
          <w:szCs w:val="22"/>
        </w:rPr>
        <mc:AlternateContent>
          <mc:Choice Requires="wps">
            <w:drawing>
              <wp:anchor distT="0" distB="0" distL="114300" distR="114300" simplePos="0" relativeHeight="251664384" behindDoc="0" locked="0" layoutInCell="1" allowOverlap="1" wp14:anchorId="77CD3138" wp14:editId="176636F1">
                <wp:simplePos x="0" y="0"/>
                <wp:positionH relativeFrom="column">
                  <wp:posOffset>2845887</wp:posOffset>
                </wp:positionH>
                <wp:positionV relativeFrom="paragraph">
                  <wp:posOffset>1819020</wp:posOffset>
                </wp:positionV>
                <wp:extent cx="2248229" cy="91186"/>
                <wp:effectExtent l="0" t="0" r="76200" b="99695"/>
                <wp:wrapNone/>
                <wp:docPr id="1524213975" name="Straight Arrow Connector 5"/>
                <wp:cNvGraphicFramePr/>
                <a:graphic xmlns:a="http://schemas.openxmlformats.org/drawingml/2006/main">
                  <a:graphicData uri="http://schemas.microsoft.com/office/word/2010/wordprocessingShape">
                    <wps:wsp>
                      <wps:cNvCnPr/>
                      <wps:spPr>
                        <a:xfrm>
                          <a:off x="0" y="0"/>
                          <a:ext cx="2248229" cy="9118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65E2FE" id="Straight Arrow Connector 5" o:spid="_x0000_s1026" type="#_x0000_t32" style="position:absolute;margin-left:224.1pt;margin-top:143.25pt;width:177.05pt;height:7.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" strokecolor="#156082 [3204]" strokeweight="1.5pt">
                <v:stroke endarrow="block" joinstyle="miter"/>
              </v:shape>
            </w:pict>
          </mc:Fallback>
        </mc:AlternateContent>
      </w:r>
      <w:r w:rsidRPr="00E25CF9">
        <w:rPr>
          <w:rFonts w:ascii="Arial" w:hAnsi="Arial" w:cs="Arial"/>
          <w:noProof/>
          <w:sz w:val="22"/>
          <w:szCs w:val="22"/>
        </w:rPr>
        <mc:AlternateContent>
          <mc:Choice Requires="wps">
            <w:drawing>
              <wp:anchor distT="45720" distB="45720" distL="114300" distR="114300" simplePos="0" relativeHeight="251667456" behindDoc="0" locked="0" layoutInCell="1" allowOverlap="1" wp14:anchorId="542FF271" wp14:editId="12F98632">
                <wp:simplePos x="0" y="0"/>
                <wp:positionH relativeFrom="margin">
                  <wp:posOffset>1682104</wp:posOffset>
                </wp:positionH>
                <wp:positionV relativeFrom="paragraph">
                  <wp:posOffset>1799461</wp:posOffset>
                </wp:positionV>
                <wp:extent cx="1178451" cy="1404620"/>
                <wp:effectExtent l="0" t="0" r="22225" b="20955"/>
                <wp:wrapNone/>
                <wp:docPr id="15403957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8451" cy="1404620"/>
                        </a:xfrm>
                        <a:prstGeom prst="rect">
                          <a:avLst/>
                        </a:prstGeom>
                        <a:solidFill>
                          <a:srgbClr val="FFFFFF"/>
                        </a:solidFill>
                        <a:ln w="9525">
                          <a:solidFill>
                            <a:srgbClr val="000000"/>
                          </a:solidFill>
                          <a:miter lim="800000"/>
                          <a:headEnd/>
                          <a:tailEnd/>
                        </a:ln>
                      </wps:spPr>
                      <wps:txbx>
                        <w:txbxContent>
                          <w:p w14:paraId="4DA396F4" w14:textId="381ABE9F" w:rsidR="003F38AB" w:rsidRDefault="003F38AB">
                            <w:r>
                              <w:t>Black pill SSSI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2FF271" id="_x0000_s1029" type="#_x0000_t202" style="position:absolute;left:0;text-align:left;margin-left:132.45pt;margin-top:141.7pt;width:92.8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">
                <v:textbox style="mso-fit-shape-to-text:t">
                  <w:txbxContent>
                    <w:p w14:paraId="4DA396F4" w14:textId="381ABE9F" w:rsidR="003F38AB" w:rsidRDefault="003F38AB">
                      <w:r>
                        <w:t>Black pill SSSI</w:t>
                      </w:r>
                    </w:p>
                  </w:txbxContent>
                </v:textbox>
                <w10:wrap anchorx="margin"/>
              </v:shape>
            </w:pict>
          </mc:Fallback>
        </mc:AlternateContent>
      </w:r>
      <w:r w:rsidRPr="00E25CF9">
        <w:rPr>
          <w:rFonts w:ascii="Arial" w:hAnsi="Arial" w:cs="Arial"/>
          <w:noProof/>
          <w:sz w:val="22"/>
          <w:szCs w:val="22"/>
        </w:rPr>
        <mc:AlternateContent>
          <mc:Choice Requires="wps">
            <w:drawing>
              <wp:anchor distT="0" distB="0" distL="114300" distR="114300" simplePos="0" relativeHeight="251665408" behindDoc="0" locked="0" layoutInCell="1" allowOverlap="1" wp14:anchorId="468A1F8F" wp14:editId="76BF9D07">
                <wp:simplePos x="0" y="0"/>
                <wp:positionH relativeFrom="column">
                  <wp:posOffset>1118755</wp:posOffset>
                </wp:positionH>
                <wp:positionV relativeFrom="paragraph">
                  <wp:posOffset>1519803</wp:posOffset>
                </wp:positionV>
                <wp:extent cx="543790" cy="284548"/>
                <wp:effectExtent l="38100" t="38100" r="27940" b="20320"/>
                <wp:wrapNone/>
                <wp:docPr id="285271932" name="Straight Arrow Connector 6"/>
                <wp:cNvGraphicFramePr/>
                <a:graphic xmlns:a="http://schemas.openxmlformats.org/drawingml/2006/main">
                  <a:graphicData uri="http://schemas.microsoft.com/office/word/2010/wordprocessingShape">
                    <wps:wsp>
                      <wps:cNvCnPr/>
                      <wps:spPr>
                        <a:xfrm flipH="1" flipV="1">
                          <a:off x="0" y="0"/>
                          <a:ext cx="543790" cy="2845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6A4D9A" id="Straight Arrow Connector 6" o:spid="_x0000_s1026" type="#_x0000_t32" style="position:absolute;margin-left:88.1pt;margin-top:119.65pt;width:42.8pt;height:22.4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" strokecolor="#156082 [3204]" strokeweight="1.5pt">
                <v:stroke endarrow="block" joinstyle="miter"/>
              </v:shape>
            </w:pict>
          </mc:Fallback>
        </mc:AlternateContent>
      </w:r>
      <w:r w:rsidR="00CB7042" w:rsidRPr="00E25CF9">
        <w:rPr>
          <w:rFonts w:ascii="Arial" w:hAnsi="Arial" w:cs="Arial"/>
          <w:noProof/>
          <w:sz w:val="22"/>
          <w:szCs w:val="22"/>
        </w:rPr>
        <w:drawing>
          <wp:inline distT="0" distB="0" distL="0" distR="0" wp14:anchorId="58FB92F4" wp14:editId="6EE27223">
            <wp:extent cx="5731510" cy="2339340"/>
            <wp:effectExtent l="0" t="0" r="2540" b="3810"/>
            <wp:docPr id="180075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53814" name=""/>
                    <pic:cNvPicPr/>
                  </pic:nvPicPr>
                  <pic:blipFill>
                    <a:blip r:embed="rId18"/>
                    <a:stretch>
                      <a:fillRect/>
                    </a:stretch>
                  </pic:blipFill>
                  <pic:spPr>
                    <a:xfrm>
                      <a:off x="0" y="0"/>
                      <a:ext cx="5731510" cy="2339340"/>
                    </a:xfrm>
                    <a:prstGeom prst="rect">
                      <a:avLst/>
                    </a:prstGeom>
                  </pic:spPr>
                </pic:pic>
              </a:graphicData>
            </a:graphic>
          </wp:inline>
        </w:drawing>
      </w:r>
    </w:p>
    <w:p w14:paraId="6A25038E" w14:textId="42A0AB40" w:rsidR="00741E8F" w:rsidRPr="00E25CF9" w:rsidRDefault="00CB7042"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5</w:t>
      </w:r>
      <w:r w:rsidR="00CE6659" w:rsidRPr="00E25CF9">
        <w:rPr>
          <w:rFonts w:ascii="Arial" w:hAnsi="Arial" w:cs="Arial"/>
          <w:noProof/>
          <w:sz w:val="22"/>
          <w:szCs w:val="22"/>
        </w:rPr>
        <w:fldChar w:fldCharType="end"/>
      </w:r>
      <w:r w:rsidR="00370BD1" w:rsidRPr="00E25CF9">
        <w:rPr>
          <w:rFonts w:ascii="Arial" w:hAnsi="Arial" w:cs="Arial"/>
          <w:sz w:val="22"/>
          <w:szCs w:val="22"/>
        </w:rPr>
        <w:t xml:space="preserve"> </w:t>
      </w:r>
      <w:r w:rsidR="00B16CA6" w:rsidRPr="00E25CF9">
        <w:rPr>
          <w:rFonts w:ascii="Arial" w:hAnsi="Arial" w:cs="Arial"/>
          <w:sz w:val="22"/>
          <w:szCs w:val="22"/>
        </w:rPr>
        <w:t>Sites of Special Scientific Interest (SSSI)</w:t>
      </w:r>
      <w:r w:rsidR="00B14A6A" w:rsidRPr="00E25CF9">
        <w:rPr>
          <w:rFonts w:ascii="Arial" w:hAnsi="Arial" w:cs="Arial"/>
          <w:sz w:val="22"/>
          <w:szCs w:val="22"/>
        </w:rPr>
        <w:t xml:space="preserve"> datamap.gov.wales. (2026)</w:t>
      </w:r>
    </w:p>
    <w:p w14:paraId="060B35F7" w14:textId="5555F47B" w:rsidR="00F42805" w:rsidRPr="00E25CF9" w:rsidRDefault="00FF4FC3" w:rsidP="00E25CF9">
      <w:pPr>
        <w:pStyle w:val="Heading2"/>
        <w:jc w:val="both"/>
        <w:rPr>
          <w:rFonts w:ascii="Arial" w:hAnsi="Arial" w:cs="Arial"/>
          <w:sz w:val="22"/>
          <w:szCs w:val="22"/>
        </w:rPr>
      </w:pPr>
      <w:bookmarkStart w:id="9" w:name="_Toc219143003"/>
      <w:r w:rsidRPr="00E25CF9">
        <w:rPr>
          <w:rFonts w:ascii="Arial" w:hAnsi="Arial" w:cs="Arial"/>
          <w:sz w:val="22"/>
          <w:szCs w:val="22"/>
        </w:rPr>
        <w:t>1.6 Flood risk</w:t>
      </w:r>
      <w:bookmarkEnd w:id="9"/>
    </w:p>
    <w:p w14:paraId="566BA360" w14:textId="5A2C5345" w:rsidR="000051AA" w:rsidRPr="00E25CF9" w:rsidRDefault="000051AA" w:rsidP="00E25CF9">
      <w:pPr>
        <w:jc w:val="both"/>
        <w:rPr>
          <w:rFonts w:ascii="Arial" w:hAnsi="Arial" w:cs="Arial"/>
          <w:sz w:val="22"/>
          <w:szCs w:val="22"/>
        </w:rPr>
      </w:pPr>
      <w:r w:rsidRPr="00E25CF9">
        <w:rPr>
          <w:rFonts w:ascii="Arial" w:hAnsi="Arial" w:cs="Arial"/>
          <w:sz w:val="22"/>
          <w:szCs w:val="22"/>
        </w:rPr>
        <w:t xml:space="preserve">The site is at </w:t>
      </w:r>
      <w:proofErr w:type="gramStart"/>
      <w:r w:rsidRPr="00E25CF9">
        <w:rPr>
          <w:rFonts w:ascii="Arial" w:hAnsi="Arial" w:cs="Arial"/>
          <w:sz w:val="22"/>
          <w:szCs w:val="22"/>
        </w:rPr>
        <w:t>low risk</w:t>
      </w:r>
      <w:proofErr w:type="gramEnd"/>
      <w:r w:rsidRPr="00E25CF9">
        <w:rPr>
          <w:rFonts w:ascii="Arial" w:hAnsi="Arial" w:cs="Arial"/>
          <w:sz w:val="22"/>
          <w:szCs w:val="22"/>
        </w:rPr>
        <w:t xml:space="preserve"> of </w:t>
      </w:r>
      <w:r w:rsidR="00862A4C" w:rsidRPr="00E25CF9">
        <w:rPr>
          <w:rFonts w:ascii="Arial" w:hAnsi="Arial" w:cs="Arial"/>
          <w:sz w:val="22"/>
          <w:szCs w:val="22"/>
        </w:rPr>
        <w:t>flooding.</w:t>
      </w:r>
    </w:p>
    <w:p w14:paraId="54190601" w14:textId="77777777" w:rsidR="000051AA" w:rsidRPr="00E25CF9" w:rsidRDefault="000051AA" w:rsidP="00E25CF9">
      <w:pPr>
        <w:jc w:val="both"/>
        <w:rPr>
          <w:rFonts w:ascii="Arial" w:hAnsi="Arial" w:cs="Arial"/>
          <w:noProof/>
          <w:sz w:val="22"/>
          <w:szCs w:val="22"/>
        </w:rPr>
      </w:pPr>
    </w:p>
    <w:p w14:paraId="1FF072C3" w14:textId="273FC298" w:rsidR="00FF4FC3" w:rsidRPr="00E25CF9" w:rsidRDefault="000051AA" w:rsidP="00E25CF9">
      <w:pPr>
        <w:jc w:val="both"/>
        <w:rPr>
          <w:rFonts w:ascii="Arial" w:hAnsi="Arial" w:cs="Arial"/>
          <w:sz w:val="22"/>
          <w:szCs w:val="22"/>
        </w:rPr>
      </w:pPr>
      <w:r w:rsidRPr="00E25CF9">
        <w:rPr>
          <w:rFonts w:ascii="Arial" w:hAnsi="Arial" w:cs="Arial"/>
          <w:noProof/>
          <w:sz w:val="22"/>
          <w:szCs w:val="22"/>
        </w:rPr>
        <w:drawing>
          <wp:inline distT="0" distB="0" distL="0" distR="0" wp14:anchorId="557646C4" wp14:editId="241A7D25">
            <wp:extent cx="5731510" cy="2577465"/>
            <wp:effectExtent l="0" t="0" r="2540" b="0"/>
            <wp:docPr id="76404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49043" name=""/>
                    <pic:cNvPicPr/>
                  </pic:nvPicPr>
                  <pic:blipFill>
                    <a:blip r:embed="rId19"/>
                    <a:stretch>
                      <a:fillRect/>
                    </a:stretch>
                  </pic:blipFill>
                  <pic:spPr>
                    <a:xfrm>
                      <a:off x="0" y="0"/>
                      <a:ext cx="5731510" cy="2577465"/>
                    </a:xfrm>
                    <a:prstGeom prst="rect">
                      <a:avLst/>
                    </a:prstGeom>
                  </pic:spPr>
                </pic:pic>
              </a:graphicData>
            </a:graphic>
          </wp:inline>
        </w:drawing>
      </w:r>
      <w:r w:rsidR="00F37D2B" w:rsidRPr="00E25CF9">
        <w:rPr>
          <w:rFonts w:ascii="Arial" w:hAnsi="Arial" w:cs="Arial"/>
          <w:noProof/>
          <w:sz w:val="22"/>
          <w:szCs w:val="22"/>
        </w:rPr>
        <w:t xml:space="preserve"> </w:t>
      </w:r>
    </w:p>
    <w:p w14:paraId="352B80FF" w14:textId="699A855B" w:rsidR="00EF12FD" w:rsidRPr="00E25CF9" w:rsidRDefault="00EF12FD" w:rsidP="00E25CF9">
      <w:pPr>
        <w:pStyle w:val="Heading1"/>
        <w:jc w:val="both"/>
        <w:rPr>
          <w:rFonts w:ascii="Arial" w:hAnsi="Arial" w:cs="Arial"/>
          <w:sz w:val="22"/>
          <w:szCs w:val="22"/>
        </w:rPr>
      </w:pPr>
      <w:bookmarkStart w:id="10" w:name="_Toc219143004"/>
      <w:r w:rsidRPr="00E25CF9">
        <w:rPr>
          <w:rFonts w:ascii="Arial" w:hAnsi="Arial" w:cs="Arial"/>
          <w:sz w:val="22"/>
          <w:szCs w:val="22"/>
        </w:rPr>
        <w:t>2.</w:t>
      </w:r>
      <w:r w:rsidR="00FB388C" w:rsidRPr="00E25CF9">
        <w:rPr>
          <w:rFonts w:ascii="Arial" w:hAnsi="Arial" w:cs="Arial"/>
          <w:sz w:val="22"/>
          <w:szCs w:val="22"/>
        </w:rPr>
        <w:t>0</w:t>
      </w:r>
      <w:r w:rsidRPr="00E25CF9">
        <w:rPr>
          <w:rFonts w:ascii="Arial" w:hAnsi="Arial" w:cs="Arial"/>
          <w:sz w:val="22"/>
          <w:szCs w:val="22"/>
        </w:rPr>
        <w:t xml:space="preserve"> </w:t>
      </w:r>
      <w:r w:rsidR="00946D23" w:rsidRPr="00E25CF9">
        <w:rPr>
          <w:rFonts w:ascii="Arial" w:hAnsi="Arial" w:cs="Arial"/>
          <w:sz w:val="22"/>
          <w:szCs w:val="22"/>
        </w:rPr>
        <w:t>F</w:t>
      </w:r>
      <w:r w:rsidRPr="00E25CF9">
        <w:rPr>
          <w:rFonts w:ascii="Arial" w:hAnsi="Arial" w:cs="Arial"/>
          <w:sz w:val="22"/>
          <w:szCs w:val="22"/>
        </w:rPr>
        <w:t>oundations</w:t>
      </w:r>
      <w:bookmarkEnd w:id="10"/>
    </w:p>
    <w:p w14:paraId="79EA06A1" w14:textId="1933BA01" w:rsidR="00EF12FD" w:rsidRPr="00E25CF9" w:rsidRDefault="00580A59" w:rsidP="00E25CF9">
      <w:pPr>
        <w:jc w:val="both"/>
        <w:rPr>
          <w:rFonts w:ascii="Arial" w:hAnsi="Arial" w:cs="Arial"/>
          <w:sz w:val="22"/>
          <w:szCs w:val="22"/>
        </w:rPr>
      </w:pPr>
      <w:r w:rsidRPr="00E25CF9">
        <w:rPr>
          <w:rFonts w:ascii="Arial" w:hAnsi="Arial" w:cs="Arial"/>
          <w:sz w:val="22"/>
          <w:szCs w:val="22"/>
        </w:rPr>
        <w:t xml:space="preserve">Given that </w:t>
      </w:r>
      <w:r w:rsidR="00A375D6" w:rsidRPr="00E25CF9">
        <w:rPr>
          <w:rFonts w:ascii="Arial" w:hAnsi="Arial" w:cs="Arial"/>
          <w:sz w:val="22"/>
          <w:szCs w:val="22"/>
        </w:rPr>
        <w:t>t</w:t>
      </w:r>
      <w:r w:rsidR="00EF12FD" w:rsidRPr="00E25CF9">
        <w:rPr>
          <w:rFonts w:ascii="Arial" w:hAnsi="Arial" w:cs="Arial"/>
          <w:sz w:val="22"/>
          <w:szCs w:val="22"/>
        </w:rPr>
        <w:t xml:space="preserve">he proposed structure is medium to high rise </w:t>
      </w:r>
      <w:r w:rsidR="00A375D6" w:rsidRPr="00E25CF9">
        <w:rPr>
          <w:rFonts w:ascii="Arial" w:hAnsi="Arial" w:cs="Arial"/>
          <w:sz w:val="22"/>
          <w:szCs w:val="22"/>
        </w:rPr>
        <w:t xml:space="preserve">and borehole data indicates compressible alluvial material </w:t>
      </w:r>
      <w:r w:rsidR="0009714B" w:rsidRPr="00E25CF9">
        <w:rPr>
          <w:rFonts w:ascii="Arial" w:hAnsi="Arial" w:cs="Arial"/>
          <w:sz w:val="22"/>
          <w:szCs w:val="22"/>
        </w:rPr>
        <w:t>such as</w:t>
      </w:r>
      <w:r w:rsidR="00A375D6" w:rsidRPr="00E25CF9">
        <w:rPr>
          <w:rFonts w:ascii="Arial" w:hAnsi="Arial" w:cs="Arial"/>
          <w:sz w:val="22"/>
          <w:szCs w:val="22"/>
        </w:rPr>
        <w:t xml:space="preserve"> peat</w:t>
      </w:r>
      <w:r w:rsidR="00453744" w:rsidRPr="00E25CF9">
        <w:rPr>
          <w:rFonts w:ascii="Arial" w:hAnsi="Arial" w:cs="Arial"/>
          <w:sz w:val="22"/>
          <w:szCs w:val="22"/>
        </w:rPr>
        <w:t xml:space="preserve"> </w:t>
      </w:r>
      <w:r w:rsidR="00A375D6" w:rsidRPr="00E25CF9">
        <w:rPr>
          <w:rFonts w:ascii="Arial" w:hAnsi="Arial" w:cs="Arial"/>
          <w:sz w:val="22"/>
          <w:szCs w:val="22"/>
        </w:rPr>
        <w:t xml:space="preserve">shallow foundations </w:t>
      </w:r>
      <w:r w:rsidR="00A90C5E" w:rsidRPr="00E25CF9">
        <w:rPr>
          <w:rFonts w:ascii="Arial" w:hAnsi="Arial" w:cs="Arial"/>
          <w:sz w:val="22"/>
          <w:szCs w:val="22"/>
        </w:rPr>
        <w:t xml:space="preserve">will be </w:t>
      </w:r>
      <w:r w:rsidR="00A375D6" w:rsidRPr="00E25CF9">
        <w:rPr>
          <w:rFonts w:ascii="Arial" w:hAnsi="Arial" w:cs="Arial"/>
          <w:sz w:val="22"/>
          <w:szCs w:val="22"/>
        </w:rPr>
        <w:t>unsuitable</w:t>
      </w:r>
      <w:r w:rsidR="00A72CB2" w:rsidRPr="00E25CF9">
        <w:rPr>
          <w:rFonts w:ascii="Arial" w:hAnsi="Arial" w:cs="Arial"/>
          <w:sz w:val="22"/>
          <w:szCs w:val="22"/>
        </w:rPr>
        <w:t xml:space="preserve">. </w:t>
      </w:r>
      <w:r w:rsidR="0009714B" w:rsidRPr="00E25CF9">
        <w:rPr>
          <w:rFonts w:ascii="Arial" w:hAnsi="Arial" w:cs="Arial"/>
          <w:sz w:val="22"/>
          <w:szCs w:val="22"/>
        </w:rPr>
        <w:t>The structure</w:t>
      </w:r>
      <w:r w:rsidR="00EF12FD" w:rsidRPr="00E25CF9">
        <w:rPr>
          <w:rFonts w:ascii="Arial" w:hAnsi="Arial" w:cs="Arial"/>
          <w:sz w:val="22"/>
          <w:szCs w:val="22"/>
        </w:rPr>
        <w:t xml:space="preserve"> will require end bearing piles</w:t>
      </w:r>
      <w:r w:rsidR="00A16ABD" w:rsidRPr="00E25CF9">
        <w:rPr>
          <w:rFonts w:ascii="Arial" w:hAnsi="Arial" w:cs="Arial"/>
          <w:sz w:val="22"/>
          <w:szCs w:val="22"/>
        </w:rPr>
        <w:t xml:space="preserve"> through the alluvial deposits</w:t>
      </w:r>
      <w:r w:rsidR="00EF12FD" w:rsidRPr="00E25CF9">
        <w:rPr>
          <w:rFonts w:ascii="Arial" w:hAnsi="Arial" w:cs="Arial"/>
          <w:sz w:val="22"/>
          <w:szCs w:val="22"/>
        </w:rPr>
        <w:t xml:space="preserve"> to into the sandstone bedrock </w:t>
      </w:r>
      <w:r w:rsidR="007E69F2" w:rsidRPr="00E25CF9">
        <w:rPr>
          <w:rFonts w:ascii="Arial" w:hAnsi="Arial" w:cs="Arial"/>
          <w:sz w:val="22"/>
          <w:szCs w:val="22"/>
        </w:rPr>
        <w:t>support the structure Riley and Cotgrave (2014)</w:t>
      </w:r>
      <w:r w:rsidR="00EF12FD" w:rsidRPr="00E25CF9">
        <w:rPr>
          <w:rFonts w:ascii="Arial" w:hAnsi="Arial" w:cs="Arial"/>
          <w:sz w:val="22"/>
          <w:szCs w:val="22"/>
        </w:rPr>
        <w:t>.</w:t>
      </w:r>
    </w:p>
    <w:p w14:paraId="16D147A5" w14:textId="54FE48FF" w:rsidR="00541F10" w:rsidRPr="00E25CF9" w:rsidRDefault="00541F10" w:rsidP="00E25CF9">
      <w:pPr>
        <w:keepNext/>
        <w:jc w:val="both"/>
        <w:rPr>
          <w:rFonts w:ascii="Arial" w:hAnsi="Arial" w:cs="Arial"/>
          <w:sz w:val="22"/>
          <w:szCs w:val="22"/>
        </w:rPr>
      </w:pPr>
      <w:r w:rsidRPr="00E25CF9">
        <w:rPr>
          <w:rFonts w:ascii="Arial" w:hAnsi="Arial" w:cs="Arial"/>
          <w:noProof/>
          <w:sz w:val="22"/>
          <w:szCs w:val="22"/>
        </w:rPr>
        <w:lastRenderedPageBreak/>
        <w:drawing>
          <wp:inline distT="0" distB="0" distL="0" distR="0" wp14:anchorId="6AAA7816" wp14:editId="28CDDC2E">
            <wp:extent cx="1701887" cy="2514729"/>
            <wp:effectExtent l="0" t="0" r="0" b="0"/>
            <wp:docPr id="163905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58076" name=""/>
                    <pic:cNvPicPr/>
                  </pic:nvPicPr>
                  <pic:blipFill>
                    <a:blip r:embed="rId20"/>
                    <a:stretch>
                      <a:fillRect/>
                    </a:stretch>
                  </pic:blipFill>
                  <pic:spPr>
                    <a:xfrm>
                      <a:off x="0" y="0"/>
                      <a:ext cx="1701887" cy="2514729"/>
                    </a:xfrm>
                    <a:prstGeom prst="rect">
                      <a:avLst/>
                    </a:prstGeom>
                  </pic:spPr>
                </pic:pic>
              </a:graphicData>
            </a:graphic>
          </wp:inline>
        </w:drawing>
      </w:r>
      <w:r w:rsidR="003754D4" w:rsidRPr="00E25CF9">
        <w:rPr>
          <w:rFonts w:ascii="Arial" w:hAnsi="Arial" w:cs="Arial"/>
          <w:noProof/>
          <w:sz w:val="22"/>
          <w:szCs w:val="22"/>
        </w:rPr>
        <w:t xml:space="preserve"> </w:t>
      </w:r>
      <w:r w:rsidR="003754D4" w:rsidRPr="00E25CF9">
        <w:rPr>
          <w:rFonts w:ascii="Arial" w:hAnsi="Arial" w:cs="Arial"/>
          <w:noProof/>
          <w:sz w:val="22"/>
          <w:szCs w:val="22"/>
        </w:rPr>
        <w:drawing>
          <wp:inline distT="0" distB="0" distL="0" distR="0" wp14:anchorId="71217BFC" wp14:editId="2C9E6E68">
            <wp:extent cx="1816193" cy="2387723"/>
            <wp:effectExtent l="0" t="0" r="0" b="0"/>
            <wp:docPr id="243432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32343" name=""/>
                    <pic:cNvPicPr/>
                  </pic:nvPicPr>
                  <pic:blipFill>
                    <a:blip r:embed="rId21"/>
                    <a:stretch>
                      <a:fillRect/>
                    </a:stretch>
                  </pic:blipFill>
                  <pic:spPr>
                    <a:xfrm>
                      <a:off x="0" y="0"/>
                      <a:ext cx="1816193" cy="2387723"/>
                    </a:xfrm>
                    <a:prstGeom prst="rect">
                      <a:avLst/>
                    </a:prstGeom>
                  </pic:spPr>
                </pic:pic>
              </a:graphicData>
            </a:graphic>
          </wp:inline>
        </w:drawing>
      </w:r>
    </w:p>
    <w:p w14:paraId="68C3A320" w14:textId="6660709E" w:rsidR="00541F10" w:rsidRPr="00E25CF9" w:rsidRDefault="00541F10"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6</w:t>
      </w:r>
      <w:r w:rsidR="00CE6659" w:rsidRPr="00E25CF9">
        <w:rPr>
          <w:rFonts w:ascii="Arial" w:hAnsi="Arial" w:cs="Arial"/>
          <w:noProof/>
          <w:sz w:val="22"/>
          <w:szCs w:val="22"/>
        </w:rPr>
        <w:fldChar w:fldCharType="end"/>
      </w:r>
      <w:r w:rsidRPr="00E25CF9">
        <w:rPr>
          <w:rFonts w:ascii="Arial" w:hAnsi="Arial" w:cs="Arial"/>
          <w:sz w:val="22"/>
          <w:szCs w:val="22"/>
        </w:rPr>
        <w:t xml:space="preserve"> </w:t>
      </w:r>
      <w:r w:rsidR="00A90C5E" w:rsidRPr="00E25CF9">
        <w:rPr>
          <w:rFonts w:ascii="Arial" w:hAnsi="Arial" w:cs="Arial"/>
          <w:sz w:val="22"/>
          <w:szCs w:val="22"/>
        </w:rPr>
        <w:t xml:space="preserve">Left </w:t>
      </w:r>
      <w:r w:rsidRPr="00E25CF9">
        <w:rPr>
          <w:rFonts w:ascii="Arial" w:hAnsi="Arial" w:cs="Arial"/>
          <w:sz w:val="22"/>
          <w:szCs w:val="22"/>
        </w:rPr>
        <w:t>Pile caps and ground beams</w:t>
      </w:r>
      <w:r w:rsidR="00777C17" w:rsidRPr="00E25CF9">
        <w:rPr>
          <w:rFonts w:ascii="Arial" w:hAnsi="Arial" w:cs="Arial"/>
          <w:sz w:val="22"/>
          <w:szCs w:val="22"/>
        </w:rPr>
        <w:t>,</w:t>
      </w:r>
      <w:r w:rsidRPr="00E25CF9">
        <w:rPr>
          <w:rFonts w:ascii="Arial" w:hAnsi="Arial" w:cs="Arial"/>
          <w:sz w:val="22"/>
          <w:szCs w:val="22"/>
        </w:rPr>
        <w:t xml:space="preserve"> </w:t>
      </w:r>
      <w:r w:rsidR="00A90C5E" w:rsidRPr="00E25CF9">
        <w:rPr>
          <w:rFonts w:ascii="Arial" w:hAnsi="Arial" w:cs="Arial"/>
          <w:sz w:val="22"/>
          <w:szCs w:val="22"/>
        </w:rPr>
        <w:t xml:space="preserve">right </w:t>
      </w:r>
      <w:r w:rsidR="00777C17" w:rsidRPr="00E25CF9">
        <w:rPr>
          <w:rFonts w:ascii="Arial" w:hAnsi="Arial" w:cs="Arial"/>
          <w:sz w:val="22"/>
          <w:szCs w:val="22"/>
        </w:rPr>
        <w:t xml:space="preserve">end bearing piles </w:t>
      </w:r>
      <w:r w:rsidRPr="00E25CF9">
        <w:rPr>
          <w:rFonts w:ascii="Arial" w:hAnsi="Arial" w:cs="Arial"/>
          <w:sz w:val="22"/>
          <w:szCs w:val="22"/>
        </w:rPr>
        <w:t>Harrison et al (2002)</w:t>
      </w:r>
    </w:p>
    <w:p w14:paraId="04D55FD6" w14:textId="15F474AE" w:rsidR="00541F10" w:rsidRPr="00E25CF9" w:rsidRDefault="004209AA" w:rsidP="00E25CF9">
      <w:pPr>
        <w:jc w:val="both"/>
        <w:rPr>
          <w:rFonts w:ascii="Arial" w:hAnsi="Arial" w:cs="Arial"/>
          <w:sz w:val="22"/>
          <w:szCs w:val="22"/>
        </w:rPr>
      </w:pPr>
      <w:r w:rsidRPr="00E25CF9">
        <w:rPr>
          <w:rFonts w:ascii="Arial" w:hAnsi="Arial" w:cs="Arial"/>
          <w:sz w:val="22"/>
          <w:szCs w:val="22"/>
        </w:rPr>
        <w:t xml:space="preserve">Given </w:t>
      </w:r>
      <w:r w:rsidR="00453744" w:rsidRPr="00E25CF9">
        <w:rPr>
          <w:rFonts w:ascii="Arial" w:hAnsi="Arial" w:cs="Arial"/>
          <w:sz w:val="22"/>
          <w:szCs w:val="22"/>
        </w:rPr>
        <w:t xml:space="preserve">the proximity of the hospital </w:t>
      </w:r>
      <w:r w:rsidR="006729DE" w:rsidRPr="00E25CF9">
        <w:rPr>
          <w:rFonts w:ascii="Arial" w:hAnsi="Arial" w:cs="Arial"/>
          <w:sz w:val="22"/>
          <w:szCs w:val="22"/>
        </w:rPr>
        <w:t>continuous flight auger (CFA) piles</w:t>
      </w:r>
      <w:r w:rsidR="00E62847" w:rsidRPr="00E25CF9">
        <w:rPr>
          <w:rFonts w:ascii="Arial" w:hAnsi="Arial" w:cs="Arial"/>
          <w:sz w:val="22"/>
          <w:szCs w:val="22"/>
        </w:rPr>
        <w:t xml:space="preserve"> </w:t>
      </w:r>
      <w:r w:rsidR="008D2D81" w:rsidRPr="00E25CF9">
        <w:rPr>
          <w:rFonts w:ascii="Arial" w:hAnsi="Arial" w:cs="Arial"/>
          <w:sz w:val="22"/>
          <w:szCs w:val="22"/>
        </w:rPr>
        <w:t>are ideal</w:t>
      </w:r>
      <w:r w:rsidR="00E62847" w:rsidRPr="00E25CF9">
        <w:rPr>
          <w:rFonts w:ascii="Arial" w:hAnsi="Arial" w:cs="Arial"/>
          <w:sz w:val="22"/>
          <w:szCs w:val="22"/>
        </w:rPr>
        <w:t xml:space="preserve"> as</w:t>
      </w:r>
      <w:r w:rsidR="006729DE" w:rsidRPr="00E25CF9">
        <w:rPr>
          <w:rFonts w:ascii="Arial" w:hAnsi="Arial" w:cs="Arial"/>
          <w:sz w:val="22"/>
          <w:szCs w:val="22"/>
        </w:rPr>
        <w:t xml:space="preserve"> </w:t>
      </w:r>
      <w:r w:rsidR="0015418E" w:rsidRPr="00E25CF9">
        <w:rPr>
          <w:rFonts w:ascii="Arial" w:hAnsi="Arial" w:cs="Arial"/>
          <w:sz w:val="22"/>
          <w:szCs w:val="22"/>
        </w:rPr>
        <w:t xml:space="preserve">they </w:t>
      </w:r>
      <w:r w:rsidR="00B25556" w:rsidRPr="00E25CF9">
        <w:rPr>
          <w:rFonts w:ascii="Arial" w:hAnsi="Arial" w:cs="Arial"/>
          <w:sz w:val="22"/>
          <w:szCs w:val="22"/>
        </w:rPr>
        <w:t>are quiet to install and produce low levels of vibrations and</w:t>
      </w:r>
      <w:r w:rsidR="006729DE" w:rsidRPr="00E25CF9">
        <w:rPr>
          <w:rFonts w:ascii="Arial" w:hAnsi="Arial" w:cs="Arial"/>
          <w:sz w:val="22"/>
          <w:szCs w:val="22"/>
        </w:rPr>
        <w:t xml:space="preserve"> their speed</w:t>
      </w:r>
      <w:r w:rsidR="00B25556" w:rsidRPr="00E25CF9">
        <w:rPr>
          <w:rFonts w:ascii="Arial" w:hAnsi="Arial" w:cs="Arial"/>
          <w:sz w:val="22"/>
          <w:szCs w:val="22"/>
        </w:rPr>
        <w:t xml:space="preserve"> of </w:t>
      </w:r>
      <w:r w:rsidR="0019738C" w:rsidRPr="00E25CF9">
        <w:rPr>
          <w:rFonts w:ascii="Arial" w:hAnsi="Arial" w:cs="Arial"/>
          <w:sz w:val="22"/>
          <w:szCs w:val="22"/>
        </w:rPr>
        <w:t>installation</w:t>
      </w:r>
      <w:r w:rsidR="00B25556" w:rsidRPr="00E25CF9">
        <w:rPr>
          <w:rFonts w:ascii="Arial" w:hAnsi="Arial" w:cs="Arial"/>
          <w:sz w:val="22"/>
          <w:szCs w:val="22"/>
        </w:rPr>
        <w:t xml:space="preserve"> leads to</w:t>
      </w:r>
      <w:r w:rsidR="006729DE" w:rsidRPr="00E25CF9">
        <w:rPr>
          <w:rFonts w:ascii="Arial" w:hAnsi="Arial" w:cs="Arial"/>
          <w:sz w:val="22"/>
          <w:szCs w:val="22"/>
        </w:rPr>
        <w:t xml:space="preserve"> cost-efficiency </w:t>
      </w:r>
      <w:r w:rsidR="0066113D" w:rsidRPr="00E25CF9">
        <w:rPr>
          <w:rFonts w:ascii="Arial" w:hAnsi="Arial" w:cs="Arial"/>
          <w:sz w:val="22"/>
          <w:szCs w:val="22"/>
        </w:rPr>
        <w:t>Loveridge and Cecinato (2016)</w:t>
      </w:r>
      <w:r w:rsidR="00A72CB2" w:rsidRPr="00E25CF9">
        <w:rPr>
          <w:rFonts w:ascii="Arial" w:hAnsi="Arial" w:cs="Arial"/>
          <w:sz w:val="22"/>
          <w:szCs w:val="22"/>
        </w:rPr>
        <w:t xml:space="preserve">. </w:t>
      </w:r>
      <w:r w:rsidR="00AD5041" w:rsidRPr="00E25CF9">
        <w:rPr>
          <w:rFonts w:ascii="Arial" w:hAnsi="Arial" w:cs="Arial"/>
          <w:sz w:val="22"/>
          <w:szCs w:val="22"/>
        </w:rPr>
        <w:t>CFA piles have been used local</w:t>
      </w:r>
      <w:r w:rsidR="004759D4" w:rsidRPr="00E25CF9">
        <w:rPr>
          <w:rFonts w:ascii="Arial" w:hAnsi="Arial" w:cs="Arial"/>
          <w:sz w:val="22"/>
          <w:szCs w:val="22"/>
        </w:rPr>
        <w:t>ly</w:t>
      </w:r>
      <w:r w:rsidR="00AD5041" w:rsidRPr="00E25CF9">
        <w:rPr>
          <w:rFonts w:ascii="Arial" w:hAnsi="Arial" w:cs="Arial"/>
          <w:sz w:val="22"/>
          <w:szCs w:val="22"/>
        </w:rPr>
        <w:t xml:space="preserve"> in similar soils </w:t>
      </w:r>
      <w:r w:rsidR="001A5AF7" w:rsidRPr="00E25CF9">
        <w:rPr>
          <w:rFonts w:ascii="Arial" w:hAnsi="Arial" w:cs="Arial"/>
          <w:sz w:val="22"/>
          <w:szCs w:val="22"/>
        </w:rPr>
        <w:t xml:space="preserve">Behrens (2019) </w:t>
      </w:r>
      <w:r w:rsidR="00AD5041" w:rsidRPr="00E25CF9">
        <w:rPr>
          <w:rFonts w:ascii="Arial" w:hAnsi="Arial" w:cs="Arial"/>
          <w:sz w:val="22"/>
          <w:szCs w:val="22"/>
        </w:rPr>
        <w:t>and the</w:t>
      </w:r>
      <w:r w:rsidR="001A5AF7" w:rsidRPr="00E25CF9">
        <w:rPr>
          <w:rFonts w:ascii="Arial" w:hAnsi="Arial" w:cs="Arial"/>
          <w:sz w:val="22"/>
          <w:szCs w:val="22"/>
        </w:rPr>
        <w:t>re</w:t>
      </w:r>
      <w:r w:rsidR="00AD5041" w:rsidRPr="00E25CF9">
        <w:rPr>
          <w:rFonts w:ascii="Arial" w:hAnsi="Arial" w:cs="Arial"/>
          <w:sz w:val="22"/>
          <w:szCs w:val="22"/>
        </w:rPr>
        <w:t xml:space="preserve"> </w:t>
      </w:r>
      <w:r w:rsidR="001A5AF7" w:rsidRPr="00E25CF9">
        <w:rPr>
          <w:rFonts w:ascii="Arial" w:hAnsi="Arial" w:cs="Arial"/>
          <w:sz w:val="22"/>
          <w:szCs w:val="22"/>
        </w:rPr>
        <w:t>is potential t</w:t>
      </w:r>
      <w:r w:rsidR="00E07D11" w:rsidRPr="00E25CF9">
        <w:rPr>
          <w:rFonts w:ascii="Arial" w:hAnsi="Arial" w:cs="Arial"/>
          <w:sz w:val="22"/>
          <w:szCs w:val="22"/>
        </w:rPr>
        <w:t>o</w:t>
      </w:r>
      <w:r w:rsidR="00AD5041" w:rsidRPr="00E25CF9">
        <w:rPr>
          <w:rFonts w:ascii="Arial" w:hAnsi="Arial" w:cs="Arial"/>
          <w:sz w:val="22"/>
          <w:szCs w:val="22"/>
        </w:rPr>
        <w:t xml:space="preserve"> incorporat</w:t>
      </w:r>
      <w:r w:rsidR="001A5AF7" w:rsidRPr="00E25CF9">
        <w:rPr>
          <w:rFonts w:ascii="Arial" w:hAnsi="Arial" w:cs="Arial"/>
          <w:sz w:val="22"/>
          <w:szCs w:val="22"/>
        </w:rPr>
        <w:t>e</w:t>
      </w:r>
      <w:r w:rsidR="00AD5041" w:rsidRPr="00E25CF9">
        <w:rPr>
          <w:rFonts w:ascii="Arial" w:hAnsi="Arial" w:cs="Arial"/>
          <w:sz w:val="22"/>
          <w:szCs w:val="22"/>
        </w:rPr>
        <w:t xml:space="preserve"> </w:t>
      </w:r>
      <w:r w:rsidR="003C0F91" w:rsidRPr="00E25CF9">
        <w:rPr>
          <w:rFonts w:ascii="Arial" w:hAnsi="Arial" w:cs="Arial"/>
          <w:sz w:val="22"/>
          <w:szCs w:val="22"/>
        </w:rPr>
        <w:t>a heat exchanger mak</w:t>
      </w:r>
      <w:r w:rsidR="008C672C" w:rsidRPr="00E25CF9">
        <w:rPr>
          <w:rFonts w:ascii="Arial" w:hAnsi="Arial" w:cs="Arial"/>
          <w:sz w:val="22"/>
          <w:szCs w:val="22"/>
        </w:rPr>
        <w:t>ing</w:t>
      </w:r>
      <w:r w:rsidR="003C0F91" w:rsidRPr="00E25CF9">
        <w:rPr>
          <w:rFonts w:ascii="Arial" w:hAnsi="Arial" w:cs="Arial"/>
          <w:sz w:val="22"/>
          <w:szCs w:val="22"/>
        </w:rPr>
        <w:t xml:space="preserve"> the</w:t>
      </w:r>
      <w:r w:rsidR="008C672C" w:rsidRPr="00E25CF9">
        <w:rPr>
          <w:rFonts w:ascii="Arial" w:hAnsi="Arial" w:cs="Arial"/>
          <w:sz w:val="22"/>
          <w:szCs w:val="22"/>
        </w:rPr>
        <w:t>se</w:t>
      </w:r>
      <w:r w:rsidR="003C0F91" w:rsidRPr="00E25CF9">
        <w:rPr>
          <w:rFonts w:ascii="Arial" w:hAnsi="Arial" w:cs="Arial"/>
          <w:sz w:val="22"/>
          <w:szCs w:val="22"/>
        </w:rPr>
        <w:t xml:space="preserve"> piles </w:t>
      </w:r>
      <w:r w:rsidR="00AD5041" w:rsidRPr="00E25CF9">
        <w:rPr>
          <w:rFonts w:ascii="Arial" w:hAnsi="Arial" w:cs="Arial"/>
          <w:sz w:val="22"/>
          <w:szCs w:val="22"/>
        </w:rPr>
        <w:t xml:space="preserve">thermoactive </w:t>
      </w:r>
      <w:r w:rsidR="003C0F91" w:rsidRPr="00E25CF9">
        <w:rPr>
          <w:rFonts w:ascii="Arial" w:hAnsi="Arial" w:cs="Arial"/>
          <w:sz w:val="22"/>
          <w:szCs w:val="22"/>
        </w:rPr>
        <w:t>Loveridge and Cecinato (2016).</w:t>
      </w:r>
    </w:p>
    <w:p w14:paraId="349F0F05" w14:textId="1F4E921F" w:rsidR="00736DAB" w:rsidRPr="00E25CF9" w:rsidRDefault="00DC51C8" w:rsidP="00E25CF9">
      <w:pPr>
        <w:pStyle w:val="Heading2"/>
        <w:jc w:val="both"/>
        <w:rPr>
          <w:rFonts w:ascii="Arial" w:hAnsi="Arial" w:cs="Arial"/>
          <w:sz w:val="22"/>
          <w:szCs w:val="22"/>
        </w:rPr>
      </w:pPr>
      <w:bookmarkStart w:id="11" w:name="_Toc219143005"/>
      <w:r w:rsidRPr="00E25CF9">
        <w:rPr>
          <w:rFonts w:ascii="Arial" w:hAnsi="Arial" w:cs="Arial"/>
          <w:sz w:val="22"/>
          <w:szCs w:val="22"/>
        </w:rPr>
        <w:t xml:space="preserve">2.1 </w:t>
      </w:r>
      <w:r w:rsidR="00D644F5" w:rsidRPr="00E25CF9">
        <w:rPr>
          <w:rFonts w:ascii="Arial" w:hAnsi="Arial" w:cs="Arial"/>
          <w:sz w:val="22"/>
          <w:szCs w:val="22"/>
        </w:rPr>
        <w:t>Substructure basement</w:t>
      </w:r>
      <w:bookmarkEnd w:id="11"/>
    </w:p>
    <w:p w14:paraId="1B86B878" w14:textId="11A029D3" w:rsidR="00C01C7E" w:rsidRPr="00E25CF9" w:rsidRDefault="00BE521A" w:rsidP="00E25CF9">
      <w:pPr>
        <w:jc w:val="both"/>
        <w:rPr>
          <w:rFonts w:ascii="Arial" w:hAnsi="Arial" w:cs="Arial"/>
          <w:sz w:val="22"/>
          <w:szCs w:val="22"/>
        </w:rPr>
      </w:pPr>
      <w:r w:rsidRPr="00E25CF9">
        <w:rPr>
          <w:rFonts w:ascii="Arial" w:hAnsi="Arial" w:cs="Arial"/>
          <w:sz w:val="22"/>
          <w:szCs w:val="22"/>
        </w:rPr>
        <w:t xml:space="preserve">As the proposed development is a hotel, on-site parking for guests, staff, service </w:t>
      </w:r>
      <w:r w:rsidR="00A72CB2" w:rsidRPr="00E25CF9">
        <w:rPr>
          <w:rFonts w:ascii="Arial" w:hAnsi="Arial" w:cs="Arial"/>
          <w:sz w:val="22"/>
          <w:szCs w:val="22"/>
        </w:rPr>
        <w:t>vehicles,</w:t>
      </w:r>
      <w:r w:rsidRPr="00E25CF9">
        <w:rPr>
          <w:rFonts w:ascii="Arial" w:hAnsi="Arial" w:cs="Arial"/>
          <w:sz w:val="22"/>
          <w:szCs w:val="22"/>
        </w:rPr>
        <w:t xml:space="preserve"> and accessibility will </w:t>
      </w:r>
      <w:proofErr w:type="gramStart"/>
      <w:r w:rsidRPr="00E25CF9">
        <w:rPr>
          <w:rFonts w:ascii="Arial" w:hAnsi="Arial" w:cs="Arial"/>
          <w:sz w:val="22"/>
          <w:szCs w:val="22"/>
        </w:rPr>
        <w:t>be required</w:t>
      </w:r>
      <w:proofErr w:type="gramEnd"/>
      <w:r w:rsidRPr="00E25CF9">
        <w:rPr>
          <w:rFonts w:ascii="Arial" w:hAnsi="Arial" w:cs="Arial"/>
          <w:sz w:val="22"/>
          <w:szCs w:val="22"/>
        </w:rPr>
        <w:t xml:space="preserve">. Given the constrained urban coastal site and the desire to maximise green space at ground level, parking </w:t>
      </w:r>
      <w:proofErr w:type="gramStart"/>
      <w:r w:rsidRPr="00E25CF9">
        <w:rPr>
          <w:rFonts w:ascii="Arial" w:hAnsi="Arial" w:cs="Arial"/>
          <w:sz w:val="22"/>
          <w:szCs w:val="22"/>
        </w:rPr>
        <w:t>is most efficiently provided</w:t>
      </w:r>
      <w:proofErr w:type="gramEnd"/>
      <w:r w:rsidRPr="00E25CF9">
        <w:rPr>
          <w:rFonts w:ascii="Arial" w:hAnsi="Arial" w:cs="Arial"/>
          <w:sz w:val="22"/>
          <w:szCs w:val="22"/>
        </w:rPr>
        <w:t xml:space="preserve"> within a multi-level basement beneath the structure</w:t>
      </w:r>
      <w:r w:rsidR="00A72CB2" w:rsidRPr="00E25CF9">
        <w:rPr>
          <w:rFonts w:ascii="Arial" w:hAnsi="Arial" w:cs="Arial"/>
          <w:sz w:val="22"/>
          <w:szCs w:val="22"/>
        </w:rPr>
        <w:t xml:space="preserve">. </w:t>
      </w:r>
      <w:r w:rsidR="00116776" w:rsidRPr="00E25CF9">
        <w:rPr>
          <w:rFonts w:ascii="Arial" w:hAnsi="Arial" w:cs="Arial"/>
          <w:sz w:val="22"/>
          <w:szCs w:val="22"/>
        </w:rPr>
        <w:t xml:space="preserve">The basement could also be used for other </w:t>
      </w:r>
      <w:r w:rsidR="00B17352" w:rsidRPr="00E25CF9">
        <w:rPr>
          <w:rFonts w:ascii="Arial" w:hAnsi="Arial" w:cs="Arial"/>
          <w:sz w:val="22"/>
          <w:szCs w:val="22"/>
        </w:rPr>
        <w:t>purposes,</w:t>
      </w:r>
      <w:r w:rsidR="00116776" w:rsidRPr="00E25CF9">
        <w:rPr>
          <w:rFonts w:ascii="Arial" w:hAnsi="Arial" w:cs="Arial"/>
          <w:sz w:val="22"/>
          <w:szCs w:val="22"/>
        </w:rPr>
        <w:t xml:space="preserve"> but this will depend upon the grade</w:t>
      </w:r>
      <w:r w:rsidR="00B17352" w:rsidRPr="00E25CF9">
        <w:rPr>
          <w:rFonts w:ascii="Arial" w:hAnsi="Arial" w:cs="Arial"/>
          <w:sz w:val="22"/>
          <w:szCs w:val="22"/>
        </w:rPr>
        <w:t xml:space="preserve"> </w:t>
      </w:r>
      <w:r w:rsidR="00B17352" w:rsidRPr="00E25CF9">
        <w:rPr>
          <w:rFonts w:ascii="Arial" w:hAnsi="Arial" w:cs="Arial"/>
          <w:sz w:val="22"/>
          <w:szCs w:val="22"/>
        </w:rPr>
        <w:fldChar w:fldCharType="begin"/>
      </w:r>
      <w:r w:rsidR="00B17352" w:rsidRPr="00E25CF9">
        <w:rPr>
          <w:rFonts w:ascii="Arial" w:hAnsi="Arial" w:cs="Arial"/>
          <w:sz w:val="22"/>
          <w:szCs w:val="22"/>
        </w:rPr>
        <w:instrText xml:space="preserve"> REF _Ref218968993 \h </w:instrText>
      </w:r>
      <w:r w:rsidR="00E25CF9" w:rsidRPr="00E25CF9">
        <w:rPr>
          <w:rFonts w:ascii="Arial" w:hAnsi="Arial" w:cs="Arial"/>
          <w:sz w:val="22"/>
          <w:szCs w:val="22"/>
        </w:rPr>
        <w:instrText xml:space="preserve"> \* MERGEFORMAT </w:instrText>
      </w:r>
      <w:r w:rsidR="00B17352" w:rsidRPr="00E25CF9">
        <w:rPr>
          <w:rFonts w:ascii="Arial" w:hAnsi="Arial" w:cs="Arial"/>
          <w:sz w:val="22"/>
          <w:szCs w:val="22"/>
        </w:rPr>
      </w:r>
      <w:r w:rsidR="00B17352" w:rsidRPr="00E25CF9">
        <w:rPr>
          <w:rFonts w:ascii="Arial" w:hAnsi="Arial" w:cs="Arial"/>
          <w:sz w:val="22"/>
          <w:szCs w:val="22"/>
        </w:rPr>
        <w:fldChar w:fldCharType="separate"/>
      </w:r>
      <w:r w:rsidR="00B17352" w:rsidRPr="00E25CF9">
        <w:rPr>
          <w:rFonts w:ascii="Arial" w:hAnsi="Arial" w:cs="Arial"/>
          <w:sz w:val="22"/>
          <w:szCs w:val="22"/>
        </w:rPr>
        <w:t xml:space="preserve">Figure </w:t>
      </w:r>
      <w:r w:rsidR="00B17352" w:rsidRPr="00E25CF9">
        <w:rPr>
          <w:rFonts w:ascii="Arial" w:hAnsi="Arial" w:cs="Arial"/>
          <w:noProof/>
          <w:sz w:val="22"/>
          <w:szCs w:val="22"/>
        </w:rPr>
        <w:t>7</w:t>
      </w:r>
      <w:r w:rsidR="00B17352" w:rsidRPr="00E25CF9">
        <w:rPr>
          <w:rFonts w:ascii="Arial" w:hAnsi="Arial" w:cs="Arial"/>
          <w:sz w:val="22"/>
          <w:szCs w:val="22"/>
        </w:rPr>
        <w:fldChar w:fldCharType="end"/>
      </w:r>
      <w:r w:rsidR="00116776" w:rsidRPr="00E25CF9">
        <w:rPr>
          <w:rFonts w:ascii="Arial" w:hAnsi="Arial" w:cs="Arial"/>
          <w:sz w:val="22"/>
          <w:szCs w:val="22"/>
        </w:rPr>
        <w:t xml:space="preserve"> </w:t>
      </w:r>
      <w:r w:rsidR="00B17352" w:rsidRPr="00E25CF9">
        <w:rPr>
          <w:rFonts w:ascii="Arial" w:hAnsi="Arial" w:cs="Arial"/>
          <w:sz w:val="22"/>
          <w:szCs w:val="22"/>
        </w:rPr>
        <w:t>and will have an associate cost (lower grade lower cost).</w:t>
      </w:r>
    </w:p>
    <w:p w14:paraId="1B3C6672" w14:textId="77777777" w:rsidR="00C01C7E" w:rsidRPr="00E25CF9" w:rsidRDefault="00C01C7E" w:rsidP="00E25CF9">
      <w:pPr>
        <w:keepNext/>
        <w:jc w:val="both"/>
        <w:rPr>
          <w:rFonts w:ascii="Arial" w:hAnsi="Arial" w:cs="Arial"/>
          <w:sz w:val="22"/>
          <w:szCs w:val="22"/>
        </w:rPr>
      </w:pPr>
      <w:r w:rsidRPr="00E25CF9">
        <w:rPr>
          <w:rFonts w:ascii="Arial" w:hAnsi="Arial" w:cs="Arial"/>
          <w:noProof/>
          <w:sz w:val="22"/>
          <w:szCs w:val="22"/>
        </w:rPr>
        <w:lastRenderedPageBreak/>
        <w:drawing>
          <wp:inline distT="0" distB="0" distL="0" distR="0" wp14:anchorId="31A56275" wp14:editId="4517CE7D">
            <wp:extent cx="5731510" cy="3826510"/>
            <wp:effectExtent l="0" t="0" r="2540" b="2540"/>
            <wp:docPr id="977111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11031" name=""/>
                    <pic:cNvPicPr/>
                  </pic:nvPicPr>
                  <pic:blipFill>
                    <a:blip r:embed="rId22"/>
                    <a:stretch>
                      <a:fillRect/>
                    </a:stretch>
                  </pic:blipFill>
                  <pic:spPr>
                    <a:xfrm>
                      <a:off x="0" y="0"/>
                      <a:ext cx="5731510" cy="3826510"/>
                    </a:xfrm>
                    <a:prstGeom prst="rect">
                      <a:avLst/>
                    </a:prstGeom>
                  </pic:spPr>
                </pic:pic>
              </a:graphicData>
            </a:graphic>
          </wp:inline>
        </w:drawing>
      </w:r>
    </w:p>
    <w:p w14:paraId="5C07156B" w14:textId="58E599EE" w:rsidR="00C01C7E" w:rsidRPr="00E25CF9" w:rsidRDefault="00C01C7E" w:rsidP="00E25CF9">
      <w:pPr>
        <w:pStyle w:val="Caption"/>
        <w:jc w:val="both"/>
        <w:rPr>
          <w:rFonts w:ascii="Arial" w:hAnsi="Arial" w:cs="Arial"/>
          <w:sz w:val="22"/>
          <w:szCs w:val="22"/>
        </w:rPr>
      </w:pPr>
      <w:bookmarkStart w:id="12" w:name="_Ref218968993"/>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7</w:t>
      </w:r>
      <w:r w:rsidR="00CE6659" w:rsidRPr="00E25CF9">
        <w:rPr>
          <w:rFonts w:ascii="Arial" w:hAnsi="Arial" w:cs="Arial"/>
          <w:noProof/>
          <w:sz w:val="22"/>
          <w:szCs w:val="22"/>
        </w:rPr>
        <w:fldChar w:fldCharType="end"/>
      </w:r>
      <w:bookmarkEnd w:id="12"/>
      <w:r w:rsidRPr="00E25CF9">
        <w:rPr>
          <w:rFonts w:ascii="Arial" w:hAnsi="Arial" w:cs="Arial"/>
          <w:sz w:val="22"/>
          <w:szCs w:val="22"/>
        </w:rPr>
        <w:t xml:space="preserve"> </w:t>
      </w:r>
      <w:r w:rsidR="00B17352" w:rsidRPr="00E25CF9">
        <w:rPr>
          <w:rFonts w:ascii="Arial" w:hAnsi="Arial" w:cs="Arial"/>
          <w:sz w:val="22"/>
          <w:szCs w:val="22"/>
        </w:rPr>
        <w:t xml:space="preserve">Guide to grades of basements: functional environmental requirements and levels of protection </w:t>
      </w:r>
      <w:r w:rsidRPr="00E25CF9">
        <w:rPr>
          <w:rFonts w:ascii="Arial" w:hAnsi="Arial" w:cs="Arial"/>
          <w:sz w:val="22"/>
          <w:szCs w:val="22"/>
        </w:rPr>
        <w:t>Narayanan et al (2012)</w:t>
      </w:r>
    </w:p>
    <w:p w14:paraId="4AAEB7A7" w14:textId="304668FD" w:rsidR="00B17352" w:rsidRPr="00E25CF9" w:rsidRDefault="00B17352" w:rsidP="00E25CF9">
      <w:pPr>
        <w:pStyle w:val="Heading2"/>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4450"/>
        <w:gridCol w:w="4566"/>
      </w:tblGrid>
      <w:tr w:rsidR="008C0DE5" w:rsidRPr="00E25CF9" w14:paraId="5BDEBE81" w14:textId="77777777" w:rsidTr="00AF4630">
        <w:trPr>
          <w:jc w:val="center"/>
        </w:trPr>
        <w:tc>
          <w:tcPr>
            <w:tcW w:w="4508" w:type="dxa"/>
          </w:tcPr>
          <w:p w14:paraId="009827E8" w14:textId="79AFD0EA" w:rsidR="00124C31" w:rsidRPr="00E25CF9" w:rsidRDefault="00124C31" w:rsidP="00E25CF9">
            <w:pPr>
              <w:jc w:val="both"/>
              <w:rPr>
                <w:rFonts w:ascii="Arial" w:hAnsi="Arial" w:cs="Arial"/>
                <w:sz w:val="22"/>
                <w:szCs w:val="22"/>
              </w:rPr>
            </w:pPr>
            <w:r w:rsidRPr="00E25CF9">
              <w:rPr>
                <w:rFonts w:ascii="Arial" w:hAnsi="Arial" w:cs="Arial"/>
                <w:sz w:val="22"/>
                <w:szCs w:val="22"/>
              </w:rPr>
              <w:t>Type A</w:t>
            </w:r>
            <w:r w:rsidR="008C0DE5" w:rsidRPr="00E25CF9">
              <w:rPr>
                <w:rFonts w:ascii="Arial" w:hAnsi="Arial" w:cs="Arial"/>
                <w:sz w:val="22"/>
                <w:szCs w:val="22"/>
              </w:rPr>
              <w:t>- barrier protection relies entirely on a continuous barrier of a waterproofing membrane, which can be on the exterior faces of walls and floors, sandwiched within the construction or on the inner faces of walls.</w:t>
            </w:r>
          </w:p>
        </w:tc>
        <w:tc>
          <w:tcPr>
            <w:tcW w:w="4508" w:type="dxa"/>
          </w:tcPr>
          <w:p w14:paraId="3FF9592C" w14:textId="5A3D66A8" w:rsidR="00124C31" w:rsidRPr="00E25CF9" w:rsidRDefault="00124C31" w:rsidP="00E25CF9">
            <w:pPr>
              <w:jc w:val="both"/>
              <w:rPr>
                <w:rFonts w:ascii="Arial" w:hAnsi="Arial" w:cs="Arial"/>
                <w:sz w:val="22"/>
                <w:szCs w:val="22"/>
              </w:rPr>
            </w:pPr>
            <w:r w:rsidRPr="00E25CF9">
              <w:rPr>
                <w:rFonts w:ascii="Arial" w:hAnsi="Arial" w:cs="Arial"/>
                <w:noProof/>
                <w:sz w:val="22"/>
                <w:szCs w:val="22"/>
              </w:rPr>
              <w:drawing>
                <wp:inline distT="0" distB="0" distL="0" distR="0" wp14:anchorId="67B3B1AB" wp14:editId="0FE4E9EA">
                  <wp:extent cx="2530443" cy="1126628"/>
                  <wp:effectExtent l="0" t="0" r="3810" b="0"/>
                  <wp:docPr id="5506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9050" name=""/>
                          <pic:cNvPicPr/>
                        </pic:nvPicPr>
                        <pic:blipFill>
                          <a:blip r:embed="rId23"/>
                          <a:stretch>
                            <a:fillRect/>
                          </a:stretch>
                        </pic:blipFill>
                        <pic:spPr>
                          <a:xfrm>
                            <a:off x="0" y="0"/>
                            <a:ext cx="2557383" cy="1138623"/>
                          </a:xfrm>
                          <a:prstGeom prst="rect">
                            <a:avLst/>
                          </a:prstGeom>
                        </pic:spPr>
                      </pic:pic>
                    </a:graphicData>
                  </a:graphic>
                </wp:inline>
              </w:drawing>
            </w:r>
          </w:p>
        </w:tc>
      </w:tr>
      <w:tr w:rsidR="008C0DE5" w:rsidRPr="00E25CF9" w14:paraId="02AE2F38" w14:textId="77777777" w:rsidTr="00AF4630">
        <w:trPr>
          <w:jc w:val="center"/>
        </w:trPr>
        <w:tc>
          <w:tcPr>
            <w:tcW w:w="4508" w:type="dxa"/>
          </w:tcPr>
          <w:p w14:paraId="55908DC5" w14:textId="3AB706B6" w:rsidR="00124C31" w:rsidRPr="00E25CF9" w:rsidRDefault="00124C31" w:rsidP="00E25CF9">
            <w:pPr>
              <w:jc w:val="both"/>
              <w:rPr>
                <w:rFonts w:ascii="Arial" w:hAnsi="Arial" w:cs="Arial"/>
                <w:sz w:val="22"/>
                <w:szCs w:val="22"/>
              </w:rPr>
            </w:pPr>
            <w:r w:rsidRPr="00E25CF9">
              <w:rPr>
                <w:rFonts w:ascii="Arial" w:hAnsi="Arial" w:cs="Arial"/>
                <w:sz w:val="22"/>
                <w:szCs w:val="22"/>
              </w:rPr>
              <w:t>Type B</w:t>
            </w:r>
            <w:r w:rsidR="008C0DE5" w:rsidRPr="00E25CF9">
              <w:rPr>
                <w:rFonts w:ascii="Arial" w:hAnsi="Arial" w:cs="Arial"/>
                <w:sz w:val="22"/>
                <w:szCs w:val="22"/>
              </w:rPr>
              <w:t>- structurally integral protection normally a reinforced concrete box without reliance on applied membranes designed to BS EN 1992-3 so that crack control minimises the risk of water penetration.</w:t>
            </w:r>
          </w:p>
        </w:tc>
        <w:tc>
          <w:tcPr>
            <w:tcW w:w="4508" w:type="dxa"/>
          </w:tcPr>
          <w:p w14:paraId="166D85AE" w14:textId="16F87AED" w:rsidR="00124C31" w:rsidRPr="00E25CF9" w:rsidRDefault="00124C31" w:rsidP="00E25CF9">
            <w:pPr>
              <w:jc w:val="both"/>
              <w:rPr>
                <w:rFonts w:ascii="Arial" w:hAnsi="Arial" w:cs="Arial"/>
                <w:sz w:val="22"/>
                <w:szCs w:val="22"/>
              </w:rPr>
            </w:pPr>
            <w:r w:rsidRPr="00E25CF9">
              <w:rPr>
                <w:rFonts w:ascii="Arial" w:hAnsi="Arial" w:cs="Arial"/>
                <w:noProof/>
                <w:sz w:val="22"/>
                <w:szCs w:val="22"/>
              </w:rPr>
              <w:drawing>
                <wp:inline distT="0" distB="0" distL="0" distR="0" wp14:anchorId="55BD8CF4" wp14:editId="11465375">
                  <wp:extent cx="2685147" cy="973247"/>
                  <wp:effectExtent l="0" t="0" r="1270" b="0"/>
                  <wp:docPr id="666707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07786" name=""/>
                          <pic:cNvPicPr/>
                        </pic:nvPicPr>
                        <pic:blipFill>
                          <a:blip r:embed="rId24"/>
                          <a:stretch>
                            <a:fillRect/>
                          </a:stretch>
                        </pic:blipFill>
                        <pic:spPr>
                          <a:xfrm>
                            <a:off x="0" y="0"/>
                            <a:ext cx="2780682" cy="1007874"/>
                          </a:xfrm>
                          <a:prstGeom prst="rect">
                            <a:avLst/>
                          </a:prstGeom>
                        </pic:spPr>
                      </pic:pic>
                    </a:graphicData>
                  </a:graphic>
                </wp:inline>
              </w:drawing>
            </w:r>
          </w:p>
        </w:tc>
      </w:tr>
      <w:tr w:rsidR="008C0DE5" w:rsidRPr="00E25CF9" w14:paraId="37BFA8B6" w14:textId="77777777" w:rsidTr="00AF4630">
        <w:trPr>
          <w:jc w:val="center"/>
        </w:trPr>
        <w:tc>
          <w:tcPr>
            <w:tcW w:w="4508" w:type="dxa"/>
          </w:tcPr>
          <w:p w14:paraId="59BDE15F" w14:textId="3AC15A22" w:rsidR="00124C31" w:rsidRPr="00E25CF9" w:rsidRDefault="00124C31" w:rsidP="00E25CF9">
            <w:pPr>
              <w:jc w:val="both"/>
              <w:rPr>
                <w:rFonts w:ascii="Arial" w:hAnsi="Arial" w:cs="Arial"/>
                <w:sz w:val="22"/>
                <w:szCs w:val="22"/>
              </w:rPr>
            </w:pPr>
            <w:r w:rsidRPr="00E25CF9">
              <w:rPr>
                <w:rFonts w:ascii="Arial" w:hAnsi="Arial" w:cs="Arial"/>
                <w:sz w:val="22"/>
                <w:szCs w:val="22"/>
              </w:rPr>
              <w:t>Type C</w:t>
            </w:r>
            <w:r w:rsidR="008C0DE5" w:rsidRPr="00E25CF9">
              <w:rPr>
                <w:rFonts w:ascii="Arial" w:hAnsi="Arial" w:cs="Arial"/>
                <w:sz w:val="22"/>
                <w:szCs w:val="22"/>
              </w:rPr>
              <w:t>- drained protection relies on a cavity to collect any water from seepage and drain it to sumps for pumping out</w:t>
            </w:r>
            <w:r w:rsidR="00A72CB2" w:rsidRPr="00E25CF9">
              <w:rPr>
                <w:rFonts w:ascii="Arial" w:hAnsi="Arial" w:cs="Arial"/>
                <w:sz w:val="22"/>
                <w:szCs w:val="22"/>
              </w:rPr>
              <w:t xml:space="preserve">. </w:t>
            </w:r>
            <w:r w:rsidR="008C0DE5" w:rsidRPr="00E25CF9">
              <w:rPr>
                <w:rFonts w:ascii="Arial" w:hAnsi="Arial" w:cs="Arial"/>
                <w:sz w:val="22"/>
                <w:szCs w:val="22"/>
              </w:rPr>
              <w:t xml:space="preserve">External walls should prevent large water flows otherwise pumps can be overwhelmed and sediment can be lost leading to subsidence. </w:t>
            </w:r>
          </w:p>
        </w:tc>
        <w:tc>
          <w:tcPr>
            <w:tcW w:w="4508" w:type="dxa"/>
          </w:tcPr>
          <w:p w14:paraId="0C903BAE" w14:textId="77777777" w:rsidR="00124C31" w:rsidRPr="00E25CF9" w:rsidRDefault="008C0DE5" w:rsidP="00E25CF9">
            <w:pPr>
              <w:jc w:val="both"/>
              <w:rPr>
                <w:rFonts w:ascii="Arial" w:hAnsi="Arial" w:cs="Arial"/>
                <w:sz w:val="22"/>
                <w:szCs w:val="22"/>
              </w:rPr>
            </w:pPr>
            <w:r w:rsidRPr="00E25CF9">
              <w:rPr>
                <w:rFonts w:ascii="Arial" w:hAnsi="Arial" w:cs="Arial"/>
                <w:noProof/>
                <w:sz w:val="22"/>
                <w:szCs w:val="22"/>
              </w:rPr>
              <w:drawing>
                <wp:inline distT="0" distB="0" distL="0" distR="0" wp14:anchorId="74F5338F" wp14:editId="096422F8">
                  <wp:extent cx="2630031" cy="1289908"/>
                  <wp:effectExtent l="0" t="0" r="0" b="5715"/>
                  <wp:docPr id="2052043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43113" name=""/>
                          <pic:cNvPicPr/>
                        </pic:nvPicPr>
                        <pic:blipFill>
                          <a:blip r:embed="rId25"/>
                          <a:stretch>
                            <a:fillRect/>
                          </a:stretch>
                        </pic:blipFill>
                        <pic:spPr>
                          <a:xfrm>
                            <a:off x="0" y="0"/>
                            <a:ext cx="2700729" cy="1324582"/>
                          </a:xfrm>
                          <a:prstGeom prst="rect">
                            <a:avLst/>
                          </a:prstGeom>
                        </pic:spPr>
                      </pic:pic>
                    </a:graphicData>
                  </a:graphic>
                </wp:inline>
              </w:drawing>
            </w:r>
          </w:p>
          <w:p w14:paraId="56AFF7BB" w14:textId="09FFF515" w:rsidR="008C0DE5" w:rsidRPr="00E25CF9" w:rsidRDefault="008C0DE5"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3B69E39F" wp14:editId="20CBBFBB">
                  <wp:extent cx="2756974" cy="251793"/>
                  <wp:effectExtent l="0" t="0" r="5715" b="0"/>
                  <wp:docPr id="133281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14847" name=""/>
                          <pic:cNvPicPr/>
                        </pic:nvPicPr>
                        <pic:blipFill>
                          <a:blip r:embed="rId26"/>
                          <a:stretch>
                            <a:fillRect/>
                          </a:stretch>
                        </pic:blipFill>
                        <pic:spPr>
                          <a:xfrm>
                            <a:off x="0" y="0"/>
                            <a:ext cx="3030161" cy="276743"/>
                          </a:xfrm>
                          <a:prstGeom prst="rect">
                            <a:avLst/>
                          </a:prstGeom>
                        </pic:spPr>
                      </pic:pic>
                    </a:graphicData>
                  </a:graphic>
                </wp:inline>
              </w:drawing>
            </w:r>
          </w:p>
        </w:tc>
      </w:tr>
    </w:tbl>
    <w:p w14:paraId="31F47BBA" w14:textId="360E6E23" w:rsidR="00B17352" w:rsidRPr="00E25CF9" w:rsidRDefault="007D6C92"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8</w:t>
      </w:r>
      <w:r w:rsidR="00CE6659" w:rsidRPr="00E25CF9">
        <w:rPr>
          <w:rFonts w:ascii="Arial" w:hAnsi="Arial" w:cs="Arial"/>
          <w:noProof/>
          <w:sz w:val="22"/>
          <w:szCs w:val="22"/>
        </w:rPr>
        <w:fldChar w:fldCharType="end"/>
      </w:r>
      <w:r w:rsidRPr="00E25CF9">
        <w:rPr>
          <w:rFonts w:ascii="Arial" w:hAnsi="Arial" w:cs="Arial"/>
          <w:sz w:val="22"/>
          <w:szCs w:val="22"/>
        </w:rPr>
        <w:t xml:space="preserve"> the </w:t>
      </w:r>
      <w:r w:rsidR="00A72CB2" w:rsidRPr="00E25CF9">
        <w:rPr>
          <w:rFonts w:ascii="Arial" w:hAnsi="Arial" w:cs="Arial"/>
          <w:sz w:val="22"/>
          <w:szCs w:val="22"/>
        </w:rPr>
        <w:t>three</w:t>
      </w:r>
      <w:r w:rsidRPr="00E25CF9">
        <w:rPr>
          <w:rFonts w:ascii="Arial" w:hAnsi="Arial" w:cs="Arial"/>
          <w:sz w:val="22"/>
          <w:szCs w:val="22"/>
        </w:rPr>
        <w:t xml:space="preserve"> types of water resisting construction Narayanan et al (2012)</w:t>
      </w:r>
    </w:p>
    <w:p w14:paraId="6C735FF0" w14:textId="77777777" w:rsidR="00124C31" w:rsidRPr="00E25CF9" w:rsidRDefault="00124C31" w:rsidP="00E25CF9">
      <w:pPr>
        <w:jc w:val="both"/>
        <w:rPr>
          <w:rFonts w:ascii="Arial" w:hAnsi="Arial" w:cs="Arial"/>
          <w:sz w:val="22"/>
          <w:szCs w:val="22"/>
        </w:rPr>
      </w:pPr>
    </w:p>
    <w:p w14:paraId="0914B1EC" w14:textId="0EB80CB5" w:rsidR="00736DAB" w:rsidRPr="00E25CF9" w:rsidRDefault="00C01C7E" w:rsidP="00E25CF9">
      <w:pPr>
        <w:jc w:val="both"/>
        <w:rPr>
          <w:rFonts w:ascii="Arial" w:hAnsi="Arial" w:cs="Arial"/>
          <w:sz w:val="22"/>
          <w:szCs w:val="22"/>
        </w:rPr>
      </w:pPr>
      <w:r w:rsidRPr="00E25CF9">
        <w:rPr>
          <w:rFonts w:ascii="Arial" w:hAnsi="Arial" w:cs="Arial"/>
          <w:sz w:val="22"/>
          <w:szCs w:val="22"/>
        </w:rPr>
        <w:lastRenderedPageBreak/>
        <w:t>Given the water was struck in borehole 3 at 2.25</w:t>
      </w:r>
      <w:r w:rsidR="00620ADE">
        <w:rPr>
          <w:rFonts w:ascii="Arial" w:hAnsi="Arial" w:cs="Arial"/>
          <w:sz w:val="22"/>
          <w:szCs w:val="22"/>
        </w:rPr>
        <w:t xml:space="preserve"> m</w:t>
      </w:r>
      <w:r w:rsidRPr="00E25CF9">
        <w:rPr>
          <w:rFonts w:ascii="Arial" w:hAnsi="Arial" w:cs="Arial"/>
          <w:sz w:val="22"/>
          <w:szCs w:val="22"/>
        </w:rPr>
        <w:t xml:space="preserve"> </w:t>
      </w:r>
      <w:r w:rsidR="00124C31" w:rsidRPr="00E25CF9">
        <w:rPr>
          <w:rFonts w:ascii="Arial" w:hAnsi="Arial" w:cs="Arial"/>
          <w:sz w:val="22"/>
          <w:szCs w:val="22"/>
        </w:rPr>
        <w:fldChar w:fldCharType="begin"/>
      </w:r>
      <w:r w:rsidR="00124C31" w:rsidRPr="00E25CF9">
        <w:rPr>
          <w:rFonts w:ascii="Arial" w:hAnsi="Arial" w:cs="Arial"/>
          <w:sz w:val="22"/>
          <w:szCs w:val="22"/>
        </w:rPr>
        <w:instrText xml:space="preserve"> REF _Ref218969826 \h </w:instrText>
      </w:r>
      <w:r w:rsidR="00E25CF9" w:rsidRPr="00E25CF9">
        <w:rPr>
          <w:rFonts w:ascii="Arial" w:hAnsi="Arial" w:cs="Arial"/>
          <w:sz w:val="22"/>
          <w:szCs w:val="22"/>
        </w:rPr>
        <w:instrText xml:space="preserve"> \* MERGEFORMAT </w:instrText>
      </w:r>
      <w:r w:rsidR="00124C31" w:rsidRPr="00E25CF9">
        <w:rPr>
          <w:rFonts w:ascii="Arial" w:hAnsi="Arial" w:cs="Arial"/>
          <w:sz w:val="22"/>
          <w:szCs w:val="22"/>
        </w:rPr>
      </w:r>
      <w:r w:rsidR="00124C31" w:rsidRPr="00E25CF9">
        <w:rPr>
          <w:rFonts w:ascii="Arial" w:hAnsi="Arial" w:cs="Arial"/>
          <w:sz w:val="22"/>
          <w:szCs w:val="22"/>
        </w:rPr>
        <w:fldChar w:fldCharType="separate"/>
      </w:r>
      <w:r w:rsidR="00124C31" w:rsidRPr="00E25CF9">
        <w:rPr>
          <w:rFonts w:ascii="Arial" w:hAnsi="Arial" w:cs="Arial"/>
          <w:sz w:val="22"/>
          <w:szCs w:val="22"/>
        </w:rPr>
        <w:t xml:space="preserve">Figure </w:t>
      </w:r>
      <w:r w:rsidR="00124C31" w:rsidRPr="00E25CF9">
        <w:rPr>
          <w:rFonts w:ascii="Arial" w:hAnsi="Arial" w:cs="Arial"/>
          <w:noProof/>
          <w:sz w:val="22"/>
          <w:szCs w:val="22"/>
        </w:rPr>
        <w:t>2</w:t>
      </w:r>
      <w:r w:rsidR="00124C31" w:rsidRPr="00E25CF9">
        <w:rPr>
          <w:rFonts w:ascii="Arial" w:hAnsi="Arial" w:cs="Arial"/>
          <w:sz w:val="22"/>
          <w:szCs w:val="22"/>
        </w:rPr>
        <w:fldChar w:fldCharType="end"/>
      </w:r>
      <w:r w:rsidR="00124C31" w:rsidRPr="00E25CF9">
        <w:rPr>
          <w:rFonts w:ascii="Arial" w:hAnsi="Arial" w:cs="Arial"/>
          <w:sz w:val="22"/>
          <w:szCs w:val="22"/>
        </w:rPr>
        <w:t xml:space="preserve"> </w:t>
      </w:r>
      <w:r w:rsidR="00B17352" w:rsidRPr="00E25CF9">
        <w:rPr>
          <w:rFonts w:ascii="Arial" w:hAnsi="Arial" w:cs="Arial"/>
          <w:sz w:val="22"/>
          <w:szCs w:val="22"/>
        </w:rPr>
        <w:t>the water table will be</w:t>
      </w:r>
      <w:r w:rsidR="00124C31" w:rsidRPr="00E25CF9">
        <w:rPr>
          <w:rFonts w:ascii="Arial" w:hAnsi="Arial" w:cs="Arial"/>
          <w:sz w:val="22"/>
          <w:szCs w:val="22"/>
        </w:rPr>
        <w:t xml:space="preserve"> permanently</w:t>
      </w:r>
      <w:r w:rsidR="00B17352" w:rsidRPr="00E25CF9">
        <w:rPr>
          <w:rFonts w:ascii="Arial" w:hAnsi="Arial" w:cs="Arial"/>
          <w:sz w:val="22"/>
          <w:szCs w:val="22"/>
        </w:rPr>
        <w:t xml:space="preserve"> above the lowest basement floor level </w:t>
      </w:r>
      <w:r w:rsidR="00B17352" w:rsidRPr="00E25CF9">
        <w:rPr>
          <w:rFonts w:ascii="Arial" w:hAnsi="Arial" w:cs="Arial"/>
          <w:sz w:val="22"/>
          <w:szCs w:val="22"/>
        </w:rPr>
        <w:fldChar w:fldCharType="begin"/>
      </w:r>
      <w:r w:rsidR="00B17352" w:rsidRPr="00E25CF9">
        <w:rPr>
          <w:rFonts w:ascii="Arial" w:hAnsi="Arial" w:cs="Arial"/>
          <w:sz w:val="22"/>
          <w:szCs w:val="22"/>
        </w:rPr>
        <w:instrText xml:space="preserve"> REF _Ref218968870 \h </w:instrText>
      </w:r>
      <w:r w:rsidR="00E25CF9" w:rsidRPr="00E25CF9">
        <w:rPr>
          <w:rFonts w:ascii="Arial" w:hAnsi="Arial" w:cs="Arial"/>
          <w:sz w:val="22"/>
          <w:szCs w:val="22"/>
        </w:rPr>
        <w:instrText xml:space="preserve"> \* MERGEFORMAT </w:instrText>
      </w:r>
      <w:r w:rsidR="00B17352" w:rsidRPr="00E25CF9">
        <w:rPr>
          <w:rFonts w:ascii="Arial" w:hAnsi="Arial" w:cs="Arial"/>
          <w:sz w:val="22"/>
          <w:szCs w:val="22"/>
        </w:rPr>
      </w:r>
      <w:r w:rsidR="00B17352" w:rsidRPr="00E25CF9">
        <w:rPr>
          <w:rFonts w:ascii="Arial" w:hAnsi="Arial" w:cs="Arial"/>
          <w:sz w:val="22"/>
          <w:szCs w:val="22"/>
        </w:rPr>
        <w:fldChar w:fldCharType="separate"/>
      </w:r>
      <w:r w:rsidR="00B17352" w:rsidRPr="00E25CF9">
        <w:rPr>
          <w:rFonts w:ascii="Arial" w:hAnsi="Arial" w:cs="Arial"/>
          <w:sz w:val="22"/>
          <w:szCs w:val="22"/>
        </w:rPr>
        <w:t xml:space="preserve">Figure </w:t>
      </w:r>
      <w:r w:rsidR="00B17352" w:rsidRPr="00E25CF9">
        <w:rPr>
          <w:rFonts w:ascii="Arial" w:hAnsi="Arial" w:cs="Arial"/>
          <w:noProof/>
          <w:sz w:val="22"/>
          <w:szCs w:val="22"/>
        </w:rPr>
        <w:t>8</w:t>
      </w:r>
      <w:r w:rsidR="00B17352" w:rsidRPr="00E25CF9">
        <w:rPr>
          <w:rFonts w:ascii="Arial" w:hAnsi="Arial" w:cs="Arial"/>
          <w:sz w:val="22"/>
          <w:szCs w:val="22"/>
        </w:rPr>
        <w:fldChar w:fldCharType="end"/>
      </w:r>
      <w:r w:rsidR="00124C31" w:rsidRPr="00E25CF9">
        <w:rPr>
          <w:rFonts w:ascii="Arial" w:hAnsi="Arial" w:cs="Arial"/>
          <w:sz w:val="22"/>
          <w:szCs w:val="22"/>
        </w:rPr>
        <w:t xml:space="preserve"> meaning the risk associated with water table will be high.  </w:t>
      </w:r>
    </w:p>
    <w:p w14:paraId="260C0661" w14:textId="77777777" w:rsidR="00C01C7E" w:rsidRPr="00E25CF9" w:rsidRDefault="00C01C7E"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02225E66" wp14:editId="16D02469">
            <wp:extent cx="5731510" cy="3347085"/>
            <wp:effectExtent l="0" t="0" r="2540" b="5715"/>
            <wp:docPr id="1263166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66968" name=""/>
                    <pic:cNvPicPr/>
                  </pic:nvPicPr>
                  <pic:blipFill>
                    <a:blip r:embed="rId27"/>
                    <a:stretch>
                      <a:fillRect/>
                    </a:stretch>
                  </pic:blipFill>
                  <pic:spPr>
                    <a:xfrm>
                      <a:off x="0" y="0"/>
                      <a:ext cx="5731510" cy="3347085"/>
                    </a:xfrm>
                    <a:prstGeom prst="rect">
                      <a:avLst/>
                    </a:prstGeom>
                  </pic:spPr>
                </pic:pic>
              </a:graphicData>
            </a:graphic>
          </wp:inline>
        </w:drawing>
      </w:r>
    </w:p>
    <w:p w14:paraId="66EFD055" w14:textId="6AE6C989" w:rsidR="00C01C7E" w:rsidRPr="00E25CF9" w:rsidRDefault="00C01C7E" w:rsidP="00E25CF9">
      <w:pPr>
        <w:pStyle w:val="Caption"/>
        <w:jc w:val="both"/>
        <w:rPr>
          <w:rFonts w:ascii="Arial" w:hAnsi="Arial" w:cs="Arial"/>
          <w:sz w:val="22"/>
          <w:szCs w:val="22"/>
        </w:rPr>
      </w:pPr>
      <w:bookmarkStart w:id="13" w:name="_Ref218968870"/>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9</w:t>
      </w:r>
      <w:r w:rsidR="00CE6659" w:rsidRPr="00E25CF9">
        <w:rPr>
          <w:rFonts w:ascii="Arial" w:hAnsi="Arial" w:cs="Arial"/>
          <w:noProof/>
          <w:sz w:val="22"/>
          <w:szCs w:val="22"/>
        </w:rPr>
        <w:fldChar w:fldCharType="end"/>
      </w:r>
      <w:bookmarkEnd w:id="13"/>
      <w:r w:rsidRPr="00E25CF9">
        <w:rPr>
          <w:rFonts w:ascii="Arial" w:hAnsi="Arial" w:cs="Arial"/>
          <w:sz w:val="22"/>
          <w:szCs w:val="22"/>
        </w:rPr>
        <w:t xml:space="preserve"> Forms of reinforced concrete basement construction related to site conditions and use of basement space Narayanan et al (2012)</w:t>
      </w:r>
    </w:p>
    <w:p w14:paraId="231C1764" w14:textId="77777777" w:rsidR="00F51235" w:rsidRPr="00E25CF9" w:rsidRDefault="007D6C92" w:rsidP="00E25CF9">
      <w:pPr>
        <w:jc w:val="both"/>
        <w:rPr>
          <w:rFonts w:ascii="Arial" w:hAnsi="Arial" w:cs="Arial"/>
          <w:sz w:val="22"/>
          <w:szCs w:val="22"/>
        </w:rPr>
      </w:pPr>
      <w:r w:rsidRPr="00E25CF9">
        <w:rPr>
          <w:rFonts w:ascii="Arial" w:hAnsi="Arial" w:cs="Arial"/>
          <w:sz w:val="22"/>
          <w:szCs w:val="22"/>
        </w:rPr>
        <w:t>The cheapest option for the client if the site allows will be</w:t>
      </w:r>
      <w:r w:rsidR="00F51235" w:rsidRPr="00E25CF9">
        <w:rPr>
          <w:rFonts w:ascii="Arial" w:hAnsi="Arial" w:cs="Arial"/>
          <w:sz w:val="22"/>
          <w:szCs w:val="22"/>
        </w:rPr>
        <w:t xml:space="preserve"> a</w:t>
      </w:r>
      <w:r w:rsidRPr="00E25CF9">
        <w:rPr>
          <w:rFonts w:ascii="Arial" w:hAnsi="Arial" w:cs="Arial"/>
          <w:sz w:val="22"/>
          <w:szCs w:val="22"/>
        </w:rPr>
        <w:t xml:space="preserve"> Reinforced concrete box in an open excavation treated as type B and designed to be water resistant (to BS EN 1992-3).</w:t>
      </w:r>
    </w:p>
    <w:p w14:paraId="61303810" w14:textId="77777777" w:rsidR="00F51235" w:rsidRPr="00E25CF9" w:rsidRDefault="00F51235"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5BFA2289" wp14:editId="260BD250">
            <wp:extent cx="5226319" cy="2686188"/>
            <wp:effectExtent l="0" t="0" r="0" b="0"/>
            <wp:docPr id="969611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11537" name=""/>
                    <pic:cNvPicPr/>
                  </pic:nvPicPr>
                  <pic:blipFill>
                    <a:blip r:embed="rId28"/>
                    <a:stretch>
                      <a:fillRect/>
                    </a:stretch>
                  </pic:blipFill>
                  <pic:spPr>
                    <a:xfrm>
                      <a:off x="0" y="0"/>
                      <a:ext cx="5226319" cy="2686188"/>
                    </a:xfrm>
                    <a:prstGeom prst="rect">
                      <a:avLst/>
                    </a:prstGeom>
                  </pic:spPr>
                </pic:pic>
              </a:graphicData>
            </a:graphic>
          </wp:inline>
        </w:drawing>
      </w:r>
    </w:p>
    <w:p w14:paraId="11E3AD89" w14:textId="74C06E50" w:rsidR="00F51235" w:rsidRPr="00E25CF9" w:rsidRDefault="00F51235"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10</w:t>
      </w:r>
      <w:r w:rsidR="00CE6659" w:rsidRPr="00E25CF9">
        <w:rPr>
          <w:rFonts w:ascii="Arial" w:hAnsi="Arial" w:cs="Arial"/>
          <w:noProof/>
          <w:sz w:val="22"/>
          <w:szCs w:val="22"/>
        </w:rPr>
        <w:fldChar w:fldCharType="end"/>
      </w:r>
      <w:r w:rsidRPr="00E25CF9">
        <w:rPr>
          <w:rFonts w:ascii="Arial" w:hAnsi="Arial" w:cs="Arial"/>
          <w:sz w:val="22"/>
          <w:szCs w:val="22"/>
        </w:rPr>
        <w:t xml:space="preserve"> RC facing wall being constructed Narayanan et al (2012).</w:t>
      </w:r>
    </w:p>
    <w:p w14:paraId="4BEA5F23" w14:textId="07FBC7E4" w:rsidR="00F51235" w:rsidRPr="00E25CF9" w:rsidRDefault="007D6C92" w:rsidP="00E25CF9">
      <w:pPr>
        <w:jc w:val="both"/>
        <w:rPr>
          <w:rFonts w:ascii="Arial" w:hAnsi="Arial" w:cs="Arial"/>
          <w:sz w:val="22"/>
          <w:szCs w:val="22"/>
        </w:rPr>
      </w:pPr>
      <w:r w:rsidRPr="00E25CF9">
        <w:rPr>
          <w:rFonts w:ascii="Arial" w:hAnsi="Arial" w:cs="Arial"/>
          <w:sz w:val="22"/>
          <w:szCs w:val="22"/>
        </w:rPr>
        <w:t xml:space="preserve">  </w:t>
      </w:r>
    </w:p>
    <w:p w14:paraId="1E186F3F" w14:textId="19CCE759" w:rsidR="00C01C7E" w:rsidRPr="00E25CF9" w:rsidRDefault="007D6C92" w:rsidP="00E25CF9">
      <w:pPr>
        <w:jc w:val="both"/>
        <w:rPr>
          <w:rFonts w:ascii="Arial" w:hAnsi="Arial" w:cs="Arial"/>
          <w:sz w:val="22"/>
          <w:szCs w:val="22"/>
        </w:rPr>
      </w:pPr>
      <w:r w:rsidRPr="00E25CF9">
        <w:rPr>
          <w:rFonts w:ascii="Arial" w:hAnsi="Arial" w:cs="Arial"/>
          <w:sz w:val="22"/>
          <w:szCs w:val="22"/>
        </w:rPr>
        <w:t>Given the ground make up of sand and gravel piling maybe required</w:t>
      </w:r>
      <w:r w:rsidR="00F51235" w:rsidRPr="00E25CF9">
        <w:rPr>
          <w:rFonts w:ascii="Arial" w:hAnsi="Arial" w:cs="Arial"/>
          <w:sz w:val="22"/>
          <w:szCs w:val="22"/>
        </w:rPr>
        <w:t xml:space="preserve"> to</w:t>
      </w:r>
      <w:r w:rsidR="00FC62E6" w:rsidRPr="00E25CF9">
        <w:rPr>
          <w:rFonts w:ascii="Arial" w:hAnsi="Arial" w:cs="Arial"/>
          <w:color w:val="1F1F1F"/>
          <w:sz w:val="22"/>
          <w:szCs w:val="22"/>
          <w:shd w:val="clear" w:color="auto" w:fill="FFFFFF"/>
        </w:rPr>
        <w:t xml:space="preserve"> </w:t>
      </w:r>
      <w:r w:rsidR="00FC62E6" w:rsidRPr="00E25CF9">
        <w:rPr>
          <w:rFonts w:ascii="Arial" w:hAnsi="Arial" w:cs="Arial"/>
          <w:sz w:val="22"/>
          <w:szCs w:val="22"/>
        </w:rPr>
        <w:t>temporarily</w:t>
      </w:r>
      <w:r w:rsidR="00F51235" w:rsidRPr="00E25CF9">
        <w:rPr>
          <w:rFonts w:ascii="Arial" w:hAnsi="Arial" w:cs="Arial"/>
          <w:sz w:val="22"/>
          <w:szCs w:val="22"/>
        </w:rPr>
        <w:t xml:space="preserve"> retain ground and control the water table </w:t>
      </w:r>
      <w:r w:rsidR="00F51235" w:rsidRPr="00E25CF9">
        <w:rPr>
          <w:rFonts w:ascii="Arial" w:hAnsi="Arial" w:cs="Arial"/>
          <w:sz w:val="22"/>
          <w:szCs w:val="22"/>
        </w:rPr>
        <w:fldChar w:fldCharType="begin"/>
      </w:r>
      <w:r w:rsidR="00F51235" w:rsidRPr="00E25CF9">
        <w:rPr>
          <w:rFonts w:ascii="Arial" w:hAnsi="Arial" w:cs="Arial"/>
          <w:sz w:val="22"/>
          <w:szCs w:val="22"/>
        </w:rPr>
        <w:instrText xml:space="preserve"> REF _Ref219015865 \h </w:instrText>
      </w:r>
      <w:r w:rsidR="00E25CF9" w:rsidRPr="00E25CF9">
        <w:rPr>
          <w:rFonts w:ascii="Arial" w:hAnsi="Arial" w:cs="Arial"/>
          <w:sz w:val="22"/>
          <w:szCs w:val="22"/>
        </w:rPr>
        <w:instrText xml:space="preserve"> \* MERGEFORMAT </w:instrText>
      </w:r>
      <w:r w:rsidR="00F51235" w:rsidRPr="00E25CF9">
        <w:rPr>
          <w:rFonts w:ascii="Arial" w:hAnsi="Arial" w:cs="Arial"/>
          <w:sz w:val="22"/>
          <w:szCs w:val="22"/>
        </w:rPr>
      </w:r>
      <w:r w:rsidR="00F51235" w:rsidRPr="00E25CF9">
        <w:rPr>
          <w:rFonts w:ascii="Arial" w:hAnsi="Arial" w:cs="Arial"/>
          <w:sz w:val="22"/>
          <w:szCs w:val="22"/>
        </w:rPr>
        <w:fldChar w:fldCharType="separate"/>
      </w:r>
      <w:r w:rsidR="00F51235" w:rsidRPr="00E25CF9">
        <w:rPr>
          <w:rFonts w:ascii="Arial" w:hAnsi="Arial" w:cs="Arial"/>
          <w:sz w:val="22"/>
          <w:szCs w:val="22"/>
        </w:rPr>
        <w:t xml:space="preserve">Figure </w:t>
      </w:r>
      <w:r w:rsidR="00F51235" w:rsidRPr="00E25CF9">
        <w:rPr>
          <w:rFonts w:ascii="Arial" w:hAnsi="Arial" w:cs="Arial"/>
          <w:noProof/>
          <w:sz w:val="22"/>
          <w:szCs w:val="22"/>
        </w:rPr>
        <w:t>10</w:t>
      </w:r>
      <w:r w:rsidR="00F51235" w:rsidRPr="00E25CF9">
        <w:rPr>
          <w:rFonts w:ascii="Arial" w:hAnsi="Arial" w:cs="Arial"/>
          <w:sz w:val="22"/>
          <w:szCs w:val="22"/>
        </w:rPr>
        <w:fldChar w:fldCharType="end"/>
      </w:r>
      <w:r w:rsidRPr="00E25CF9">
        <w:rPr>
          <w:rFonts w:ascii="Arial" w:hAnsi="Arial" w:cs="Arial"/>
          <w:sz w:val="22"/>
          <w:szCs w:val="22"/>
        </w:rPr>
        <w:t>.</w:t>
      </w:r>
      <w:r w:rsidR="006451AF" w:rsidRPr="00E25CF9">
        <w:rPr>
          <w:rFonts w:ascii="Arial" w:hAnsi="Arial" w:cs="Arial"/>
          <w:sz w:val="22"/>
          <w:szCs w:val="22"/>
        </w:rPr>
        <w:t xml:space="preserve"> </w:t>
      </w:r>
    </w:p>
    <w:p w14:paraId="29D1F9A5" w14:textId="4ACB95B1" w:rsidR="00F51235" w:rsidRPr="00E25CF9" w:rsidRDefault="006451AF" w:rsidP="00E25CF9">
      <w:pPr>
        <w:keepNext/>
        <w:jc w:val="both"/>
        <w:rPr>
          <w:rFonts w:ascii="Arial" w:hAnsi="Arial" w:cs="Arial"/>
          <w:sz w:val="22"/>
          <w:szCs w:val="22"/>
        </w:rPr>
      </w:pPr>
      <w:r w:rsidRPr="00E25CF9">
        <w:rPr>
          <w:rFonts w:ascii="Arial" w:hAnsi="Arial" w:cs="Arial"/>
          <w:noProof/>
          <w:sz w:val="22"/>
          <w:szCs w:val="22"/>
        </w:rPr>
        <w:lastRenderedPageBreak/>
        <w:drawing>
          <wp:inline distT="0" distB="0" distL="0" distR="0" wp14:anchorId="7F3A79A5" wp14:editId="44EC9F84">
            <wp:extent cx="4870764" cy="3431183"/>
            <wp:effectExtent l="0" t="0" r="6350" b="0"/>
            <wp:docPr id="968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714" name=""/>
                    <pic:cNvPicPr/>
                  </pic:nvPicPr>
                  <pic:blipFill>
                    <a:blip r:embed="rId29"/>
                    <a:stretch>
                      <a:fillRect/>
                    </a:stretch>
                  </pic:blipFill>
                  <pic:spPr>
                    <a:xfrm>
                      <a:off x="0" y="0"/>
                      <a:ext cx="4885158" cy="3441323"/>
                    </a:xfrm>
                    <a:prstGeom prst="rect">
                      <a:avLst/>
                    </a:prstGeom>
                  </pic:spPr>
                </pic:pic>
              </a:graphicData>
            </a:graphic>
          </wp:inline>
        </w:drawing>
      </w:r>
    </w:p>
    <w:p w14:paraId="5093DB2B" w14:textId="23D76F12" w:rsidR="00F51235" w:rsidRPr="00E25CF9" w:rsidRDefault="00F51235" w:rsidP="00E25CF9">
      <w:pPr>
        <w:pStyle w:val="Caption"/>
        <w:jc w:val="both"/>
        <w:rPr>
          <w:rFonts w:ascii="Arial" w:hAnsi="Arial" w:cs="Arial"/>
          <w:sz w:val="22"/>
          <w:szCs w:val="22"/>
        </w:rPr>
      </w:pPr>
      <w:bookmarkStart w:id="14" w:name="_Ref219015865"/>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11</w:t>
      </w:r>
      <w:r w:rsidR="00CE6659" w:rsidRPr="00E25CF9">
        <w:rPr>
          <w:rFonts w:ascii="Arial" w:hAnsi="Arial" w:cs="Arial"/>
          <w:noProof/>
          <w:sz w:val="22"/>
          <w:szCs w:val="22"/>
        </w:rPr>
        <w:fldChar w:fldCharType="end"/>
      </w:r>
      <w:bookmarkEnd w:id="14"/>
      <w:r w:rsidRPr="00E25CF9">
        <w:rPr>
          <w:rFonts w:ascii="Arial" w:hAnsi="Arial" w:cs="Arial"/>
          <w:sz w:val="22"/>
          <w:szCs w:val="22"/>
        </w:rPr>
        <w:t xml:space="preserve"> </w:t>
      </w:r>
      <w:r w:rsidR="006451AF" w:rsidRPr="00E25CF9">
        <w:rPr>
          <w:rFonts w:ascii="Arial" w:hAnsi="Arial" w:cs="Arial"/>
          <w:sz w:val="22"/>
          <w:szCs w:val="22"/>
        </w:rPr>
        <w:t>Options for embedded retaining walls</w:t>
      </w:r>
      <w:r w:rsidRPr="00E25CF9">
        <w:rPr>
          <w:rFonts w:ascii="Arial" w:hAnsi="Arial" w:cs="Arial"/>
          <w:sz w:val="22"/>
          <w:szCs w:val="22"/>
        </w:rPr>
        <w:t xml:space="preserve"> Narayanan et al (2012)</w:t>
      </w:r>
    </w:p>
    <w:p w14:paraId="4BB3A15E" w14:textId="649C16B6" w:rsidR="00D644F5" w:rsidRPr="00E25CF9" w:rsidRDefault="006451AF" w:rsidP="00E25CF9">
      <w:pPr>
        <w:jc w:val="both"/>
        <w:rPr>
          <w:rFonts w:ascii="Arial" w:hAnsi="Arial" w:cs="Arial"/>
          <w:sz w:val="22"/>
          <w:szCs w:val="22"/>
        </w:rPr>
      </w:pPr>
      <w:r w:rsidRPr="00E25CF9">
        <w:rPr>
          <w:rFonts w:ascii="Arial" w:hAnsi="Arial" w:cs="Arial"/>
          <w:sz w:val="22"/>
          <w:szCs w:val="22"/>
        </w:rPr>
        <w:t>If this is the case it may prove more frugal to move away from the RC box and instead use the pile system as the water barrier with the possible need to incorporate a drained cavity type C system</w:t>
      </w:r>
      <w:r w:rsidR="00466C9C" w:rsidRPr="00E25CF9">
        <w:rPr>
          <w:rFonts w:ascii="Arial" w:hAnsi="Arial" w:cs="Arial"/>
          <w:sz w:val="22"/>
          <w:szCs w:val="22"/>
        </w:rPr>
        <w:t>.</w:t>
      </w:r>
    </w:p>
    <w:p w14:paraId="21775F7A" w14:textId="77777777" w:rsidR="006451AF" w:rsidRPr="00E25CF9" w:rsidRDefault="006451AF"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0DC7221A" wp14:editId="48A6CB5B">
            <wp:extent cx="3505200" cy="2849588"/>
            <wp:effectExtent l="0" t="0" r="0" b="8255"/>
            <wp:docPr id="146977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71974" name=""/>
                    <pic:cNvPicPr/>
                  </pic:nvPicPr>
                  <pic:blipFill>
                    <a:blip r:embed="rId30"/>
                    <a:stretch>
                      <a:fillRect/>
                    </a:stretch>
                  </pic:blipFill>
                  <pic:spPr>
                    <a:xfrm>
                      <a:off x="0" y="0"/>
                      <a:ext cx="3508940" cy="2852628"/>
                    </a:xfrm>
                    <a:prstGeom prst="rect">
                      <a:avLst/>
                    </a:prstGeom>
                  </pic:spPr>
                </pic:pic>
              </a:graphicData>
            </a:graphic>
          </wp:inline>
        </w:drawing>
      </w:r>
    </w:p>
    <w:p w14:paraId="63551360" w14:textId="5B494677" w:rsidR="006451AF" w:rsidRPr="00E25CF9" w:rsidRDefault="006451AF"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12</w:t>
      </w:r>
      <w:r w:rsidR="00CE6659" w:rsidRPr="00E25CF9">
        <w:rPr>
          <w:rFonts w:ascii="Arial" w:hAnsi="Arial" w:cs="Arial"/>
          <w:noProof/>
          <w:sz w:val="22"/>
          <w:szCs w:val="22"/>
        </w:rPr>
        <w:fldChar w:fldCharType="end"/>
      </w:r>
      <w:r w:rsidRPr="00E25CF9">
        <w:rPr>
          <w:rFonts w:ascii="Arial" w:hAnsi="Arial" w:cs="Arial"/>
          <w:sz w:val="22"/>
          <w:szCs w:val="22"/>
        </w:rPr>
        <w:t xml:space="preserve"> Connection between a piled wall and basement slab Narayanan et al (2012)</w:t>
      </w:r>
    </w:p>
    <w:p w14:paraId="52702B99" w14:textId="594237E0" w:rsidR="000C49E5" w:rsidRPr="00E25CF9" w:rsidRDefault="000C49E5" w:rsidP="00E25CF9">
      <w:pPr>
        <w:jc w:val="both"/>
        <w:rPr>
          <w:rFonts w:ascii="Arial" w:hAnsi="Arial" w:cs="Arial"/>
          <w:sz w:val="22"/>
          <w:szCs w:val="22"/>
        </w:rPr>
      </w:pPr>
      <w:r w:rsidRPr="00E25CF9">
        <w:rPr>
          <w:rFonts w:ascii="Arial" w:hAnsi="Arial" w:cs="Arial"/>
          <w:sz w:val="22"/>
          <w:szCs w:val="22"/>
        </w:rPr>
        <w:t xml:space="preserve">The basement will need to retain the soil and withstand the hydrostatic pressure of </w:t>
      </w:r>
      <w:r w:rsidR="00B07271" w:rsidRPr="00E25CF9">
        <w:rPr>
          <w:rFonts w:ascii="Arial" w:hAnsi="Arial" w:cs="Arial"/>
          <w:sz w:val="22"/>
          <w:szCs w:val="22"/>
        </w:rPr>
        <w:t>water;</w:t>
      </w:r>
      <w:r w:rsidRPr="00E25CF9">
        <w:rPr>
          <w:rFonts w:ascii="Arial" w:hAnsi="Arial" w:cs="Arial"/>
          <w:sz w:val="22"/>
          <w:szCs w:val="22"/>
        </w:rPr>
        <w:t xml:space="preserve"> this is usually achieved by cantilever or a propped wall. </w:t>
      </w:r>
    </w:p>
    <w:p w14:paraId="7442B0EF" w14:textId="77777777" w:rsidR="00227C83" w:rsidRPr="00E25CF9" w:rsidRDefault="00227C83" w:rsidP="00E25CF9">
      <w:pPr>
        <w:keepNext/>
        <w:jc w:val="both"/>
        <w:rPr>
          <w:rFonts w:ascii="Arial" w:hAnsi="Arial" w:cs="Arial"/>
          <w:sz w:val="22"/>
          <w:szCs w:val="22"/>
        </w:rPr>
      </w:pPr>
      <w:r w:rsidRPr="00E25CF9">
        <w:rPr>
          <w:rFonts w:ascii="Arial" w:hAnsi="Arial" w:cs="Arial"/>
          <w:noProof/>
          <w:sz w:val="22"/>
          <w:szCs w:val="22"/>
        </w:rPr>
        <w:lastRenderedPageBreak/>
        <w:drawing>
          <wp:anchor distT="0" distB="0" distL="114300" distR="114300" simplePos="0" relativeHeight="251674624" behindDoc="1" locked="0" layoutInCell="1" allowOverlap="1" wp14:anchorId="441E5A18" wp14:editId="27B1ADDE">
            <wp:simplePos x="0" y="0"/>
            <wp:positionH relativeFrom="column">
              <wp:posOffset>2468880</wp:posOffset>
            </wp:positionH>
            <wp:positionV relativeFrom="paragraph">
              <wp:posOffset>87160</wp:posOffset>
            </wp:positionV>
            <wp:extent cx="3210560" cy="1068070"/>
            <wp:effectExtent l="0" t="0" r="8890" b="0"/>
            <wp:wrapNone/>
            <wp:docPr id="84788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8514" name=""/>
                    <pic:cNvPicPr/>
                  </pic:nvPicPr>
                  <pic:blipFill>
                    <a:blip r:embed="rId31">
                      <a:extLst>
                        <a:ext uri="{28A0092B-C50C-407E-A947-70E740481C1C}">
                          <a14:useLocalDpi xmlns:a14="http://schemas.microsoft.com/office/drawing/2010/main" val="0"/>
                        </a:ext>
                      </a:extLst>
                    </a:blip>
                    <a:stretch>
                      <a:fillRect/>
                    </a:stretch>
                  </pic:blipFill>
                  <pic:spPr>
                    <a:xfrm>
                      <a:off x="0" y="0"/>
                      <a:ext cx="3210560" cy="1068070"/>
                    </a:xfrm>
                    <a:prstGeom prst="rect">
                      <a:avLst/>
                    </a:prstGeom>
                  </pic:spPr>
                </pic:pic>
              </a:graphicData>
            </a:graphic>
          </wp:anchor>
        </w:drawing>
      </w:r>
      <w:r w:rsidR="000C49E5" w:rsidRPr="00E25CF9">
        <w:rPr>
          <w:rFonts w:ascii="Arial" w:hAnsi="Arial" w:cs="Arial"/>
          <w:noProof/>
          <w:sz w:val="22"/>
          <w:szCs w:val="22"/>
        </w:rPr>
        <w:drawing>
          <wp:inline distT="0" distB="0" distL="0" distR="0" wp14:anchorId="1C8DD0BE" wp14:editId="539950EC">
            <wp:extent cx="2440248" cy="1327868"/>
            <wp:effectExtent l="0" t="0" r="0" b="5715"/>
            <wp:docPr id="2136710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10365" name=""/>
                    <pic:cNvPicPr/>
                  </pic:nvPicPr>
                  <pic:blipFill>
                    <a:blip r:embed="rId32"/>
                    <a:stretch>
                      <a:fillRect/>
                    </a:stretch>
                  </pic:blipFill>
                  <pic:spPr>
                    <a:xfrm>
                      <a:off x="0" y="0"/>
                      <a:ext cx="2473384" cy="1345899"/>
                    </a:xfrm>
                    <a:prstGeom prst="rect">
                      <a:avLst/>
                    </a:prstGeom>
                  </pic:spPr>
                </pic:pic>
              </a:graphicData>
            </a:graphic>
          </wp:inline>
        </w:drawing>
      </w:r>
    </w:p>
    <w:p w14:paraId="360364AE" w14:textId="59BFDB21" w:rsidR="000C49E5" w:rsidRPr="00E25CF9" w:rsidRDefault="00227C83"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13</w:t>
      </w:r>
      <w:r w:rsidR="00CE6659" w:rsidRPr="00E25CF9">
        <w:rPr>
          <w:rFonts w:ascii="Arial" w:hAnsi="Arial" w:cs="Arial"/>
          <w:noProof/>
          <w:sz w:val="22"/>
          <w:szCs w:val="22"/>
        </w:rPr>
        <w:fldChar w:fldCharType="end"/>
      </w:r>
      <w:r w:rsidRPr="00E25CF9">
        <w:rPr>
          <w:rFonts w:ascii="Arial" w:hAnsi="Arial" w:cs="Arial"/>
          <w:sz w:val="22"/>
          <w:szCs w:val="22"/>
        </w:rPr>
        <w:t xml:space="preserve"> left  cantilever wall and right walls propped by floors Narayanan et al (2012)</w:t>
      </w:r>
    </w:p>
    <w:p w14:paraId="495B1E9E" w14:textId="4B8A0655" w:rsidR="006B46C7" w:rsidRPr="00E25CF9" w:rsidRDefault="00C112F7" w:rsidP="00E25CF9">
      <w:pPr>
        <w:pStyle w:val="Heading1"/>
        <w:jc w:val="both"/>
        <w:rPr>
          <w:rFonts w:ascii="Arial" w:hAnsi="Arial" w:cs="Arial"/>
          <w:sz w:val="22"/>
          <w:szCs w:val="22"/>
        </w:rPr>
      </w:pPr>
      <w:bookmarkStart w:id="15" w:name="_Toc219143006"/>
      <w:r w:rsidRPr="00E25CF9">
        <w:rPr>
          <w:rFonts w:ascii="Arial" w:hAnsi="Arial" w:cs="Arial"/>
          <w:sz w:val="22"/>
          <w:szCs w:val="22"/>
        </w:rPr>
        <w:t>3</w:t>
      </w:r>
      <w:r w:rsidR="00174A6F" w:rsidRPr="00E25CF9">
        <w:rPr>
          <w:rFonts w:ascii="Arial" w:hAnsi="Arial" w:cs="Arial"/>
          <w:sz w:val="22"/>
          <w:szCs w:val="22"/>
        </w:rPr>
        <w:t>.</w:t>
      </w:r>
      <w:r w:rsidR="00610982" w:rsidRPr="00E25CF9">
        <w:rPr>
          <w:rFonts w:ascii="Arial" w:hAnsi="Arial" w:cs="Arial"/>
          <w:sz w:val="22"/>
          <w:szCs w:val="22"/>
        </w:rPr>
        <w:t>0</w:t>
      </w:r>
      <w:r w:rsidR="00174A6F" w:rsidRPr="00E25CF9">
        <w:rPr>
          <w:rFonts w:ascii="Arial" w:hAnsi="Arial" w:cs="Arial"/>
          <w:sz w:val="22"/>
          <w:szCs w:val="22"/>
        </w:rPr>
        <w:t xml:space="preserve"> </w:t>
      </w:r>
      <w:r w:rsidR="006B46C7" w:rsidRPr="00E25CF9">
        <w:rPr>
          <w:rFonts w:ascii="Arial" w:hAnsi="Arial" w:cs="Arial"/>
          <w:sz w:val="22"/>
          <w:szCs w:val="22"/>
        </w:rPr>
        <w:t xml:space="preserve">High rise building frame </w:t>
      </w:r>
      <w:r w:rsidR="00862A4C" w:rsidRPr="00E25CF9">
        <w:rPr>
          <w:rFonts w:ascii="Arial" w:hAnsi="Arial" w:cs="Arial"/>
          <w:sz w:val="22"/>
          <w:szCs w:val="22"/>
        </w:rPr>
        <w:t>selection.</w:t>
      </w:r>
      <w:bookmarkEnd w:id="15"/>
    </w:p>
    <w:p w14:paraId="045A3D63" w14:textId="7FA77FDF" w:rsidR="00366ED8" w:rsidRPr="00E25CF9" w:rsidRDefault="00767CE4" w:rsidP="00E25CF9">
      <w:pPr>
        <w:jc w:val="both"/>
        <w:rPr>
          <w:rFonts w:ascii="Arial" w:hAnsi="Arial" w:cs="Arial"/>
          <w:sz w:val="22"/>
          <w:szCs w:val="22"/>
        </w:rPr>
      </w:pPr>
      <w:r w:rsidRPr="00E25CF9">
        <w:rPr>
          <w:rFonts w:ascii="Arial" w:hAnsi="Arial" w:cs="Arial"/>
          <w:sz w:val="22"/>
          <w:szCs w:val="22"/>
        </w:rPr>
        <w:t>Traditional</w:t>
      </w:r>
      <w:r w:rsidR="008F0CB8" w:rsidRPr="00E25CF9">
        <w:rPr>
          <w:rFonts w:ascii="Arial" w:hAnsi="Arial" w:cs="Arial"/>
          <w:sz w:val="22"/>
          <w:szCs w:val="22"/>
        </w:rPr>
        <w:t>ly</w:t>
      </w:r>
      <w:r w:rsidRPr="00E25CF9">
        <w:rPr>
          <w:rFonts w:ascii="Arial" w:hAnsi="Arial" w:cs="Arial"/>
          <w:sz w:val="22"/>
          <w:szCs w:val="22"/>
        </w:rPr>
        <w:t xml:space="preserve"> only steel frame and reinforced concrete were suitable forms for the construction of medium to high-rise buildings</w:t>
      </w:r>
      <w:r w:rsidR="00A72CB2" w:rsidRPr="00E25CF9">
        <w:rPr>
          <w:rFonts w:ascii="Arial" w:hAnsi="Arial" w:cs="Arial"/>
          <w:sz w:val="22"/>
          <w:szCs w:val="22"/>
        </w:rPr>
        <w:t xml:space="preserve">. </w:t>
      </w:r>
      <w:r w:rsidRPr="00E25CF9">
        <w:rPr>
          <w:rFonts w:ascii="Arial" w:hAnsi="Arial" w:cs="Arial"/>
          <w:sz w:val="22"/>
          <w:szCs w:val="22"/>
        </w:rPr>
        <w:t>However, in recent years timber has become a viable option</w:t>
      </w:r>
      <w:r w:rsidR="00637DE2" w:rsidRPr="00E25CF9">
        <w:rPr>
          <w:rFonts w:ascii="Arial" w:hAnsi="Arial" w:cs="Arial"/>
          <w:sz w:val="22"/>
          <w:szCs w:val="22"/>
        </w:rPr>
        <w:t xml:space="preserve"> </w:t>
      </w:r>
      <w:r w:rsidR="00637DE2" w:rsidRPr="00E25CF9">
        <w:rPr>
          <w:rFonts w:ascii="Arial" w:hAnsi="Arial" w:cs="Arial"/>
          <w:sz w:val="22"/>
          <w:szCs w:val="22"/>
        </w:rPr>
        <w:fldChar w:fldCharType="begin"/>
      </w:r>
      <w:r w:rsidR="00637DE2" w:rsidRPr="00E25CF9">
        <w:rPr>
          <w:rFonts w:ascii="Arial" w:hAnsi="Arial" w:cs="Arial"/>
          <w:sz w:val="22"/>
          <w:szCs w:val="22"/>
        </w:rPr>
        <w:instrText xml:space="preserve"> REF _Ref219020567 \h </w:instrText>
      </w:r>
      <w:r w:rsidR="00E25CF9" w:rsidRPr="00E25CF9">
        <w:rPr>
          <w:rFonts w:ascii="Arial" w:hAnsi="Arial" w:cs="Arial"/>
          <w:sz w:val="22"/>
          <w:szCs w:val="22"/>
        </w:rPr>
        <w:instrText xml:space="preserve"> \* MERGEFORMAT </w:instrText>
      </w:r>
      <w:r w:rsidR="00637DE2" w:rsidRPr="00E25CF9">
        <w:rPr>
          <w:rFonts w:ascii="Arial" w:hAnsi="Arial" w:cs="Arial"/>
          <w:sz w:val="22"/>
          <w:szCs w:val="22"/>
        </w:rPr>
      </w:r>
      <w:r w:rsidR="00637DE2" w:rsidRPr="00E25CF9">
        <w:rPr>
          <w:rFonts w:ascii="Arial" w:hAnsi="Arial" w:cs="Arial"/>
          <w:sz w:val="22"/>
          <w:szCs w:val="22"/>
        </w:rPr>
        <w:fldChar w:fldCharType="separate"/>
      </w:r>
      <w:r w:rsidR="00637DE2" w:rsidRPr="00E25CF9">
        <w:rPr>
          <w:rFonts w:ascii="Arial" w:hAnsi="Arial" w:cs="Arial"/>
          <w:sz w:val="22"/>
          <w:szCs w:val="22"/>
        </w:rPr>
        <w:t xml:space="preserve">Table </w:t>
      </w:r>
      <w:r w:rsidR="00637DE2" w:rsidRPr="00E25CF9">
        <w:rPr>
          <w:rFonts w:ascii="Arial" w:hAnsi="Arial" w:cs="Arial"/>
          <w:noProof/>
          <w:sz w:val="22"/>
          <w:szCs w:val="22"/>
        </w:rPr>
        <w:t>1</w:t>
      </w:r>
      <w:r w:rsidR="00637DE2" w:rsidRPr="00E25CF9">
        <w:rPr>
          <w:rFonts w:ascii="Arial" w:hAnsi="Arial" w:cs="Arial"/>
          <w:sz w:val="22"/>
          <w:szCs w:val="22"/>
        </w:rPr>
        <w:fldChar w:fldCharType="end"/>
      </w:r>
      <w:r w:rsidR="00A72CB2" w:rsidRPr="00E25CF9">
        <w:rPr>
          <w:rFonts w:ascii="Arial" w:hAnsi="Arial" w:cs="Arial"/>
          <w:sz w:val="22"/>
          <w:szCs w:val="22"/>
        </w:rPr>
        <w:t xml:space="preserve">. </w:t>
      </w:r>
    </w:p>
    <w:p w14:paraId="5FD9D648" w14:textId="26B23033" w:rsidR="00366ED8" w:rsidRPr="00E25CF9" w:rsidRDefault="00366ED8" w:rsidP="00E25CF9">
      <w:pPr>
        <w:pStyle w:val="Caption"/>
        <w:keepNext/>
        <w:jc w:val="both"/>
        <w:rPr>
          <w:rFonts w:ascii="Arial" w:hAnsi="Arial" w:cs="Arial"/>
          <w:sz w:val="22"/>
          <w:szCs w:val="22"/>
        </w:rPr>
      </w:pPr>
      <w:bookmarkStart w:id="16" w:name="_Ref219020567"/>
      <w:r w:rsidRPr="00E25CF9">
        <w:rPr>
          <w:rFonts w:ascii="Arial" w:hAnsi="Arial" w:cs="Arial"/>
          <w:sz w:val="22"/>
          <w:szCs w:val="22"/>
        </w:rPr>
        <w:t xml:space="preserve">Table </w:t>
      </w:r>
      <w:r w:rsidR="00917204" w:rsidRPr="00E25CF9">
        <w:rPr>
          <w:rFonts w:ascii="Arial" w:hAnsi="Arial" w:cs="Arial"/>
          <w:sz w:val="22"/>
          <w:szCs w:val="22"/>
        </w:rPr>
        <w:fldChar w:fldCharType="begin"/>
      </w:r>
      <w:r w:rsidR="00917204" w:rsidRPr="00E25CF9">
        <w:rPr>
          <w:rFonts w:ascii="Arial" w:hAnsi="Arial" w:cs="Arial"/>
          <w:sz w:val="22"/>
          <w:szCs w:val="22"/>
        </w:rPr>
        <w:instrText xml:space="preserve"> SEQ Table \* ARABIC </w:instrText>
      </w:r>
      <w:r w:rsidR="00917204" w:rsidRPr="00E25CF9">
        <w:rPr>
          <w:rFonts w:ascii="Arial" w:hAnsi="Arial" w:cs="Arial"/>
          <w:sz w:val="22"/>
          <w:szCs w:val="22"/>
        </w:rPr>
        <w:fldChar w:fldCharType="separate"/>
      </w:r>
      <w:r w:rsidR="00917204" w:rsidRPr="00E25CF9">
        <w:rPr>
          <w:rFonts w:ascii="Arial" w:hAnsi="Arial" w:cs="Arial"/>
          <w:noProof/>
          <w:sz w:val="22"/>
          <w:szCs w:val="22"/>
        </w:rPr>
        <w:t>1</w:t>
      </w:r>
      <w:r w:rsidR="00917204" w:rsidRPr="00E25CF9">
        <w:rPr>
          <w:rFonts w:ascii="Arial" w:hAnsi="Arial" w:cs="Arial"/>
          <w:noProof/>
          <w:sz w:val="22"/>
          <w:szCs w:val="22"/>
        </w:rPr>
        <w:fldChar w:fldCharType="end"/>
      </w:r>
      <w:bookmarkEnd w:id="16"/>
      <w:r w:rsidRPr="00E25CF9">
        <w:rPr>
          <w:rFonts w:ascii="Arial" w:hAnsi="Arial" w:cs="Arial"/>
          <w:sz w:val="22"/>
          <w:szCs w:val="22"/>
        </w:rPr>
        <w:t xml:space="preserve"> Trend of high-rise timber building in the world</w:t>
      </w:r>
    </w:p>
    <w:p w14:paraId="19E3ED5E" w14:textId="69059E7C" w:rsidR="00366ED8" w:rsidRPr="00E25CF9" w:rsidRDefault="00637DE2" w:rsidP="00E25CF9">
      <w:pPr>
        <w:jc w:val="both"/>
        <w:rPr>
          <w:rFonts w:ascii="Arial" w:hAnsi="Arial" w:cs="Arial"/>
          <w:sz w:val="22"/>
          <w:szCs w:val="22"/>
        </w:rPr>
      </w:pPr>
      <w:r w:rsidRPr="00E25CF9">
        <w:rPr>
          <w:rFonts w:ascii="Arial" w:hAnsi="Arial" w:cs="Arial"/>
          <w:noProof/>
          <w:sz w:val="22"/>
          <w:szCs w:val="22"/>
        </w:rPr>
        <w:drawing>
          <wp:inline distT="0" distB="0" distL="0" distR="0" wp14:anchorId="179DEBD1" wp14:editId="206C7291">
            <wp:extent cx="4407126" cy="1339919"/>
            <wp:effectExtent l="0" t="0" r="0" b="0"/>
            <wp:docPr id="821020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20824" name=""/>
                    <pic:cNvPicPr/>
                  </pic:nvPicPr>
                  <pic:blipFill>
                    <a:blip r:embed="rId33"/>
                    <a:stretch>
                      <a:fillRect/>
                    </a:stretch>
                  </pic:blipFill>
                  <pic:spPr>
                    <a:xfrm>
                      <a:off x="0" y="0"/>
                      <a:ext cx="4407126" cy="1339919"/>
                    </a:xfrm>
                    <a:prstGeom prst="rect">
                      <a:avLst/>
                    </a:prstGeom>
                  </pic:spPr>
                </pic:pic>
              </a:graphicData>
            </a:graphic>
          </wp:inline>
        </w:drawing>
      </w:r>
    </w:p>
    <w:p w14:paraId="40E13519" w14:textId="3D5CAC4D" w:rsidR="00917204" w:rsidRPr="00E25CF9" w:rsidRDefault="00E25398" w:rsidP="00E25CF9">
      <w:pPr>
        <w:jc w:val="both"/>
        <w:rPr>
          <w:rFonts w:ascii="Arial" w:hAnsi="Arial" w:cs="Arial"/>
          <w:sz w:val="22"/>
          <w:szCs w:val="22"/>
        </w:rPr>
      </w:pPr>
      <w:r w:rsidRPr="00E25CF9">
        <w:rPr>
          <w:rFonts w:ascii="Arial" w:hAnsi="Arial" w:cs="Arial"/>
          <w:sz w:val="22"/>
          <w:szCs w:val="22"/>
        </w:rPr>
        <w:t>In fact</w:t>
      </w:r>
      <w:r w:rsidR="00466C9C" w:rsidRPr="00E25CF9">
        <w:rPr>
          <w:rFonts w:ascii="Arial" w:hAnsi="Arial" w:cs="Arial"/>
          <w:sz w:val="22"/>
          <w:szCs w:val="22"/>
        </w:rPr>
        <w:t>,</w:t>
      </w:r>
      <w:r w:rsidRPr="00E25CF9">
        <w:rPr>
          <w:rFonts w:ascii="Arial" w:hAnsi="Arial" w:cs="Arial"/>
          <w:sz w:val="22"/>
          <w:szCs w:val="22"/>
        </w:rPr>
        <w:t xml:space="preserve"> </w:t>
      </w:r>
      <w:r w:rsidR="00312E78" w:rsidRPr="00E25CF9">
        <w:rPr>
          <w:rFonts w:ascii="Arial" w:hAnsi="Arial" w:cs="Arial"/>
          <w:sz w:val="22"/>
          <w:szCs w:val="22"/>
        </w:rPr>
        <w:t xml:space="preserve">one of the first six-storey timber structures </w:t>
      </w:r>
      <w:r w:rsidR="00D12BC8" w:rsidRPr="00E25CF9">
        <w:rPr>
          <w:rFonts w:ascii="Arial" w:hAnsi="Arial" w:cs="Arial"/>
          <w:sz w:val="22"/>
          <w:szCs w:val="22"/>
        </w:rPr>
        <w:t xml:space="preserve">in the UK </w:t>
      </w:r>
      <w:proofErr w:type="gramStart"/>
      <w:r w:rsidR="007F319D" w:rsidRPr="00E25CF9">
        <w:rPr>
          <w:rFonts w:ascii="Arial" w:hAnsi="Arial" w:cs="Arial"/>
          <w:sz w:val="22"/>
          <w:szCs w:val="22"/>
        </w:rPr>
        <w:t xml:space="preserve">was </w:t>
      </w:r>
      <w:r w:rsidR="00CB50FE" w:rsidRPr="00E25CF9">
        <w:rPr>
          <w:rFonts w:ascii="Arial" w:hAnsi="Arial" w:cs="Arial"/>
          <w:sz w:val="22"/>
          <w:szCs w:val="22"/>
        </w:rPr>
        <w:t>constructed</w:t>
      </w:r>
      <w:proofErr w:type="gramEnd"/>
      <w:r w:rsidR="007F319D" w:rsidRPr="00E25CF9">
        <w:rPr>
          <w:rFonts w:ascii="Arial" w:hAnsi="Arial" w:cs="Arial"/>
          <w:sz w:val="22"/>
          <w:szCs w:val="22"/>
        </w:rPr>
        <w:t xml:space="preserve"> nearby for University of Wales, Swansea</w:t>
      </w:r>
      <w:r w:rsidR="00CB50FE" w:rsidRPr="00E25CF9">
        <w:rPr>
          <w:rFonts w:ascii="Arial" w:hAnsi="Arial" w:cs="Arial"/>
          <w:sz w:val="22"/>
          <w:szCs w:val="22"/>
        </w:rPr>
        <w:t xml:space="preserve"> </w:t>
      </w:r>
      <w:r w:rsidR="00D12BC8" w:rsidRPr="00E25CF9">
        <w:rPr>
          <w:rFonts w:ascii="Arial" w:hAnsi="Arial" w:cs="Arial"/>
          <w:sz w:val="22"/>
          <w:szCs w:val="22"/>
        </w:rPr>
        <w:t>E</w:t>
      </w:r>
      <w:r w:rsidR="006A7C5A" w:rsidRPr="00E25CF9">
        <w:rPr>
          <w:rFonts w:ascii="Arial" w:hAnsi="Arial" w:cs="Arial"/>
          <w:sz w:val="22"/>
          <w:szCs w:val="22"/>
        </w:rPr>
        <w:t>lias</w:t>
      </w:r>
      <w:r w:rsidR="00D12BC8" w:rsidRPr="00E25CF9">
        <w:rPr>
          <w:rFonts w:ascii="Arial" w:hAnsi="Arial" w:cs="Arial"/>
          <w:sz w:val="22"/>
          <w:szCs w:val="22"/>
        </w:rPr>
        <w:t xml:space="preserve"> (2005)</w:t>
      </w:r>
      <w:r w:rsidR="00A72CB2" w:rsidRPr="00E25CF9">
        <w:rPr>
          <w:rFonts w:ascii="Arial" w:hAnsi="Arial" w:cs="Arial"/>
          <w:sz w:val="22"/>
          <w:szCs w:val="22"/>
        </w:rPr>
        <w:t xml:space="preserve">. </w:t>
      </w:r>
    </w:p>
    <w:p w14:paraId="04585A2E" w14:textId="77777777" w:rsidR="00917204" w:rsidRPr="00E25CF9" w:rsidRDefault="00752591"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0D6D51EA" wp14:editId="3C7B81C8">
            <wp:extent cx="4085167" cy="2414189"/>
            <wp:effectExtent l="0" t="0" r="0" b="5715"/>
            <wp:docPr id="184699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93891" name=""/>
                    <pic:cNvPicPr/>
                  </pic:nvPicPr>
                  <pic:blipFill>
                    <a:blip r:embed="rId34"/>
                    <a:stretch>
                      <a:fillRect/>
                    </a:stretch>
                  </pic:blipFill>
                  <pic:spPr>
                    <a:xfrm>
                      <a:off x="0" y="0"/>
                      <a:ext cx="4094662" cy="2419800"/>
                    </a:xfrm>
                    <a:prstGeom prst="rect">
                      <a:avLst/>
                    </a:prstGeom>
                  </pic:spPr>
                </pic:pic>
              </a:graphicData>
            </a:graphic>
          </wp:inline>
        </w:drawing>
      </w:r>
    </w:p>
    <w:p w14:paraId="5830F282" w14:textId="2CDF3694" w:rsidR="00752591" w:rsidRPr="00E25CF9" w:rsidRDefault="00917204"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14</w:t>
      </w:r>
      <w:r w:rsidR="00CE6659" w:rsidRPr="00E25CF9">
        <w:rPr>
          <w:rFonts w:ascii="Arial" w:hAnsi="Arial" w:cs="Arial"/>
          <w:noProof/>
          <w:sz w:val="22"/>
          <w:szCs w:val="22"/>
        </w:rPr>
        <w:fldChar w:fldCharType="end"/>
      </w:r>
      <w:r w:rsidRPr="00E25CF9">
        <w:rPr>
          <w:rFonts w:ascii="Arial" w:hAnsi="Arial" w:cs="Arial"/>
          <w:sz w:val="22"/>
          <w:szCs w:val="22"/>
        </w:rPr>
        <w:t xml:space="preserve"> student accommodation University of Wales, Swansea Elias (2005)</w:t>
      </w:r>
    </w:p>
    <w:p w14:paraId="665E5D0F" w14:textId="68A213A6" w:rsidR="00370E6F" w:rsidRPr="00E25CF9" w:rsidRDefault="008F0CB8" w:rsidP="00E25CF9">
      <w:pPr>
        <w:jc w:val="both"/>
        <w:rPr>
          <w:rFonts w:ascii="Arial" w:hAnsi="Arial" w:cs="Arial"/>
          <w:sz w:val="22"/>
          <w:szCs w:val="22"/>
        </w:rPr>
      </w:pPr>
      <w:r w:rsidRPr="00E25CF9">
        <w:rPr>
          <w:rFonts w:ascii="Arial" w:hAnsi="Arial" w:cs="Arial"/>
          <w:sz w:val="22"/>
          <w:szCs w:val="22"/>
        </w:rPr>
        <w:t>T</w:t>
      </w:r>
      <w:r w:rsidR="00FB64C9" w:rsidRPr="00E25CF9">
        <w:rPr>
          <w:rFonts w:ascii="Arial" w:hAnsi="Arial" w:cs="Arial"/>
          <w:sz w:val="22"/>
          <w:szCs w:val="22"/>
        </w:rPr>
        <w:t xml:space="preserve">he use of timber “can do the most to reduce the environmental impact of construction” Ramage, M.H. </w:t>
      </w:r>
      <w:r w:rsidR="00FB64C9" w:rsidRPr="00E25CF9">
        <w:rPr>
          <w:rFonts w:ascii="Arial" w:hAnsi="Arial" w:cs="Arial"/>
          <w:i/>
          <w:iCs/>
          <w:sz w:val="22"/>
          <w:szCs w:val="22"/>
        </w:rPr>
        <w:t>et al.</w:t>
      </w:r>
      <w:r w:rsidR="00FB64C9" w:rsidRPr="00E25CF9">
        <w:rPr>
          <w:rFonts w:ascii="Arial" w:hAnsi="Arial" w:cs="Arial"/>
          <w:sz w:val="22"/>
          <w:szCs w:val="22"/>
        </w:rPr>
        <w:t xml:space="preserve"> (2017)</w:t>
      </w:r>
      <w:r w:rsidR="00A72CB2" w:rsidRPr="00E25CF9">
        <w:rPr>
          <w:rFonts w:ascii="Arial" w:hAnsi="Arial" w:cs="Arial"/>
          <w:sz w:val="22"/>
          <w:szCs w:val="22"/>
        </w:rPr>
        <w:t xml:space="preserve">. </w:t>
      </w:r>
      <w:r w:rsidR="00FB64C9" w:rsidRPr="00E25CF9">
        <w:rPr>
          <w:rFonts w:ascii="Arial" w:hAnsi="Arial" w:cs="Arial"/>
          <w:sz w:val="22"/>
          <w:szCs w:val="22"/>
        </w:rPr>
        <w:t xml:space="preserve">Timber as a </w:t>
      </w:r>
      <w:r w:rsidR="00370E6F" w:rsidRPr="00E25CF9">
        <w:rPr>
          <w:rFonts w:ascii="Arial" w:hAnsi="Arial" w:cs="Arial"/>
          <w:sz w:val="22"/>
          <w:szCs w:val="22"/>
        </w:rPr>
        <w:t>structural</w:t>
      </w:r>
      <w:r w:rsidR="00FB64C9" w:rsidRPr="00E25CF9">
        <w:rPr>
          <w:rFonts w:ascii="Arial" w:hAnsi="Arial" w:cs="Arial"/>
          <w:sz w:val="22"/>
          <w:szCs w:val="22"/>
        </w:rPr>
        <w:t xml:space="preserve"> element of a building can low</w:t>
      </w:r>
      <w:r w:rsidR="00B411AF" w:rsidRPr="00E25CF9">
        <w:rPr>
          <w:rFonts w:ascii="Arial" w:hAnsi="Arial" w:cs="Arial"/>
          <w:sz w:val="22"/>
          <w:szCs w:val="22"/>
        </w:rPr>
        <w:t>er</w:t>
      </w:r>
      <w:r w:rsidR="00FB64C9" w:rsidRPr="00E25CF9">
        <w:rPr>
          <w:rFonts w:ascii="Arial" w:hAnsi="Arial" w:cs="Arial"/>
          <w:sz w:val="22"/>
          <w:szCs w:val="22"/>
        </w:rPr>
        <w:t xml:space="preserve"> primary energy input by as much as 80% when compared to concrete Börjesson, P. and Gustavsson, L. (</w:t>
      </w:r>
      <w:proofErr w:type="gramStart"/>
      <w:r w:rsidR="00FB64C9" w:rsidRPr="00E25CF9">
        <w:rPr>
          <w:rFonts w:ascii="Arial" w:hAnsi="Arial" w:cs="Arial"/>
          <w:sz w:val="22"/>
          <w:szCs w:val="22"/>
        </w:rPr>
        <w:t>2000</w:t>
      </w:r>
      <w:proofErr w:type="gramEnd"/>
      <w:r w:rsidR="00FB64C9" w:rsidRPr="00E25CF9">
        <w:rPr>
          <w:rFonts w:ascii="Arial" w:hAnsi="Arial" w:cs="Arial"/>
          <w:sz w:val="22"/>
          <w:szCs w:val="22"/>
        </w:rPr>
        <w:t>)</w:t>
      </w:r>
      <w:r w:rsidR="00A72CB2" w:rsidRPr="00E25CF9">
        <w:rPr>
          <w:rFonts w:ascii="Arial" w:hAnsi="Arial" w:cs="Arial"/>
          <w:sz w:val="22"/>
          <w:szCs w:val="22"/>
        </w:rPr>
        <w:t xml:space="preserve">. </w:t>
      </w:r>
      <w:r w:rsidR="00370E6F" w:rsidRPr="00E25CF9">
        <w:rPr>
          <w:rFonts w:ascii="Arial" w:hAnsi="Arial" w:cs="Arial"/>
          <w:sz w:val="22"/>
          <w:szCs w:val="22"/>
        </w:rPr>
        <w:t>T</w:t>
      </w:r>
      <w:r w:rsidR="00FB64C9" w:rsidRPr="00E25CF9">
        <w:rPr>
          <w:rFonts w:ascii="Arial" w:hAnsi="Arial" w:cs="Arial"/>
          <w:sz w:val="22"/>
          <w:szCs w:val="22"/>
        </w:rPr>
        <w:t>imber</w:t>
      </w:r>
      <w:r w:rsidR="007F47FD" w:rsidRPr="00E25CF9">
        <w:rPr>
          <w:rFonts w:ascii="Arial" w:hAnsi="Arial" w:cs="Arial"/>
          <w:sz w:val="22"/>
          <w:szCs w:val="22"/>
        </w:rPr>
        <w:t>’</w:t>
      </w:r>
      <w:r w:rsidR="00370E6F" w:rsidRPr="00E25CF9">
        <w:rPr>
          <w:rFonts w:ascii="Arial" w:hAnsi="Arial" w:cs="Arial"/>
          <w:sz w:val="22"/>
          <w:szCs w:val="22"/>
        </w:rPr>
        <w:t>s use</w:t>
      </w:r>
      <w:r w:rsidR="00FB64C9" w:rsidRPr="00E25CF9">
        <w:rPr>
          <w:rFonts w:ascii="Arial" w:hAnsi="Arial" w:cs="Arial"/>
          <w:sz w:val="22"/>
          <w:szCs w:val="22"/>
        </w:rPr>
        <w:t xml:space="preserve"> as a structural material instead of steel or concrete </w:t>
      </w:r>
      <w:proofErr w:type="gramStart"/>
      <w:r w:rsidR="00FB64C9" w:rsidRPr="00E25CF9">
        <w:rPr>
          <w:rFonts w:ascii="Arial" w:hAnsi="Arial" w:cs="Arial"/>
          <w:sz w:val="22"/>
          <w:szCs w:val="22"/>
        </w:rPr>
        <w:t xml:space="preserve">is </w:t>
      </w:r>
      <w:r w:rsidR="00370E6F" w:rsidRPr="00E25CF9">
        <w:rPr>
          <w:rFonts w:ascii="Arial" w:hAnsi="Arial" w:cs="Arial"/>
          <w:sz w:val="22"/>
          <w:szCs w:val="22"/>
        </w:rPr>
        <w:t>seen</w:t>
      </w:r>
      <w:proofErr w:type="gramEnd"/>
      <w:r w:rsidR="00370E6F" w:rsidRPr="00E25CF9">
        <w:rPr>
          <w:rFonts w:ascii="Arial" w:hAnsi="Arial" w:cs="Arial"/>
          <w:sz w:val="22"/>
          <w:szCs w:val="22"/>
        </w:rPr>
        <w:t xml:space="preserve"> as </w:t>
      </w:r>
      <w:r w:rsidRPr="00E25CF9">
        <w:rPr>
          <w:rFonts w:ascii="Arial" w:hAnsi="Arial" w:cs="Arial"/>
          <w:sz w:val="22"/>
          <w:szCs w:val="22"/>
        </w:rPr>
        <w:t>the most important means of decarbonizing the built environment Brown, J.B. (2022)</w:t>
      </w:r>
      <w:r w:rsidR="00A72CB2" w:rsidRPr="00E25CF9">
        <w:rPr>
          <w:rFonts w:ascii="Arial" w:hAnsi="Arial" w:cs="Arial"/>
          <w:sz w:val="22"/>
          <w:szCs w:val="22"/>
        </w:rPr>
        <w:t xml:space="preserve">. </w:t>
      </w:r>
      <w:r w:rsidR="00370E6F" w:rsidRPr="00E25CF9">
        <w:rPr>
          <w:rFonts w:ascii="Arial" w:hAnsi="Arial" w:cs="Arial"/>
          <w:sz w:val="22"/>
          <w:szCs w:val="22"/>
        </w:rPr>
        <w:t xml:space="preserve">As buildings are </w:t>
      </w:r>
      <w:r w:rsidR="00370E6F" w:rsidRPr="00E25CF9">
        <w:rPr>
          <w:rFonts w:ascii="Arial" w:hAnsi="Arial" w:cs="Arial"/>
          <w:sz w:val="22"/>
          <w:szCs w:val="22"/>
        </w:rPr>
        <w:lastRenderedPageBreak/>
        <w:t>responsible for around 38% of all worldwide energy-related CO</w:t>
      </w:r>
      <w:r w:rsidR="00370E6F" w:rsidRPr="00E25CF9">
        <w:rPr>
          <w:rFonts w:ascii="Cambria Math" w:hAnsi="Cambria Math" w:cs="Cambria Math"/>
          <w:sz w:val="22"/>
          <w:szCs w:val="22"/>
        </w:rPr>
        <w:t>₂</w:t>
      </w:r>
      <w:r w:rsidR="00370E6F" w:rsidRPr="00E25CF9">
        <w:rPr>
          <w:rFonts w:ascii="Arial" w:hAnsi="Arial" w:cs="Arial"/>
          <w:sz w:val="22"/>
          <w:szCs w:val="22"/>
        </w:rPr>
        <w:t xml:space="preserve"> emissions Bahrami </w:t>
      </w:r>
      <w:r w:rsidR="00366ED8" w:rsidRPr="00E25CF9">
        <w:rPr>
          <w:rFonts w:ascii="Arial" w:hAnsi="Arial" w:cs="Arial"/>
          <w:sz w:val="22"/>
          <w:szCs w:val="22"/>
        </w:rPr>
        <w:t>et al</w:t>
      </w:r>
      <w:r w:rsidR="00370E6F" w:rsidRPr="00E25CF9">
        <w:rPr>
          <w:rFonts w:ascii="Arial" w:hAnsi="Arial" w:cs="Arial"/>
          <w:sz w:val="22"/>
          <w:szCs w:val="22"/>
        </w:rPr>
        <w:t xml:space="preserve"> (2024) </w:t>
      </w:r>
      <w:r w:rsidRPr="00E25CF9">
        <w:rPr>
          <w:rFonts w:ascii="Arial" w:hAnsi="Arial" w:cs="Arial"/>
          <w:sz w:val="22"/>
          <w:szCs w:val="22"/>
        </w:rPr>
        <w:t>the use of timber over steel and concrete should be encouraged Fleming</w:t>
      </w:r>
      <w:r w:rsidR="001E3E6A">
        <w:rPr>
          <w:rFonts w:ascii="Arial" w:hAnsi="Arial" w:cs="Arial"/>
          <w:sz w:val="22"/>
          <w:szCs w:val="22"/>
        </w:rPr>
        <w:t xml:space="preserve"> et al</w:t>
      </w:r>
      <w:r w:rsidRPr="00E25CF9">
        <w:rPr>
          <w:rFonts w:ascii="Arial" w:hAnsi="Arial" w:cs="Arial"/>
          <w:sz w:val="22"/>
          <w:szCs w:val="22"/>
        </w:rPr>
        <w:t xml:space="preserve"> (2014)</w:t>
      </w:r>
      <w:r w:rsidR="00370E6F" w:rsidRPr="00E25CF9">
        <w:rPr>
          <w:rFonts w:ascii="Arial" w:hAnsi="Arial" w:cs="Arial"/>
          <w:sz w:val="22"/>
          <w:szCs w:val="22"/>
        </w:rPr>
        <w:t xml:space="preserve"> and in recent years this has led to the growth in the adoption of timber frame construction Riley (2018).  </w:t>
      </w:r>
    </w:p>
    <w:p w14:paraId="2510F422" w14:textId="21F09664" w:rsidR="00366ED8" w:rsidRPr="00E25CF9" w:rsidRDefault="00C074C9" w:rsidP="00E25CF9">
      <w:pPr>
        <w:jc w:val="both"/>
        <w:rPr>
          <w:rFonts w:ascii="Arial" w:hAnsi="Arial" w:cs="Arial"/>
          <w:sz w:val="22"/>
          <w:szCs w:val="22"/>
        </w:rPr>
      </w:pPr>
      <w:r w:rsidRPr="00E25CF9">
        <w:rPr>
          <w:rFonts w:ascii="Arial" w:hAnsi="Arial" w:cs="Arial"/>
          <w:sz w:val="22"/>
          <w:szCs w:val="22"/>
        </w:rPr>
        <w:t xml:space="preserve">The advantages of using a timber frame construction on this site apart from the sustainability will mean the structure places less load on the foundations, timber is around 33% lower than that of the reinforced concrete building Bahrami </w:t>
      </w:r>
      <w:r w:rsidR="00366ED8" w:rsidRPr="00E25CF9">
        <w:rPr>
          <w:rFonts w:ascii="Arial" w:hAnsi="Arial" w:cs="Arial"/>
          <w:sz w:val="22"/>
          <w:szCs w:val="22"/>
        </w:rPr>
        <w:t>et al</w:t>
      </w:r>
      <w:r w:rsidRPr="00E25CF9">
        <w:rPr>
          <w:rFonts w:ascii="Arial" w:hAnsi="Arial" w:cs="Arial"/>
          <w:sz w:val="22"/>
          <w:szCs w:val="22"/>
        </w:rPr>
        <w:t xml:space="preserve"> (2024)</w:t>
      </w:r>
      <w:r w:rsidR="00A72CB2" w:rsidRPr="00E25CF9">
        <w:rPr>
          <w:rFonts w:ascii="Arial" w:hAnsi="Arial" w:cs="Arial"/>
          <w:sz w:val="22"/>
          <w:szCs w:val="22"/>
        </w:rPr>
        <w:t xml:space="preserve">. </w:t>
      </w:r>
    </w:p>
    <w:p w14:paraId="650C87C2" w14:textId="77777777" w:rsidR="00875570" w:rsidRPr="00E25CF9" w:rsidRDefault="00875570" w:rsidP="00E25CF9">
      <w:pPr>
        <w:keepNext/>
        <w:jc w:val="both"/>
        <w:rPr>
          <w:rFonts w:ascii="Arial" w:hAnsi="Arial" w:cs="Arial"/>
          <w:sz w:val="22"/>
          <w:szCs w:val="22"/>
        </w:rPr>
      </w:pPr>
      <w:r w:rsidRPr="00E25CF9">
        <w:rPr>
          <w:rFonts w:ascii="Arial" w:hAnsi="Arial" w:cs="Arial"/>
          <w:b/>
          <w:bCs/>
          <w:noProof/>
          <w:sz w:val="22"/>
          <w:szCs w:val="22"/>
        </w:rPr>
        <w:drawing>
          <wp:inline distT="0" distB="0" distL="0" distR="0" wp14:anchorId="0840A5A7" wp14:editId="059A1787">
            <wp:extent cx="5731510" cy="1855470"/>
            <wp:effectExtent l="0" t="0" r="2540" b="0"/>
            <wp:docPr id="1772086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086260" name=""/>
                    <pic:cNvPicPr/>
                  </pic:nvPicPr>
                  <pic:blipFill>
                    <a:blip r:embed="rId35"/>
                    <a:stretch>
                      <a:fillRect/>
                    </a:stretch>
                  </pic:blipFill>
                  <pic:spPr>
                    <a:xfrm>
                      <a:off x="0" y="0"/>
                      <a:ext cx="5731510" cy="1855470"/>
                    </a:xfrm>
                    <a:prstGeom prst="rect">
                      <a:avLst/>
                    </a:prstGeom>
                  </pic:spPr>
                </pic:pic>
              </a:graphicData>
            </a:graphic>
          </wp:inline>
        </w:drawing>
      </w:r>
    </w:p>
    <w:p w14:paraId="01E5F841" w14:textId="4A47C5CE" w:rsidR="00875570" w:rsidRPr="00E25CF9" w:rsidRDefault="00875570" w:rsidP="00E25CF9">
      <w:pPr>
        <w:pStyle w:val="Caption"/>
        <w:jc w:val="both"/>
        <w:rPr>
          <w:rFonts w:ascii="Arial" w:hAnsi="Arial" w:cs="Arial"/>
          <w:b/>
          <w:bCs/>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15</w:t>
      </w:r>
      <w:r w:rsidR="00CE6659" w:rsidRPr="00E25CF9">
        <w:rPr>
          <w:rFonts w:ascii="Arial" w:hAnsi="Arial" w:cs="Arial"/>
          <w:noProof/>
          <w:sz w:val="22"/>
          <w:szCs w:val="22"/>
        </w:rPr>
        <w:fldChar w:fldCharType="end"/>
      </w:r>
      <w:r w:rsidRPr="00E25CF9">
        <w:rPr>
          <w:rFonts w:ascii="Arial" w:hAnsi="Arial" w:cs="Arial"/>
          <w:sz w:val="22"/>
          <w:szCs w:val="22"/>
        </w:rPr>
        <w:t xml:space="preserve"> Types of timber concrete hybrid </w:t>
      </w:r>
      <w:r w:rsidR="004A379F" w:rsidRPr="008A6450">
        <w:rPr>
          <w:rFonts w:ascii="Arial" w:hAnsi="Arial" w:cs="Arial"/>
          <w:sz w:val="22"/>
          <w:szCs w:val="22"/>
        </w:rPr>
        <w:t>construction.</w:t>
      </w:r>
    </w:p>
    <w:p w14:paraId="190C8D5E" w14:textId="77777777" w:rsidR="00366ED8" w:rsidRPr="00E25CF9" w:rsidRDefault="00366ED8" w:rsidP="00E25CF9">
      <w:pPr>
        <w:keepNext/>
        <w:jc w:val="both"/>
        <w:rPr>
          <w:rFonts w:ascii="Arial" w:hAnsi="Arial" w:cs="Arial"/>
          <w:sz w:val="22"/>
          <w:szCs w:val="22"/>
        </w:rPr>
      </w:pPr>
      <w:r w:rsidRPr="00E25CF9">
        <w:rPr>
          <w:rFonts w:ascii="Arial" w:hAnsi="Arial" w:cs="Arial"/>
          <w:b/>
          <w:bCs/>
          <w:noProof/>
          <w:sz w:val="22"/>
          <w:szCs w:val="22"/>
        </w:rPr>
        <w:drawing>
          <wp:inline distT="0" distB="0" distL="0" distR="0" wp14:anchorId="55F2A5D8" wp14:editId="58D12F27">
            <wp:extent cx="3930852" cy="2952902"/>
            <wp:effectExtent l="0" t="0" r="0" b="0"/>
            <wp:docPr id="84587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876887" name=""/>
                    <pic:cNvPicPr/>
                  </pic:nvPicPr>
                  <pic:blipFill>
                    <a:blip r:embed="rId36"/>
                    <a:stretch>
                      <a:fillRect/>
                    </a:stretch>
                  </pic:blipFill>
                  <pic:spPr>
                    <a:xfrm>
                      <a:off x="0" y="0"/>
                      <a:ext cx="3930852" cy="2952902"/>
                    </a:xfrm>
                    <a:prstGeom prst="rect">
                      <a:avLst/>
                    </a:prstGeom>
                  </pic:spPr>
                </pic:pic>
              </a:graphicData>
            </a:graphic>
          </wp:inline>
        </w:drawing>
      </w:r>
    </w:p>
    <w:p w14:paraId="73F2925F" w14:textId="55474B9B" w:rsidR="00366ED8" w:rsidRPr="00E25CF9" w:rsidRDefault="00366ED8" w:rsidP="00E25CF9">
      <w:pPr>
        <w:pStyle w:val="Caption"/>
        <w:jc w:val="both"/>
        <w:rPr>
          <w:rFonts w:ascii="Arial" w:hAnsi="Arial" w:cs="Arial"/>
          <w:b/>
          <w:bCs/>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16</w:t>
      </w:r>
      <w:r w:rsidR="00CE6659" w:rsidRPr="00E25CF9">
        <w:rPr>
          <w:rFonts w:ascii="Arial" w:hAnsi="Arial" w:cs="Arial"/>
          <w:noProof/>
          <w:sz w:val="22"/>
          <w:szCs w:val="22"/>
        </w:rPr>
        <w:fldChar w:fldCharType="end"/>
      </w:r>
      <w:r w:rsidRPr="00E25CF9">
        <w:rPr>
          <w:rFonts w:ascii="Arial" w:hAnsi="Arial" w:cs="Arial"/>
          <w:sz w:val="22"/>
          <w:szCs w:val="22"/>
        </w:rPr>
        <w:t xml:space="preserve"> Treet, Bergen, Norway Bahrami et al (2024)</w:t>
      </w:r>
      <w:r w:rsidR="00A72CB2" w:rsidRPr="00E25CF9">
        <w:rPr>
          <w:rFonts w:ascii="Arial" w:hAnsi="Arial" w:cs="Arial"/>
          <w:sz w:val="22"/>
          <w:szCs w:val="22"/>
        </w:rPr>
        <w:t>.</w:t>
      </w:r>
      <w:r w:rsidR="00A72CB2" w:rsidRPr="00E25CF9">
        <w:rPr>
          <w:rFonts w:ascii="Arial" w:hAnsi="Arial" w:cs="Arial"/>
          <w:b/>
          <w:bCs/>
          <w:sz w:val="22"/>
          <w:szCs w:val="22"/>
        </w:rPr>
        <w:t xml:space="preserve"> </w:t>
      </w:r>
    </w:p>
    <w:p w14:paraId="5A2D5313" w14:textId="5C67767E" w:rsidR="00637DE2" w:rsidRPr="00E25CF9" w:rsidRDefault="00637DE2" w:rsidP="00E25CF9">
      <w:pPr>
        <w:jc w:val="both"/>
        <w:rPr>
          <w:rFonts w:ascii="Arial" w:hAnsi="Arial" w:cs="Arial"/>
          <w:b/>
          <w:bCs/>
          <w:sz w:val="22"/>
          <w:szCs w:val="22"/>
        </w:rPr>
      </w:pPr>
      <w:r w:rsidRPr="00E25CF9">
        <w:rPr>
          <w:rFonts w:ascii="Arial" w:hAnsi="Arial" w:cs="Arial"/>
          <w:sz w:val="22"/>
          <w:szCs w:val="22"/>
        </w:rPr>
        <w:t xml:space="preserve">The Treet is a Glulam load-bearing structure with </w:t>
      </w:r>
      <w:proofErr w:type="gramStart"/>
      <w:r w:rsidRPr="00E25CF9">
        <w:rPr>
          <w:rFonts w:ascii="Arial" w:hAnsi="Arial" w:cs="Arial"/>
          <w:sz w:val="22"/>
          <w:szCs w:val="22"/>
        </w:rPr>
        <w:t>62</w:t>
      </w:r>
      <w:proofErr w:type="gramEnd"/>
      <w:r w:rsidRPr="00E25CF9">
        <w:rPr>
          <w:rFonts w:ascii="Arial" w:hAnsi="Arial" w:cs="Arial"/>
          <w:sz w:val="22"/>
          <w:szCs w:val="22"/>
        </w:rPr>
        <w:t xml:space="preserve"> prefabricated modular apartments with CLT walls with the Glulam the only component providing stiffness however concrete slab floors </w:t>
      </w:r>
      <w:proofErr w:type="gramStart"/>
      <w:r w:rsidRPr="00E25CF9">
        <w:rPr>
          <w:rFonts w:ascii="Arial" w:hAnsi="Arial" w:cs="Arial"/>
          <w:sz w:val="22"/>
          <w:szCs w:val="22"/>
        </w:rPr>
        <w:t>were added</w:t>
      </w:r>
      <w:proofErr w:type="gramEnd"/>
      <w:r w:rsidRPr="00E25CF9">
        <w:rPr>
          <w:rFonts w:ascii="Arial" w:hAnsi="Arial" w:cs="Arial"/>
          <w:sz w:val="22"/>
          <w:szCs w:val="22"/>
        </w:rPr>
        <w:t xml:space="preserve"> at levels 6 and 11 for additional stability</w:t>
      </w:r>
      <w:r w:rsidRPr="00E25CF9">
        <w:rPr>
          <w:rFonts w:ascii="Arial" w:hAnsi="Arial" w:cs="Arial"/>
          <w:b/>
          <w:bCs/>
          <w:sz w:val="22"/>
          <w:szCs w:val="22"/>
        </w:rPr>
        <w:t xml:space="preserve"> </w:t>
      </w:r>
      <w:r w:rsidRPr="00E25CF9">
        <w:rPr>
          <w:rFonts w:ascii="Arial" w:hAnsi="Arial" w:cs="Arial"/>
          <w:sz w:val="22"/>
          <w:szCs w:val="22"/>
        </w:rPr>
        <w:t>Bahrami et al (2024)</w:t>
      </w:r>
      <w:r w:rsidR="00A72CB2" w:rsidRPr="00E25CF9">
        <w:rPr>
          <w:rFonts w:ascii="Arial" w:hAnsi="Arial" w:cs="Arial"/>
          <w:sz w:val="22"/>
          <w:szCs w:val="22"/>
        </w:rPr>
        <w:t>.</w:t>
      </w:r>
      <w:r w:rsidR="00A72CB2" w:rsidRPr="00E25CF9">
        <w:rPr>
          <w:rFonts w:ascii="Arial" w:hAnsi="Arial" w:cs="Arial"/>
          <w:b/>
          <w:bCs/>
          <w:sz w:val="22"/>
          <w:szCs w:val="22"/>
        </w:rPr>
        <w:t xml:space="preserve"> </w:t>
      </w:r>
    </w:p>
    <w:p w14:paraId="710B756D" w14:textId="55AF1808" w:rsidR="00101B11" w:rsidRPr="00E25CF9" w:rsidRDefault="00101B11" w:rsidP="00E25CF9">
      <w:pPr>
        <w:keepNext/>
        <w:jc w:val="both"/>
        <w:rPr>
          <w:rFonts w:ascii="Arial" w:hAnsi="Arial" w:cs="Arial"/>
          <w:sz w:val="22"/>
          <w:szCs w:val="22"/>
        </w:rPr>
      </w:pPr>
      <w:r w:rsidRPr="00E25CF9">
        <w:rPr>
          <w:rFonts w:ascii="Arial" w:hAnsi="Arial" w:cs="Arial"/>
          <w:b/>
          <w:bCs/>
          <w:noProof/>
          <w:sz w:val="22"/>
          <w:szCs w:val="22"/>
        </w:rPr>
        <w:lastRenderedPageBreak/>
        <w:drawing>
          <wp:inline distT="0" distB="0" distL="0" distR="0" wp14:anchorId="70C2B802" wp14:editId="6DF7DE50">
            <wp:extent cx="2949498" cy="1458410"/>
            <wp:effectExtent l="0" t="0" r="3810" b="8890"/>
            <wp:docPr id="214466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63952" name=""/>
                    <pic:cNvPicPr/>
                  </pic:nvPicPr>
                  <pic:blipFill>
                    <a:blip r:embed="rId37"/>
                    <a:stretch>
                      <a:fillRect/>
                    </a:stretch>
                  </pic:blipFill>
                  <pic:spPr>
                    <a:xfrm>
                      <a:off x="0" y="0"/>
                      <a:ext cx="2958867" cy="1463042"/>
                    </a:xfrm>
                    <a:prstGeom prst="rect">
                      <a:avLst/>
                    </a:prstGeom>
                  </pic:spPr>
                </pic:pic>
              </a:graphicData>
            </a:graphic>
          </wp:inline>
        </w:drawing>
      </w:r>
      <w:r w:rsidR="007C2FD4" w:rsidRPr="00E25CF9">
        <w:rPr>
          <w:rFonts w:ascii="Arial" w:hAnsi="Arial" w:cs="Arial"/>
          <w:noProof/>
          <w:sz w:val="22"/>
          <w:szCs w:val="22"/>
        </w:rPr>
        <w:t xml:space="preserve"> </w:t>
      </w:r>
      <w:r w:rsidR="007C2FD4" w:rsidRPr="00E25CF9">
        <w:rPr>
          <w:rFonts w:ascii="Arial" w:hAnsi="Arial" w:cs="Arial"/>
          <w:noProof/>
          <w:sz w:val="22"/>
          <w:szCs w:val="22"/>
        </w:rPr>
        <w:drawing>
          <wp:inline distT="0" distB="0" distL="0" distR="0" wp14:anchorId="018870F6" wp14:editId="6240DCA5">
            <wp:extent cx="2484783" cy="1383930"/>
            <wp:effectExtent l="0" t="0" r="0" b="6985"/>
            <wp:docPr id="9780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5049" name=""/>
                    <pic:cNvPicPr/>
                  </pic:nvPicPr>
                  <pic:blipFill>
                    <a:blip r:embed="rId38"/>
                    <a:stretch>
                      <a:fillRect/>
                    </a:stretch>
                  </pic:blipFill>
                  <pic:spPr>
                    <a:xfrm>
                      <a:off x="0" y="0"/>
                      <a:ext cx="2489867" cy="1386762"/>
                    </a:xfrm>
                    <a:prstGeom prst="rect">
                      <a:avLst/>
                    </a:prstGeom>
                  </pic:spPr>
                </pic:pic>
              </a:graphicData>
            </a:graphic>
          </wp:inline>
        </w:drawing>
      </w:r>
    </w:p>
    <w:p w14:paraId="0352998F" w14:textId="67657630" w:rsidR="00101B11" w:rsidRPr="00E25CF9" w:rsidRDefault="00101B11"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17</w:t>
      </w:r>
      <w:r w:rsidR="00CE6659" w:rsidRPr="00E25CF9">
        <w:rPr>
          <w:rFonts w:ascii="Arial" w:hAnsi="Arial" w:cs="Arial"/>
          <w:noProof/>
          <w:sz w:val="22"/>
          <w:szCs w:val="22"/>
        </w:rPr>
        <w:fldChar w:fldCharType="end"/>
      </w:r>
      <w:r w:rsidRPr="00E25CF9">
        <w:rPr>
          <w:rFonts w:ascii="Arial" w:hAnsi="Arial" w:cs="Arial"/>
          <w:sz w:val="22"/>
          <w:szCs w:val="22"/>
        </w:rPr>
        <w:t xml:space="preserve"> </w:t>
      </w:r>
      <w:r w:rsidR="007C2FD4" w:rsidRPr="00E25CF9">
        <w:rPr>
          <w:rFonts w:ascii="Arial" w:hAnsi="Arial" w:cs="Arial"/>
          <w:sz w:val="22"/>
          <w:szCs w:val="22"/>
        </w:rPr>
        <w:t xml:space="preserve">left </w:t>
      </w:r>
      <w:r w:rsidR="00E433C0" w:rsidRPr="00E25CF9">
        <w:rPr>
          <w:rFonts w:ascii="Arial" w:hAnsi="Arial" w:cs="Arial"/>
          <w:sz w:val="22"/>
          <w:szCs w:val="22"/>
        </w:rPr>
        <w:t xml:space="preserve">a </w:t>
      </w:r>
      <w:r w:rsidRPr="00E25CF9">
        <w:rPr>
          <w:rFonts w:ascii="Arial" w:hAnsi="Arial" w:cs="Arial"/>
          <w:sz w:val="22"/>
          <w:szCs w:val="22"/>
        </w:rPr>
        <w:t>3d view of a 3-layer CLT Larsson (2025)</w:t>
      </w:r>
      <w:r w:rsidR="00E433C0" w:rsidRPr="00E25CF9">
        <w:rPr>
          <w:rFonts w:ascii="Arial" w:hAnsi="Arial" w:cs="Arial"/>
          <w:sz w:val="22"/>
          <w:szCs w:val="22"/>
        </w:rPr>
        <w:t xml:space="preserve"> and right oak–fir glulam </w:t>
      </w:r>
      <w:r w:rsidR="001308A3" w:rsidRPr="00E25CF9">
        <w:rPr>
          <w:rFonts w:ascii="Arial" w:hAnsi="Arial" w:cs="Arial"/>
          <w:sz w:val="22"/>
          <w:szCs w:val="22"/>
        </w:rPr>
        <w:t>Gall et al. (2025)</w:t>
      </w:r>
    </w:p>
    <w:p w14:paraId="61DB29B4" w14:textId="77777777" w:rsidR="00875570" w:rsidRPr="00E25CF9" w:rsidRDefault="00875570" w:rsidP="00E25CF9">
      <w:pPr>
        <w:jc w:val="both"/>
        <w:rPr>
          <w:rFonts w:ascii="Arial" w:hAnsi="Arial" w:cs="Arial"/>
          <w:sz w:val="22"/>
          <w:szCs w:val="22"/>
        </w:rPr>
      </w:pPr>
    </w:p>
    <w:p w14:paraId="7DF027D3" w14:textId="763CEBE0" w:rsidR="00875570" w:rsidRPr="00E25CF9" w:rsidRDefault="00875570" w:rsidP="00E25CF9">
      <w:pPr>
        <w:pStyle w:val="Caption"/>
        <w:keepNext/>
        <w:jc w:val="both"/>
        <w:rPr>
          <w:rFonts w:ascii="Arial" w:hAnsi="Arial" w:cs="Arial"/>
          <w:sz w:val="22"/>
          <w:szCs w:val="22"/>
        </w:rPr>
      </w:pPr>
      <w:r w:rsidRPr="00E25CF9">
        <w:rPr>
          <w:rFonts w:ascii="Arial" w:hAnsi="Arial" w:cs="Arial"/>
          <w:sz w:val="22"/>
          <w:szCs w:val="22"/>
        </w:rPr>
        <w:t xml:space="preserve">Table </w:t>
      </w:r>
      <w:r w:rsidR="00917204" w:rsidRPr="00E25CF9">
        <w:rPr>
          <w:rFonts w:ascii="Arial" w:hAnsi="Arial" w:cs="Arial"/>
          <w:sz w:val="22"/>
          <w:szCs w:val="22"/>
        </w:rPr>
        <w:fldChar w:fldCharType="begin"/>
      </w:r>
      <w:r w:rsidR="00917204" w:rsidRPr="00E25CF9">
        <w:rPr>
          <w:rFonts w:ascii="Arial" w:hAnsi="Arial" w:cs="Arial"/>
          <w:sz w:val="22"/>
          <w:szCs w:val="22"/>
        </w:rPr>
        <w:instrText xml:space="preserve"> SEQ Table \* ARABIC </w:instrText>
      </w:r>
      <w:r w:rsidR="00917204" w:rsidRPr="00E25CF9">
        <w:rPr>
          <w:rFonts w:ascii="Arial" w:hAnsi="Arial" w:cs="Arial"/>
          <w:sz w:val="22"/>
          <w:szCs w:val="22"/>
        </w:rPr>
        <w:fldChar w:fldCharType="separate"/>
      </w:r>
      <w:r w:rsidR="00917204" w:rsidRPr="00E25CF9">
        <w:rPr>
          <w:rFonts w:ascii="Arial" w:hAnsi="Arial" w:cs="Arial"/>
          <w:noProof/>
          <w:sz w:val="22"/>
          <w:szCs w:val="22"/>
        </w:rPr>
        <w:t>3</w:t>
      </w:r>
      <w:r w:rsidR="00917204" w:rsidRPr="00E25CF9">
        <w:rPr>
          <w:rFonts w:ascii="Arial" w:hAnsi="Arial" w:cs="Arial"/>
          <w:noProof/>
          <w:sz w:val="22"/>
          <w:szCs w:val="22"/>
        </w:rPr>
        <w:fldChar w:fldCharType="end"/>
      </w:r>
      <w:r w:rsidRPr="00E25CF9">
        <w:rPr>
          <w:rFonts w:ascii="Arial" w:hAnsi="Arial" w:cs="Arial"/>
          <w:sz w:val="22"/>
          <w:szCs w:val="22"/>
        </w:rPr>
        <w:t xml:space="preserve"> Concrete timber hybrid types</w:t>
      </w:r>
    </w:p>
    <w:tbl>
      <w:tblPr>
        <w:tblStyle w:val="TableGrid"/>
        <w:tblW w:w="9772" w:type="dxa"/>
        <w:tblLook w:val="04A0" w:firstRow="1" w:lastRow="0" w:firstColumn="1" w:lastColumn="0" w:noHBand="0" w:noVBand="1"/>
      </w:tblPr>
      <w:tblGrid>
        <w:gridCol w:w="9772"/>
      </w:tblGrid>
      <w:tr w:rsidR="00875570" w:rsidRPr="00E25CF9" w14:paraId="420521B2" w14:textId="77777777" w:rsidTr="00875570">
        <w:trPr>
          <w:trHeight w:val="933"/>
        </w:trPr>
        <w:tc>
          <w:tcPr>
            <w:tcW w:w="9772" w:type="dxa"/>
          </w:tcPr>
          <w:p w14:paraId="41187D2B" w14:textId="498E9B02" w:rsidR="00875570" w:rsidRPr="00E25CF9" w:rsidRDefault="00875570" w:rsidP="00E25CF9">
            <w:pPr>
              <w:jc w:val="both"/>
              <w:rPr>
                <w:rFonts w:ascii="Arial" w:hAnsi="Arial" w:cs="Arial"/>
                <w:sz w:val="22"/>
                <w:szCs w:val="22"/>
              </w:rPr>
            </w:pPr>
            <w:r w:rsidRPr="00E25CF9">
              <w:rPr>
                <w:rFonts w:ascii="Arial" w:hAnsi="Arial" w:cs="Arial"/>
                <w:sz w:val="22"/>
                <w:szCs w:val="22"/>
              </w:rPr>
              <w:t>System Type 1: Common in residential buildings, where concrete storeys are included for uplift resistance or practical reasons, such as accommodating commercial spaces.</w:t>
            </w:r>
          </w:p>
        </w:tc>
      </w:tr>
      <w:tr w:rsidR="00875570" w:rsidRPr="00E25CF9" w14:paraId="7F7B9F26" w14:textId="77777777" w:rsidTr="00875570">
        <w:trPr>
          <w:trHeight w:val="933"/>
        </w:trPr>
        <w:tc>
          <w:tcPr>
            <w:tcW w:w="9772" w:type="dxa"/>
          </w:tcPr>
          <w:p w14:paraId="59EA751E" w14:textId="7266C78F" w:rsidR="00875570" w:rsidRPr="00E25CF9" w:rsidRDefault="00875570" w:rsidP="00E25CF9">
            <w:pPr>
              <w:jc w:val="both"/>
              <w:rPr>
                <w:rFonts w:ascii="Arial" w:hAnsi="Arial" w:cs="Arial"/>
                <w:sz w:val="22"/>
                <w:szCs w:val="22"/>
              </w:rPr>
            </w:pPr>
            <w:r w:rsidRPr="00E25CF9">
              <w:rPr>
                <w:rFonts w:ascii="Arial" w:hAnsi="Arial" w:cs="Arial"/>
                <w:sz w:val="22"/>
                <w:szCs w:val="22"/>
              </w:rPr>
              <w:t>System Type 2: Used in office buildings with a limited number of shear walls.</w:t>
            </w:r>
          </w:p>
        </w:tc>
      </w:tr>
      <w:tr w:rsidR="00875570" w:rsidRPr="00E25CF9" w14:paraId="2A064165" w14:textId="77777777" w:rsidTr="00875570">
        <w:trPr>
          <w:trHeight w:val="933"/>
        </w:trPr>
        <w:tc>
          <w:tcPr>
            <w:tcW w:w="9772" w:type="dxa"/>
          </w:tcPr>
          <w:p w14:paraId="44956E30" w14:textId="6E1FE93C" w:rsidR="00875570" w:rsidRPr="00E25CF9" w:rsidRDefault="00875570" w:rsidP="00E25CF9">
            <w:pPr>
              <w:jc w:val="both"/>
              <w:rPr>
                <w:rFonts w:ascii="Arial" w:hAnsi="Arial" w:cs="Arial"/>
                <w:sz w:val="22"/>
                <w:szCs w:val="22"/>
              </w:rPr>
            </w:pPr>
            <w:r w:rsidRPr="00E25CF9">
              <w:rPr>
                <w:rFonts w:ascii="Arial" w:hAnsi="Arial" w:cs="Arial"/>
                <w:sz w:val="22"/>
                <w:szCs w:val="22"/>
              </w:rPr>
              <w:t>System Type 3: Applied when longer slab spans are required, beyond what a CLT slab can provide.</w:t>
            </w:r>
          </w:p>
        </w:tc>
      </w:tr>
      <w:tr w:rsidR="00875570" w:rsidRPr="00E25CF9" w14:paraId="6AA8F75E" w14:textId="77777777" w:rsidTr="00875570">
        <w:trPr>
          <w:trHeight w:val="933"/>
        </w:trPr>
        <w:tc>
          <w:tcPr>
            <w:tcW w:w="9772" w:type="dxa"/>
          </w:tcPr>
          <w:p w14:paraId="4D079230" w14:textId="5F6CCE3C" w:rsidR="00875570" w:rsidRPr="00E25CF9" w:rsidRDefault="00875570" w:rsidP="00E25CF9">
            <w:pPr>
              <w:jc w:val="both"/>
              <w:rPr>
                <w:rFonts w:ascii="Arial" w:hAnsi="Arial" w:cs="Arial"/>
                <w:sz w:val="22"/>
                <w:szCs w:val="22"/>
              </w:rPr>
            </w:pPr>
            <w:r w:rsidRPr="00E25CF9">
              <w:rPr>
                <w:rFonts w:ascii="Arial" w:hAnsi="Arial" w:cs="Arial"/>
                <w:sz w:val="22"/>
                <w:szCs w:val="22"/>
              </w:rPr>
              <w:t>System Type 4: Used in taller buildings where additional mass is needed to meet dynamic performance requirements.</w:t>
            </w:r>
          </w:p>
        </w:tc>
      </w:tr>
    </w:tbl>
    <w:p w14:paraId="1C674491" w14:textId="77777777" w:rsidR="00101B11" w:rsidRPr="00E25CF9" w:rsidRDefault="00101B11" w:rsidP="00E25CF9">
      <w:pPr>
        <w:jc w:val="both"/>
        <w:rPr>
          <w:rFonts w:ascii="Arial" w:hAnsi="Arial" w:cs="Arial"/>
          <w:sz w:val="22"/>
          <w:szCs w:val="22"/>
        </w:rPr>
      </w:pPr>
    </w:p>
    <w:p w14:paraId="4D84DB5F" w14:textId="1597C4E2" w:rsidR="00AE5D2E" w:rsidRPr="00E25CF9" w:rsidRDefault="00AE5D2E" w:rsidP="00E25CF9">
      <w:pPr>
        <w:pStyle w:val="Heading2"/>
        <w:jc w:val="both"/>
        <w:rPr>
          <w:rFonts w:ascii="Arial" w:hAnsi="Arial" w:cs="Arial"/>
          <w:sz w:val="22"/>
          <w:szCs w:val="22"/>
        </w:rPr>
      </w:pPr>
      <w:bookmarkStart w:id="17" w:name="_Toc219143007"/>
      <w:r w:rsidRPr="00E25CF9">
        <w:rPr>
          <w:rFonts w:ascii="Arial" w:hAnsi="Arial" w:cs="Arial"/>
          <w:sz w:val="22"/>
          <w:szCs w:val="22"/>
        </w:rPr>
        <w:t xml:space="preserve">3.1 </w:t>
      </w:r>
      <w:r w:rsidR="0020552D" w:rsidRPr="00E25CF9">
        <w:rPr>
          <w:rFonts w:ascii="Arial" w:hAnsi="Arial" w:cs="Arial"/>
          <w:sz w:val="22"/>
          <w:szCs w:val="22"/>
        </w:rPr>
        <w:t>Modern c</w:t>
      </w:r>
      <w:r w:rsidRPr="00E25CF9">
        <w:rPr>
          <w:rFonts w:ascii="Arial" w:hAnsi="Arial" w:cs="Arial"/>
          <w:sz w:val="22"/>
          <w:szCs w:val="22"/>
        </w:rPr>
        <w:t>onstruction</w:t>
      </w:r>
      <w:r w:rsidR="0020552D" w:rsidRPr="00E25CF9">
        <w:rPr>
          <w:rFonts w:ascii="Arial" w:hAnsi="Arial" w:cs="Arial"/>
          <w:sz w:val="22"/>
          <w:szCs w:val="22"/>
        </w:rPr>
        <w:t xml:space="preserve"> methods</w:t>
      </w:r>
      <w:bookmarkEnd w:id="17"/>
    </w:p>
    <w:p w14:paraId="13A4035C" w14:textId="2E7D3FEC" w:rsidR="001A7281" w:rsidRPr="00E25CF9" w:rsidRDefault="001A7281" w:rsidP="00E25CF9">
      <w:pPr>
        <w:pStyle w:val="Heading3"/>
        <w:jc w:val="both"/>
        <w:rPr>
          <w:rFonts w:ascii="Arial" w:hAnsi="Arial" w:cs="Arial"/>
          <w:noProof/>
          <w:sz w:val="22"/>
          <w:szCs w:val="22"/>
        </w:rPr>
      </w:pPr>
      <w:bookmarkStart w:id="18" w:name="_Toc219143008"/>
      <w:r w:rsidRPr="00E25CF9">
        <w:rPr>
          <w:rFonts w:ascii="Arial" w:hAnsi="Arial" w:cs="Arial"/>
          <w:noProof/>
          <w:sz w:val="22"/>
          <w:szCs w:val="22"/>
        </w:rPr>
        <w:t>3.1</w:t>
      </w:r>
      <w:r w:rsidR="0020552D" w:rsidRPr="00E25CF9">
        <w:rPr>
          <w:rFonts w:ascii="Arial" w:hAnsi="Arial" w:cs="Arial"/>
          <w:noProof/>
          <w:sz w:val="22"/>
          <w:szCs w:val="22"/>
        </w:rPr>
        <w:t>.</w:t>
      </w:r>
      <w:r w:rsidR="006D1CB1" w:rsidRPr="00E25CF9">
        <w:rPr>
          <w:rFonts w:ascii="Arial" w:hAnsi="Arial" w:cs="Arial"/>
          <w:noProof/>
          <w:sz w:val="22"/>
          <w:szCs w:val="22"/>
        </w:rPr>
        <w:t>1</w:t>
      </w:r>
      <w:r w:rsidR="0020552D" w:rsidRPr="00E25CF9">
        <w:rPr>
          <w:rFonts w:ascii="Arial" w:hAnsi="Arial" w:cs="Arial"/>
          <w:noProof/>
          <w:sz w:val="22"/>
          <w:szCs w:val="22"/>
        </w:rPr>
        <w:t xml:space="preserve"> </w:t>
      </w:r>
      <w:r w:rsidRPr="00E25CF9">
        <w:rPr>
          <w:rFonts w:ascii="Arial" w:hAnsi="Arial" w:cs="Arial"/>
          <w:noProof/>
          <w:sz w:val="22"/>
          <w:szCs w:val="22"/>
        </w:rPr>
        <w:t>Substru</w:t>
      </w:r>
      <w:r w:rsidR="0086367B" w:rsidRPr="00E25CF9">
        <w:rPr>
          <w:rFonts w:ascii="Arial" w:hAnsi="Arial" w:cs="Arial"/>
          <w:noProof/>
          <w:sz w:val="22"/>
          <w:szCs w:val="22"/>
        </w:rPr>
        <w:t>c</w:t>
      </w:r>
      <w:r w:rsidRPr="00E25CF9">
        <w:rPr>
          <w:rFonts w:ascii="Arial" w:hAnsi="Arial" w:cs="Arial"/>
          <w:noProof/>
          <w:sz w:val="22"/>
          <w:szCs w:val="22"/>
        </w:rPr>
        <w:t>ture</w:t>
      </w:r>
      <w:bookmarkEnd w:id="18"/>
      <w:r w:rsidR="0086367B" w:rsidRPr="00E25CF9">
        <w:rPr>
          <w:rFonts w:ascii="Arial" w:hAnsi="Arial" w:cs="Arial"/>
          <w:noProof/>
          <w:sz w:val="22"/>
          <w:szCs w:val="22"/>
        </w:rPr>
        <w:t xml:space="preserve"> </w:t>
      </w:r>
      <w:r w:rsidRPr="00E25CF9">
        <w:rPr>
          <w:rFonts w:ascii="Arial" w:hAnsi="Arial" w:cs="Arial"/>
          <w:noProof/>
          <w:sz w:val="22"/>
          <w:szCs w:val="22"/>
        </w:rPr>
        <w:t xml:space="preserve"> </w:t>
      </w:r>
    </w:p>
    <w:p w14:paraId="162194F3" w14:textId="09346709" w:rsidR="001A7281" w:rsidRPr="00E25CF9" w:rsidRDefault="001A7281" w:rsidP="00DA1C63">
      <w:pPr>
        <w:jc w:val="both"/>
        <w:rPr>
          <w:rFonts w:ascii="Arial" w:hAnsi="Arial" w:cs="Arial"/>
          <w:noProof/>
          <w:sz w:val="22"/>
          <w:szCs w:val="22"/>
        </w:rPr>
      </w:pPr>
      <w:r w:rsidRPr="00E25CF9">
        <w:rPr>
          <w:rFonts w:ascii="Arial" w:hAnsi="Arial" w:cs="Arial"/>
          <w:noProof/>
          <w:sz w:val="22"/>
          <w:szCs w:val="22"/>
        </w:rPr>
        <w:t>The need to use more robust mat</w:t>
      </w:r>
      <w:r w:rsidR="00EE2522">
        <w:rPr>
          <w:rFonts w:ascii="Arial" w:hAnsi="Arial" w:cs="Arial"/>
          <w:noProof/>
          <w:sz w:val="22"/>
          <w:szCs w:val="22"/>
        </w:rPr>
        <w:t xml:space="preserve">erials </w:t>
      </w:r>
      <w:r w:rsidRPr="00E25CF9">
        <w:rPr>
          <w:rFonts w:ascii="Arial" w:hAnsi="Arial" w:cs="Arial"/>
          <w:noProof/>
          <w:sz w:val="22"/>
          <w:szCs w:val="22"/>
        </w:rPr>
        <w:t xml:space="preserve">such as concrete below ground means </w:t>
      </w:r>
      <w:r w:rsidR="008A6450" w:rsidRPr="008A6450">
        <w:rPr>
          <w:rFonts w:ascii="Arial" w:hAnsi="Arial" w:cs="Arial"/>
          <w:noProof/>
          <w:sz w:val="22"/>
          <w:szCs w:val="22"/>
        </w:rPr>
        <w:t xml:space="preserve">construction </w:t>
      </w:r>
      <w:r w:rsidRPr="00E25CF9">
        <w:rPr>
          <w:rFonts w:ascii="Arial" w:hAnsi="Arial" w:cs="Arial"/>
          <w:noProof/>
          <w:sz w:val="22"/>
          <w:szCs w:val="22"/>
        </w:rPr>
        <w:t xml:space="preserve">of the hotel below DPC will be mainly carried out insitu.  There may be opportunties for preformed concerete sections or steel that can be </w:t>
      </w:r>
      <w:r w:rsidR="00DA1C63" w:rsidRPr="00DA1C63">
        <w:rPr>
          <w:rFonts w:ascii="Arial" w:hAnsi="Arial" w:cs="Arial"/>
          <w:noProof/>
          <w:sz w:val="22"/>
          <w:szCs w:val="22"/>
        </w:rPr>
        <w:t>manufacture</w:t>
      </w:r>
      <w:r w:rsidRPr="00E25CF9">
        <w:rPr>
          <w:rFonts w:ascii="Arial" w:hAnsi="Arial" w:cs="Arial"/>
          <w:noProof/>
          <w:sz w:val="22"/>
          <w:szCs w:val="22"/>
        </w:rPr>
        <w:t>d offsite and lifted in to place but the dense nature of such materials is a limiting factor.  Larger cast sections insitu of concrete are going to be more effective at stopping the pass</w:t>
      </w:r>
      <w:r w:rsidR="00F15CBA" w:rsidRPr="00E25CF9">
        <w:rPr>
          <w:rFonts w:ascii="Arial" w:hAnsi="Arial" w:cs="Arial"/>
          <w:noProof/>
          <w:sz w:val="22"/>
          <w:szCs w:val="22"/>
        </w:rPr>
        <w:t>a</w:t>
      </w:r>
      <w:r w:rsidRPr="00E25CF9">
        <w:rPr>
          <w:rFonts w:ascii="Arial" w:hAnsi="Arial" w:cs="Arial"/>
          <w:noProof/>
          <w:sz w:val="22"/>
          <w:szCs w:val="22"/>
        </w:rPr>
        <w:t>ge of water than joining smaller sections together with each joint being a pote</w:t>
      </w:r>
      <w:r w:rsidR="00F15CBA" w:rsidRPr="00E25CF9">
        <w:rPr>
          <w:rFonts w:ascii="Arial" w:hAnsi="Arial" w:cs="Arial"/>
          <w:noProof/>
          <w:sz w:val="22"/>
          <w:szCs w:val="22"/>
        </w:rPr>
        <w:t>n</w:t>
      </w:r>
      <w:r w:rsidRPr="00E25CF9">
        <w:rPr>
          <w:rFonts w:ascii="Arial" w:hAnsi="Arial" w:cs="Arial"/>
          <w:noProof/>
          <w:sz w:val="22"/>
          <w:szCs w:val="22"/>
        </w:rPr>
        <w:t xml:space="preserve">tial weak point. </w:t>
      </w:r>
    </w:p>
    <w:p w14:paraId="215BEE6B" w14:textId="03536019" w:rsidR="001A7281" w:rsidRPr="00E25CF9" w:rsidRDefault="006D1CB1" w:rsidP="00E25CF9">
      <w:pPr>
        <w:pStyle w:val="Heading3"/>
        <w:jc w:val="both"/>
        <w:rPr>
          <w:rFonts w:ascii="Arial" w:hAnsi="Arial" w:cs="Arial"/>
          <w:noProof/>
          <w:sz w:val="22"/>
          <w:szCs w:val="22"/>
        </w:rPr>
      </w:pPr>
      <w:bookmarkStart w:id="19" w:name="_Toc219143009"/>
      <w:r w:rsidRPr="00E25CF9">
        <w:rPr>
          <w:rFonts w:ascii="Arial" w:hAnsi="Arial" w:cs="Arial"/>
          <w:noProof/>
          <w:sz w:val="22"/>
          <w:szCs w:val="22"/>
        </w:rPr>
        <w:t xml:space="preserve">3.1.2 </w:t>
      </w:r>
      <w:r w:rsidR="001A7281" w:rsidRPr="00E25CF9">
        <w:rPr>
          <w:rFonts w:ascii="Arial" w:hAnsi="Arial" w:cs="Arial"/>
          <w:noProof/>
          <w:sz w:val="22"/>
          <w:szCs w:val="22"/>
        </w:rPr>
        <w:t>Superstructure</w:t>
      </w:r>
      <w:bookmarkEnd w:id="19"/>
      <w:r w:rsidR="001A7281" w:rsidRPr="00E25CF9">
        <w:rPr>
          <w:rFonts w:ascii="Arial" w:hAnsi="Arial" w:cs="Arial"/>
          <w:noProof/>
          <w:sz w:val="22"/>
          <w:szCs w:val="22"/>
        </w:rPr>
        <w:t xml:space="preserve"> </w:t>
      </w:r>
    </w:p>
    <w:p w14:paraId="5ED644ED" w14:textId="79A83721" w:rsidR="001A7281" w:rsidRPr="00E25CF9" w:rsidRDefault="001A7281" w:rsidP="00DA1C63">
      <w:pPr>
        <w:jc w:val="both"/>
        <w:rPr>
          <w:rFonts w:ascii="Arial" w:hAnsi="Arial" w:cs="Arial"/>
          <w:noProof/>
          <w:sz w:val="22"/>
          <w:szCs w:val="22"/>
        </w:rPr>
      </w:pPr>
      <w:r w:rsidRPr="00E25CF9">
        <w:rPr>
          <w:rFonts w:ascii="Arial" w:hAnsi="Arial" w:cs="Arial"/>
          <w:noProof/>
          <w:sz w:val="22"/>
          <w:szCs w:val="22"/>
        </w:rPr>
        <w:t xml:space="preserve">The use of timber such as CLT and Glulam is well suited </w:t>
      </w:r>
      <w:r w:rsidR="00CB20C7" w:rsidRPr="00E25CF9">
        <w:rPr>
          <w:rFonts w:ascii="Arial" w:hAnsi="Arial" w:cs="Arial"/>
          <w:noProof/>
          <w:sz w:val="22"/>
          <w:szCs w:val="22"/>
        </w:rPr>
        <w:t xml:space="preserve">to </w:t>
      </w:r>
      <w:r w:rsidRPr="00E25CF9">
        <w:rPr>
          <w:rFonts w:ascii="Arial" w:hAnsi="Arial" w:cs="Arial"/>
          <w:noProof/>
          <w:sz w:val="22"/>
          <w:szCs w:val="22"/>
        </w:rPr>
        <w:t xml:space="preserve">offsite </w:t>
      </w:r>
      <w:r w:rsidR="00DA1C63" w:rsidRPr="00DA1C63">
        <w:rPr>
          <w:rFonts w:ascii="Arial" w:hAnsi="Arial" w:cs="Arial"/>
          <w:noProof/>
          <w:sz w:val="22"/>
          <w:szCs w:val="22"/>
        </w:rPr>
        <w:t>manufactur</w:t>
      </w:r>
      <w:r w:rsidR="00042849">
        <w:rPr>
          <w:rFonts w:ascii="Arial" w:hAnsi="Arial" w:cs="Arial"/>
          <w:noProof/>
          <w:sz w:val="22"/>
          <w:szCs w:val="22"/>
        </w:rPr>
        <w:t xml:space="preserve">ing </w:t>
      </w:r>
      <w:r w:rsidRPr="00E25CF9">
        <w:rPr>
          <w:rFonts w:ascii="Arial" w:hAnsi="Arial" w:cs="Arial"/>
          <w:noProof/>
          <w:sz w:val="22"/>
          <w:szCs w:val="22"/>
        </w:rPr>
        <w:t xml:space="preserve">due to its relative lower density meaning larger sections can be easily handled Lebza (2022).  Offsite construction offers many advantages in terms </w:t>
      </w:r>
      <w:r w:rsidR="00CB20C7" w:rsidRPr="00E25CF9">
        <w:rPr>
          <w:rFonts w:ascii="Arial" w:hAnsi="Arial" w:cs="Arial"/>
          <w:noProof/>
          <w:sz w:val="22"/>
          <w:szCs w:val="22"/>
        </w:rPr>
        <w:t xml:space="preserve">of </w:t>
      </w:r>
      <w:r w:rsidRPr="00E25CF9">
        <w:rPr>
          <w:rFonts w:ascii="Arial" w:hAnsi="Arial" w:cs="Arial"/>
          <w:noProof/>
          <w:sz w:val="22"/>
          <w:szCs w:val="22"/>
        </w:rPr>
        <w:t xml:space="preserve">improved quality control under factory, impacts of weather, </w:t>
      </w:r>
      <w:r w:rsidRPr="00E25CF9">
        <w:rPr>
          <w:rFonts w:ascii="Arial" w:hAnsi="Arial" w:cs="Arial"/>
          <w:i/>
          <w:iCs/>
          <w:noProof/>
          <w:sz w:val="22"/>
          <w:szCs w:val="22"/>
        </w:rPr>
        <w:t>improved site safety</w:t>
      </w:r>
      <w:r w:rsidRPr="00E25CF9">
        <w:rPr>
          <w:rFonts w:ascii="Arial" w:hAnsi="Arial" w:cs="Arial"/>
          <w:noProof/>
          <w:sz w:val="22"/>
          <w:szCs w:val="22"/>
        </w:rPr>
        <w:t xml:space="preserve"> reducing material and time waste </w:t>
      </w:r>
      <w:r w:rsidRPr="00E25CF9">
        <w:rPr>
          <w:rFonts w:ascii="Arial" w:hAnsi="Arial" w:cs="Arial"/>
          <w:sz w:val="22"/>
          <w:szCs w:val="22"/>
        </w:rPr>
        <w:t xml:space="preserve">Vithanage, S.C. </w:t>
      </w:r>
      <w:r w:rsidRPr="00E25CF9">
        <w:rPr>
          <w:rFonts w:ascii="Arial" w:hAnsi="Arial" w:cs="Arial"/>
          <w:i/>
          <w:iCs/>
          <w:sz w:val="22"/>
          <w:szCs w:val="22"/>
        </w:rPr>
        <w:t>et al.</w:t>
      </w:r>
      <w:r w:rsidRPr="00E25CF9">
        <w:rPr>
          <w:rFonts w:ascii="Arial" w:hAnsi="Arial" w:cs="Arial"/>
          <w:sz w:val="22"/>
          <w:szCs w:val="22"/>
        </w:rPr>
        <w:t xml:space="preserve"> (2022)</w:t>
      </w:r>
    </w:p>
    <w:p w14:paraId="5D1F31EE" w14:textId="28552776" w:rsidR="001A7281" w:rsidRPr="00E25CF9" w:rsidRDefault="001A7281" w:rsidP="00E25CF9">
      <w:pPr>
        <w:jc w:val="both"/>
        <w:rPr>
          <w:rFonts w:ascii="Arial" w:hAnsi="Arial" w:cs="Arial"/>
          <w:noProof/>
          <w:sz w:val="22"/>
          <w:szCs w:val="22"/>
        </w:rPr>
      </w:pPr>
      <w:r w:rsidRPr="00E25CF9">
        <w:rPr>
          <w:rFonts w:ascii="Arial" w:hAnsi="Arial" w:cs="Arial"/>
          <w:noProof/>
          <w:sz w:val="22"/>
          <w:szCs w:val="22"/>
        </w:rPr>
        <w:t>Prefabrication shortens the construction programme</w:t>
      </w:r>
      <w:r w:rsidR="00E25398" w:rsidRPr="00E25CF9">
        <w:rPr>
          <w:rFonts w:ascii="Arial" w:hAnsi="Arial" w:cs="Arial"/>
          <w:noProof/>
          <w:sz w:val="22"/>
          <w:szCs w:val="22"/>
        </w:rPr>
        <w:t xml:space="preserve"> </w:t>
      </w:r>
      <w:r w:rsidR="00E25398" w:rsidRPr="00E25CF9">
        <w:rPr>
          <w:rFonts w:ascii="Arial" w:hAnsi="Arial" w:cs="Arial"/>
          <w:sz w:val="22"/>
          <w:szCs w:val="22"/>
        </w:rPr>
        <w:t>ELIAS (2005).</w:t>
      </w:r>
      <w:r w:rsidRPr="00E25CF9">
        <w:rPr>
          <w:rFonts w:ascii="Arial" w:hAnsi="Arial" w:cs="Arial"/>
          <w:noProof/>
          <w:sz w:val="22"/>
          <w:szCs w:val="22"/>
        </w:rPr>
        <w:t>, reduces noise, dust and other pollution which will reduce the impact on neighbour inhabitants and also the</w:t>
      </w:r>
      <w:r w:rsidR="00A92413" w:rsidRPr="00E25CF9">
        <w:rPr>
          <w:rFonts w:ascii="Arial" w:hAnsi="Arial" w:cs="Arial"/>
          <w:noProof/>
          <w:sz w:val="22"/>
          <w:szCs w:val="22"/>
        </w:rPr>
        <w:t xml:space="preserve"> local enviro</w:t>
      </w:r>
      <w:r w:rsidR="00BC7B20" w:rsidRPr="00E25CF9">
        <w:rPr>
          <w:rFonts w:ascii="Arial" w:hAnsi="Arial" w:cs="Arial"/>
          <w:noProof/>
          <w:sz w:val="22"/>
          <w:szCs w:val="22"/>
        </w:rPr>
        <w:t>n</w:t>
      </w:r>
      <w:r w:rsidR="00A92413" w:rsidRPr="00E25CF9">
        <w:rPr>
          <w:rFonts w:ascii="Arial" w:hAnsi="Arial" w:cs="Arial"/>
          <w:noProof/>
          <w:sz w:val="22"/>
          <w:szCs w:val="22"/>
        </w:rPr>
        <w:t>ment such as</w:t>
      </w:r>
      <w:r w:rsidRPr="00E25CF9">
        <w:rPr>
          <w:rFonts w:ascii="Arial" w:hAnsi="Arial" w:cs="Arial"/>
          <w:noProof/>
          <w:sz w:val="22"/>
          <w:szCs w:val="22"/>
        </w:rPr>
        <w:t xml:space="preserve"> Blackpill SSSI Tapia </w:t>
      </w:r>
      <w:r w:rsidRPr="00E25CF9">
        <w:rPr>
          <w:rFonts w:ascii="Arial" w:hAnsi="Arial" w:cs="Arial"/>
          <w:i/>
          <w:iCs/>
          <w:noProof/>
          <w:sz w:val="22"/>
          <w:szCs w:val="22"/>
        </w:rPr>
        <w:t>et al.</w:t>
      </w:r>
      <w:r w:rsidRPr="00E25CF9">
        <w:rPr>
          <w:rFonts w:ascii="Arial" w:hAnsi="Arial" w:cs="Arial"/>
          <w:noProof/>
          <w:sz w:val="22"/>
          <w:szCs w:val="22"/>
        </w:rPr>
        <w:t xml:space="preserve"> (2023) </w:t>
      </w:r>
    </w:p>
    <w:p w14:paraId="68DEA619" w14:textId="77777777" w:rsidR="00C00B95" w:rsidRPr="00E25CF9" w:rsidRDefault="00C00B95" w:rsidP="00E25CF9">
      <w:pPr>
        <w:jc w:val="both"/>
        <w:rPr>
          <w:rFonts w:ascii="Arial" w:hAnsi="Arial" w:cs="Arial"/>
          <w:sz w:val="22"/>
          <w:szCs w:val="22"/>
        </w:rPr>
      </w:pPr>
    </w:p>
    <w:p w14:paraId="5C688162" w14:textId="1972EC44" w:rsidR="002E0326" w:rsidRPr="00E25CF9" w:rsidRDefault="002E0326" w:rsidP="00E25CF9">
      <w:pPr>
        <w:pStyle w:val="Heading2"/>
        <w:jc w:val="both"/>
        <w:rPr>
          <w:rFonts w:ascii="Arial" w:hAnsi="Arial" w:cs="Arial"/>
          <w:sz w:val="22"/>
          <w:szCs w:val="22"/>
        </w:rPr>
      </w:pPr>
      <w:bookmarkStart w:id="20" w:name="_Toc219143010"/>
      <w:r w:rsidRPr="00E25CF9">
        <w:rPr>
          <w:rFonts w:ascii="Arial" w:hAnsi="Arial" w:cs="Arial"/>
          <w:sz w:val="22"/>
          <w:szCs w:val="22"/>
        </w:rPr>
        <w:t xml:space="preserve">3.2 </w:t>
      </w:r>
      <w:r w:rsidR="00C821E0" w:rsidRPr="00E25CF9">
        <w:rPr>
          <w:rFonts w:ascii="Arial" w:hAnsi="Arial" w:cs="Arial"/>
          <w:sz w:val="22"/>
          <w:szCs w:val="22"/>
        </w:rPr>
        <w:t>Fire Safety</w:t>
      </w:r>
      <w:bookmarkEnd w:id="20"/>
    </w:p>
    <w:p w14:paraId="23F4E46E" w14:textId="36319435" w:rsidR="0084580A" w:rsidRPr="00E25CF9" w:rsidRDefault="00A75304" w:rsidP="00E25CF9">
      <w:pPr>
        <w:jc w:val="both"/>
        <w:rPr>
          <w:rFonts w:ascii="Arial" w:hAnsi="Arial" w:cs="Arial"/>
          <w:sz w:val="22"/>
          <w:szCs w:val="22"/>
        </w:rPr>
      </w:pPr>
      <w:r w:rsidRPr="00E25CF9">
        <w:rPr>
          <w:rFonts w:ascii="Arial" w:hAnsi="Arial" w:cs="Arial"/>
          <w:sz w:val="22"/>
          <w:szCs w:val="22"/>
        </w:rPr>
        <w:t>The concrete basement area is inherently fire resistant and a</w:t>
      </w:r>
      <w:r w:rsidR="00FF69BA" w:rsidRPr="00E25CF9">
        <w:rPr>
          <w:rFonts w:ascii="Arial" w:hAnsi="Arial" w:cs="Arial"/>
          <w:sz w:val="22"/>
          <w:szCs w:val="22"/>
        </w:rPr>
        <w:t xml:space="preserve">lthough timber is combustible, </w:t>
      </w:r>
      <w:r w:rsidR="004A379F" w:rsidRPr="00E25CF9">
        <w:rPr>
          <w:rFonts w:ascii="Arial" w:hAnsi="Arial" w:cs="Arial"/>
          <w:sz w:val="22"/>
          <w:szCs w:val="22"/>
        </w:rPr>
        <w:t>large section</w:t>
      </w:r>
      <w:r w:rsidR="00FF69BA" w:rsidRPr="00E25CF9">
        <w:rPr>
          <w:rFonts w:ascii="Arial" w:hAnsi="Arial" w:cs="Arial"/>
          <w:sz w:val="22"/>
          <w:szCs w:val="22"/>
        </w:rPr>
        <w:t xml:space="preserve"> engineered timber elements such as glulam exhibit predictable </w:t>
      </w:r>
      <w:r w:rsidR="00D258EA" w:rsidRPr="00E25CF9">
        <w:rPr>
          <w:rFonts w:ascii="Arial" w:hAnsi="Arial" w:cs="Arial"/>
          <w:sz w:val="22"/>
          <w:szCs w:val="22"/>
        </w:rPr>
        <w:t xml:space="preserve">surface </w:t>
      </w:r>
      <w:r w:rsidR="00FF69BA" w:rsidRPr="00E25CF9">
        <w:rPr>
          <w:rFonts w:ascii="Arial" w:hAnsi="Arial" w:cs="Arial"/>
          <w:sz w:val="22"/>
          <w:szCs w:val="22"/>
        </w:rPr>
        <w:t>charring behaviour</w:t>
      </w:r>
      <w:r w:rsidR="00BA7005" w:rsidRPr="00E25CF9">
        <w:rPr>
          <w:rFonts w:ascii="Arial" w:hAnsi="Arial" w:cs="Arial"/>
          <w:sz w:val="22"/>
          <w:szCs w:val="22"/>
        </w:rPr>
        <w:t xml:space="preserve"> and</w:t>
      </w:r>
      <w:r w:rsidR="00FF69BA" w:rsidRPr="00E25CF9">
        <w:rPr>
          <w:rFonts w:ascii="Arial" w:hAnsi="Arial" w:cs="Arial"/>
          <w:sz w:val="22"/>
          <w:szCs w:val="22"/>
        </w:rPr>
        <w:t xml:space="preserve"> by oversizing exposed timbers </w:t>
      </w:r>
      <w:r w:rsidR="00F15563" w:rsidRPr="00E25CF9">
        <w:rPr>
          <w:rFonts w:ascii="Arial" w:hAnsi="Arial" w:cs="Arial"/>
          <w:sz w:val="22"/>
          <w:szCs w:val="22"/>
        </w:rPr>
        <w:t xml:space="preserve">the structural integrity of the core of the timber can </w:t>
      </w:r>
      <w:proofErr w:type="gramStart"/>
      <w:r w:rsidR="00F15563" w:rsidRPr="00E25CF9">
        <w:rPr>
          <w:rFonts w:ascii="Arial" w:hAnsi="Arial" w:cs="Arial"/>
          <w:sz w:val="22"/>
          <w:szCs w:val="22"/>
        </w:rPr>
        <w:t>be maintained</w:t>
      </w:r>
      <w:proofErr w:type="gramEnd"/>
      <w:r w:rsidR="00F15563" w:rsidRPr="00E25CF9">
        <w:rPr>
          <w:rFonts w:ascii="Arial" w:hAnsi="Arial" w:cs="Arial"/>
          <w:sz w:val="22"/>
          <w:szCs w:val="22"/>
        </w:rPr>
        <w:t xml:space="preserve"> </w:t>
      </w:r>
      <w:r w:rsidR="0084580A" w:rsidRPr="00E25CF9">
        <w:rPr>
          <w:rFonts w:ascii="Arial" w:hAnsi="Arial" w:cs="Arial"/>
          <w:sz w:val="22"/>
          <w:szCs w:val="22"/>
        </w:rPr>
        <w:t xml:space="preserve">Torero </w:t>
      </w:r>
      <w:r w:rsidR="0084580A" w:rsidRPr="00E25CF9">
        <w:rPr>
          <w:rFonts w:ascii="Arial" w:hAnsi="Arial" w:cs="Arial"/>
          <w:i/>
          <w:iCs/>
          <w:sz w:val="22"/>
          <w:szCs w:val="22"/>
        </w:rPr>
        <w:t>et al.</w:t>
      </w:r>
      <w:r w:rsidR="0084580A" w:rsidRPr="00E25CF9">
        <w:rPr>
          <w:rFonts w:ascii="Arial" w:hAnsi="Arial" w:cs="Arial"/>
          <w:sz w:val="22"/>
          <w:szCs w:val="22"/>
        </w:rPr>
        <w:t>, (2024)</w:t>
      </w:r>
      <w:r w:rsidR="00A72CB2" w:rsidRPr="00E25CF9">
        <w:rPr>
          <w:rFonts w:ascii="Arial" w:hAnsi="Arial" w:cs="Arial"/>
          <w:sz w:val="22"/>
          <w:szCs w:val="22"/>
        </w:rPr>
        <w:t xml:space="preserve">. </w:t>
      </w:r>
      <w:r w:rsidR="00BA7005" w:rsidRPr="00E25CF9">
        <w:rPr>
          <w:rFonts w:ascii="Arial" w:hAnsi="Arial" w:cs="Arial"/>
          <w:sz w:val="22"/>
          <w:szCs w:val="22"/>
        </w:rPr>
        <w:t xml:space="preserve">Where </w:t>
      </w:r>
      <w:r w:rsidR="004001B9" w:rsidRPr="00E25CF9">
        <w:rPr>
          <w:rFonts w:ascii="Arial" w:hAnsi="Arial" w:cs="Arial"/>
          <w:sz w:val="22"/>
          <w:szCs w:val="22"/>
        </w:rPr>
        <w:t>oversizing</w:t>
      </w:r>
      <w:r w:rsidR="00BA7005" w:rsidRPr="00E25CF9">
        <w:rPr>
          <w:rFonts w:ascii="Arial" w:hAnsi="Arial" w:cs="Arial"/>
          <w:sz w:val="22"/>
          <w:szCs w:val="22"/>
        </w:rPr>
        <w:t xml:space="preserve"> is not feasible</w:t>
      </w:r>
      <w:r w:rsidR="00493811" w:rsidRPr="00E25CF9">
        <w:rPr>
          <w:rFonts w:ascii="Arial" w:hAnsi="Arial" w:cs="Arial"/>
          <w:sz w:val="22"/>
          <w:szCs w:val="22"/>
        </w:rPr>
        <w:t>,</w:t>
      </w:r>
      <w:r w:rsidR="00BA7005" w:rsidRPr="00E25CF9">
        <w:rPr>
          <w:rFonts w:ascii="Arial" w:hAnsi="Arial" w:cs="Arial"/>
          <w:sz w:val="22"/>
          <w:szCs w:val="22"/>
        </w:rPr>
        <w:t xml:space="preserve"> encapsulation in fire resistant materials </w:t>
      </w:r>
      <w:r w:rsidR="00E47E28" w:rsidRPr="00E25CF9">
        <w:rPr>
          <w:rFonts w:ascii="Arial" w:hAnsi="Arial" w:cs="Arial"/>
          <w:sz w:val="22"/>
          <w:szCs w:val="22"/>
        </w:rPr>
        <w:t>will provide sufficient protection</w:t>
      </w:r>
      <w:r w:rsidR="00A72CB2" w:rsidRPr="00E25CF9">
        <w:rPr>
          <w:rFonts w:ascii="Arial" w:hAnsi="Arial" w:cs="Arial"/>
          <w:sz w:val="22"/>
          <w:szCs w:val="22"/>
        </w:rPr>
        <w:t xml:space="preserve">. </w:t>
      </w:r>
      <w:r w:rsidR="00E47E28" w:rsidRPr="00E25CF9">
        <w:rPr>
          <w:rFonts w:ascii="Arial" w:hAnsi="Arial" w:cs="Arial"/>
          <w:sz w:val="22"/>
          <w:szCs w:val="22"/>
        </w:rPr>
        <w:t xml:space="preserve">A design </w:t>
      </w:r>
      <w:r w:rsidR="007D3A04" w:rsidRPr="00E25CF9">
        <w:rPr>
          <w:rFonts w:ascii="Arial" w:hAnsi="Arial" w:cs="Arial"/>
          <w:sz w:val="22"/>
          <w:szCs w:val="22"/>
        </w:rPr>
        <w:t>strategy</w:t>
      </w:r>
      <w:r w:rsidR="00E47E28" w:rsidRPr="00E25CF9">
        <w:rPr>
          <w:rFonts w:ascii="Arial" w:hAnsi="Arial" w:cs="Arial"/>
          <w:sz w:val="22"/>
          <w:szCs w:val="22"/>
        </w:rPr>
        <w:t xml:space="preserve"> will </w:t>
      </w:r>
      <w:proofErr w:type="gramStart"/>
      <w:r w:rsidR="00E47E28" w:rsidRPr="00E25CF9">
        <w:rPr>
          <w:rFonts w:ascii="Arial" w:hAnsi="Arial" w:cs="Arial"/>
          <w:sz w:val="22"/>
          <w:szCs w:val="22"/>
        </w:rPr>
        <w:t>be required</w:t>
      </w:r>
      <w:proofErr w:type="gramEnd"/>
      <w:r w:rsidR="00E47E28" w:rsidRPr="00E25CF9">
        <w:rPr>
          <w:rFonts w:ascii="Arial" w:hAnsi="Arial" w:cs="Arial"/>
          <w:sz w:val="22"/>
          <w:szCs w:val="22"/>
        </w:rPr>
        <w:t xml:space="preserve"> </w:t>
      </w:r>
      <w:r w:rsidR="007D3A04" w:rsidRPr="00E25CF9">
        <w:rPr>
          <w:rFonts w:ascii="Arial" w:hAnsi="Arial" w:cs="Arial"/>
          <w:sz w:val="22"/>
          <w:szCs w:val="22"/>
        </w:rPr>
        <w:t>to compartmentalise fire escapes, corridors, bedrooms, etc</w:t>
      </w:r>
      <w:r w:rsidR="006C5139" w:rsidRPr="00E25CF9">
        <w:rPr>
          <w:rFonts w:ascii="Arial" w:hAnsi="Arial" w:cs="Arial"/>
          <w:sz w:val="22"/>
          <w:szCs w:val="22"/>
        </w:rPr>
        <w:t xml:space="preserve"> and the use of firestopping to prevent spread </w:t>
      </w:r>
      <w:r w:rsidR="00424F7C" w:rsidRPr="00E25CF9">
        <w:rPr>
          <w:rFonts w:ascii="Arial" w:hAnsi="Arial" w:cs="Arial"/>
          <w:sz w:val="22"/>
          <w:szCs w:val="22"/>
        </w:rPr>
        <w:t>through service penetrations</w:t>
      </w:r>
      <w:r w:rsidR="00A72CB2" w:rsidRPr="00E25CF9">
        <w:rPr>
          <w:rFonts w:ascii="Arial" w:hAnsi="Arial" w:cs="Arial"/>
          <w:sz w:val="22"/>
          <w:szCs w:val="22"/>
        </w:rPr>
        <w:t xml:space="preserve">. </w:t>
      </w:r>
      <w:r w:rsidR="003F07F1" w:rsidRPr="00E25CF9">
        <w:rPr>
          <w:rFonts w:ascii="Arial" w:hAnsi="Arial" w:cs="Arial"/>
          <w:sz w:val="22"/>
          <w:szCs w:val="22"/>
        </w:rPr>
        <w:t>The building will</w:t>
      </w:r>
      <w:r w:rsidR="00C41711" w:rsidRPr="00E25CF9">
        <w:rPr>
          <w:rFonts w:ascii="Arial" w:hAnsi="Arial" w:cs="Arial"/>
          <w:sz w:val="22"/>
          <w:szCs w:val="22"/>
        </w:rPr>
        <w:t xml:space="preserve"> also</w:t>
      </w:r>
      <w:r w:rsidR="003F07F1" w:rsidRPr="00E25CF9">
        <w:rPr>
          <w:rFonts w:ascii="Arial" w:hAnsi="Arial" w:cs="Arial"/>
          <w:sz w:val="22"/>
          <w:szCs w:val="22"/>
        </w:rPr>
        <w:t xml:space="preserve"> </w:t>
      </w:r>
      <w:r w:rsidR="00C41711" w:rsidRPr="00E25CF9">
        <w:rPr>
          <w:rFonts w:ascii="Arial" w:hAnsi="Arial" w:cs="Arial"/>
          <w:sz w:val="22"/>
          <w:szCs w:val="22"/>
        </w:rPr>
        <w:t>require</w:t>
      </w:r>
      <w:r w:rsidR="003F07F1" w:rsidRPr="00E25CF9">
        <w:rPr>
          <w:rFonts w:ascii="Arial" w:hAnsi="Arial" w:cs="Arial"/>
          <w:sz w:val="22"/>
          <w:szCs w:val="22"/>
        </w:rPr>
        <w:t xml:space="preserve"> a fire alarm system and sprinkler system</w:t>
      </w:r>
      <w:r w:rsidR="00C41711" w:rsidRPr="00E25CF9">
        <w:rPr>
          <w:rFonts w:ascii="Arial" w:hAnsi="Arial" w:cs="Arial"/>
          <w:sz w:val="22"/>
          <w:szCs w:val="22"/>
        </w:rPr>
        <w:t>.</w:t>
      </w:r>
    </w:p>
    <w:p w14:paraId="40EB279E" w14:textId="20EC2234" w:rsidR="005830C4" w:rsidRPr="00E25CF9" w:rsidRDefault="005830C4" w:rsidP="00E25CF9">
      <w:pPr>
        <w:pStyle w:val="Heading1"/>
        <w:jc w:val="both"/>
        <w:rPr>
          <w:rFonts w:ascii="Arial" w:hAnsi="Arial" w:cs="Arial"/>
          <w:sz w:val="22"/>
          <w:szCs w:val="22"/>
        </w:rPr>
      </w:pPr>
      <w:bookmarkStart w:id="21" w:name="_Toc219143011"/>
      <w:r w:rsidRPr="00E25CF9">
        <w:rPr>
          <w:rFonts w:ascii="Arial" w:hAnsi="Arial" w:cs="Arial"/>
          <w:sz w:val="22"/>
          <w:szCs w:val="22"/>
        </w:rPr>
        <w:t>4.0 Building Envelope</w:t>
      </w:r>
      <w:r w:rsidR="00B87AFA" w:rsidRPr="00E25CF9">
        <w:rPr>
          <w:rFonts w:ascii="Arial" w:hAnsi="Arial" w:cs="Arial"/>
          <w:sz w:val="22"/>
          <w:szCs w:val="22"/>
        </w:rPr>
        <w:t xml:space="preserve">, </w:t>
      </w:r>
      <w:r w:rsidR="00A72CB2" w:rsidRPr="00E25CF9">
        <w:rPr>
          <w:rFonts w:ascii="Arial" w:hAnsi="Arial" w:cs="Arial"/>
          <w:sz w:val="22"/>
          <w:szCs w:val="22"/>
        </w:rPr>
        <w:t>shape,</w:t>
      </w:r>
      <w:r w:rsidRPr="00E25CF9">
        <w:rPr>
          <w:rFonts w:ascii="Arial" w:hAnsi="Arial" w:cs="Arial"/>
          <w:sz w:val="22"/>
          <w:szCs w:val="22"/>
        </w:rPr>
        <w:t xml:space="preserve"> and </w:t>
      </w:r>
      <w:r w:rsidR="00B37FA5" w:rsidRPr="00E25CF9">
        <w:rPr>
          <w:rFonts w:ascii="Arial" w:hAnsi="Arial" w:cs="Arial"/>
          <w:sz w:val="22"/>
          <w:szCs w:val="22"/>
        </w:rPr>
        <w:t>orientation</w:t>
      </w:r>
      <w:bookmarkEnd w:id="21"/>
    </w:p>
    <w:p w14:paraId="07083000" w14:textId="7CB8893F" w:rsidR="00B37FA5" w:rsidRPr="00E25CF9" w:rsidRDefault="00B37FA5" w:rsidP="00E25CF9">
      <w:pPr>
        <w:pStyle w:val="Heading2"/>
        <w:jc w:val="both"/>
        <w:rPr>
          <w:rFonts w:ascii="Arial" w:hAnsi="Arial" w:cs="Arial"/>
          <w:sz w:val="22"/>
          <w:szCs w:val="22"/>
        </w:rPr>
      </w:pPr>
      <w:bookmarkStart w:id="22" w:name="_Toc219143012"/>
      <w:r w:rsidRPr="00E25CF9">
        <w:rPr>
          <w:rFonts w:ascii="Arial" w:hAnsi="Arial" w:cs="Arial"/>
          <w:sz w:val="22"/>
          <w:szCs w:val="22"/>
        </w:rPr>
        <w:t>4.1 B</w:t>
      </w:r>
      <w:r w:rsidR="009D4FDD" w:rsidRPr="00E25CF9">
        <w:rPr>
          <w:rFonts w:ascii="Arial" w:hAnsi="Arial" w:cs="Arial"/>
          <w:sz w:val="22"/>
          <w:szCs w:val="22"/>
        </w:rPr>
        <w:t>iophilic façade</w:t>
      </w:r>
      <w:bookmarkEnd w:id="22"/>
    </w:p>
    <w:p w14:paraId="059D3A41" w14:textId="2AAE862E" w:rsidR="00A120A7" w:rsidRPr="00E25CF9" w:rsidRDefault="00A120A7" w:rsidP="00E25CF9">
      <w:pPr>
        <w:jc w:val="both"/>
        <w:rPr>
          <w:rFonts w:ascii="Arial" w:hAnsi="Arial" w:cs="Arial"/>
          <w:sz w:val="22"/>
          <w:szCs w:val="22"/>
        </w:rPr>
      </w:pPr>
      <w:r w:rsidRPr="00E25CF9">
        <w:rPr>
          <w:rFonts w:ascii="Arial" w:hAnsi="Arial" w:cs="Arial"/>
          <w:sz w:val="22"/>
          <w:szCs w:val="22"/>
        </w:rPr>
        <w:t>Integration of</w:t>
      </w:r>
      <w:r w:rsidR="00614A6D" w:rsidRPr="00E25CF9">
        <w:rPr>
          <w:rFonts w:ascii="Arial" w:hAnsi="Arial" w:cs="Arial"/>
          <w:sz w:val="22"/>
          <w:szCs w:val="22"/>
        </w:rPr>
        <w:t xml:space="preserve"> greenery</w:t>
      </w:r>
      <w:r w:rsidRPr="00E25CF9">
        <w:rPr>
          <w:rFonts w:ascii="Arial" w:hAnsi="Arial" w:cs="Arial"/>
          <w:sz w:val="22"/>
          <w:szCs w:val="22"/>
        </w:rPr>
        <w:t xml:space="preserve"> </w:t>
      </w:r>
      <w:r w:rsidR="00FB52CD" w:rsidRPr="00E25CF9">
        <w:rPr>
          <w:rFonts w:ascii="Arial" w:hAnsi="Arial" w:cs="Arial"/>
          <w:sz w:val="22"/>
          <w:szCs w:val="22"/>
        </w:rPr>
        <w:t>improve</w:t>
      </w:r>
      <w:r w:rsidR="00614A6D" w:rsidRPr="00E25CF9">
        <w:rPr>
          <w:rFonts w:ascii="Arial" w:hAnsi="Arial" w:cs="Arial"/>
          <w:sz w:val="22"/>
          <w:szCs w:val="22"/>
        </w:rPr>
        <w:t>s</w:t>
      </w:r>
      <w:r w:rsidR="00FB52CD" w:rsidRPr="00E25CF9">
        <w:rPr>
          <w:rFonts w:ascii="Arial" w:hAnsi="Arial" w:cs="Arial"/>
          <w:sz w:val="22"/>
          <w:szCs w:val="22"/>
        </w:rPr>
        <w:t xml:space="preserve"> microclimatic performance</w:t>
      </w:r>
      <w:r w:rsidR="00E72FA6" w:rsidRPr="00E25CF9">
        <w:rPr>
          <w:rFonts w:ascii="Arial" w:hAnsi="Arial" w:cs="Arial"/>
          <w:sz w:val="22"/>
          <w:szCs w:val="22"/>
        </w:rPr>
        <w:t xml:space="preserve"> Al-Kodmany (2018)</w:t>
      </w:r>
      <w:r w:rsidR="00EE0A39" w:rsidRPr="00E25CF9">
        <w:rPr>
          <w:rFonts w:ascii="Arial" w:hAnsi="Arial" w:cs="Arial"/>
          <w:sz w:val="22"/>
          <w:szCs w:val="22"/>
        </w:rPr>
        <w:t xml:space="preserve"> and</w:t>
      </w:r>
      <w:r w:rsidR="0099609E" w:rsidRPr="00E25CF9">
        <w:rPr>
          <w:rFonts w:ascii="Arial" w:hAnsi="Arial" w:cs="Arial"/>
          <w:sz w:val="22"/>
          <w:szCs w:val="22"/>
        </w:rPr>
        <w:t xml:space="preserve"> </w:t>
      </w:r>
      <w:r w:rsidRPr="00E25CF9">
        <w:rPr>
          <w:rFonts w:ascii="Arial" w:hAnsi="Arial" w:cs="Arial"/>
          <w:sz w:val="22"/>
          <w:szCs w:val="22"/>
        </w:rPr>
        <w:t>biophilic façade</w:t>
      </w:r>
      <w:r w:rsidR="00EE0A39" w:rsidRPr="00E25CF9">
        <w:rPr>
          <w:rFonts w:ascii="Arial" w:hAnsi="Arial" w:cs="Arial"/>
          <w:sz w:val="22"/>
          <w:szCs w:val="22"/>
        </w:rPr>
        <w:t>s</w:t>
      </w:r>
      <w:r w:rsidRPr="00E25CF9">
        <w:rPr>
          <w:rFonts w:ascii="Arial" w:hAnsi="Arial" w:cs="Arial"/>
          <w:sz w:val="22"/>
          <w:szCs w:val="22"/>
        </w:rPr>
        <w:t xml:space="preserve"> such as:</w:t>
      </w:r>
    </w:p>
    <w:p w14:paraId="721025D9" w14:textId="7A76DA31" w:rsidR="005512C3" w:rsidRPr="00E25CF9" w:rsidRDefault="005512C3" w:rsidP="00E25CF9">
      <w:pPr>
        <w:ind w:left="720"/>
        <w:jc w:val="both"/>
        <w:rPr>
          <w:rFonts w:ascii="Arial" w:hAnsi="Arial" w:cs="Arial"/>
          <w:sz w:val="22"/>
          <w:szCs w:val="22"/>
        </w:rPr>
      </w:pPr>
      <w:r w:rsidRPr="00E25CF9">
        <w:rPr>
          <w:rFonts w:ascii="Arial" w:hAnsi="Arial" w:cs="Arial"/>
          <w:i/>
          <w:iCs/>
          <w:sz w:val="22"/>
          <w:szCs w:val="22"/>
        </w:rPr>
        <w:t xml:space="preserve">“Living walls provide measurable advantages in the building envelope, leading to energy saving.” </w:t>
      </w:r>
      <w:r w:rsidR="00E9321E" w:rsidRPr="00E25CF9">
        <w:rPr>
          <w:rFonts w:ascii="Arial" w:hAnsi="Arial" w:cs="Arial"/>
          <w:sz w:val="22"/>
          <w:szCs w:val="22"/>
        </w:rPr>
        <w:t>Gao et al (2023)</w:t>
      </w:r>
    </w:p>
    <w:p w14:paraId="072F25A7" w14:textId="7E49ECCF" w:rsidR="005512C3" w:rsidRPr="00E25CF9" w:rsidRDefault="00176DD8" w:rsidP="00E25CF9">
      <w:pPr>
        <w:jc w:val="both"/>
        <w:rPr>
          <w:rFonts w:ascii="Arial" w:hAnsi="Arial" w:cs="Arial"/>
          <w:i/>
          <w:iCs/>
          <w:sz w:val="22"/>
          <w:szCs w:val="22"/>
        </w:rPr>
      </w:pPr>
      <w:r w:rsidRPr="00E25CF9">
        <w:rPr>
          <w:rFonts w:ascii="Arial" w:hAnsi="Arial" w:cs="Arial"/>
          <w:i/>
          <w:iCs/>
          <w:sz w:val="22"/>
          <w:szCs w:val="22"/>
        </w:rPr>
        <w:t>T</w:t>
      </w:r>
      <w:r w:rsidR="00907885" w:rsidRPr="00E25CF9">
        <w:rPr>
          <w:rFonts w:ascii="Arial" w:hAnsi="Arial" w:cs="Arial"/>
          <w:i/>
          <w:iCs/>
          <w:sz w:val="22"/>
          <w:szCs w:val="22"/>
        </w:rPr>
        <w:t>hermal performance of</w:t>
      </w:r>
      <w:r w:rsidR="00D3666F" w:rsidRPr="00E25CF9">
        <w:rPr>
          <w:rFonts w:ascii="Arial" w:hAnsi="Arial" w:cs="Arial"/>
          <w:i/>
          <w:iCs/>
          <w:sz w:val="22"/>
          <w:szCs w:val="22"/>
        </w:rPr>
        <w:t xml:space="preserve"> living walls </w:t>
      </w:r>
      <w:r w:rsidR="00907885" w:rsidRPr="00E25CF9">
        <w:rPr>
          <w:rFonts w:ascii="Arial" w:hAnsi="Arial" w:cs="Arial"/>
          <w:i/>
          <w:iCs/>
          <w:sz w:val="22"/>
          <w:szCs w:val="22"/>
        </w:rPr>
        <w:t>is</w:t>
      </w:r>
      <w:r w:rsidR="009D3C2E" w:rsidRPr="00E25CF9">
        <w:rPr>
          <w:rFonts w:ascii="Arial" w:hAnsi="Arial" w:cs="Arial"/>
          <w:i/>
          <w:iCs/>
          <w:sz w:val="22"/>
          <w:szCs w:val="22"/>
        </w:rPr>
        <w:t xml:space="preserve"> highly dependent on orientation</w:t>
      </w:r>
      <w:r w:rsidR="00363E7B" w:rsidRPr="00E25CF9">
        <w:rPr>
          <w:rFonts w:ascii="Arial" w:hAnsi="Arial" w:cs="Arial"/>
          <w:i/>
          <w:iCs/>
          <w:sz w:val="22"/>
          <w:szCs w:val="22"/>
        </w:rPr>
        <w:t xml:space="preserve"> with </w:t>
      </w:r>
      <w:r w:rsidR="00F73F0C" w:rsidRPr="00E25CF9">
        <w:rPr>
          <w:rFonts w:ascii="Arial" w:hAnsi="Arial" w:cs="Arial"/>
          <w:i/>
          <w:iCs/>
          <w:sz w:val="22"/>
          <w:szCs w:val="22"/>
        </w:rPr>
        <w:t xml:space="preserve">greatest impact </w:t>
      </w:r>
      <w:r w:rsidR="00A56396" w:rsidRPr="00E25CF9">
        <w:rPr>
          <w:rFonts w:ascii="Arial" w:hAnsi="Arial" w:cs="Arial"/>
          <w:i/>
          <w:iCs/>
          <w:sz w:val="22"/>
          <w:szCs w:val="22"/>
        </w:rPr>
        <w:t xml:space="preserve">on </w:t>
      </w:r>
      <w:r w:rsidR="00363E7B" w:rsidRPr="00E25CF9">
        <w:rPr>
          <w:rFonts w:ascii="Arial" w:hAnsi="Arial" w:cs="Arial"/>
          <w:i/>
          <w:iCs/>
          <w:sz w:val="22"/>
          <w:szCs w:val="22"/>
        </w:rPr>
        <w:t>southeast and northwest faces</w:t>
      </w:r>
      <w:r w:rsidRPr="00E25CF9">
        <w:rPr>
          <w:rFonts w:ascii="Arial" w:hAnsi="Arial" w:cs="Arial"/>
          <w:i/>
          <w:iCs/>
          <w:sz w:val="22"/>
          <w:szCs w:val="22"/>
        </w:rPr>
        <w:t>;</w:t>
      </w:r>
      <w:r w:rsidR="000E391F" w:rsidRPr="00E25CF9">
        <w:rPr>
          <w:rFonts w:ascii="Arial" w:hAnsi="Arial" w:cs="Arial"/>
          <w:i/>
          <w:iCs/>
          <w:sz w:val="22"/>
          <w:szCs w:val="22"/>
        </w:rPr>
        <w:t xml:space="preserve"> </w:t>
      </w:r>
      <w:r w:rsidR="000D22DB" w:rsidRPr="00E25CF9">
        <w:rPr>
          <w:rFonts w:ascii="Arial" w:hAnsi="Arial" w:cs="Arial"/>
          <w:i/>
          <w:iCs/>
          <w:sz w:val="22"/>
          <w:szCs w:val="22"/>
        </w:rPr>
        <w:t>living walls</w:t>
      </w:r>
      <w:r w:rsidR="001C6462" w:rsidRPr="00E25CF9">
        <w:rPr>
          <w:rFonts w:ascii="Arial" w:hAnsi="Arial" w:cs="Arial"/>
          <w:i/>
          <w:iCs/>
          <w:sz w:val="22"/>
          <w:szCs w:val="22"/>
        </w:rPr>
        <w:t xml:space="preserve"> block</w:t>
      </w:r>
      <w:r w:rsidRPr="00E25CF9">
        <w:rPr>
          <w:rFonts w:ascii="Arial" w:hAnsi="Arial" w:cs="Arial"/>
          <w:i/>
          <w:iCs/>
          <w:sz w:val="22"/>
          <w:szCs w:val="22"/>
        </w:rPr>
        <w:t xml:space="preserve"> wind enhan</w:t>
      </w:r>
      <w:r w:rsidR="00DF3759" w:rsidRPr="00E25CF9">
        <w:rPr>
          <w:rFonts w:ascii="Arial" w:hAnsi="Arial" w:cs="Arial"/>
          <w:i/>
          <w:iCs/>
          <w:sz w:val="22"/>
          <w:szCs w:val="22"/>
        </w:rPr>
        <w:t>cing</w:t>
      </w:r>
      <w:r w:rsidRPr="00E25CF9">
        <w:rPr>
          <w:rFonts w:ascii="Arial" w:hAnsi="Arial" w:cs="Arial"/>
          <w:i/>
          <w:iCs/>
          <w:sz w:val="22"/>
          <w:szCs w:val="22"/>
        </w:rPr>
        <w:t xml:space="preserve"> a building’s energy efficiency</w:t>
      </w:r>
      <w:r w:rsidR="00DF3759" w:rsidRPr="00E25CF9">
        <w:rPr>
          <w:rFonts w:ascii="Arial" w:hAnsi="Arial" w:cs="Arial"/>
          <w:i/>
          <w:iCs/>
          <w:sz w:val="22"/>
          <w:szCs w:val="22"/>
        </w:rPr>
        <w:t xml:space="preserve"> which is </w:t>
      </w:r>
      <w:proofErr w:type="gramStart"/>
      <w:r w:rsidR="00DF3759" w:rsidRPr="00E25CF9">
        <w:rPr>
          <w:rFonts w:ascii="Arial" w:hAnsi="Arial" w:cs="Arial"/>
          <w:i/>
          <w:iCs/>
          <w:sz w:val="22"/>
          <w:szCs w:val="22"/>
        </w:rPr>
        <w:t>highly important</w:t>
      </w:r>
      <w:proofErr w:type="gramEnd"/>
      <w:r w:rsidR="00DF3759" w:rsidRPr="00E25CF9">
        <w:rPr>
          <w:rFonts w:ascii="Arial" w:hAnsi="Arial" w:cs="Arial"/>
          <w:i/>
          <w:iCs/>
          <w:sz w:val="22"/>
          <w:szCs w:val="22"/>
        </w:rPr>
        <w:t xml:space="preserve"> in an exposed coastal location </w:t>
      </w:r>
      <w:r w:rsidR="00DF3759" w:rsidRPr="00E25CF9">
        <w:rPr>
          <w:rFonts w:ascii="Arial" w:hAnsi="Arial" w:cs="Arial"/>
          <w:sz w:val="22"/>
          <w:szCs w:val="22"/>
        </w:rPr>
        <w:t>Gao et al (2023)</w:t>
      </w:r>
      <w:r w:rsidR="0099609E" w:rsidRPr="00E25CF9">
        <w:rPr>
          <w:rFonts w:ascii="Arial" w:hAnsi="Arial" w:cs="Arial"/>
          <w:sz w:val="22"/>
          <w:szCs w:val="22"/>
        </w:rPr>
        <w:t>.</w:t>
      </w:r>
      <w:r w:rsidR="003549AD">
        <w:rPr>
          <w:rFonts w:ascii="Arial" w:hAnsi="Arial" w:cs="Arial"/>
          <w:sz w:val="22"/>
          <w:szCs w:val="22"/>
        </w:rPr>
        <w:t xml:space="preserve"> </w:t>
      </w:r>
      <w:r w:rsidR="003549AD" w:rsidRPr="003549AD">
        <w:rPr>
          <w:rFonts w:ascii="Arial" w:hAnsi="Arial" w:cs="Arial"/>
          <w:sz w:val="22"/>
          <w:szCs w:val="22"/>
        </w:rPr>
        <w:t xml:space="preserve">While biophilic façades improve thermal moderation and user wellbeing, additional maintenance requirements and </w:t>
      </w:r>
      <w:r w:rsidR="002D31F3">
        <w:rPr>
          <w:rFonts w:ascii="Arial" w:hAnsi="Arial" w:cs="Arial"/>
          <w:sz w:val="22"/>
          <w:szCs w:val="22"/>
        </w:rPr>
        <w:t xml:space="preserve">extra </w:t>
      </w:r>
      <w:r w:rsidR="003549AD" w:rsidRPr="003549AD">
        <w:rPr>
          <w:rFonts w:ascii="Arial" w:hAnsi="Arial" w:cs="Arial"/>
          <w:sz w:val="22"/>
          <w:szCs w:val="22"/>
        </w:rPr>
        <w:t>structural loading</w:t>
      </w:r>
      <w:r w:rsidR="008B0E03">
        <w:rPr>
          <w:rFonts w:ascii="Arial" w:hAnsi="Arial" w:cs="Arial"/>
          <w:sz w:val="22"/>
          <w:szCs w:val="22"/>
        </w:rPr>
        <w:t xml:space="preserve"> </w:t>
      </w:r>
      <w:r w:rsidR="003549AD" w:rsidRPr="003549AD">
        <w:rPr>
          <w:rFonts w:ascii="Arial" w:hAnsi="Arial" w:cs="Arial"/>
          <w:sz w:val="22"/>
          <w:szCs w:val="22"/>
        </w:rPr>
        <w:t>must be carefully managed.</w:t>
      </w:r>
    </w:p>
    <w:p w14:paraId="26B8711B" w14:textId="37C754A2" w:rsidR="009D4FDD" w:rsidRPr="00E25CF9" w:rsidRDefault="00A35C31" w:rsidP="00E25CF9">
      <w:pPr>
        <w:pStyle w:val="Heading2"/>
        <w:jc w:val="both"/>
        <w:rPr>
          <w:rFonts w:ascii="Arial" w:hAnsi="Arial" w:cs="Arial"/>
          <w:sz w:val="22"/>
          <w:szCs w:val="22"/>
        </w:rPr>
      </w:pPr>
      <w:bookmarkStart w:id="23" w:name="_Toc219143013"/>
      <w:r w:rsidRPr="00E25CF9">
        <w:rPr>
          <w:rFonts w:ascii="Arial" w:hAnsi="Arial" w:cs="Arial"/>
          <w:sz w:val="22"/>
          <w:szCs w:val="22"/>
        </w:rPr>
        <w:t xml:space="preserve">4.2 </w:t>
      </w:r>
      <w:r w:rsidR="00311B37" w:rsidRPr="00E25CF9">
        <w:rPr>
          <w:rFonts w:ascii="Arial" w:hAnsi="Arial" w:cs="Arial"/>
          <w:sz w:val="22"/>
          <w:szCs w:val="22"/>
        </w:rPr>
        <w:t>B</w:t>
      </w:r>
      <w:r w:rsidRPr="00E25CF9">
        <w:rPr>
          <w:rFonts w:ascii="Arial" w:hAnsi="Arial" w:cs="Arial"/>
          <w:sz w:val="22"/>
          <w:szCs w:val="22"/>
        </w:rPr>
        <w:t xml:space="preserve">uilding orientation </w:t>
      </w:r>
      <w:r w:rsidR="00B87AFA" w:rsidRPr="00E25CF9">
        <w:rPr>
          <w:rFonts w:ascii="Arial" w:hAnsi="Arial" w:cs="Arial"/>
          <w:sz w:val="22"/>
          <w:szCs w:val="22"/>
        </w:rPr>
        <w:t>and shape</w:t>
      </w:r>
      <w:bookmarkEnd w:id="23"/>
    </w:p>
    <w:p w14:paraId="2CE9DA65" w14:textId="718342FA" w:rsidR="008605F9" w:rsidRPr="00E25CF9" w:rsidRDefault="006238DA" w:rsidP="00E25CF9">
      <w:pPr>
        <w:jc w:val="both"/>
        <w:rPr>
          <w:rFonts w:ascii="Arial" w:hAnsi="Arial" w:cs="Arial"/>
          <w:sz w:val="22"/>
          <w:szCs w:val="22"/>
        </w:rPr>
      </w:pPr>
      <w:r w:rsidRPr="00E25CF9">
        <w:rPr>
          <w:rFonts w:ascii="Arial" w:hAnsi="Arial" w:cs="Arial"/>
          <w:sz w:val="22"/>
          <w:szCs w:val="22"/>
        </w:rPr>
        <w:t>The shape</w:t>
      </w:r>
      <w:r w:rsidR="00311B37" w:rsidRPr="00E25CF9">
        <w:rPr>
          <w:rFonts w:ascii="Arial" w:hAnsi="Arial" w:cs="Arial"/>
          <w:sz w:val="22"/>
          <w:szCs w:val="22"/>
        </w:rPr>
        <w:t xml:space="preserve"> and orientation</w:t>
      </w:r>
      <w:r w:rsidRPr="00E25CF9">
        <w:rPr>
          <w:rFonts w:ascii="Arial" w:hAnsi="Arial" w:cs="Arial"/>
          <w:sz w:val="22"/>
          <w:szCs w:val="22"/>
        </w:rPr>
        <w:t xml:space="preserve"> of </w:t>
      </w:r>
      <w:r w:rsidR="00B229FD" w:rsidRPr="00E25CF9">
        <w:rPr>
          <w:rFonts w:ascii="Arial" w:hAnsi="Arial" w:cs="Arial"/>
          <w:sz w:val="22"/>
          <w:szCs w:val="22"/>
        </w:rPr>
        <w:t>high</w:t>
      </w:r>
      <w:r w:rsidR="00F6707C" w:rsidRPr="00E25CF9">
        <w:rPr>
          <w:rFonts w:ascii="Arial" w:hAnsi="Arial" w:cs="Arial"/>
          <w:sz w:val="22"/>
          <w:szCs w:val="22"/>
        </w:rPr>
        <w:t>-</w:t>
      </w:r>
      <w:r w:rsidR="00B229FD" w:rsidRPr="00E25CF9">
        <w:rPr>
          <w:rFonts w:ascii="Arial" w:hAnsi="Arial" w:cs="Arial"/>
          <w:sz w:val="22"/>
          <w:szCs w:val="22"/>
        </w:rPr>
        <w:t>rise</w:t>
      </w:r>
      <w:r w:rsidR="00F6707C" w:rsidRPr="00E25CF9">
        <w:rPr>
          <w:rFonts w:ascii="Arial" w:hAnsi="Arial" w:cs="Arial"/>
          <w:sz w:val="22"/>
          <w:szCs w:val="22"/>
        </w:rPr>
        <w:t xml:space="preserve"> buildings is the most </w:t>
      </w:r>
      <w:r w:rsidR="0044530C" w:rsidRPr="00E25CF9">
        <w:rPr>
          <w:rFonts w:ascii="Arial" w:hAnsi="Arial" w:cs="Arial"/>
          <w:sz w:val="22"/>
          <w:szCs w:val="22"/>
        </w:rPr>
        <w:t>influential</w:t>
      </w:r>
      <w:r w:rsidR="00F6707C" w:rsidRPr="00E25CF9">
        <w:rPr>
          <w:rFonts w:ascii="Arial" w:hAnsi="Arial" w:cs="Arial"/>
          <w:sz w:val="22"/>
          <w:szCs w:val="22"/>
        </w:rPr>
        <w:t xml:space="preserve"> factor in energy performance and</w:t>
      </w:r>
      <w:r w:rsidR="007771DB" w:rsidRPr="00E25CF9">
        <w:rPr>
          <w:rFonts w:ascii="Arial" w:hAnsi="Arial" w:cs="Arial"/>
          <w:sz w:val="22"/>
          <w:szCs w:val="22"/>
        </w:rPr>
        <w:t xml:space="preserve"> with an </w:t>
      </w:r>
      <w:r w:rsidR="00397FD6" w:rsidRPr="00E25CF9">
        <w:rPr>
          <w:rFonts w:ascii="Arial" w:hAnsi="Arial" w:cs="Arial"/>
          <w:sz w:val="22"/>
          <w:szCs w:val="22"/>
        </w:rPr>
        <w:t>ellipse</w:t>
      </w:r>
      <w:r w:rsidR="007771DB" w:rsidRPr="00E25CF9">
        <w:rPr>
          <w:rFonts w:ascii="Arial" w:hAnsi="Arial" w:cs="Arial"/>
          <w:sz w:val="22"/>
          <w:szCs w:val="22"/>
        </w:rPr>
        <w:t xml:space="preserve"> </w:t>
      </w:r>
      <w:r w:rsidR="00564665" w:rsidRPr="00E25CF9">
        <w:rPr>
          <w:rFonts w:ascii="Arial" w:hAnsi="Arial" w:cs="Arial"/>
          <w:sz w:val="22"/>
          <w:szCs w:val="22"/>
        </w:rPr>
        <w:t xml:space="preserve">being the most </w:t>
      </w:r>
      <w:r w:rsidR="005C39E0" w:rsidRPr="00E25CF9">
        <w:rPr>
          <w:rFonts w:ascii="Arial" w:hAnsi="Arial" w:cs="Arial"/>
          <w:sz w:val="22"/>
          <w:szCs w:val="22"/>
        </w:rPr>
        <w:t xml:space="preserve">efficient </w:t>
      </w:r>
      <w:r w:rsidR="005C39E0" w:rsidRPr="00E25CF9">
        <w:rPr>
          <w:rFonts w:ascii="Arial" w:hAnsi="Arial" w:cs="Arial"/>
          <w:sz w:val="22"/>
          <w:szCs w:val="22"/>
        </w:rPr>
        <w:fldChar w:fldCharType="begin"/>
      </w:r>
      <w:r w:rsidR="005C39E0" w:rsidRPr="00E25CF9">
        <w:rPr>
          <w:rFonts w:ascii="Arial" w:hAnsi="Arial" w:cs="Arial"/>
          <w:sz w:val="22"/>
          <w:szCs w:val="22"/>
        </w:rPr>
        <w:instrText xml:space="preserve"> REF _Ref219114807 \h </w:instrText>
      </w:r>
      <w:r w:rsidR="00E25CF9" w:rsidRPr="00E25CF9">
        <w:rPr>
          <w:rFonts w:ascii="Arial" w:hAnsi="Arial" w:cs="Arial"/>
          <w:sz w:val="22"/>
          <w:szCs w:val="22"/>
        </w:rPr>
        <w:instrText xml:space="preserve"> \* MERGEFORMAT </w:instrText>
      </w:r>
      <w:r w:rsidR="005C39E0" w:rsidRPr="00E25CF9">
        <w:rPr>
          <w:rFonts w:ascii="Arial" w:hAnsi="Arial" w:cs="Arial"/>
          <w:sz w:val="22"/>
          <w:szCs w:val="22"/>
        </w:rPr>
      </w:r>
      <w:r w:rsidR="005C39E0" w:rsidRPr="00E25CF9">
        <w:rPr>
          <w:rFonts w:ascii="Arial" w:hAnsi="Arial" w:cs="Arial"/>
          <w:sz w:val="22"/>
          <w:szCs w:val="22"/>
        </w:rPr>
        <w:fldChar w:fldCharType="separate"/>
      </w:r>
      <w:r w:rsidR="005C39E0" w:rsidRPr="00E25CF9">
        <w:rPr>
          <w:rFonts w:ascii="Arial" w:hAnsi="Arial" w:cs="Arial"/>
          <w:sz w:val="22"/>
          <w:szCs w:val="22"/>
        </w:rPr>
        <w:t xml:space="preserve">Figure </w:t>
      </w:r>
      <w:r w:rsidR="005C39E0" w:rsidRPr="00E25CF9">
        <w:rPr>
          <w:rFonts w:ascii="Arial" w:hAnsi="Arial" w:cs="Arial"/>
          <w:noProof/>
          <w:sz w:val="22"/>
          <w:szCs w:val="22"/>
        </w:rPr>
        <w:t>19</w:t>
      </w:r>
      <w:r w:rsidR="005C39E0" w:rsidRPr="00E25CF9">
        <w:rPr>
          <w:rFonts w:ascii="Arial" w:hAnsi="Arial" w:cs="Arial"/>
          <w:sz w:val="22"/>
          <w:szCs w:val="22"/>
        </w:rPr>
        <w:t xml:space="preserve">  Building total energy use in a temperate climate Raji et al (2017)</w:t>
      </w:r>
      <w:r w:rsidR="005C39E0" w:rsidRPr="00E25CF9">
        <w:rPr>
          <w:rFonts w:ascii="Arial" w:hAnsi="Arial" w:cs="Arial"/>
          <w:sz w:val="22"/>
          <w:szCs w:val="22"/>
        </w:rPr>
        <w:fldChar w:fldCharType="end"/>
      </w:r>
      <w:r w:rsidR="000E5BFB">
        <w:rPr>
          <w:rFonts w:ascii="Arial" w:hAnsi="Arial" w:cs="Arial"/>
          <w:sz w:val="22"/>
          <w:szCs w:val="22"/>
        </w:rPr>
        <w:t xml:space="preserve">.  </w:t>
      </w:r>
      <w:r w:rsidR="009809E3">
        <w:rPr>
          <w:rFonts w:ascii="Arial" w:hAnsi="Arial" w:cs="Arial"/>
          <w:sz w:val="22"/>
          <w:szCs w:val="22"/>
        </w:rPr>
        <w:t>However,</w:t>
      </w:r>
      <w:r w:rsidR="000E5BFB" w:rsidRPr="000E5BFB">
        <w:rPr>
          <w:rFonts w:ascii="Arial" w:hAnsi="Arial" w:cs="Arial"/>
          <w:sz w:val="22"/>
          <w:szCs w:val="22"/>
        </w:rPr>
        <w:t xml:space="preserve"> a compact rectangular plan </w:t>
      </w:r>
      <w:r w:rsidR="009809E3">
        <w:rPr>
          <w:rFonts w:ascii="Arial" w:hAnsi="Arial" w:cs="Arial"/>
          <w:sz w:val="22"/>
          <w:szCs w:val="22"/>
        </w:rPr>
        <w:t>with a ratio of 1:1.5</w:t>
      </w:r>
      <w:r w:rsidR="00BB7530">
        <w:rPr>
          <w:rFonts w:ascii="Arial" w:hAnsi="Arial" w:cs="Arial"/>
          <w:sz w:val="22"/>
          <w:szCs w:val="22"/>
        </w:rPr>
        <w:t xml:space="preserve"> </w:t>
      </w:r>
      <w:r w:rsidR="000E5BFB" w:rsidRPr="000E5BFB">
        <w:rPr>
          <w:rFonts w:ascii="Arial" w:hAnsi="Arial" w:cs="Arial"/>
          <w:sz w:val="22"/>
          <w:szCs w:val="22"/>
        </w:rPr>
        <w:t>provides greater structural efficiency, constructability, and spatial flexibility for hotel layouts, while still achieving strong environmental performance</w:t>
      </w:r>
      <w:r w:rsidR="009C54B3">
        <w:rPr>
          <w:rFonts w:ascii="Arial" w:hAnsi="Arial" w:cs="Arial"/>
          <w:sz w:val="22"/>
          <w:szCs w:val="22"/>
        </w:rPr>
        <w:t xml:space="preserve"> </w:t>
      </w:r>
      <w:r w:rsidR="009C54B3" w:rsidRPr="009C54B3">
        <w:rPr>
          <w:rFonts w:ascii="Arial" w:hAnsi="Arial" w:cs="Arial"/>
          <w:sz w:val="22"/>
          <w:szCs w:val="22"/>
        </w:rPr>
        <w:t>Hon</w:t>
      </w:r>
      <w:r w:rsidR="009C54B3">
        <w:rPr>
          <w:rFonts w:ascii="Arial" w:hAnsi="Arial" w:cs="Arial"/>
          <w:sz w:val="22"/>
          <w:szCs w:val="22"/>
        </w:rPr>
        <w:t xml:space="preserve">g et al </w:t>
      </w:r>
      <w:r w:rsidR="009C54B3" w:rsidRPr="009C54B3">
        <w:rPr>
          <w:rFonts w:ascii="Arial" w:hAnsi="Arial" w:cs="Arial"/>
          <w:sz w:val="22"/>
          <w:szCs w:val="22"/>
        </w:rPr>
        <w:t>(2019)</w:t>
      </w:r>
      <w:r w:rsidR="000E5BFB" w:rsidRPr="000E5BFB">
        <w:rPr>
          <w:rFonts w:ascii="Arial" w:hAnsi="Arial" w:cs="Arial"/>
          <w:sz w:val="22"/>
          <w:szCs w:val="22"/>
        </w:rPr>
        <w:t>.</w:t>
      </w:r>
    </w:p>
    <w:p w14:paraId="4B6A120F" w14:textId="77777777" w:rsidR="00937090" w:rsidRPr="00E25CF9" w:rsidRDefault="00B70FF1" w:rsidP="00E25CF9">
      <w:pPr>
        <w:keepNext/>
        <w:ind w:left="720"/>
        <w:jc w:val="both"/>
        <w:rPr>
          <w:rFonts w:ascii="Arial" w:hAnsi="Arial" w:cs="Arial"/>
          <w:sz w:val="22"/>
          <w:szCs w:val="22"/>
        </w:rPr>
      </w:pPr>
      <w:r w:rsidRPr="00E25CF9">
        <w:rPr>
          <w:rFonts w:ascii="Arial" w:hAnsi="Arial" w:cs="Arial"/>
          <w:noProof/>
          <w:sz w:val="22"/>
          <w:szCs w:val="22"/>
        </w:rPr>
        <w:drawing>
          <wp:inline distT="0" distB="0" distL="0" distR="0" wp14:anchorId="0D78F293" wp14:editId="73FEB090">
            <wp:extent cx="4921503" cy="1987652"/>
            <wp:effectExtent l="0" t="0" r="0" b="0"/>
            <wp:docPr id="1756113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13183" name=""/>
                    <pic:cNvPicPr/>
                  </pic:nvPicPr>
                  <pic:blipFill>
                    <a:blip r:embed="rId39"/>
                    <a:stretch>
                      <a:fillRect/>
                    </a:stretch>
                  </pic:blipFill>
                  <pic:spPr>
                    <a:xfrm>
                      <a:off x="0" y="0"/>
                      <a:ext cx="4921503" cy="1987652"/>
                    </a:xfrm>
                    <a:prstGeom prst="rect">
                      <a:avLst/>
                    </a:prstGeom>
                  </pic:spPr>
                </pic:pic>
              </a:graphicData>
            </a:graphic>
          </wp:inline>
        </w:drawing>
      </w:r>
    </w:p>
    <w:p w14:paraId="716450DF" w14:textId="1D55F94A" w:rsidR="00B70FF1" w:rsidRPr="00E25CF9" w:rsidRDefault="00937090" w:rsidP="00E25CF9">
      <w:pPr>
        <w:pStyle w:val="Caption"/>
        <w:jc w:val="both"/>
        <w:rPr>
          <w:rFonts w:ascii="Arial" w:hAnsi="Arial" w:cs="Arial"/>
          <w:sz w:val="22"/>
          <w:szCs w:val="22"/>
        </w:rPr>
      </w:pPr>
      <w:bookmarkStart w:id="24" w:name="_Ref219114807"/>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19</w:t>
      </w:r>
      <w:r w:rsidR="00CE6659" w:rsidRPr="00E25CF9">
        <w:rPr>
          <w:rFonts w:ascii="Arial" w:hAnsi="Arial" w:cs="Arial"/>
          <w:noProof/>
          <w:sz w:val="22"/>
          <w:szCs w:val="22"/>
        </w:rPr>
        <w:fldChar w:fldCharType="end"/>
      </w:r>
      <w:r w:rsidRPr="00E25CF9">
        <w:rPr>
          <w:rFonts w:ascii="Arial" w:hAnsi="Arial" w:cs="Arial"/>
          <w:sz w:val="22"/>
          <w:szCs w:val="22"/>
        </w:rPr>
        <w:t xml:space="preserve">  Building total energy use in</w:t>
      </w:r>
      <w:r w:rsidR="00524964" w:rsidRPr="00E25CF9">
        <w:rPr>
          <w:rFonts w:ascii="Arial" w:hAnsi="Arial" w:cs="Arial"/>
          <w:sz w:val="22"/>
          <w:szCs w:val="22"/>
        </w:rPr>
        <w:t xml:space="preserve"> a temperate climate </w:t>
      </w:r>
      <w:r w:rsidR="005C39E0" w:rsidRPr="00E25CF9">
        <w:rPr>
          <w:rFonts w:ascii="Arial" w:hAnsi="Arial" w:cs="Arial"/>
          <w:sz w:val="22"/>
          <w:szCs w:val="22"/>
        </w:rPr>
        <w:t>Raji et al (2017)</w:t>
      </w:r>
      <w:bookmarkEnd w:id="24"/>
    </w:p>
    <w:p w14:paraId="21E1D7D2" w14:textId="0E0E22C8" w:rsidR="00993573" w:rsidRPr="00E25CF9" w:rsidRDefault="00B26B82" w:rsidP="00E25CF9">
      <w:pPr>
        <w:jc w:val="both"/>
        <w:rPr>
          <w:rFonts w:ascii="Arial" w:hAnsi="Arial" w:cs="Arial"/>
          <w:i/>
          <w:iCs/>
          <w:sz w:val="22"/>
          <w:szCs w:val="22"/>
        </w:rPr>
      </w:pPr>
      <w:r w:rsidRPr="00E25CF9">
        <w:rPr>
          <w:rFonts w:ascii="Arial" w:hAnsi="Arial" w:cs="Arial"/>
          <w:i/>
          <w:iCs/>
          <w:sz w:val="22"/>
          <w:szCs w:val="22"/>
        </w:rPr>
        <w:lastRenderedPageBreak/>
        <w:t>In temperate climates</w:t>
      </w:r>
      <w:r w:rsidR="00EC284C" w:rsidRPr="00E25CF9">
        <w:rPr>
          <w:rFonts w:ascii="Arial" w:hAnsi="Arial" w:cs="Arial"/>
          <w:i/>
          <w:iCs/>
          <w:sz w:val="22"/>
          <w:szCs w:val="22"/>
        </w:rPr>
        <w:t xml:space="preserve"> the </w:t>
      </w:r>
      <w:r w:rsidRPr="00E25CF9">
        <w:rPr>
          <w:rFonts w:ascii="Arial" w:hAnsi="Arial" w:cs="Arial"/>
          <w:i/>
          <w:iCs/>
          <w:sz w:val="22"/>
          <w:szCs w:val="22"/>
        </w:rPr>
        <w:t>longest</w:t>
      </w:r>
      <w:r w:rsidR="00EC284C" w:rsidRPr="00E25CF9">
        <w:rPr>
          <w:rFonts w:ascii="Arial" w:hAnsi="Arial" w:cs="Arial"/>
          <w:i/>
          <w:iCs/>
          <w:sz w:val="22"/>
          <w:szCs w:val="22"/>
        </w:rPr>
        <w:t xml:space="preserve"> side </w:t>
      </w:r>
      <w:r w:rsidR="00CB191C" w:rsidRPr="00E25CF9">
        <w:rPr>
          <w:rFonts w:ascii="Arial" w:hAnsi="Arial" w:cs="Arial"/>
          <w:i/>
          <w:iCs/>
          <w:sz w:val="22"/>
          <w:szCs w:val="22"/>
        </w:rPr>
        <w:t>of the building</w:t>
      </w:r>
      <w:r w:rsidRPr="00E25CF9">
        <w:rPr>
          <w:rFonts w:ascii="Arial" w:hAnsi="Arial" w:cs="Arial"/>
          <w:i/>
          <w:iCs/>
          <w:sz w:val="22"/>
          <w:szCs w:val="22"/>
        </w:rPr>
        <w:t xml:space="preserve"> </w:t>
      </w:r>
      <w:r w:rsidR="00CB191C" w:rsidRPr="00E25CF9">
        <w:rPr>
          <w:rFonts w:ascii="Arial" w:hAnsi="Arial" w:cs="Arial"/>
          <w:i/>
          <w:iCs/>
          <w:sz w:val="22"/>
          <w:szCs w:val="22"/>
        </w:rPr>
        <w:t>fac</w:t>
      </w:r>
      <w:r w:rsidRPr="00E25CF9">
        <w:rPr>
          <w:rFonts w:ascii="Arial" w:hAnsi="Arial" w:cs="Arial"/>
          <w:i/>
          <w:iCs/>
          <w:sz w:val="22"/>
          <w:szCs w:val="22"/>
        </w:rPr>
        <w:t>ing south</w:t>
      </w:r>
      <w:r w:rsidR="000E362E" w:rsidRPr="00E25CF9">
        <w:rPr>
          <w:rFonts w:ascii="Arial" w:hAnsi="Arial" w:cs="Arial"/>
          <w:i/>
          <w:iCs/>
          <w:sz w:val="22"/>
          <w:szCs w:val="22"/>
        </w:rPr>
        <w:t xml:space="preserve"> make</w:t>
      </w:r>
      <w:r w:rsidR="00A86EC0" w:rsidRPr="00E25CF9">
        <w:rPr>
          <w:rFonts w:ascii="Arial" w:hAnsi="Arial" w:cs="Arial"/>
          <w:i/>
          <w:iCs/>
          <w:sz w:val="22"/>
          <w:szCs w:val="22"/>
        </w:rPr>
        <w:t>s</w:t>
      </w:r>
      <w:r w:rsidR="000E362E" w:rsidRPr="00E25CF9">
        <w:rPr>
          <w:rFonts w:ascii="Arial" w:hAnsi="Arial" w:cs="Arial"/>
          <w:i/>
          <w:iCs/>
          <w:sz w:val="22"/>
          <w:szCs w:val="22"/>
        </w:rPr>
        <w:t xml:space="preserve"> optimal use of solar gains on south facades in winter and optimally keep out solar radiation in the early morning o</w:t>
      </w:r>
      <w:r w:rsidR="00A86EC0" w:rsidRPr="00E25CF9">
        <w:rPr>
          <w:rFonts w:ascii="Arial" w:hAnsi="Arial" w:cs="Arial"/>
          <w:i/>
          <w:iCs/>
          <w:sz w:val="22"/>
          <w:szCs w:val="22"/>
        </w:rPr>
        <w:t xml:space="preserve">r </w:t>
      </w:r>
      <w:r w:rsidR="002A5C8A" w:rsidRPr="00E25CF9">
        <w:rPr>
          <w:rFonts w:ascii="Arial" w:hAnsi="Arial" w:cs="Arial"/>
          <w:i/>
          <w:iCs/>
          <w:sz w:val="22"/>
          <w:szCs w:val="22"/>
        </w:rPr>
        <w:t xml:space="preserve">afternoon  </w:t>
      </w:r>
      <w:r w:rsidR="007D73FE" w:rsidRPr="00E25CF9">
        <w:rPr>
          <w:rFonts w:ascii="Arial" w:hAnsi="Arial" w:cs="Arial"/>
          <w:sz w:val="22"/>
          <w:szCs w:val="22"/>
        </w:rPr>
        <w:t xml:space="preserve">Raji </w:t>
      </w:r>
      <w:r w:rsidR="00BE13A7" w:rsidRPr="00E25CF9">
        <w:rPr>
          <w:rFonts w:ascii="Arial" w:hAnsi="Arial" w:cs="Arial"/>
          <w:sz w:val="22"/>
          <w:szCs w:val="22"/>
        </w:rPr>
        <w:t xml:space="preserve">et al </w:t>
      </w:r>
      <w:r w:rsidR="007D73FE" w:rsidRPr="00E25CF9">
        <w:rPr>
          <w:rFonts w:ascii="Arial" w:hAnsi="Arial" w:cs="Arial"/>
          <w:sz w:val="22"/>
          <w:szCs w:val="22"/>
        </w:rPr>
        <w:t>(2017)</w:t>
      </w:r>
      <w:r w:rsidR="00A72CB2" w:rsidRPr="00E25CF9">
        <w:rPr>
          <w:rFonts w:ascii="Arial" w:hAnsi="Arial" w:cs="Arial"/>
          <w:sz w:val="22"/>
          <w:szCs w:val="22"/>
        </w:rPr>
        <w:t xml:space="preserve">. </w:t>
      </w:r>
    </w:p>
    <w:p w14:paraId="0E7D4E9B" w14:textId="77777777" w:rsidR="00955BF3" w:rsidRPr="00E25CF9" w:rsidRDefault="00A35C31" w:rsidP="00E25CF9">
      <w:pPr>
        <w:pStyle w:val="Heading2"/>
        <w:jc w:val="both"/>
        <w:rPr>
          <w:rFonts w:ascii="Arial" w:hAnsi="Arial" w:cs="Arial"/>
          <w:sz w:val="22"/>
          <w:szCs w:val="22"/>
        </w:rPr>
      </w:pPr>
      <w:bookmarkStart w:id="25" w:name="_Toc219143014"/>
      <w:r w:rsidRPr="00E25CF9">
        <w:rPr>
          <w:rFonts w:ascii="Arial" w:hAnsi="Arial" w:cs="Arial"/>
          <w:sz w:val="22"/>
          <w:szCs w:val="22"/>
        </w:rPr>
        <w:t>4.3</w:t>
      </w:r>
      <w:r w:rsidR="00BE13A7" w:rsidRPr="00E25CF9">
        <w:rPr>
          <w:rFonts w:ascii="Arial" w:hAnsi="Arial" w:cs="Arial"/>
          <w:sz w:val="22"/>
          <w:szCs w:val="22"/>
        </w:rPr>
        <w:t xml:space="preserve"> </w:t>
      </w:r>
      <w:r w:rsidR="00F82974" w:rsidRPr="00E25CF9">
        <w:rPr>
          <w:rFonts w:ascii="Arial" w:hAnsi="Arial" w:cs="Arial"/>
          <w:sz w:val="22"/>
          <w:szCs w:val="22"/>
        </w:rPr>
        <w:t>Windows</w:t>
      </w:r>
      <w:bookmarkEnd w:id="25"/>
    </w:p>
    <w:p w14:paraId="52E7A872" w14:textId="5EDC78F4" w:rsidR="00164A43" w:rsidRPr="00E25CF9" w:rsidRDefault="00955BF3" w:rsidP="00E25CF9">
      <w:pPr>
        <w:jc w:val="both"/>
        <w:rPr>
          <w:rFonts w:ascii="Arial" w:hAnsi="Arial" w:cs="Arial"/>
          <w:sz w:val="22"/>
          <w:szCs w:val="22"/>
        </w:rPr>
      </w:pPr>
      <w:r w:rsidRPr="00E25CF9">
        <w:rPr>
          <w:rFonts w:ascii="Arial" w:hAnsi="Arial" w:cs="Arial"/>
          <w:sz w:val="22"/>
          <w:szCs w:val="22"/>
        </w:rPr>
        <w:t>F</w:t>
      </w:r>
      <w:r w:rsidR="00FD32A0" w:rsidRPr="00E25CF9">
        <w:rPr>
          <w:rFonts w:ascii="Arial" w:hAnsi="Arial" w:cs="Arial"/>
          <w:sz w:val="22"/>
          <w:szCs w:val="22"/>
        </w:rPr>
        <w:t xml:space="preserve">enestration and shading </w:t>
      </w:r>
      <w:r w:rsidRPr="00E25CF9">
        <w:rPr>
          <w:rFonts w:ascii="Arial" w:hAnsi="Arial" w:cs="Arial"/>
          <w:sz w:val="22"/>
          <w:szCs w:val="22"/>
        </w:rPr>
        <w:t xml:space="preserve">should be </w:t>
      </w:r>
      <w:r w:rsidR="007A0E66" w:rsidRPr="00E25CF9">
        <w:rPr>
          <w:rFonts w:ascii="Arial" w:hAnsi="Arial" w:cs="Arial"/>
          <w:sz w:val="22"/>
          <w:szCs w:val="22"/>
        </w:rPr>
        <w:t>optimised</w:t>
      </w:r>
      <w:r w:rsidR="00164A43" w:rsidRPr="00E25CF9">
        <w:rPr>
          <w:rFonts w:ascii="Arial" w:hAnsi="Arial" w:cs="Arial"/>
          <w:sz w:val="22"/>
          <w:szCs w:val="22"/>
        </w:rPr>
        <w:t>:</w:t>
      </w:r>
    </w:p>
    <w:p w14:paraId="1CEAD30B" w14:textId="68F1BD94" w:rsidR="00164A43" w:rsidRPr="00E25CF9" w:rsidRDefault="00164A43" w:rsidP="00E25CF9">
      <w:pPr>
        <w:ind w:left="720"/>
        <w:jc w:val="both"/>
        <w:rPr>
          <w:rFonts w:ascii="Arial" w:hAnsi="Arial" w:cs="Arial"/>
          <w:i/>
          <w:iCs/>
          <w:sz w:val="22"/>
          <w:szCs w:val="22"/>
        </w:rPr>
      </w:pPr>
      <w:r w:rsidRPr="00E25CF9">
        <w:rPr>
          <w:rFonts w:ascii="Arial" w:hAnsi="Arial" w:cs="Arial"/>
          <w:i/>
          <w:iCs/>
          <w:sz w:val="22"/>
          <w:szCs w:val="22"/>
        </w:rPr>
        <w:t>“The provision of openings in the external envelope may create a weak point for the ingress of water and air and the unwanted loss, or gain, of heat.”</w:t>
      </w:r>
      <w:r w:rsidR="00D44D93" w:rsidRPr="00E25CF9">
        <w:rPr>
          <w:rFonts w:ascii="Arial" w:hAnsi="Arial" w:cs="Arial"/>
          <w:i/>
          <w:iCs/>
          <w:sz w:val="22"/>
          <w:szCs w:val="22"/>
        </w:rPr>
        <w:t xml:space="preserve"> </w:t>
      </w:r>
      <w:r w:rsidR="00D44D93" w:rsidRPr="00E25CF9">
        <w:rPr>
          <w:rFonts w:ascii="Arial" w:hAnsi="Arial" w:cs="Arial"/>
          <w:sz w:val="22"/>
          <w:szCs w:val="22"/>
        </w:rPr>
        <w:t>Favoino, Overend and Jin</w:t>
      </w:r>
      <w:r w:rsidR="008E5AD3" w:rsidRPr="00E25CF9">
        <w:rPr>
          <w:rFonts w:ascii="Arial" w:hAnsi="Arial" w:cs="Arial"/>
          <w:sz w:val="22"/>
          <w:szCs w:val="22"/>
        </w:rPr>
        <w:t xml:space="preserve"> (</w:t>
      </w:r>
      <w:r w:rsidR="00D44D93" w:rsidRPr="00E25CF9">
        <w:rPr>
          <w:rFonts w:ascii="Arial" w:hAnsi="Arial" w:cs="Arial"/>
          <w:sz w:val="22"/>
          <w:szCs w:val="22"/>
        </w:rPr>
        <w:t>2015</w:t>
      </w:r>
      <w:r w:rsidR="008E5AD3" w:rsidRPr="00E25CF9">
        <w:rPr>
          <w:rFonts w:ascii="Arial" w:hAnsi="Arial" w:cs="Arial"/>
          <w:sz w:val="22"/>
          <w:szCs w:val="22"/>
        </w:rPr>
        <w:t>)</w:t>
      </w:r>
    </w:p>
    <w:p w14:paraId="35D63A5B" w14:textId="0674D27C" w:rsidR="00FD32A0" w:rsidRPr="00E25CF9" w:rsidRDefault="00FD32A0" w:rsidP="00E25CF9">
      <w:pPr>
        <w:jc w:val="both"/>
        <w:rPr>
          <w:rFonts w:ascii="Arial" w:hAnsi="Arial" w:cs="Arial"/>
          <w:sz w:val="22"/>
          <w:szCs w:val="22"/>
        </w:rPr>
      </w:pPr>
      <w:r w:rsidRPr="00E25CF9">
        <w:rPr>
          <w:rFonts w:ascii="Arial" w:hAnsi="Arial" w:cs="Arial"/>
          <w:sz w:val="22"/>
          <w:szCs w:val="22"/>
        </w:rPr>
        <w:t>Windows are thermally less efficient than a wall and cost more per m</w:t>
      </w:r>
      <w:r w:rsidRPr="00E25CF9">
        <w:rPr>
          <w:rFonts w:ascii="Arial" w:hAnsi="Arial" w:cs="Arial"/>
          <w:sz w:val="22"/>
          <w:szCs w:val="22"/>
          <w:vertAlign w:val="superscript"/>
        </w:rPr>
        <w:t>2</w:t>
      </w:r>
      <w:r w:rsidRPr="00E25CF9">
        <w:rPr>
          <w:rFonts w:ascii="Arial" w:hAnsi="Arial" w:cs="Arial"/>
          <w:sz w:val="22"/>
          <w:szCs w:val="22"/>
        </w:rPr>
        <w:t xml:space="preserve">. East and west glazing is not optimal, risking overheating in the summer and poor solar gain in winter. In comparison south facing glazing can </w:t>
      </w:r>
      <w:proofErr w:type="gramStart"/>
      <w:r w:rsidRPr="00E25CF9">
        <w:rPr>
          <w:rFonts w:ascii="Arial" w:hAnsi="Arial" w:cs="Arial"/>
          <w:sz w:val="22"/>
          <w:szCs w:val="22"/>
        </w:rPr>
        <w:t>be easily shaded</w:t>
      </w:r>
      <w:proofErr w:type="gramEnd"/>
      <w:r w:rsidRPr="00E25CF9">
        <w:rPr>
          <w:rFonts w:ascii="Arial" w:hAnsi="Arial" w:cs="Arial"/>
          <w:sz w:val="22"/>
          <w:szCs w:val="22"/>
        </w:rPr>
        <w:t xml:space="preserve"> in summer using roof overhangs and reveals and offers maximum solar gain in the winter</w:t>
      </w:r>
      <w:r w:rsidR="00A72CB2" w:rsidRPr="00E25CF9">
        <w:rPr>
          <w:rFonts w:ascii="Arial" w:hAnsi="Arial" w:cs="Arial"/>
          <w:sz w:val="22"/>
          <w:szCs w:val="22"/>
        </w:rPr>
        <w:t xml:space="preserve">. </w:t>
      </w:r>
      <w:r w:rsidRPr="00E25CF9">
        <w:rPr>
          <w:rFonts w:ascii="Arial" w:hAnsi="Arial" w:cs="Arial"/>
          <w:sz w:val="22"/>
          <w:szCs w:val="22"/>
        </w:rPr>
        <w:t>Overuse of glazing on north elevations, particularly sky lights can also lead to overheating Butcher (2023)</w:t>
      </w:r>
      <w:r w:rsidR="00A72CB2" w:rsidRPr="00E25CF9">
        <w:rPr>
          <w:rFonts w:ascii="Arial" w:hAnsi="Arial" w:cs="Arial"/>
          <w:sz w:val="22"/>
          <w:szCs w:val="22"/>
        </w:rPr>
        <w:t xml:space="preserve">. </w:t>
      </w:r>
    </w:p>
    <w:p w14:paraId="76898095" w14:textId="77777777" w:rsidR="00FD32A0" w:rsidRPr="00E25CF9" w:rsidRDefault="00FD32A0" w:rsidP="00E25CF9">
      <w:pPr>
        <w:pStyle w:val="Caption"/>
        <w:keepNext/>
        <w:jc w:val="both"/>
        <w:rPr>
          <w:rFonts w:ascii="Arial" w:hAnsi="Arial" w:cs="Arial"/>
          <w:sz w:val="22"/>
          <w:szCs w:val="22"/>
        </w:rPr>
      </w:pPr>
      <w:r w:rsidRPr="00E25CF9">
        <w:rPr>
          <w:rFonts w:ascii="Arial" w:hAnsi="Arial" w:cs="Arial"/>
          <w:sz w:val="22"/>
          <w:szCs w:val="22"/>
        </w:rPr>
        <w:t xml:space="preserve">Table </w:t>
      </w:r>
      <w:r w:rsidRPr="00E25CF9">
        <w:rPr>
          <w:rFonts w:ascii="Arial" w:hAnsi="Arial" w:cs="Arial"/>
          <w:sz w:val="22"/>
          <w:szCs w:val="22"/>
        </w:rPr>
        <w:fldChar w:fldCharType="begin"/>
      </w:r>
      <w:r w:rsidRPr="00E25CF9">
        <w:rPr>
          <w:rFonts w:ascii="Arial" w:hAnsi="Arial" w:cs="Arial"/>
          <w:sz w:val="22"/>
          <w:szCs w:val="22"/>
        </w:rPr>
        <w:instrText xml:space="preserve"> SEQ Table \* ARABIC </w:instrText>
      </w:r>
      <w:r w:rsidRPr="00E25CF9">
        <w:rPr>
          <w:rFonts w:ascii="Arial" w:hAnsi="Arial" w:cs="Arial"/>
          <w:sz w:val="22"/>
          <w:szCs w:val="22"/>
        </w:rPr>
        <w:fldChar w:fldCharType="separate"/>
      </w:r>
      <w:r w:rsidRPr="00E25CF9">
        <w:rPr>
          <w:rFonts w:ascii="Arial" w:hAnsi="Arial" w:cs="Arial"/>
          <w:noProof/>
          <w:sz w:val="22"/>
          <w:szCs w:val="22"/>
        </w:rPr>
        <w:t>4</w:t>
      </w:r>
      <w:r w:rsidRPr="00E25CF9">
        <w:rPr>
          <w:rFonts w:ascii="Arial" w:hAnsi="Arial" w:cs="Arial"/>
          <w:sz w:val="22"/>
          <w:szCs w:val="22"/>
        </w:rPr>
        <w:fldChar w:fldCharType="end"/>
      </w:r>
      <w:r w:rsidRPr="00E25CF9">
        <w:rPr>
          <w:rFonts w:ascii="Arial" w:hAnsi="Arial" w:cs="Arial"/>
          <w:sz w:val="22"/>
          <w:szCs w:val="22"/>
        </w:rPr>
        <w:t xml:space="preserve"> Glazing requirements Butcher (2023)</w:t>
      </w:r>
    </w:p>
    <w:tbl>
      <w:tblPr>
        <w:tblStyle w:val="TableGrid"/>
        <w:tblW w:w="0" w:type="auto"/>
        <w:tblInd w:w="370" w:type="dxa"/>
        <w:tblLook w:val="04A0" w:firstRow="1" w:lastRow="0" w:firstColumn="1" w:lastColumn="0" w:noHBand="0" w:noVBand="1"/>
      </w:tblPr>
      <w:tblGrid>
        <w:gridCol w:w="4312"/>
        <w:gridCol w:w="4334"/>
      </w:tblGrid>
      <w:tr w:rsidR="00FD32A0" w:rsidRPr="00E25CF9" w14:paraId="3825BF3C" w14:textId="77777777" w:rsidTr="00FC1691">
        <w:tc>
          <w:tcPr>
            <w:tcW w:w="4312" w:type="dxa"/>
          </w:tcPr>
          <w:p w14:paraId="1416D7EE"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Total glazing maximum ~15-20% of floor area</w:t>
            </w:r>
          </w:p>
        </w:tc>
        <w:tc>
          <w:tcPr>
            <w:tcW w:w="4334" w:type="dxa"/>
          </w:tcPr>
          <w:p w14:paraId="4B668C6B"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Keep fenestration simple! Minimise transoms and mullions to reduce the proportion of frame, which will be more than you think</w:t>
            </w:r>
          </w:p>
        </w:tc>
      </w:tr>
      <w:tr w:rsidR="00FD32A0" w:rsidRPr="00E25CF9" w14:paraId="3B005693" w14:textId="77777777" w:rsidTr="00FC1691">
        <w:tc>
          <w:tcPr>
            <w:tcW w:w="4312" w:type="dxa"/>
          </w:tcPr>
          <w:p w14:paraId="1B263CE3"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South glass area maximum ~20% of internal wall area</w:t>
            </w:r>
          </w:p>
        </w:tc>
        <w:tc>
          <w:tcPr>
            <w:tcW w:w="4334" w:type="dxa"/>
          </w:tcPr>
          <w:p w14:paraId="24FA8D02"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Limit areas of skylights to that required for daylight</w:t>
            </w:r>
          </w:p>
        </w:tc>
      </w:tr>
      <w:tr w:rsidR="00FD32A0" w:rsidRPr="00E25CF9" w14:paraId="4C95C91A" w14:textId="77777777" w:rsidTr="00FC1691">
        <w:tc>
          <w:tcPr>
            <w:tcW w:w="4312" w:type="dxa"/>
          </w:tcPr>
          <w:p w14:paraId="17061EDF" w14:textId="1BF1D544"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 xml:space="preserve">Limit glazing on North, East and West elevations to daylight, </w:t>
            </w:r>
            <w:r w:rsidR="00A72CB2" w:rsidRPr="00E25CF9">
              <w:rPr>
                <w:rFonts w:ascii="Arial" w:hAnsi="Arial" w:cs="Arial"/>
                <w:sz w:val="22"/>
                <w:szCs w:val="22"/>
              </w:rPr>
              <w:t>views,</w:t>
            </w:r>
            <w:r w:rsidRPr="00E25CF9">
              <w:rPr>
                <w:rFonts w:ascii="Arial" w:hAnsi="Arial" w:cs="Arial"/>
                <w:sz w:val="22"/>
                <w:szCs w:val="22"/>
              </w:rPr>
              <w:t xml:space="preserve"> and ventilation </w:t>
            </w:r>
          </w:p>
        </w:tc>
        <w:tc>
          <w:tcPr>
            <w:tcW w:w="4334" w:type="dxa"/>
          </w:tcPr>
          <w:p w14:paraId="60DAFFD7"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Glazing less than ~850 mm distance from floor does little to improve daylight, so should be avoided</w:t>
            </w:r>
          </w:p>
        </w:tc>
      </w:tr>
      <w:tr w:rsidR="00FD32A0" w:rsidRPr="00E25CF9" w14:paraId="3D1D1ADF" w14:textId="77777777" w:rsidTr="00FC1691">
        <w:tc>
          <w:tcPr>
            <w:tcW w:w="4312" w:type="dxa"/>
          </w:tcPr>
          <w:p w14:paraId="2950B6CD"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Window heads close to ceiling maximise daylight penetration – but remember to leave room for curtain rails, blinds, and ventilation opening for tilting windows</w:t>
            </w:r>
          </w:p>
        </w:tc>
        <w:tc>
          <w:tcPr>
            <w:tcW w:w="4334" w:type="dxa"/>
          </w:tcPr>
          <w:p w14:paraId="18818D79" w14:textId="77777777" w:rsidR="00FD32A0" w:rsidRPr="00E25CF9" w:rsidRDefault="00FD32A0" w:rsidP="00E25CF9">
            <w:pPr>
              <w:pStyle w:val="ListParagraph"/>
              <w:ind w:left="0"/>
              <w:jc w:val="both"/>
              <w:rPr>
                <w:rFonts w:ascii="Arial" w:hAnsi="Arial" w:cs="Arial"/>
                <w:sz w:val="22"/>
                <w:szCs w:val="22"/>
              </w:rPr>
            </w:pPr>
            <w:r w:rsidRPr="00E25CF9">
              <w:rPr>
                <w:rFonts w:ascii="Arial" w:hAnsi="Arial" w:cs="Arial"/>
                <w:sz w:val="22"/>
                <w:szCs w:val="22"/>
              </w:rPr>
              <w:t>Daylight factor: 2% is a good target for kitchens, 1.5% for living rooms and home office, 1% for bedrooms. Higher than 4% might indicate overheating risk for that room BS EN 17037 &amp; BS EN ISO 52022-3</w:t>
            </w:r>
          </w:p>
        </w:tc>
      </w:tr>
    </w:tbl>
    <w:p w14:paraId="57A025C7" w14:textId="77777777" w:rsidR="00FD32A0" w:rsidRPr="00E25CF9" w:rsidRDefault="00FD32A0" w:rsidP="00E25CF9">
      <w:pPr>
        <w:jc w:val="both"/>
        <w:rPr>
          <w:rFonts w:ascii="Arial" w:hAnsi="Arial" w:cs="Arial"/>
          <w:sz w:val="22"/>
          <w:szCs w:val="22"/>
        </w:rPr>
      </w:pPr>
    </w:p>
    <w:p w14:paraId="1F9E4C9B" w14:textId="77777777" w:rsidR="00F82974" w:rsidRPr="00E25CF9" w:rsidRDefault="00F82974" w:rsidP="00E25CF9">
      <w:pPr>
        <w:pStyle w:val="Caption"/>
        <w:keepNext/>
        <w:jc w:val="both"/>
        <w:rPr>
          <w:rFonts w:ascii="Arial" w:hAnsi="Arial" w:cs="Arial"/>
          <w:sz w:val="22"/>
          <w:szCs w:val="22"/>
        </w:rPr>
      </w:pPr>
      <w:r w:rsidRPr="00E25CF9">
        <w:rPr>
          <w:rFonts w:ascii="Arial" w:hAnsi="Arial" w:cs="Arial"/>
          <w:sz w:val="22"/>
          <w:szCs w:val="22"/>
        </w:rPr>
        <w:t xml:space="preserve">Table </w:t>
      </w:r>
      <w:r w:rsidRPr="00E25CF9">
        <w:rPr>
          <w:rFonts w:ascii="Arial" w:hAnsi="Arial" w:cs="Arial"/>
          <w:sz w:val="22"/>
          <w:szCs w:val="22"/>
        </w:rPr>
        <w:fldChar w:fldCharType="begin"/>
      </w:r>
      <w:r w:rsidRPr="00E25CF9">
        <w:rPr>
          <w:rFonts w:ascii="Arial" w:hAnsi="Arial" w:cs="Arial"/>
          <w:sz w:val="22"/>
          <w:szCs w:val="22"/>
        </w:rPr>
        <w:instrText xml:space="preserve"> SEQ Table \* ARABIC </w:instrText>
      </w:r>
      <w:r w:rsidRPr="00E25CF9">
        <w:rPr>
          <w:rFonts w:ascii="Arial" w:hAnsi="Arial" w:cs="Arial"/>
          <w:sz w:val="22"/>
          <w:szCs w:val="22"/>
        </w:rPr>
        <w:fldChar w:fldCharType="separate"/>
      </w:r>
      <w:r w:rsidRPr="00E25CF9">
        <w:rPr>
          <w:rFonts w:ascii="Arial" w:hAnsi="Arial" w:cs="Arial"/>
          <w:noProof/>
          <w:sz w:val="22"/>
          <w:szCs w:val="22"/>
        </w:rPr>
        <w:t>5</w:t>
      </w:r>
      <w:r w:rsidRPr="00E25CF9">
        <w:rPr>
          <w:rFonts w:ascii="Arial" w:hAnsi="Arial" w:cs="Arial"/>
          <w:sz w:val="22"/>
          <w:szCs w:val="22"/>
        </w:rPr>
        <w:fldChar w:fldCharType="end"/>
      </w:r>
      <w:r w:rsidRPr="00E25CF9">
        <w:rPr>
          <w:rFonts w:ascii="Arial" w:hAnsi="Arial" w:cs="Arial"/>
          <w:sz w:val="22"/>
          <w:szCs w:val="22"/>
        </w:rPr>
        <w:t xml:space="preserve"> Window requirements</w:t>
      </w:r>
    </w:p>
    <w:tbl>
      <w:tblPr>
        <w:tblStyle w:val="TableGrid"/>
        <w:tblW w:w="0" w:type="auto"/>
        <w:tblLook w:val="04A0" w:firstRow="1" w:lastRow="0" w:firstColumn="1" w:lastColumn="0" w:noHBand="0" w:noVBand="1"/>
      </w:tblPr>
      <w:tblGrid>
        <w:gridCol w:w="9016"/>
      </w:tblGrid>
      <w:tr w:rsidR="00F82974" w:rsidRPr="00E25CF9" w14:paraId="32612EF8" w14:textId="77777777" w:rsidTr="00FC1691">
        <w:tc>
          <w:tcPr>
            <w:tcW w:w="9016" w:type="dxa"/>
          </w:tcPr>
          <w:p w14:paraId="16ED8DAF" w14:textId="77777777" w:rsidR="00F82974" w:rsidRPr="00E25CF9" w:rsidRDefault="00F82974" w:rsidP="00E25CF9">
            <w:pPr>
              <w:jc w:val="both"/>
              <w:rPr>
                <w:rFonts w:ascii="Arial" w:hAnsi="Arial" w:cs="Arial"/>
                <w:sz w:val="22"/>
                <w:szCs w:val="22"/>
              </w:rPr>
            </w:pPr>
            <w:r w:rsidRPr="00E25CF9">
              <w:rPr>
                <w:rFonts w:ascii="Arial" w:hAnsi="Arial" w:cs="Arial"/>
                <w:sz w:val="22"/>
                <w:szCs w:val="22"/>
              </w:rPr>
              <w:t>U-value &lt; 0.8 W/m2K.</w:t>
            </w:r>
          </w:p>
        </w:tc>
      </w:tr>
      <w:tr w:rsidR="00F82974" w:rsidRPr="00E25CF9" w14:paraId="04A13F13" w14:textId="77777777" w:rsidTr="00FC1691">
        <w:tc>
          <w:tcPr>
            <w:tcW w:w="9016" w:type="dxa"/>
          </w:tcPr>
          <w:p w14:paraId="5553A301" w14:textId="77777777" w:rsidR="00F82974" w:rsidRPr="00E25CF9" w:rsidRDefault="00F82974" w:rsidP="00E25CF9">
            <w:pPr>
              <w:jc w:val="both"/>
              <w:rPr>
                <w:rFonts w:ascii="Arial" w:hAnsi="Arial" w:cs="Arial"/>
                <w:sz w:val="22"/>
                <w:szCs w:val="22"/>
              </w:rPr>
            </w:pPr>
            <w:r w:rsidRPr="00E25CF9">
              <w:rPr>
                <w:rFonts w:ascii="Arial" w:hAnsi="Arial" w:cs="Arial"/>
                <w:sz w:val="22"/>
                <w:szCs w:val="22"/>
              </w:rPr>
              <w:t>minimum g-value of 50%.</w:t>
            </w:r>
          </w:p>
        </w:tc>
      </w:tr>
      <w:tr w:rsidR="00F82974" w:rsidRPr="00E25CF9" w14:paraId="6CD7B738" w14:textId="77777777" w:rsidTr="00FC1691">
        <w:tc>
          <w:tcPr>
            <w:tcW w:w="9016" w:type="dxa"/>
          </w:tcPr>
          <w:p w14:paraId="38FD69FC" w14:textId="77777777" w:rsidR="00F82974" w:rsidRPr="00E25CF9" w:rsidRDefault="00F82974" w:rsidP="00E25CF9">
            <w:pPr>
              <w:jc w:val="both"/>
              <w:rPr>
                <w:rFonts w:ascii="Arial" w:hAnsi="Arial" w:cs="Arial"/>
                <w:sz w:val="22"/>
                <w:szCs w:val="22"/>
              </w:rPr>
            </w:pPr>
            <w:r w:rsidRPr="00E25CF9">
              <w:rPr>
                <w:rFonts w:ascii="Arial" w:hAnsi="Arial" w:cs="Arial"/>
                <w:sz w:val="22"/>
                <w:szCs w:val="22"/>
              </w:rPr>
              <w:t>air leakage (n50) be limited to &lt; 0.6 ach @ 50 Pa</w:t>
            </w:r>
          </w:p>
        </w:tc>
      </w:tr>
      <w:tr w:rsidR="00F82974" w:rsidRPr="00E25CF9" w14:paraId="5DA0A1F8" w14:textId="77777777" w:rsidTr="00FC1691">
        <w:tc>
          <w:tcPr>
            <w:tcW w:w="9016" w:type="dxa"/>
          </w:tcPr>
          <w:p w14:paraId="2A9CD4E8" w14:textId="77777777" w:rsidR="00F82974" w:rsidRPr="00E25CF9" w:rsidRDefault="00F82974" w:rsidP="00E25CF9">
            <w:pPr>
              <w:jc w:val="both"/>
              <w:rPr>
                <w:rFonts w:ascii="Arial" w:hAnsi="Arial" w:cs="Arial"/>
                <w:sz w:val="22"/>
                <w:szCs w:val="22"/>
              </w:rPr>
            </w:pPr>
            <w:r w:rsidRPr="00E25CF9">
              <w:rPr>
                <w:rFonts w:ascii="Arial" w:hAnsi="Arial" w:cs="Arial"/>
                <w:sz w:val="22"/>
                <w:szCs w:val="22"/>
              </w:rPr>
              <w:t>Window, thermal bridge free construction, insulated frame, Uω (W/ (m</w:t>
            </w:r>
            <w:r w:rsidRPr="00E25CF9">
              <w:rPr>
                <w:rFonts w:ascii="Arial" w:hAnsi="Arial" w:cs="Arial"/>
                <w:sz w:val="22"/>
                <w:szCs w:val="22"/>
                <w:vertAlign w:val="superscript"/>
              </w:rPr>
              <w:t>2</w:t>
            </w:r>
            <w:r w:rsidRPr="00E25CF9">
              <w:rPr>
                <w:rFonts w:ascii="Arial" w:hAnsi="Arial" w:cs="Arial"/>
                <w:sz w:val="22"/>
                <w:szCs w:val="22"/>
              </w:rPr>
              <w:t xml:space="preserve"> K)) &lt;0.8</w:t>
            </w:r>
          </w:p>
        </w:tc>
      </w:tr>
    </w:tbl>
    <w:p w14:paraId="7FDEC0FB" w14:textId="77777777" w:rsidR="00F82974" w:rsidRPr="00E25CF9" w:rsidRDefault="00F82974" w:rsidP="00E25CF9">
      <w:pPr>
        <w:jc w:val="both"/>
        <w:rPr>
          <w:rFonts w:ascii="Arial" w:hAnsi="Arial" w:cs="Arial"/>
          <w:sz w:val="22"/>
          <w:szCs w:val="22"/>
        </w:rPr>
      </w:pPr>
    </w:p>
    <w:p w14:paraId="798B69B6" w14:textId="325A6533" w:rsidR="00BE13A7" w:rsidRPr="00E25CF9" w:rsidRDefault="00BE13A7" w:rsidP="00E25CF9">
      <w:pPr>
        <w:jc w:val="both"/>
        <w:rPr>
          <w:rFonts w:ascii="Arial" w:hAnsi="Arial" w:cs="Arial"/>
          <w:sz w:val="22"/>
          <w:szCs w:val="22"/>
        </w:rPr>
      </w:pPr>
      <w:r w:rsidRPr="00E25CF9">
        <w:rPr>
          <w:rFonts w:ascii="Arial" w:hAnsi="Arial" w:cs="Arial"/>
          <w:sz w:val="22"/>
          <w:szCs w:val="22"/>
        </w:rPr>
        <w:t>35–45% through the integration of external solar shading devices with a high-performance façade Raji et al (2017).</w:t>
      </w:r>
    </w:p>
    <w:p w14:paraId="1CF349B2" w14:textId="472335C8" w:rsidR="0065534A" w:rsidRPr="00E25CF9" w:rsidRDefault="00F14C27" w:rsidP="00E25CF9">
      <w:pPr>
        <w:keepNext/>
        <w:jc w:val="both"/>
        <w:rPr>
          <w:rFonts w:ascii="Arial" w:hAnsi="Arial" w:cs="Arial"/>
          <w:sz w:val="22"/>
          <w:szCs w:val="22"/>
        </w:rPr>
      </w:pPr>
      <w:r w:rsidRPr="00E25CF9">
        <w:rPr>
          <w:rFonts w:ascii="Arial" w:hAnsi="Arial" w:cs="Arial"/>
          <w:sz w:val="22"/>
          <w:szCs w:val="22"/>
        </w:rPr>
        <w:lastRenderedPageBreak/>
        <w:t xml:space="preserve">                                   </w:t>
      </w:r>
      <w:r w:rsidR="0065534A" w:rsidRPr="00E25CF9">
        <w:rPr>
          <w:rFonts w:ascii="Arial" w:hAnsi="Arial" w:cs="Arial"/>
          <w:noProof/>
          <w:sz w:val="22"/>
          <w:szCs w:val="22"/>
        </w:rPr>
        <w:drawing>
          <wp:inline distT="0" distB="0" distL="0" distR="0" wp14:anchorId="4418E2D9" wp14:editId="09C37E98">
            <wp:extent cx="5658141" cy="1905098"/>
            <wp:effectExtent l="0" t="0" r="0" b="0"/>
            <wp:docPr id="121118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87315" name=""/>
                    <pic:cNvPicPr/>
                  </pic:nvPicPr>
                  <pic:blipFill>
                    <a:blip r:embed="rId40"/>
                    <a:stretch>
                      <a:fillRect/>
                    </a:stretch>
                  </pic:blipFill>
                  <pic:spPr>
                    <a:xfrm>
                      <a:off x="0" y="0"/>
                      <a:ext cx="5658141" cy="1905098"/>
                    </a:xfrm>
                    <a:prstGeom prst="rect">
                      <a:avLst/>
                    </a:prstGeom>
                  </pic:spPr>
                </pic:pic>
              </a:graphicData>
            </a:graphic>
          </wp:inline>
        </w:drawing>
      </w:r>
    </w:p>
    <w:p w14:paraId="14CD4EDA" w14:textId="403D67DD" w:rsidR="0065534A" w:rsidRPr="00E25CF9" w:rsidRDefault="0065534A"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20</w:t>
      </w:r>
      <w:r w:rsidR="00CE6659" w:rsidRPr="00E25CF9">
        <w:rPr>
          <w:rFonts w:ascii="Arial" w:hAnsi="Arial" w:cs="Arial"/>
          <w:noProof/>
          <w:sz w:val="22"/>
          <w:szCs w:val="22"/>
        </w:rPr>
        <w:fldChar w:fldCharType="end"/>
      </w:r>
      <w:r w:rsidRPr="00E25CF9">
        <w:rPr>
          <w:rFonts w:ascii="Arial" w:hAnsi="Arial" w:cs="Arial"/>
          <w:sz w:val="22"/>
          <w:szCs w:val="22"/>
        </w:rPr>
        <w:t xml:space="preserve">  Recommended window-to-wall ratios for energy efficiency of a 40-storey office building with</w:t>
      </w:r>
      <w:r w:rsidR="00F05476" w:rsidRPr="00E25CF9">
        <w:rPr>
          <w:rFonts w:ascii="Arial" w:hAnsi="Arial" w:cs="Arial"/>
          <w:sz w:val="22"/>
          <w:szCs w:val="22"/>
        </w:rPr>
        <w:t xml:space="preserve"> a deep plan (1:1) and a narrow plan (5:1) in temperate, sub-tropical, and tropical climates Raji et al (2017).</w:t>
      </w:r>
    </w:p>
    <w:p w14:paraId="7394B771" w14:textId="15E91320" w:rsidR="004F27D7" w:rsidRPr="00E25CF9" w:rsidRDefault="00F14C27" w:rsidP="00E25CF9">
      <w:pPr>
        <w:pStyle w:val="Heading2"/>
        <w:jc w:val="both"/>
        <w:rPr>
          <w:rFonts w:ascii="Arial" w:hAnsi="Arial" w:cs="Arial"/>
          <w:sz w:val="22"/>
          <w:szCs w:val="22"/>
        </w:rPr>
      </w:pPr>
      <w:bookmarkStart w:id="26" w:name="_Toc219143015"/>
      <w:r w:rsidRPr="00E25CF9">
        <w:rPr>
          <w:rFonts w:ascii="Arial" w:hAnsi="Arial" w:cs="Arial"/>
          <w:sz w:val="22"/>
          <w:szCs w:val="22"/>
        </w:rPr>
        <w:t xml:space="preserve">4.4 </w:t>
      </w:r>
      <w:r w:rsidR="00003DE2" w:rsidRPr="00E25CF9">
        <w:rPr>
          <w:rFonts w:ascii="Arial" w:hAnsi="Arial" w:cs="Arial"/>
          <w:sz w:val="22"/>
          <w:szCs w:val="22"/>
        </w:rPr>
        <w:t xml:space="preserve">Building </w:t>
      </w:r>
      <w:r w:rsidR="002B13C7" w:rsidRPr="00E25CF9">
        <w:rPr>
          <w:rFonts w:ascii="Arial" w:hAnsi="Arial" w:cs="Arial"/>
          <w:sz w:val="22"/>
          <w:szCs w:val="22"/>
        </w:rPr>
        <w:t>envelope</w:t>
      </w:r>
      <w:bookmarkEnd w:id="26"/>
    </w:p>
    <w:p w14:paraId="303721E3" w14:textId="5E30FF11" w:rsidR="002B13C7" w:rsidRPr="00E25CF9" w:rsidRDefault="005B0909" w:rsidP="00E25CF9">
      <w:pPr>
        <w:jc w:val="both"/>
        <w:rPr>
          <w:rFonts w:ascii="Arial" w:hAnsi="Arial" w:cs="Arial"/>
          <w:sz w:val="22"/>
          <w:szCs w:val="22"/>
        </w:rPr>
      </w:pPr>
      <w:r w:rsidRPr="00E25CF9">
        <w:rPr>
          <w:rFonts w:ascii="Arial" w:hAnsi="Arial" w:cs="Arial"/>
          <w:sz w:val="22"/>
          <w:szCs w:val="22"/>
        </w:rPr>
        <w:t xml:space="preserve">A “fabric first” approach Okonta, E. and Rahimian, F. (2024) </w:t>
      </w:r>
      <w:r w:rsidR="006173BA" w:rsidRPr="00E25CF9">
        <w:rPr>
          <w:rFonts w:ascii="Arial" w:hAnsi="Arial" w:cs="Arial"/>
          <w:sz w:val="22"/>
          <w:szCs w:val="22"/>
        </w:rPr>
        <w:t>should be applied</w:t>
      </w:r>
      <w:r w:rsidR="00355455" w:rsidRPr="00E25CF9">
        <w:rPr>
          <w:rFonts w:ascii="Arial" w:hAnsi="Arial" w:cs="Arial"/>
          <w:sz w:val="22"/>
          <w:szCs w:val="22"/>
        </w:rPr>
        <w:t xml:space="preserve"> and the envelope</w:t>
      </w:r>
      <w:r w:rsidR="002B13C7" w:rsidRPr="00E25CF9">
        <w:rPr>
          <w:rFonts w:ascii="Arial" w:hAnsi="Arial" w:cs="Arial"/>
          <w:sz w:val="22"/>
          <w:szCs w:val="22"/>
        </w:rPr>
        <w:t xml:space="preserve"> should consist of 4 </w:t>
      </w:r>
      <w:r w:rsidR="00355455" w:rsidRPr="00E25CF9">
        <w:rPr>
          <w:rFonts w:ascii="Arial" w:hAnsi="Arial" w:cs="Arial"/>
          <w:sz w:val="22"/>
          <w:szCs w:val="22"/>
        </w:rPr>
        <w:t xml:space="preserve">continuous </w:t>
      </w:r>
      <w:r w:rsidR="002B13C7" w:rsidRPr="00E25CF9">
        <w:rPr>
          <w:rFonts w:ascii="Arial" w:hAnsi="Arial" w:cs="Arial"/>
          <w:sz w:val="22"/>
          <w:szCs w:val="22"/>
        </w:rPr>
        <w:t xml:space="preserve">parts an external weather (wind) barrier, insulation, structure and air barrier </w:t>
      </w:r>
      <w:r w:rsidR="00512269" w:rsidRPr="00E25CF9">
        <w:rPr>
          <w:rFonts w:ascii="Arial" w:hAnsi="Arial" w:cs="Arial"/>
          <w:sz w:val="22"/>
          <w:szCs w:val="22"/>
        </w:rPr>
        <w:fldChar w:fldCharType="begin"/>
      </w:r>
      <w:r w:rsidR="00512269" w:rsidRPr="00E25CF9">
        <w:rPr>
          <w:rFonts w:ascii="Arial" w:hAnsi="Arial" w:cs="Arial"/>
          <w:sz w:val="22"/>
          <w:szCs w:val="22"/>
        </w:rPr>
        <w:instrText xml:space="preserve"> REF _Ref219137070 \h </w:instrText>
      </w:r>
      <w:r w:rsidR="00E25CF9" w:rsidRPr="00E25CF9">
        <w:rPr>
          <w:rFonts w:ascii="Arial" w:hAnsi="Arial" w:cs="Arial"/>
          <w:sz w:val="22"/>
          <w:szCs w:val="22"/>
        </w:rPr>
        <w:instrText xml:space="preserve"> \* MERGEFORMAT </w:instrText>
      </w:r>
      <w:r w:rsidR="00512269" w:rsidRPr="00E25CF9">
        <w:rPr>
          <w:rFonts w:ascii="Arial" w:hAnsi="Arial" w:cs="Arial"/>
          <w:sz w:val="22"/>
          <w:szCs w:val="22"/>
        </w:rPr>
      </w:r>
      <w:r w:rsidR="00512269" w:rsidRPr="00E25CF9">
        <w:rPr>
          <w:rFonts w:ascii="Arial" w:hAnsi="Arial" w:cs="Arial"/>
          <w:sz w:val="22"/>
          <w:szCs w:val="22"/>
        </w:rPr>
        <w:fldChar w:fldCharType="separate"/>
      </w:r>
      <w:r w:rsidR="00512269" w:rsidRPr="00E25CF9">
        <w:rPr>
          <w:rFonts w:ascii="Arial" w:hAnsi="Arial" w:cs="Arial"/>
          <w:sz w:val="22"/>
          <w:szCs w:val="22"/>
        </w:rPr>
        <w:t xml:space="preserve">Figure </w:t>
      </w:r>
      <w:r w:rsidR="00512269" w:rsidRPr="00E25CF9">
        <w:rPr>
          <w:rFonts w:ascii="Arial" w:hAnsi="Arial" w:cs="Arial"/>
          <w:noProof/>
          <w:sz w:val="22"/>
          <w:szCs w:val="22"/>
        </w:rPr>
        <w:t>21</w:t>
      </w:r>
      <w:r w:rsidR="00512269" w:rsidRPr="00E25CF9">
        <w:rPr>
          <w:rFonts w:ascii="Arial" w:hAnsi="Arial" w:cs="Arial"/>
          <w:sz w:val="22"/>
          <w:szCs w:val="22"/>
        </w:rPr>
        <w:t xml:space="preserve"> Typical construction build-up for thermal performance of the building envelope Dollard (2022).</w:t>
      </w:r>
      <w:r w:rsidR="00512269" w:rsidRPr="00E25CF9">
        <w:rPr>
          <w:rFonts w:ascii="Arial" w:hAnsi="Arial" w:cs="Arial"/>
          <w:sz w:val="22"/>
          <w:szCs w:val="22"/>
        </w:rPr>
        <w:fldChar w:fldCharType="end"/>
      </w:r>
    </w:p>
    <w:p w14:paraId="6B216A10" w14:textId="061280E2" w:rsidR="00CE6659" w:rsidRPr="00E25CF9" w:rsidRDefault="00F14C27" w:rsidP="00E25CF9">
      <w:pPr>
        <w:keepNext/>
        <w:jc w:val="both"/>
        <w:rPr>
          <w:rFonts w:ascii="Arial" w:hAnsi="Arial" w:cs="Arial"/>
          <w:sz w:val="22"/>
          <w:szCs w:val="22"/>
        </w:rPr>
      </w:pPr>
      <w:r w:rsidRPr="00E25CF9">
        <w:rPr>
          <w:rFonts w:ascii="Arial" w:hAnsi="Arial" w:cs="Arial"/>
          <w:sz w:val="22"/>
          <w:szCs w:val="22"/>
        </w:rPr>
        <w:t xml:space="preserve"> </w:t>
      </w:r>
      <w:r w:rsidR="00E24EB4" w:rsidRPr="00E25CF9">
        <w:rPr>
          <w:rFonts w:ascii="Arial" w:hAnsi="Arial" w:cs="Arial"/>
          <w:noProof/>
          <w:sz w:val="22"/>
          <w:szCs w:val="22"/>
        </w:rPr>
        <w:drawing>
          <wp:inline distT="0" distB="0" distL="0" distR="0" wp14:anchorId="76E1E17E" wp14:editId="3EDF31CC">
            <wp:extent cx="3399367" cy="2176106"/>
            <wp:effectExtent l="0" t="0" r="0" b="0"/>
            <wp:docPr id="747396712" name="Picture 1" descr="A diagram of different types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396712" name="Picture 1" descr="A diagram of different types of objects&#10;&#10;AI-generated content may be incorrect."/>
                    <pic:cNvPicPr/>
                  </pic:nvPicPr>
                  <pic:blipFill>
                    <a:blip r:embed="rId41"/>
                    <a:stretch>
                      <a:fillRect/>
                    </a:stretch>
                  </pic:blipFill>
                  <pic:spPr>
                    <a:xfrm>
                      <a:off x="0" y="0"/>
                      <a:ext cx="3424529" cy="2192213"/>
                    </a:xfrm>
                    <a:prstGeom prst="rect">
                      <a:avLst/>
                    </a:prstGeom>
                  </pic:spPr>
                </pic:pic>
              </a:graphicData>
            </a:graphic>
          </wp:inline>
        </w:drawing>
      </w:r>
    </w:p>
    <w:p w14:paraId="211C5732" w14:textId="28AA3109" w:rsidR="002B13C7" w:rsidRPr="00E25CF9" w:rsidRDefault="00CE6659" w:rsidP="00E25CF9">
      <w:pPr>
        <w:pStyle w:val="Caption"/>
        <w:jc w:val="both"/>
        <w:rPr>
          <w:rFonts w:ascii="Arial" w:hAnsi="Arial" w:cs="Arial"/>
          <w:sz w:val="22"/>
          <w:szCs w:val="22"/>
        </w:rPr>
      </w:pPr>
      <w:bookmarkStart w:id="27" w:name="_Ref219137070"/>
      <w:r w:rsidRPr="00E25CF9">
        <w:rPr>
          <w:rFonts w:ascii="Arial" w:hAnsi="Arial" w:cs="Arial"/>
          <w:sz w:val="22"/>
          <w:szCs w:val="22"/>
        </w:rPr>
        <w:t xml:space="preserve">Figure </w:t>
      </w:r>
      <w:r w:rsidRPr="00E25CF9">
        <w:rPr>
          <w:rFonts w:ascii="Arial" w:hAnsi="Arial" w:cs="Arial"/>
          <w:sz w:val="22"/>
          <w:szCs w:val="22"/>
        </w:rPr>
        <w:fldChar w:fldCharType="begin"/>
      </w:r>
      <w:r w:rsidRPr="00E25CF9">
        <w:rPr>
          <w:rFonts w:ascii="Arial" w:hAnsi="Arial" w:cs="Arial"/>
          <w:sz w:val="22"/>
          <w:szCs w:val="22"/>
        </w:rPr>
        <w:instrText xml:space="preserve"> SEQ Figure \* ARABIC </w:instrText>
      </w:r>
      <w:r w:rsidRPr="00E25CF9">
        <w:rPr>
          <w:rFonts w:ascii="Arial" w:hAnsi="Arial" w:cs="Arial"/>
          <w:sz w:val="22"/>
          <w:szCs w:val="22"/>
        </w:rPr>
        <w:fldChar w:fldCharType="separate"/>
      </w:r>
      <w:r w:rsidRPr="00E25CF9">
        <w:rPr>
          <w:rFonts w:ascii="Arial" w:hAnsi="Arial" w:cs="Arial"/>
          <w:noProof/>
          <w:sz w:val="22"/>
          <w:szCs w:val="22"/>
        </w:rPr>
        <w:t>21</w:t>
      </w:r>
      <w:r w:rsidRPr="00E25CF9">
        <w:rPr>
          <w:rFonts w:ascii="Arial" w:hAnsi="Arial" w:cs="Arial"/>
          <w:noProof/>
          <w:sz w:val="22"/>
          <w:szCs w:val="22"/>
        </w:rPr>
        <w:fldChar w:fldCharType="end"/>
      </w:r>
      <w:r w:rsidRPr="00E25CF9">
        <w:rPr>
          <w:rFonts w:ascii="Arial" w:hAnsi="Arial" w:cs="Arial"/>
          <w:sz w:val="22"/>
          <w:szCs w:val="22"/>
        </w:rPr>
        <w:t xml:space="preserve"> Typical construction build-up for thermal performance of the building envelope Dollard (2022).</w:t>
      </w:r>
      <w:bookmarkEnd w:id="27"/>
    </w:p>
    <w:p w14:paraId="722216B4" w14:textId="302C08BA" w:rsidR="004411AE" w:rsidRPr="00E25CF9" w:rsidRDefault="004411AE" w:rsidP="00E25CF9">
      <w:pPr>
        <w:jc w:val="both"/>
        <w:rPr>
          <w:rFonts w:ascii="Arial" w:hAnsi="Arial" w:cs="Arial"/>
          <w:sz w:val="22"/>
          <w:szCs w:val="22"/>
        </w:rPr>
      </w:pPr>
      <w:r w:rsidRPr="00E25CF9">
        <w:rPr>
          <w:rFonts w:ascii="Arial" w:hAnsi="Arial" w:cs="Arial"/>
          <w:sz w:val="22"/>
          <w:szCs w:val="22"/>
        </w:rPr>
        <w:t>The building envelop</w:t>
      </w:r>
      <w:r w:rsidR="00473489">
        <w:rPr>
          <w:rFonts w:ascii="Arial" w:hAnsi="Arial" w:cs="Arial"/>
          <w:sz w:val="22"/>
          <w:szCs w:val="22"/>
        </w:rPr>
        <w:t>e</w:t>
      </w:r>
      <w:r w:rsidRPr="00E25CF9">
        <w:rPr>
          <w:rFonts w:ascii="Arial" w:hAnsi="Arial" w:cs="Arial"/>
          <w:sz w:val="22"/>
          <w:szCs w:val="22"/>
        </w:rPr>
        <w:t xml:space="preserve"> will consist of a </w:t>
      </w:r>
      <w:r w:rsidR="0075597F" w:rsidRPr="00E25CF9">
        <w:rPr>
          <w:rFonts w:ascii="Arial" w:hAnsi="Arial" w:cs="Arial"/>
          <w:sz w:val="22"/>
          <w:szCs w:val="22"/>
        </w:rPr>
        <w:t>r</w:t>
      </w:r>
      <w:r w:rsidRPr="00E25CF9">
        <w:rPr>
          <w:rFonts w:ascii="Arial" w:hAnsi="Arial" w:cs="Arial"/>
          <w:sz w:val="22"/>
          <w:szCs w:val="22"/>
        </w:rPr>
        <w:t>ainscreen façade comprising durable coastal-grade external cladding, a ventilated cavity,</w:t>
      </w:r>
      <w:r w:rsidR="00B8065A" w:rsidRPr="00E25CF9">
        <w:rPr>
          <w:rFonts w:ascii="Arial" w:hAnsi="Arial" w:cs="Arial"/>
          <w:sz w:val="22"/>
          <w:szCs w:val="22"/>
        </w:rPr>
        <w:t xml:space="preserve"> a windtight</w:t>
      </w:r>
      <w:r w:rsidRPr="00E25CF9">
        <w:rPr>
          <w:rFonts w:ascii="Arial" w:hAnsi="Arial" w:cs="Arial"/>
          <w:sz w:val="22"/>
          <w:szCs w:val="22"/>
        </w:rPr>
        <w:t xml:space="preserve"> breather membrane, high-performance insulation layer</w:t>
      </w:r>
      <w:r w:rsidR="008618AA" w:rsidRPr="00E25CF9">
        <w:rPr>
          <w:rFonts w:ascii="Arial" w:hAnsi="Arial" w:cs="Arial"/>
          <w:sz w:val="22"/>
          <w:szCs w:val="22"/>
        </w:rPr>
        <w:t xml:space="preserve"> between timber structure</w:t>
      </w:r>
      <w:r w:rsidRPr="00E25CF9">
        <w:rPr>
          <w:rFonts w:ascii="Arial" w:hAnsi="Arial" w:cs="Arial"/>
          <w:sz w:val="22"/>
          <w:szCs w:val="22"/>
        </w:rPr>
        <w:t>, a continuous internal airtight layer</w:t>
      </w:r>
      <w:r w:rsidR="00E27AF1" w:rsidRPr="00E25CF9">
        <w:rPr>
          <w:rFonts w:ascii="Arial" w:hAnsi="Arial" w:cs="Arial"/>
          <w:sz w:val="22"/>
          <w:szCs w:val="22"/>
        </w:rPr>
        <w:t xml:space="preserve"> and a service void  </w:t>
      </w:r>
      <w:r w:rsidR="00E27AF1" w:rsidRPr="00E25CF9">
        <w:rPr>
          <w:rFonts w:ascii="Arial" w:hAnsi="Arial" w:cs="Arial"/>
          <w:sz w:val="22"/>
          <w:szCs w:val="22"/>
        </w:rPr>
        <w:fldChar w:fldCharType="begin"/>
      </w:r>
      <w:r w:rsidR="00E27AF1" w:rsidRPr="00E25CF9">
        <w:rPr>
          <w:rFonts w:ascii="Arial" w:hAnsi="Arial" w:cs="Arial"/>
          <w:sz w:val="22"/>
          <w:szCs w:val="22"/>
        </w:rPr>
        <w:instrText xml:space="preserve"> REF _Ref219120675 \h </w:instrText>
      </w:r>
      <w:r w:rsidR="00E25CF9" w:rsidRPr="00E25CF9">
        <w:rPr>
          <w:rFonts w:ascii="Arial" w:hAnsi="Arial" w:cs="Arial"/>
          <w:sz w:val="22"/>
          <w:szCs w:val="22"/>
        </w:rPr>
        <w:instrText xml:space="preserve"> \* MERGEFORMAT </w:instrText>
      </w:r>
      <w:r w:rsidR="00E27AF1" w:rsidRPr="00E25CF9">
        <w:rPr>
          <w:rFonts w:ascii="Arial" w:hAnsi="Arial" w:cs="Arial"/>
          <w:sz w:val="22"/>
          <w:szCs w:val="22"/>
        </w:rPr>
      </w:r>
      <w:r w:rsidR="00E27AF1" w:rsidRPr="00E25CF9">
        <w:rPr>
          <w:rFonts w:ascii="Arial" w:hAnsi="Arial" w:cs="Arial"/>
          <w:sz w:val="22"/>
          <w:szCs w:val="22"/>
        </w:rPr>
        <w:fldChar w:fldCharType="separate"/>
      </w:r>
      <w:r w:rsidR="00E27AF1" w:rsidRPr="00E25CF9">
        <w:rPr>
          <w:rFonts w:ascii="Arial" w:hAnsi="Arial" w:cs="Arial"/>
          <w:sz w:val="22"/>
          <w:szCs w:val="22"/>
        </w:rPr>
        <w:t xml:space="preserve">Figure </w:t>
      </w:r>
      <w:r w:rsidR="00E27AF1" w:rsidRPr="00E25CF9">
        <w:rPr>
          <w:rFonts w:ascii="Arial" w:hAnsi="Arial" w:cs="Arial"/>
          <w:noProof/>
          <w:sz w:val="22"/>
          <w:szCs w:val="22"/>
        </w:rPr>
        <w:t>21</w:t>
      </w:r>
      <w:r w:rsidR="00E27AF1" w:rsidRPr="00E25CF9">
        <w:rPr>
          <w:rFonts w:ascii="Arial" w:hAnsi="Arial" w:cs="Arial"/>
          <w:sz w:val="22"/>
          <w:szCs w:val="22"/>
        </w:rPr>
        <w:t xml:space="preserve"> Standard 360 wall with 22mm rain screen cladding: overall thickness circa 540mm, U-value 0.098 W/m²K</w:t>
      </w:r>
      <w:r w:rsidR="00E27AF1" w:rsidRPr="00E25CF9">
        <w:rPr>
          <w:rFonts w:ascii="Arial" w:hAnsi="Arial" w:cs="Arial"/>
          <w:sz w:val="22"/>
          <w:szCs w:val="22"/>
        </w:rPr>
        <w:fldChar w:fldCharType="end"/>
      </w:r>
      <w:r w:rsidRPr="00E25CF9">
        <w:rPr>
          <w:rFonts w:ascii="Arial" w:hAnsi="Arial" w:cs="Arial"/>
          <w:sz w:val="22"/>
          <w:szCs w:val="22"/>
        </w:rPr>
        <w:t>.</w:t>
      </w:r>
    </w:p>
    <w:p w14:paraId="3B11BE88" w14:textId="77777777" w:rsidR="00FC2688" w:rsidRPr="00E25CF9" w:rsidRDefault="00003DE2" w:rsidP="00E25CF9">
      <w:pPr>
        <w:keepNext/>
        <w:jc w:val="both"/>
        <w:rPr>
          <w:rFonts w:ascii="Arial" w:hAnsi="Arial" w:cs="Arial"/>
          <w:sz w:val="22"/>
          <w:szCs w:val="22"/>
        </w:rPr>
      </w:pPr>
      <w:r w:rsidRPr="00E25CF9">
        <w:rPr>
          <w:rFonts w:ascii="Arial" w:hAnsi="Arial" w:cs="Arial"/>
          <w:noProof/>
          <w:sz w:val="22"/>
          <w:szCs w:val="22"/>
        </w:rPr>
        <w:lastRenderedPageBreak/>
        <w:drawing>
          <wp:inline distT="0" distB="0" distL="0" distR="0" wp14:anchorId="6180A849" wp14:editId="58170BD1">
            <wp:extent cx="5731510" cy="2348865"/>
            <wp:effectExtent l="0" t="0" r="2540" b="0"/>
            <wp:docPr id="822690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690756" name=""/>
                    <pic:cNvPicPr/>
                  </pic:nvPicPr>
                  <pic:blipFill>
                    <a:blip r:embed="rId42"/>
                    <a:stretch>
                      <a:fillRect/>
                    </a:stretch>
                  </pic:blipFill>
                  <pic:spPr>
                    <a:xfrm>
                      <a:off x="0" y="0"/>
                      <a:ext cx="5731510" cy="2348865"/>
                    </a:xfrm>
                    <a:prstGeom prst="rect">
                      <a:avLst/>
                    </a:prstGeom>
                  </pic:spPr>
                </pic:pic>
              </a:graphicData>
            </a:graphic>
          </wp:inline>
        </w:drawing>
      </w:r>
    </w:p>
    <w:p w14:paraId="7269F0ED" w14:textId="2F3BDFD2" w:rsidR="00003DE2" w:rsidRPr="00E25CF9" w:rsidRDefault="00FC2688" w:rsidP="00E25CF9">
      <w:pPr>
        <w:pStyle w:val="Caption"/>
        <w:jc w:val="both"/>
        <w:rPr>
          <w:rFonts w:ascii="Arial" w:hAnsi="Arial" w:cs="Arial"/>
          <w:sz w:val="22"/>
          <w:szCs w:val="22"/>
        </w:rPr>
      </w:pPr>
      <w:bookmarkStart w:id="28" w:name="_Ref219120675"/>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22</w:t>
      </w:r>
      <w:r w:rsidR="00CE6659" w:rsidRPr="00E25CF9">
        <w:rPr>
          <w:rFonts w:ascii="Arial" w:hAnsi="Arial" w:cs="Arial"/>
          <w:noProof/>
          <w:sz w:val="22"/>
          <w:szCs w:val="22"/>
        </w:rPr>
        <w:fldChar w:fldCharType="end"/>
      </w:r>
      <w:r w:rsidRPr="00E25CF9">
        <w:rPr>
          <w:rFonts w:ascii="Arial" w:hAnsi="Arial" w:cs="Arial"/>
          <w:sz w:val="22"/>
          <w:szCs w:val="22"/>
        </w:rPr>
        <w:t xml:space="preserve"> Standard 360 wall with 22mm rain screen cladding: overall thickness circa 540mm, U-value 0.098 W/m²</w:t>
      </w:r>
      <w:bookmarkEnd w:id="28"/>
      <w:r w:rsidR="004A379F" w:rsidRPr="00E25CF9">
        <w:rPr>
          <w:rFonts w:ascii="Arial" w:hAnsi="Arial" w:cs="Arial"/>
          <w:sz w:val="22"/>
          <w:szCs w:val="22"/>
        </w:rPr>
        <w:t>K.</w:t>
      </w:r>
    </w:p>
    <w:p w14:paraId="3DBCB0AF" w14:textId="58089102" w:rsidR="00113179" w:rsidRPr="00E25CF9" w:rsidRDefault="00113179" w:rsidP="00E25CF9">
      <w:pPr>
        <w:pStyle w:val="Heading1"/>
        <w:jc w:val="both"/>
        <w:rPr>
          <w:rFonts w:ascii="Arial" w:hAnsi="Arial" w:cs="Arial"/>
          <w:sz w:val="22"/>
          <w:szCs w:val="22"/>
        </w:rPr>
      </w:pPr>
      <w:bookmarkStart w:id="29" w:name="_Toc219143016"/>
      <w:r w:rsidRPr="00E25CF9">
        <w:rPr>
          <w:rFonts w:ascii="Arial" w:hAnsi="Arial" w:cs="Arial"/>
          <w:sz w:val="22"/>
          <w:szCs w:val="22"/>
        </w:rPr>
        <w:t>5.0 Building Services</w:t>
      </w:r>
      <w:bookmarkEnd w:id="29"/>
    </w:p>
    <w:p w14:paraId="7F733308" w14:textId="77777777" w:rsidR="00C9543B" w:rsidRPr="00E25CF9" w:rsidRDefault="00C9543B" w:rsidP="00E25CF9">
      <w:pPr>
        <w:pStyle w:val="Heading2"/>
        <w:jc w:val="both"/>
        <w:rPr>
          <w:rFonts w:ascii="Arial" w:hAnsi="Arial" w:cs="Arial"/>
          <w:sz w:val="22"/>
          <w:szCs w:val="22"/>
        </w:rPr>
      </w:pPr>
      <w:bookmarkStart w:id="30" w:name="_Toc219143017"/>
      <w:r w:rsidRPr="00E25CF9">
        <w:rPr>
          <w:rFonts w:ascii="Arial" w:hAnsi="Arial" w:cs="Arial"/>
          <w:sz w:val="22"/>
          <w:szCs w:val="22"/>
        </w:rPr>
        <w:t>5.1 MVHR</w:t>
      </w:r>
      <w:bookmarkEnd w:id="30"/>
    </w:p>
    <w:p w14:paraId="752E7ABC" w14:textId="77777777" w:rsidR="00417EFB" w:rsidRPr="00E25CF9" w:rsidRDefault="00141C54" w:rsidP="00E25CF9">
      <w:pPr>
        <w:jc w:val="both"/>
        <w:rPr>
          <w:rFonts w:ascii="Arial" w:hAnsi="Arial" w:cs="Arial"/>
          <w:sz w:val="22"/>
          <w:szCs w:val="22"/>
        </w:rPr>
      </w:pPr>
      <w:r w:rsidRPr="00E25CF9">
        <w:rPr>
          <w:rFonts w:ascii="Arial" w:hAnsi="Arial" w:cs="Arial"/>
          <w:sz w:val="22"/>
          <w:szCs w:val="22"/>
        </w:rPr>
        <w:t xml:space="preserve">The building will have </w:t>
      </w:r>
      <w:proofErr w:type="gramStart"/>
      <w:r w:rsidRPr="00E25CF9">
        <w:rPr>
          <w:rFonts w:ascii="Arial" w:hAnsi="Arial" w:cs="Arial"/>
          <w:sz w:val="22"/>
          <w:szCs w:val="22"/>
        </w:rPr>
        <w:t>a high level</w:t>
      </w:r>
      <w:proofErr w:type="gramEnd"/>
      <w:r w:rsidRPr="00E25CF9">
        <w:rPr>
          <w:rFonts w:ascii="Arial" w:hAnsi="Arial" w:cs="Arial"/>
          <w:sz w:val="22"/>
          <w:szCs w:val="22"/>
        </w:rPr>
        <w:t xml:space="preserve"> of airtightness</w:t>
      </w:r>
      <w:r w:rsidR="00C9543B" w:rsidRPr="00E25CF9">
        <w:rPr>
          <w:rFonts w:ascii="Arial" w:hAnsi="Arial" w:cs="Arial"/>
          <w:sz w:val="22"/>
          <w:szCs w:val="22"/>
        </w:rPr>
        <w:t xml:space="preserve"> that can negatively impact indoor air quality McGill et al (2015). </w:t>
      </w:r>
    </w:p>
    <w:p w14:paraId="2862B1B6" w14:textId="77777777" w:rsidR="0057185A" w:rsidRPr="00E25CF9" w:rsidRDefault="00417EFB" w:rsidP="00E25CF9">
      <w:pPr>
        <w:keepNext/>
        <w:jc w:val="both"/>
        <w:rPr>
          <w:rFonts w:ascii="Arial" w:hAnsi="Arial" w:cs="Arial"/>
          <w:sz w:val="22"/>
          <w:szCs w:val="22"/>
        </w:rPr>
      </w:pPr>
      <w:r w:rsidRPr="00E25CF9">
        <w:rPr>
          <w:rFonts w:ascii="Arial" w:hAnsi="Arial" w:cs="Arial"/>
          <w:noProof/>
          <w:sz w:val="22"/>
          <w:szCs w:val="22"/>
        </w:rPr>
        <w:drawing>
          <wp:inline distT="0" distB="0" distL="0" distR="0" wp14:anchorId="6E913635" wp14:editId="53D989B0">
            <wp:extent cx="2502029" cy="1606633"/>
            <wp:effectExtent l="0" t="0" r="0" b="0"/>
            <wp:docPr id="439733478" name="Picture 1" descr="Diagram of a heat exchang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33478" name="Picture 1" descr="Diagram of a heat exchange system&#10;&#10;AI-generated content may be incorrect."/>
                    <pic:cNvPicPr/>
                  </pic:nvPicPr>
                  <pic:blipFill>
                    <a:blip r:embed="rId43"/>
                    <a:stretch>
                      <a:fillRect/>
                    </a:stretch>
                  </pic:blipFill>
                  <pic:spPr>
                    <a:xfrm>
                      <a:off x="0" y="0"/>
                      <a:ext cx="2502029" cy="1606633"/>
                    </a:xfrm>
                    <a:prstGeom prst="rect">
                      <a:avLst/>
                    </a:prstGeom>
                  </pic:spPr>
                </pic:pic>
              </a:graphicData>
            </a:graphic>
          </wp:inline>
        </w:drawing>
      </w:r>
    </w:p>
    <w:p w14:paraId="6A6ADE7B" w14:textId="52265F64" w:rsidR="0057185A" w:rsidRPr="00E25CF9" w:rsidRDefault="0057185A" w:rsidP="00E25CF9">
      <w:pPr>
        <w:pStyle w:val="Caption"/>
        <w:jc w:val="both"/>
        <w:rPr>
          <w:rFonts w:ascii="Arial" w:hAnsi="Arial" w:cs="Arial"/>
          <w:sz w:val="22"/>
          <w:szCs w:val="22"/>
        </w:rPr>
      </w:pPr>
      <w:r w:rsidRPr="00E25CF9">
        <w:rPr>
          <w:rFonts w:ascii="Arial" w:hAnsi="Arial" w:cs="Arial"/>
          <w:sz w:val="22"/>
          <w:szCs w:val="22"/>
        </w:rPr>
        <w:t xml:space="preserve">Figure </w:t>
      </w:r>
      <w:r w:rsidR="00CE6659" w:rsidRPr="00E25CF9">
        <w:rPr>
          <w:rFonts w:ascii="Arial" w:hAnsi="Arial" w:cs="Arial"/>
          <w:sz w:val="22"/>
          <w:szCs w:val="22"/>
        </w:rPr>
        <w:fldChar w:fldCharType="begin"/>
      </w:r>
      <w:r w:rsidR="00CE6659" w:rsidRPr="00E25CF9">
        <w:rPr>
          <w:rFonts w:ascii="Arial" w:hAnsi="Arial" w:cs="Arial"/>
          <w:sz w:val="22"/>
          <w:szCs w:val="22"/>
        </w:rPr>
        <w:instrText xml:space="preserve"> SEQ Figure \* ARABIC </w:instrText>
      </w:r>
      <w:r w:rsidR="00CE6659" w:rsidRPr="00E25CF9">
        <w:rPr>
          <w:rFonts w:ascii="Arial" w:hAnsi="Arial" w:cs="Arial"/>
          <w:sz w:val="22"/>
          <w:szCs w:val="22"/>
        </w:rPr>
        <w:fldChar w:fldCharType="separate"/>
      </w:r>
      <w:r w:rsidR="00CE6659" w:rsidRPr="00E25CF9">
        <w:rPr>
          <w:rFonts w:ascii="Arial" w:hAnsi="Arial" w:cs="Arial"/>
          <w:noProof/>
          <w:sz w:val="22"/>
          <w:szCs w:val="22"/>
        </w:rPr>
        <w:t>23</w:t>
      </w:r>
      <w:r w:rsidR="00CE6659" w:rsidRPr="00E25CF9">
        <w:rPr>
          <w:rFonts w:ascii="Arial" w:hAnsi="Arial" w:cs="Arial"/>
          <w:noProof/>
          <w:sz w:val="22"/>
          <w:szCs w:val="22"/>
        </w:rPr>
        <w:fldChar w:fldCharType="end"/>
      </w:r>
      <w:r w:rsidRPr="00E25CF9">
        <w:rPr>
          <w:rFonts w:ascii="Arial" w:hAnsi="Arial" w:cs="Arial"/>
          <w:sz w:val="22"/>
          <w:szCs w:val="22"/>
        </w:rPr>
        <w:t xml:space="preserve"> MVHR unit</w:t>
      </w:r>
      <w:r w:rsidR="00321F76" w:rsidRPr="00E25CF9">
        <w:rPr>
          <w:rFonts w:ascii="Arial" w:hAnsi="Arial" w:cs="Arial"/>
          <w:sz w:val="22"/>
          <w:szCs w:val="22"/>
        </w:rPr>
        <w:t xml:space="preserve"> Dollard (2022)</w:t>
      </w:r>
    </w:p>
    <w:p w14:paraId="66FE34AB" w14:textId="41F87DDF" w:rsidR="00C9543B" w:rsidRPr="00E25CF9" w:rsidRDefault="00C9543B" w:rsidP="00E25CF9">
      <w:pPr>
        <w:jc w:val="both"/>
        <w:rPr>
          <w:rFonts w:ascii="Arial" w:hAnsi="Arial" w:cs="Arial"/>
          <w:sz w:val="22"/>
          <w:szCs w:val="22"/>
        </w:rPr>
      </w:pPr>
      <w:r w:rsidRPr="00E25CF9">
        <w:rPr>
          <w:rFonts w:ascii="Arial" w:hAnsi="Arial" w:cs="Arial"/>
          <w:sz w:val="22"/>
          <w:szCs w:val="22"/>
        </w:rPr>
        <w:t xml:space="preserve">A suitable ventilation strategy will </w:t>
      </w:r>
      <w:proofErr w:type="gramStart"/>
      <w:r w:rsidRPr="00E25CF9">
        <w:rPr>
          <w:rFonts w:ascii="Arial" w:hAnsi="Arial" w:cs="Arial"/>
          <w:sz w:val="22"/>
          <w:szCs w:val="22"/>
        </w:rPr>
        <w:t>be required</w:t>
      </w:r>
      <w:proofErr w:type="gramEnd"/>
      <w:r w:rsidRPr="00E25CF9">
        <w:rPr>
          <w:rFonts w:ascii="Arial" w:hAnsi="Arial" w:cs="Arial"/>
          <w:sz w:val="22"/>
          <w:szCs w:val="22"/>
        </w:rPr>
        <w:t xml:space="preserve"> to maintain indoor air quality</w:t>
      </w:r>
      <w:r w:rsidR="00A72CB2" w:rsidRPr="00E25CF9">
        <w:rPr>
          <w:rFonts w:ascii="Arial" w:hAnsi="Arial" w:cs="Arial"/>
          <w:sz w:val="22"/>
          <w:szCs w:val="22"/>
        </w:rPr>
        <w:t xml:space="preserve">. </w:t>
      </w:r>
      <w:r w:rsidRPr="00E25CF9">
        <w:rPr>
          <w:rFonts w:ascii="Arial" w:hAnsi="Arial" w:cs="Arial"/>
          <w:sz w:val="22"/>
          <w:szCs w:val="22"/>
        </w:rPr>
        <w:t>This should be achieved using mechanical ventilation and heat recovery system (MVHR).</w:t>
      </w:r>
    </w:p>
    <w:p w14:paraId="4F74A1CB" w14:textId="77777777" w:rsidR="00AF33FB" w:rsidRPr="00E25CF9" w:rsidRDefault="00AF33FB" w:rsidP="00E25CF9">
      <w:pPr>
        <w:pStyle w:val="Caption"/>
        <w:keepNext/>
        <w:jc w:val="both"/>
        <w:rPr>
          <w:rFonts w:ascii="Arial" w:hAnsi="Arial" w:cs="Arial"/>
          <w:sz w:val="22"/>
          <w:szCs w:val="22"/>
        </w:rPr>
      </w:pPr>
      <w:r w:rsidRPr="00E25CF9">
        <w:rPr>
          <w:rFonts w:ascii="Arial" w:hAnsi="Arial" w:cs="Arial"/>
          <w:sz w:val="22"/>
          <w:szCs w:val="22"/>
        </w:rPr>
        <w:t xml:space="preserve">Table </w:t>
      </w:r>
      <w:r w:rsidRPr="00E25CF9">
        <w:rPr>
          <w:rFonts w:ascii="Arial" w:hAnsi="Arial" w:cs="Arial"/>
          <w:sz w:val="22"/>
          <w:szCs w:val="22"/>
        </w:rPr>
        <w:fldChar w:fldCharType="begin"/>
      </w:r>
      <w:r w:rsidRPr="00E25CF9">
        <w:rPr>
          <w:rFonts w:ascii="Arial" w:hAnsi="Arial" w:cs="Arial"/>
          <w:sz w:val="22"/>
          <w:szCs w:val="22"/>
        </w:rPr>
        <w:instrText xml:space="preserve"> SEQ Table \* ARABIC </w:instrText>
      </w:r>
      <w:r w:rsidRPr="00E25CF9">
        <w:rPr>
          <w:rFonts w:ascii="Arial" w:hAnsi="Arial" w:cs="Arial"/>
          <w:sz w:val="22"/>
          <w:szCs w:val="22"/>
        </w:rPr>
        <w:fldChar w:fldCharType="separate"/>
      </w:r>
      <w:r w:rsidRPr="00E25CF9">
        <w:rPr>
          <w:rFonts w:ascii="Arial" w:hAnsi="Arial" w:cs="Arial"/>
          <w:noProof/>
          <w:sz w:val="22"/>
          <w:szCs w:val="22"/>
        </w:rPr>
        <w:t>6</w:t>
      </w:r>
      <w:r w:rsidRPr="00E25CF9">
        <w:rPr>
          <w:rFonts w:ascii="Arial" w:hAnsi="Arial" w:cs="Arial"/>
          <w:sz w:val="22"/>
          <w:szCs w:val="22"/>
        </w:rPr>
        <w:fldChar w:fldCharType="end"/>
      </w:r>
      <w:r w:rsidRPr="00E25CF9">
        <w:rPr>
          <w:rFonts w:ascii="Arial" w:hAnsi="Arial" w:cs="Arial"/>
          <w:sz w:val="22"/>
          <w:szCs w:val="22"/>
        </w:rPr>
        <w:t xml:space="preserve"> MVHR requirements</w:t>
      </w:r>
    </w:p>
    <w:tbl>
      <w:tblPr>
        <w:tblStyle w:val="TableGrid"/>
        <w:tblW w:w="0" w:type="auto"/>
        <w:tblLook w:val="04A0" w:firstRow="1" w:lastRow="0" w:firstColumn="1" w:lastColumn="0" w:noHBand="0" w:noVBand="1"/>
      </w:tblPr>
      <w:tblGrid>
        <w:gridCol w:w="9016"/>
      </w:tblGrid>
      <w:tr w:rsidR="00AF33FB" w:rsidRPr="00E25CF9" w14:paraId="030A2059" w14:textId="77777777" w:rsidTr="00FC1691">
        <w:tc>
          <w:tcPr>
            <w:tcW w:w="9016" w:type="dxa"/>
          </w:tcPr>
          <w:p w14:paraId="486FC5F5" w14:textId="77777777" w:rsidR="00AF33FB" w:rsidRPr="00E25CF9" w:rsidRDefault="00AF33FB" w:rsidP="00E25CF9">
            <w:pPr>
              <w:jc w:val="both"/>
              <w:rPr>
                <w:rFonts w:ascii="Arial" w:hAnsi="Arial" w:cs="Arial"/>
                <w:sz w:val="22"/>
                <w:szCs w:val="22"/>
              </w:rPr>
            </w:pPr>
            <w:r w:rsidRPr="00E25CF9">
              <w:rPr>
                <w:rFonts w:ascii="Arial" w:hAnsi="Arial" w:cs="Arial"/>
                <w:sz w:val="22"/>
                <w:szCs w:val="22"/>
              </w:rPr>
              <w:t xml:space="preserve">Heat recovery with Net efficiency, hHE (%) &gt;75 </w:t>
            </w:r>
          </w:p>
        </w:tc>
      </w:tr>
      <w:tr w:rsidR="00AF33FB" w:rsidRPr="00E25CF9" w14:paraId="0E6D51A9" w14:textId="77777777" w:rsidTr="00FC1691">
        <w:tc>
          <w:tcPr>
            <w:tcW w:w="9016" w:type="dxa"/>
          </w:tcPr>
          <w:p w14:paraId="3687AFBA" w14:textId="77777777" w:rsidR="00AF33FB" w:rsidRPr="00E25CF9" w:rsidRDefault="00AF33FB" w:rsidP="00E25CF9">
            <w:pPr>
              <w:jc w:val="both"/>
              <w:rPr>
                <w:rFonts w:ascii="Arial" w:hAnsi="Arial" w:cs="Arial"/>
                <w:sz w:val="22"/>
                <w:szCs w:val="22"/>
              </w:rPr>
            </w:pPr>
            <w:r w:rsidRPr="00E25CF9">
              <w:rPr>
                <w:rFonts w:ascii="Arial" w:hAnsi="Arial" w:cs="Arial"/>
                <w:sz w:val="22"/>
                <w:szCs w:val="22"/>
              </w:rPr>
              <w:t>Heat loss through casing &lt;5 W/K</w:t>
            </w:r>
          </w:p>
        </w:tc>
      </w:tr>
      <w:tr w:rsidR="00AF33FB" w:rsidRPr="00E25CF9" w14:paraId="15197CF6" w14:textId="77777777" w:rsidTr="00FC1691">
        <w:tc>
          <w:tcPr>
            <w:tcW w:w="9016" w:type="dxa"/>
          </w:tcPr>
          <w:p w14:paraId="12E277C5" w14:textId="77777777" w:rsidR="00AF33FB" w:rsidRPr="00E25CF9" w:rsidRDefault="00AF33FB" w:rsidP="00E25CF9">
            <w:pPr>
              <w:jc w:val="both"/>
              <w:rPr>
                <w:rFonts w:ascii="Arial" w:hAnsi="Arial" w:cs="Arial"/>
                <w:sz w:val="22"/>
                <w:szCs w:val="22"/>
              </w:rPr>
            </w:pPr>
            <w:r w:rsidRPr="00E25CF9">
              <w:rPr>
                <w:rFonts w:ascii="Arial" w:hAnsi="Arial" w:cs="Arial"/>
                <w:sz w:val="22"/>
                <w:szCs w:val="22"/>
              </w:rPr>
              <w:t>Internal and external leakages (%) &lt;3</w:t>
            </w:r>
          </w:p>
        </w:tc>
      </w:tr>
      <w:tr w:rsidR="00AF33FB" w:rsidRPr="00E25CF9" w14:paraId="3F6D0180" w14:textId="77777777" w:rsidTr="00FC1691">
        <w:tc>
          <w:tcPr>
            <w:tcW w:w="9016" w:type="dxa"/>
          </w:tcPr>
          <w:p w14:paraId="0DDBAC48" w14:textId="77777777" w:rsidR="00AF33FB" w:rsidRPr="00E25CF9" w:rsidRDefault="00AF33FB" w:rsidP="00E25CF9">
            <w:pPr>
              <w:jc w:val="both"/>
              <w:rPr>
                <w:rFonts w:ascii="Arial" w:hAnsi="Arial" w:cs="Arial"/>
                <w:sz w:val="22"/>
                <w:szCs w:val="22"/>
              </w:rPr>
            </w:pPr>
            <w:r w:rsidRPr="00E25CF9">
              <w:rPr>
                <w:rFonts w:ascii="Arial" w:hAnsi="Arial" w:cs="Arial"/>
                <w:sz w:val="22"/>
                <w:szCs w:val="22"/>
              </w:rPr>
              <w:t>Electric energy demand for ventilation (including control), Ƥel (W/(m</w:t>
            </w:r>
            <w:r w:rsidRPr="00E25CF9">
              <w:rPr>
                <w:rFonts w:ascii="Arial" w:hAnsi="Arial" w:cs="Arial"/>
                <w:sz w:val="22"/>
                <w:szCs w:val="22"/>
                <w:vertAlign w:val="superscript"/>
              </w:rPr>
              <w:t>3</w:t>
            </w:r>
            <w:r w:rsidRPr="00E25CF9">
              <w:rPr>
                <w:rFonts w:ascii="Arial" w:hAnsi="Arial" w:cs="Arial"/>
                <w:sz w:val="22"/>
                <w:szCs w:val="22"/>
              </w:rPr>
              <w:t>/h)) &lt;0.45</w:t>
            </w:r>
          </w:p>
        </w:tc>
      </w:tr>
    </w:tbl>
    <w:p w14:paraId="3F9EF047" w14:textId="77777777" w:rsidR="00AF33FB" w:rsidRPr="00E25CF9" w:rsidRDefault="00AF33FB" w:rsidP="00E25CF9">
      <w:pPr>
        <w:jc w:val="both"/>
        <w:rPr>
          <w:rFonts w:ascii="Arial" w:hAnsi="Arial" w:cs="Arial"/>
          <w:sz w:val="22"/>
          <w:szCs w:val="22"/>
        </w:rPr>
      </w:pPr>
    </w:p>
    <w:p w14:paraId="2CF7D949" w14:textId="62F77BB5" w:rsidR="00AF33FB" w:rsidRPr="00E25CF9" w:rsidRDefault="00B2261F" w:rsidP="00E25CF9">
      <w:pPr>
        <w:pStyle w:val="Heading2"/>
        <w:jc w:val="both"/>
        <w:rPr>
          <w:rFonts w:ascii="Arial" w:hAnsi="Arial" w:cs="Arial"/>
          <w:sz w:val="22"/>
          <w:szCs w:val="22"/>
        </w:rPr>
      </w:pPr>
      <w:bookmarkStart w:id="31" w:name="_Toc219143018"/>
      <w:r w:rsidRPr="00E25CF9">
        <w:rPr>
          <w:rFonts w:ascii="Arial" w:hAnsi="Arial" w:cs="Arial"/>
          <w:sz w:val="22"/>
          <w:szCs w:val="22"/>
        </w:rPr>
        <w:t>5.2 Heat pump</w:t>
      </w:r>
      <w:bookmarkEnd w:id="31"/>
    </w:p>
    <w:p w14:paraId="181C511E" w14:textId="74213BE3" w:rsidR="00B2261F" w:rsidRPr="00E25CF9" w:rsidRDefault="00935BB3" w:rsidP="00E25CF9">
      <w:pPr>
        <w:jc w:val="both"/>
        <w:rPr>
          <w:rFonts w:ascii="Arial" w:hAnsi="Arial" w:cs="Arial"/>
          <w:sz w:val="22"/>
          <w:szCs w:val="22"/>
        </w:rPr>
      </w:pPr>
      <w:r w:rsidRPr="00E25CF9">
        <w:rPr>
          <w:rFonts w:ascii="Arial" w:hAnsi="Arial" w:cs="Arial"/>
          <w:sz w:val="22"/>
          <w:szCs w:val="22"/>
        </w:rPr>
        <w:t>Any other heat demand such as hot water or additional heating in the winter mont</w:t>
      </w:r>
      <w:r w:rsidR="007423E7" w:rsidRPr="00E25CF9">
        <w:rPr>
          <w:rFonts w:ascii="Arial" w:hAnsi="Arial" w:cs="Arial"/>
          <w:sz w:val="22"/>
          <w:szCs w:val="22"/>
        </w:rPr>
        <w:t xml:space="preserve">hs should come from a ground source coupled with </w:t>
      </w:r>
      <w:r w:rsidR="0057185A" w:rsidRPr="00E25CF9">
        <w:rPr>
          <w:rFonts w:ascii="Arial" w:hAnsi="Arial" w:cs="Arial"/>
          <w:sz w:val="22"/>
          <w:szCs w:val="22"/>
        </w:rPr>
        <w:t xml:space="preserve">thermoactive </w:t>
      </w:r>
      <w:r w:rsidR="007423E7" w:rsidRPr="00E25CF9">
        <w:rPr>
          <w:rFonts w:ascii="Arial" w:hAnsi="Arial" w:cs="Arial"/>
          <w:sz w:val="22"/>
          <w:szCs w:val="22"/>
        </w:rPr>
        <w:t xml:space="preserve">piles </w:t>
      </w:r>
      <w:r w:rsidR="0057185A" w:rsidRPr="00E25CF9">
        <w:rPr>
          <w:rFonts w:ascii="Arial" w:hAnsi="Arial" w:cs="Arial"/>
          <w:sz w:val="22"/>
          <w:szCs w:val="22"/>
        </w:rPr>
        <w:t xml:space="preserve">Loveridge et al (2016)  </w:t>
      </w:r>
    </w:p>
    <w:p w14:paraId="514F9CEB" w14:textId="4AB36C9D" w:rsidR="004138E6" w:rsidRPr="00E25CF9" w:rsidRDefault="004138E6" w:rsidP="00E25CF9">
      <w:pPr>
        <w:pStyle w:val="Heading1"/>
        <w:jc w:val="both"/>
        <w:rPr>
          <w:rFonts w:ascii="Arial" w:hAnsi="Arial" w:cs="Arial"/>
          <w:sz w:val="22"/>
          <w:szCs w:val="22"/>
        </w:rPr>
      </w:pPr>
      <w:bookmarkStart w:id="32" w:name="_Toc219143019"/>
      <w:r w:rsidRPr="00E25CF9">
        <w:rPr>
          <w:rFonts w:ascii="Arial" w:hAnsi="Arial" w:cs="Arial"/>
          <w:sz w:val="22"/>
          <w:szCs w:val="22"/>
        </w:rPr>
        <w:lastRenderedPageBreak/>
        <w:t>6.0 Conclusion</w:t>
      </w:r>
      <w:bookmarkEnd w:id="32"/>
    </w:p>
    <w:p w14:paraId="539DC7C4" w14:textId="6D8F58C6" w:rsidR="00614FB3" w:rsidRPr="00D46B2F" w:rsidRDefault="00614FB3" w:rsidP="00E25CF9">
      <w:pPr>
        <w:jc w:val="both"/>
        <w:rPr>
          <w:rFonts w:ascii="Arial" w:hAnsi="Arial" w:cs="Arial"/>
          <w:sz w:val="22"/>
          <w:szCs w:val="22"/>
        </w:rPr>
      </w:pPr>
      <w:r w:rsidRPr="00D46B2F">
        <w:rPr>
          <w:rFonts w:ascii="Arial" w:hAnsi="Arial" w:cs="Arial"/>
          <w:sz w:val="22"/>
          <w:szCs w:val="22"/>
        </w:rPr>
        <w:t xml:space="preserve">The coastal location, presence of compressible alluvial deposits and high groundwater table necessitate a resilient substructure solution, with end-bearing CFA piles and a reinforced concrete basement providing structural stability, </w:t>
      </w:r>
      <w:r w:rsidR="00A72CB2" w:rsidRPr="00D46B2F">
        <w:rPr>
          <w:rFonts w:ascii="Arial" w:hAnsi="Arial" w:cs="Arial"/>
          <w:sz w:val="22"/>
          <w:szCs w:val="22"/>
        </w:rPr>
        <w:t>durability,</w:t>
      </w:r>
      <w:r w:rsidRPr="00D46B2F">
        <w:rPr>
          <w:rFonts w:ascii="Arial" w:hAnsi="Arial" w:cs="Arial"/>
          <w:sz w:val="22"/>
          <w:szCs w:val="22"/>
        </w:rPr>
        <w:t xml:space="preserve"> and resistance to flooding and brackish groundwater exposure.</w:t>
      </w:r>
    </w:p>
    <w:p w14:paraId="67059845" w14:textId="65FE30B2" w:rsidR="00614FB3" w:rsidRPr="00D46B2F" w:rsidRDefault="00614FB3" w:rsidP="00E25CF9">
      <w:pPr>
        <w:jc w:val="both"/>
        <w:rPr>
          <w:rFonts w:ascii="Arial" w:hAnsi="Arial" w:cs="Arial"/>
          <w:sz w:val="22"/>
          <w:szCs w:val="22"/>
        </w:rPr>
      </w:pPr>
      <w:r w:rsidRPr="00E25CF9">
        <w:rPr>
          <w:rFonts w:ascii="Arial" w:hAnsi="Arial" w:cs="Arial"/>
          <w:sz w:val="22"/>
          <w:szCs w:val="22"/>
        </w:rPr>
        <w:t>T</w:t>
      </w:r>
      <w:r w:rsidRPr="00D46B2F">
        <w:rPr>
          <w:rFonts w:ascii="Arial" w:hAnsi="Arial" w:cs="Arial"/>
          <w:sz w:val="22"/>
          <w:szCs w:val="22"/>
        </w:rPr>
        <w:t>he adoption of a timber–concrete hybrid structure utilising glulam framing offers a structural performance</w:t>
      </w:r>
      <w:r w:rsidRPr="00E25CF9">
        <w:rPr>
          <w:rFonts w:ascii="Arial" w:hAnsi="Arial" w:cs="Arial"/>
          <w:sz w:val="22"/>
          <w:szCs w:val="22"/>
        </w:rPr>
        <w:t xml:space="preserve"> </w:t>
      </w:r>
      <w:r w:rsidRPr="00D46B2F">
        <w:rPr>
          <w:rFonts w:ascii="Arial" w:hAnsi="Arial" w:cs="Arial"/>
          <w:sz w:val="22"/>
          <w:szCs w:val="22"/>
        </w:rPr>
        <w:t>while significantly reducing embodied carbon compared to traditional steel or reinforced concrete frames</w:t>
      </w:r>
      <w:r w:rsidR="00A72CB2" w:rsidRPr="00E25CF9">
        <w:rPr>
          <w:rFonts w:ascii="Arial" w:hAnsi="Arial" w:cs="Arial"/>
          <w:sz w:val="22"/>
          <w:szCs w:val="22"/>
        </w:rPr>
        <w:t xml:space="preserve">. </w:t>
      </w:r>
      <w:r w:rsidR="00385DBE" w:rsidRPr="00E25CF9">
        <w:rPr>
          <w:rFonts w:ascii="Arial" w:hAnsi="Arial" w:cs="Arial"/>
          <w:sz w:val="22"/>
          <w:szCs w:val="22"/>
        </w:rPr>
        <w:t xml:space="preserve">The use of timber allows for greater offsite production leading to reduce </w:t>
      </w:r>
      <w:r w:rsidR="00F14C27" w:rsidRPr="00E25CF9">
        <w:rPr>
          <w:rFonts w:ascii="Arial" w:hAnsi="Arial" w:cs="Arial"/>
          <w:sz w:val="22"/>
          <w:szCs w:val="22"/>
        </w:rPr>
        <w:t>environmental impact.</w:t>
      </w:r>
      <w:r w:rsidRPr="00E25CF9">
        <w:rPr>
          <w:rFonts w:ascii="Arial" w:hAnsi="Arial" w:cs="Arial"/>
          <w:sz w:val="22"/>
          <w:szCs w:val="22"/>
        </w:rPr>
        <w:t xml:space="preserve"> Incorporation of a concrete core will improve </w:t>
      </w:r>
      <w:r w:rsidRPr="00D46B2F">
        <w:rPr>
          <w:rFonts w:ascii="Arial" w:hAnsi="Arial" w:cs="Arial"/>
          <w:sz w:val="22"/>
          <w:szCs w:val="22"/>
        </w:rPr>
        <w:t xml:space="preserve">fire safety and </w:t>
      </w:r>
      <w:r w:rsidRPr="00E25CF9">
        <w:rPr>
          <w:rFonts w:ascii="Arial" w:hAnsi="Arial" w:cs="Arial"/>
          <w:sz w:val="22"/>
          <w:szCs w:val="22"/>
        </w:rPr>
        <w:t xml:space="preserve">structural stiffness to resist the </w:t>
      </w:r>
      <w:proofErr w:type="gramStart"/>
      <w:r w:rsidRPr="00E25CF9">
        <w:rPr>
          <w:rFonts w:ascii="Arial" w:hAnsi="Arial" w:cs="Arial"/>
          <w:sz w:val="22"/>
          <w:szCs w:val="22"/>
        </w:rPr>
        <w:t>strong winds</w:t>
      </w:r>
      <w:proofErr w:type="gramEnd"/>
      <w:r w:rsidRPr="00E25CF9">
        <w:rPr>
          <w:rFonts w:ascii="Arial" w:hAnsi="Arial" w:cs="Arial"/>
          <w:sz w:val="22"/>
          <w:szCs w:val="22"/>
        </w:rPr>
        <w:t xml:space="preserve"> in this exposed coastal site</w:t>
      </w:r>
      <w:r w:rsidRPr="00D46B2F">
        <w:rPr>
          <w:rFonts w:ascii="Arial" w:hAnsi="Arial" w:cs="Arial"/>
          <w:sz w:val="22"/>
          <w:szCs w:val="22"/>
        </w:rPr>
        <w:t xml:space="preserve">. </w:t>
      </w:r>
    </w:p>
    <w:p w14:paraId="1D0D1669" w14:textId="53BF0125" w:rsidR="00A72267" w:rsidRDefault="00614FB3" w:rsidP="00E25CF9">
      <w:pPr>
        <w:jc w:val="both"/>
        <w:rPr>
          <w:rFonts w:ascii="Arial" w:hAnsi="Arial" w:cs="Arial"/>
          <w:sz w:val="22"/>
          <w:szCs w:val="22"/>
        </w:rPr>
      </w:pPr>
      <w:r w:rsidRPr="00D46B2F">
        <w:rPr>
          <w:rFonts w:ascii="Arial" w:hAnsi="Arial" w:cs="Arial"/>
          <w:sz w:val="22"/>
          <w:szCs w:val="22"/>
        </w:rPr>
        <w:t xml:space="preserve">A fabric-first strategy </w:t>
      </w:r>
      <w:r w:rsidRPr="00E25CF9">
        <w:rPr>
          <w:rFonts w:ascii="Arial" w:hAnsi="Arial" w:cs="Arial"/>
          <w:sz w:val="22"/>
          <w:szCs w:val="22"/>
        </w:rPr>
        <w:t>with a</w:t>
      </w:r>
      <w:r w:rsidRPr="00D46B2F">
        <w:rPr>
          <w:rFonts w:ascii="Arial" w:hAnsi="Arial" w:cs="Arial"/>
          <w:sz w:val="22"/>
          <w:szCs w:val="22"/>
        </w:rPr>
        <w:t xml:space="preserve"> high-performance building envelope </w:t>
      </w:r>
      <w:r w:rsidRPr="00E25CF9">
        <w:rPr>
          <w:rFonts w:ascii="Arial" w:hAnsi="Arial" w:cs="Arial"/>
          <w:sz w:val="22"/>
          <w:szCs w:val="22"/>
        </w:rPr>
        <w:t>will</w:t>
      </w:r>
      <w:r w:rsidRPr="00D46B2F">
        <w:rPr>
          <w:rFonts w:ascii="Arial" w:hAnsi="Arial" w:cs="Arial"/>
          <w:sz w:val="22"/>
          <w:szCs w:val="22"/>
        </w:rPr>
        <w:t xml:space="preserve"> resist wind-driven rain,</w:t>
      </w:r>
      <w:r w:rsidRPr="00E25CF9">
        <w:rPr>
          <w:rFonts w:ascii="Arial" w:hAnsi="Arial" w:cs="Arial"/>
          <w:sz w:val="22"/>
          <w:szCs w:val="22"/>
        </w:rPr>
        <w:t xml:space="preserve"> and</w:t>
      </w:r>
      <w:r w:rsidRPr="00D46B2F">
        <w:rPr>
          <w:rFonts w:ascii="Arial" w:hAnsi="Arial" w:cs="Arial"/>
          <w:sz w:val="22"/>
          <w:szCs w:val="22"/>
        </w:rPr>
        <w:t xml:space="preserve"> limit heat loss</w:t>
      </w:r>
      <w:r w:rsidRPr="00E25CF9">
        <w:rPr>
          <w:rFonts w:ascii="Arial" w:hAnsi="Arial" w:cs="Arial"/>
          <w:sz w:val="22"/>
          <w:szCs w:val="22"/>
        </w:rPr>
        <w:t>. Careful design of window location, orientation and shading</w:t>
      </w:r>
      <w:r w:rsidRPr="00D46B2F">
        <w:rPr>
          <w:rFonts w:ascii="Arial" w:hAnsi="Arial" w:cs="Arial"/>
          <w:sz w:val="22"/>
          <w:szCs w:val="22"/>
        </w:rPr>
        <w:t xml:space="preserve"> </w:t>
      </w:r>
      <w:r w:rsidRPr="00E25CF9">
        <w:rPr>
          <w:rFonts w:ascii="Arial" w:hAnsi="Arial" w:cs="Arial"/>
          <w:sz w:val="22"/>
          <w:szCs w:val="22"/>
        </w:rPr>
        <w:t>will</w:t>
      </w:r>
      <w:r w:rsidRPr="00D46B2F">
        <w:rPr>
          <w:rFonts w:ascii="Arial" w:hAnsi="Arial" w:cs="Arial"/>
          <w:sz w:val="22"/>
          <w:szCs w:val="22"/>
        </w:rPr>
        <w:t xml:space="preserve"> manage solar gains. By allowing the envelope to </w:t>
      </w:r>
      <w:proofErr w:type="gramStart"/>
      <w:r w:rsidRPr="00D46B2F">
        <w:rPr>
          <w:rFonts w:ascii="Arial" w:hAnsi="Arial" w:cs="Arial"/>
          <w:sz w:val="22"/>
          <w:szCs w:val="22"/>
        </w:rPr>
        <w:t>act as</w:t>
      </w:r>
      <w:proofErr w:type="gramEnd"/>
      <w:r w:rsidRPr="00D46B2F">
        <w:rPr>
          <w:rFonts w:ascii="Arial" w:hAnsi="Arial" w:cs="Arial"/>
          <w:sz w:val="22"/>
          <w:szCs w:val="22"/>
        </w:rPr>
        <w:t xml:space="preserve"> a climatic modifier, operational energy demand is reduced, enabling low-carbon building services such as heat pumps, MVHR and photovoltaic systems</w:t>
      </w:r>
      <w:r w:rsidRPr="00E25CF9">
        <w:rPr>
          <w:rFonts w:ascii="Arial" w:hAnsi="Arial" w:cs="Arial"/>
          <w:sz w:val="22"/>
          <w:szCs w:val="22"/>
        </w:rPr>
        <w:t>.</w:t>
      </w:r>
    </w:p>
    <w:p w14:paraId="61B0B7E3" w14:textId="5E1734BA" w:rsidR="003440F8" w:rsidRPr="00E25CF9" w:rsidRDefault="003440F8" w:rsidP="00E25CF9">
      <w:pPr>
        <w:jc w:val="both"/>
        <w:rPr>
          <w:rFonts w:ascii="Arial" w:hAnsi="Arial" w:cs="Arial"/>
          <w:sz w:val="22"/>
          <w:szCs w:val="22"/>
        </w:rPr>
      </w:pPr>
      <w:r w:rsidRPr="003440F8">
        <w:rPr>
          <w:rFonts w:ascii="Arial" w:hAnsi="Arial" w:cs="Arial"/>
          <w:sz w:val="22"/>
          <w:szCs w:val="22"/>
        </w:rPr>
        <w:t>The proposed construction strategy demonstrates how contemporary timber-hybrid systems can deliver resilient, low-carbon hotel developments that remain adaptable to future climate, regulatory and operational demands.</w:t>
      </w:r>
    </w:p>
    <w:p w14:paraId="7B7EA03B" w14:textId="374C906B" w:rsidR="00724385" w:rsidRPr="00E25CF9" w:rsidRDefault="001A7281" w:rsidP="00E25CF9">
      <w:pPr>
        <w:pStyle w:val="Heading1"/>
        <w:jc w:val="both"/>
        <w:rPr>
          <w:rFonts w:ascii="Arial" w:hAnsi="Arial" w:cs="Arial"/>
          <w:sz w:val="22"/>
          <w:szCs w:val="22"/>
        </w:rPr>
      </w:pPr>
      <w:bookmarkStart w:id="33" w:name="_Toc219143020"/>
      <w:r w:rsidRPr="00E25CF9">
        <w:rPr>
          <w:rFonts w:ascii="Arial" w:hAnsi="Arial" w:cs="Arial"/>
          <w:sz w:val="22"/>
          <w:szCs w:val="22"/>
        </w:rPr>
        <w:t>7.0 Bibliography</w:t>
      </w:r>
      <w:bookmarkEnd w:id="33"/>
      <w:r w:rsidRPr="00E25CF9">
        <w:rPr>
          <w:rFonts w:ascii="Arial" w:hAnsi="Arial" w:cs="Arial"/>
          <w:sz w:val="22"/>
          <w:szCs w:val="22"/>
        </w:rPr>
        <w:t xml:space="preserve"> </w:t>
      </w:r>
    </w:p>
    <w:p w14:paraId="545966B2" w14:textId="3258FCA2" w:rsidR="00CE6986" w:rsidRPr="00E25CF9" w:rsidRDefault="00CE6986" w:rsidP="00E25CF9">
      <w:pPr>
        <w:jc w:val="both"/>
        <w:rPr>
          <w:rFonts w:ascii="Arial" w:hAnsi="Arial" w:cs="Arial"/>
          <w:sz w:val="22"/>
          <w:szCs w:val="22"/>
        </w:rPr>
      </w:pPr>
      <w:r w:rsidRPr="00E25CF9">
        <w:rPr>
          <w:rFonts w:ascii="Arial" w:hAnsi="Arial" w:cs="Arial"/>
          <w:sz w:val="22"/>
          <w:szCs w:val="22"/>
        </w:rPr>
        <w:t xml:space="preserve">Al-Kodmany, K. (2018) “Sustainability and the 21st Century Vertical City: A Review of Design Approaches of Tall Buildings,” </w:t>
      </w:r>
      <w:r w:rsidRPr="00E25CF9">
        <w:rPr>
          <w:rFonts w:ascii="Arial" w:hAnsi="Arial" w:cs="Arial"/>
          <w:i/>
          <w:iCs/>
          <w:sz w:val="22"/>
          <w:szCs w:val="22"/>
        </w:rPr>
        <w:t>Buildings (Basel)</w:t>
      </w:r>
      <w:r w:rsidRPr="00E25CF9">
        <w:rPr>
          <w:rFonts w:ascii="Arial" w:hAnsi="Arial" w:cs="Arial"/>
          <w:sz w:val="22"/>
          <w:szCs w:val="22"/>
        </w:rPr>
        <w:t xml:space="preserve">, 8(8), p. 102. Available at: </w:t>
      </w:r>
      <w:hyperlink r:id="rId44" w:history="1">
        <w:r w:rsidR="00AB7CF3" w:rsidRPr="00E25CF9">
          <w:rPr>
            <w:rStyle w:val="Hyperlink"/>
            <w:rFonts w:ascii="Arial" w:hAnsi="Arial" w:cs="Arial"/>
            <w:sz w:val="22"/>
            <w:szCs w:val="22"/>
          </w:rPr>
          <w:t>https://doi.org/10.3390/buildings8080102</w:t>
        </w:r>
      </w:hyperlink>
      <w:r w:rsidR="00AB7CF3" w:rsidRPr="00E25CF9">
        <w:rPr>
          <w:rFonts w:ascii="Arial" w:hAnsi="Arial" w:cs="Arial"/>
          <w:sz w:val="22"/>
          <w:szCs w:val="22"/>
        </w:rPr>
        <w:t xml:space="preserve"> (Accessed 9 Jan. 2026).</w:t>
      </w:r>
    </w:p>
    <w:p w14:paraId="55B7F3A3" w14:textId="5A1B474A" w:rsidR="00647D1B" w:rsidRPr="00E25CF9" w:rsidRDefault="00647D1B" w:rsidP="00E25CF9">
      <w:pPr>
        <w:jc w:val="both"/>
        <w:rPr>
          <w:rFonts w:ascii="Arial" w:hAnsi="Arial" w:cs="Arial"/>
          <w:sz w:val="22"/>
          <w:szCs w:val="22"/>
        </w:rPr>
      </w:pPr>
      <w:r w:rsidRPr="00E25CF9">
        <w:rPr>
          <w:rFonts w:ascii="Arial" w:hAnsi="Arial" w:cs="Arial"/>
          <w:sz w:val="22"/>
          <w:szCs w:val="22"/>
        </w:rPr>
        <w:t>Bahrami, A. et al (2024). </w:t>
      </w:r>
      <w:r w:rsidRPr="00E25CF9">
        <w:rPr>
          <w:rFonts w:ascii="Arial" w:hAnsi="Arial" w:cs="Arial"/>
          <w:i/>
          <w:iCs/>
          <w:sz w:val="22"/>
          <w:szCs w:val="22"/>
        </w:rPr>
        <w:t>Sustainable Structures and Buildings</w:t>
      </w:r>
      <w:r w:rsidRPr="00E25CF9">
        <w:rPr>
          <w:rFonts w:ascii="Arial" w:hAnsi="Arial" w:cs="Arial"/>
          <w:sz w:val="22"/>
          <w:szCs w:val="22"/>
        </w:rPr>
        <w:t>. Springer Nature.</w:t>
      </w:r>
    </w:p>
    <w:p w14:paraId="0D0AAA01" w14:textId="0D5F217B" w:rsidR="00647D1B" w:rsidRPr="00E25CF9" w:rsidRDefault="00647D1B" w:rsidP="00E25CF9">
      <w:pPr>
        <w:jc w:val="both"/>
        <w:rPr>
          <w:rFonts w:ascii="Arial" w:hAnsi="Arial" w:cs="Arial"/>
          <w:sz w:val="22"/>
          <w:szCs w:val="22"/>
        </w:rPr>
      </w:pPr>
      <w:r w:rsidRPr="00E25CF9">
        <w:rPr>
          <w:rFonts w:ascii="Arial" w:hAnsi="Arial" w:cs="Arial"/>
          <w:sz w:val="22"/>
          <w:szCs w:val="22"/>
        </w:rPr>
        <w:t>BGS (2023). </w:t>
      </w:r>
      <w:r w:rsidRPr="00E25CF9">
        <w:rPr>
          <w:rFonts w:ascii="Arial" w:hAnsi="Arial" w:cs="Arial"/>
          <w:i/>
          <w:iCs/>
          <w:sz w:val="22"/>
          <w:szCs w:val="22"/>
        </w:rPr>
        <w:t>GeoIndex - British Geological Survey</w:t>
      </w:r>
      <w:r w:rsidRPr="00E25CF9">
        <w:rPr>
          <w:rFonts w:ascii="Arial" w:hAnsi="Arial" w:cs="Arial"/>
          <w:sz w:val="22"/>
          <w:szCs w:val="22"/>
        </w:rPr>
        <w:t xml:space="preserve">. [online] Bgs.ac.uk. Available at: https://mapapps2.bgs.ac.uk/geoindex/home.html?layer=BGSBoreholes&amp;_ga=2.108743303.448996360.1767950135-1130961710.1767950135 </w:t>
      </w:r>
      <w:r w:rsidR="00AB7CF3" w:rsidRPr="00E25CF9">
        <w:rPr>
          <w:rFonts w:ascii="Arial" w:hAnsi="Arial" w:cs="Arial"/>
          <w:sz w:val="22"/>
          <w:szCs w:val="22"/>
        </w:rPr>
        <w:t>(</w:t>
      </w:r>
      <w:r w:rsidRPr="00E25CF9">
        <w:rPr>
          <w:rFonts w:ascii="Arial" w:hAnsi="Arial" w:cs="Arial"/>
          <w:sz w:val="22"/>
          <w:szCs w:val="22"/>
        </w:rPr>
        <w:t>Accessed 9 Jan. 2026</w:t>
      </w:r>
      <w:r w:rsidR="00AB7CF3" w:rsidRPr="00E25CF9">
        <w:rPr>
          <w:rFonts w:ascii="Arial" w:hAnsi="Arial" w:cs="Arial"/>
          <w:sz w:val="22"/>
          <w:szCs w:val="22"/>
        </w:rPr>
        <w:t>)</w:t>
      </w:r>
      <w:r w:rsidRPr="00E25CF9">
        <w:rPr>
          <w:rFonts w:ascii="Arial" w:hAnsi="Arial" w:cs="Arial"/>
          <w:sz w:val="22"/>
          <w:szCs w:val="22"/>
        </w:rPr>
        <w:t>.</w:t>
      </w:r>
    </w:p>
    <w:p w14:paraId="7A2FD791" w14:textId="77777777" w:rsidR="00647D1B" w:rsidRPr="00E25CF9" w:rsidRDefault="00647D1B" w:rsidP="00E25CF9">
      <w:pPr>
        <w:jc w:val="both"/>
        <w:rPr>
          <w:rFonts w:ascii="Arial" w:hAnsi="Arial" w:cs="Arial"/>
          <w:sz w:val="22"/>
          <w:szCs w:val="22"/>
        </w:rPr>
      </w:pPr>
      <w:r w:rsidRPr="00E25CF9">
        <w:rPr>
          <w:rFonts w:ascii="Arial" w:hAnsi="Arial" w:cs="Arial"/>
          <w:sz w:val="22"/>
          <w:szCs w:val="22"/>
        </w:rPr>
        <w:t xml:space="preserve">Börjesson, P. and Gustavsson, L. (2000) ‘Greenhouse gas balances in building construction’, </w:t>
      </w:r>
      <w:r w:rsidRPr="00E25CF9">
        <w:rPr>
          <w:rFonts w:ascii="Arial" w:hAnsi="Arial" w:cs="Arial"/>
          <w:i/>
          <w:iCs/>
          <w:sz w:val="22"/>
          <w:szCs w:val="22"/>
        </w:rPr>
        <w:t>Energy Policy</w:t>
      </w:r>
      <w:r w:rsidRPr="00E25CF9">
        <w:rPr>
          <w:rFonts w:ascii="Arial" w:hAnsi="Arial" w:cs="Arial"/>
          <w:sz w:val="22"/>
          <w:szCs w:val="22"/>
        </w:rPr>
        <w:t>, 28(9), pp. 575–588.</w:t>
      </w:r>
    </w:p>
    <w:p w14:paraId="78CF1361" w14:textId="77777777" w:rsidR="00647D1B" w:rsidRPr="00E25CF9" w:rsidRDefault="00647D1B" w:rsidP="00E25CF9">
      <w:pPr>
        <w:jc w:val="both"/>
        <w:rPr>
          <w:rFonts w:ascii="Arial" w:hAnsi="Arial" w:cs="Arial"/>
          <w:sz w:val="22"/>
          <w:szCs w:val="22"/>
        </w:rPr>
      </w:pPr>
      <w:r w:rsidRPr="00E25CF9">
        <w:rPr>
          <w:rFonts w:ascii="Arial" w:hAnsi="Arial" w:cs="Arial"/>
          <w:sz w:val="22"/>
          <w:szCs w:val="22"/>
        </w:rPr>
        <w:t xml:space="preserve">Brown, J.B. (2022) </w:t>
      </w:r>
      <w:r w:rsidRPr="00E25CF9">
        <w:rPr>
          <w:rFonts w:ascii="Arial" w:hAnsi="Arial" w:cs="Arial"/>
          <w:i/>
          <w:iCs/>
          <w:sz w:val="22"/>
          <w:szCs w:val="22"/>
        </w:rPr>
        <w:t>Hedonistic sustainability and the timber tower</w:t>
      </w:r>
      <w:r w:rsidRPr="00E25CF9">
        <w:rPr>
          <w:rFonts w:ascii="Arial" w:hAnsi="Arial" w:cs="Arial"/>
          <w:sz w:val="22"/>
          <w:szCs w:val="22"/>
        </w:rPr>
        <w:t>. Seattle Metamodernism Summit 2022.</w:t>
      </w:r>
    </w:p>
    <w:p w14:paraId="3B2776F6" w14:textId="0543AF7B" w:rsidR="00647D1B" w:rsidRPr="00E25CF9" w:rsidRDefault="00647D1B" w:rsidP="00E25CF9">
      <w:pPr>
        <w:jc w:val="both"/>
        <w:rPr>
          <w:rFonts w:ascii="Arial" w:hAnsi="Arial" w:cs="Arial"/>
          <w:sz w:val="22"/>
          <w:szCs w:val="22"/>
        </w:rPr>
      </w:pPr>
      <w:r w:rsidRPr="00E25CF9">
        <w:rPr>
          <w:rFonts w:ascii="Arial" w:hAnsi="Arial" w:cs="Arial"/>
          <w:sz w:val="22"/>
          <w:szCs w:val="22"/>
        </w:rPr>
        <w:t>‌ datamap.gov.wales. (2026). </w:t>
      </w:r>
      <w:r w:rsidRPr="00E25CF9">
        <w:rPr>
          <w:rFonts w:ascii="Arial" w:hAnsi="Arial" w:cs="Arial"/>
          <w:i/>
          <w:iCs/>
          <w:sz w:val="22"/>
          <w:szCs w:val="22"/>
        </w:rPr>
        <w:t>New map | DataMapWales</w:t>
      </w:r>
      <w:r w:rsidRPr="00E25CF9">
        <w:rPr>
          <w:rFonts w:ascii="Arial" w:hAnsi="Arial" w:cs="Arial"/>
          <w:sz w:val="22"/>
          <w:szCs w:val="22"/>
        </w:rPr>
        <w:t xml:space="preserve">. [online] Available at: </w:t>
      </w:r>
      <w:hyperlink r:id="rId45" w:anchor="/" w:history="1">
        <w:r w:rsidR="00C6385F" w:rsidRPr="00E25CF9">
          <w:rPr>
            <w:rStyle w:val="Hyperlink"/>
            <w:rFonts w:ascii="Arial" w:hAnsi="Arial" w:cs="Arial"/>
            <w:sz w:val="22"/>
            <w:szCs w:val="22"/>
          </w:rPr>
          <w:t>https://datamap.gov.wales/maps/new?layer=inspire-nrw:NRW_SSSI#/</w:t>
        </w:r>
      </w:hyperlink>
      <w:r w:rsidRPr="00E25CF9">
        <w:rPr>
          <w:rFonts w:ascii="Arial" w:hAnsi="Arial" w:cs="Arial"/>
          <w:sz w:val="22"/>
          <w:szCs w:val="22"/>
        </w:rPr>
        <w:t>.</w:t>
      </w:r>
      <w:r w:rsidR="00C6385F" w:rsidRPr="00E25CF9">
        <w:rPr>
          <w:rFonts w:ascii="Arial" w:hAnsi="Arial" w:cs="Arial"/>
          <w:sz w:val="22"/>
          <w:szCs w:val="22"/>
        </w:rPr>
        <w:t xml:space="preserve"> (Accessed: 31 December 2025). </w:t>
      </w:r>
    </w:p>
    <w:p w14:paraId="740B859E" w14:textId="608A4F46" w:rsidR="00647D1B" w:rsidRPr="00E25CF9" w:rsidRDefault="00647D1B" w:rsidP="00E25CF9">
      <w:pPr>
        <w:jc w:val="both"/>
        <w:rPr>
          <w:rFonts w:ascii="Arial" w:hAnsi="Arial" w:cs="Arial"/>
          <w:sz w:val="22"/>
          <w:szCs w:val="22"/>
        </w:rPr>
      </w:pPr>
      <w:r w:rsidRPr="00E25CF9">
        <w:rPr>
          <w:rFonts w:ascii="Arial" w:eastAsia="Times New Roman" w:hAnsi="Arial" w:cs="Arial"/>
          <w:kern w:val="0"/>
          <w:sz w:val="22"/>
          <w:szCs w:val="22"/>
          <w:lang w:eastAsia="en-GB"/>
          <w14:ligatures w14:val="none"/>
        </w:rPr>
        <w:t>D</w:t>
      </w:r>
      <w:r w:rsidRPr="00E25CF9">
        <w:rPr>
          <w:rFonts w:ascii="Arial" w:hAnsi="Arial" w:cs="Arial"/>
          <w:sz w:val="22"/>
          <w:szCs w:val="22"/>
        </w:rPr>
        <w:t xml:space="preserve">e Rincón, O.T. </w:t>
      </w:r>
      <w:r w:rsidRPr="00E25CF9">
        <w:rPr>
          <w:rFonts w:ascii="Arial" w:hAnsi="Arial" w:cs="Arial"/>
          <w:i/>
          <w:iCs/>
          <w:sz w:val="22"/>
          <w:szCs w:val="22"/>
        </w:rPr>
        <w:t>et al.</w:t>
      </w:r>
      <w:r w:rsidRPr="00E25CF9">
        <w:rPr>
          <w:rFonts w:ascii="Arial" w:hAnsi="Arial" w:cs="Arial"/>
          <w:sz w:val="22"/>
          <w:szCs w:val="22"/>
        </w:rPr>
        <w:t xml:space="preserve"> (1997) ‘Performance of sacrificial anodes to protect the splash zone of concrete piles’, </w:t>
      </w:r>
      <w:r w:rsidR="00A72CB2" w:rsidRPr="00E25CF9">
        <w:rPr>
          <w:rFonts w:ascii="Arial" w:hAnsi="Arial" w:cs="Arial"/>
          <w:i/>
          <w:iCs/>
          <w:sz w:val="22"/>
          <w:szCs w:val="22"/>
        </w:rPr>
        <w:t>Materials,</w:t>
      </w:r>
      <w:r w:rsidRPr="00E25CF9">
        <w:rPr>
          <w:rFonts w:ascii="Arial" w:hAnsi="Arial" w:cs="Arial"/>
          <w:i/>
          <w:iCs/>
          <w:sz w:val="22"/>
          <w:szCs w:val="22"/>
        </w:rPr>
        <w:t xml:space="preserve"> and structures</w:t>
      </w:r>
      <w:r w:rsidRPr="00E25CF9">
        <w:rPr>
          <w:rFonts w:ascii="Arial" w:hAnsi="Arial" w:cs="Arial"/>
          <w:sz w:val="22"/>
          <w:szCs w:val="22"/>
        </w:rPr>
        <w:t xml:space="preserve">, 30(9), pp. 556–560. Available at: </w:t>
      </w:r>
      <w:hyperlink r:id="rId46" w:history="1">
        <w:r w:rsidR="00C6385F" w:rsidRPr="00E25CF9">
          <w:rPr>
            <w:rStyle w:val="Hyperlink"/>
            <w:rFonts w:ascii="Arial" w:hAnsi="Arial" w:cs="Arial"/>
            <w:sz w:val="22"/>
            <w:szCs w:val="22"/>
          </w:rPr>
          <w:t>https://doi.org/10.1007/BF02486400</w:t>
        </w:r>
      </w:hyperlink>
      <w:r w:rsidRPr="00E25CF9">
        <w:rPr>
          <w:rFonts w:ascii="Arial" w:hAnsi="Arial" w:cs="Arial"/>
          <w:sz w:val="22"/>
          <w:szCs w:val="22"/>
        </w:rPr>
        <w:t>.</w:t>
      </w:r>
      <w:r w:rsidR="00C6385F" w:rsidRPr="00E25CF9">
        <w:rPr>
          <w:rFonts w:ascii="Arial" w:hAnsi="Arial" w:cs="Arial"/>
          <w:sz w:val="22"/>
          <w:szCs w:val="22"/>
        </w:rPr>
        <w:t xml:space="preserve"> (Accessed: 31 December 2025). </w:t>
      </w:r>
    </w:p>
    <w:p w14:paraId="14C928AE" w14:textId="1E73EF7B" w:rsidR="00C6385F" w:rsidRPr="00E25CF9" w:rsidRDefault="00647D1B" w:rsidP="00E25CF9">
      <w:pPr>
        <w:jc w:val="both"/>
        <w:rPr>
          <w:rFonts w:ascii="Arial" w:hAnsi="Arial" w:cs="Arial"/>
          <w:sz w:val="22"/>
          <w:szCs w:val="22"/>
        </w:rPr>
      </w:pPr>
      <w:r w:rsidRPr="00E25CF9">
        <w:rPr>
          <w:rFonts w:ascii="Arial" w:hAnsi="Arial" w:cs="Arial"/>
          <w:sz w:val="22"/>
          <w:szCs w:val="22"/>
        </w:rPr>
        <w:t>Digimap (2024). </w:t>
      </w:r>
      <w:r w:rsidRPr="00E25CF9">
        <w:rPr>
          <w:rFonts w:ascii="Arial" w:hAnsi="Arial" w:cs="Arial"/>
          <w:i/>
          <w:iCs/>
          <w:sz w:val="22"/>
          <w:szCs w:val="22"/>
        </w:rPr>
        <w:t>Geology Roam</w:t>
      </w:r>
      <w:r w:rsidRPr="00E25CF9">
        <w:rPr>
          <w:rFonts w:ascii="Arial" w:hAnsi="Arial" w:cs="Arial"/>
          <w:sz w:val="22"/>
          <w:szCs w:val="22"/>
        </w:rPr>
        <w:t xml:space="preserve">. [online] Edina.ac.uk. Available at: </w:t>
      </w:r>
      <w:hyperlink r:id="rId47" w:history="1">
        <w:r w:rsidR="00C6385F" w:rsidRPr="00E25CF9">
          <w:rPr>
            <w:rStyle w:val="Hyperlink"/>
            <w:rFonts w:ascii="Arial" w:hAnsi="Arial" w:cs="Arial"/>
            <w:sz w:val="22"/>
            <w:szCs w:val="22"/>
          </w:rPr>
          <w:t>https://digimap.edina.ac.uk/roam/map/geology</w:t>
        </w:r>
      </w:hyperlink>
      <w:r w:rsidRPr="00E25CF9">
        <w:rPr>
          <w:rFonts w:ascii="Arial" w:hAnsi="Arial" w:cs="Arial"/>
          <w:sz w:val="22"/>
          <w:szCs w:val="22"/>
        </w:rPr>
        <w:t>.</w:t>
      </w:r>
      <w:r w:rsidR="00C6385F" w:rsidRPr="00E25CF9">
        <w:rPr>
          <w:rFonts w:ascii="Arial" w:hAnsi="Arial" w:cs="Arial"/>
          <w:sz w:val="22"/>
          <w:szCs w:val="22"/>
        </w:rPr>
        <w:t xml:space="preserve"> (Accessed: 31 December 2025). </w:t>
      </w:r>
    </w:p>
    <w:p w14:paraId="321FAA2C" w14:textId="042A5715" w:rsidR="00647D1B" w:rsidRPr="00E25CF9" w:rsidRDefault="00647D1B" w:rsidP="00E25CF9">
      <w:pPr>
        <w:jc w:val="both"/>
        <w:rPr>
          <w:rFonts w:ascii="Arial" w:hAnsi="Arial" w:cs="Arial"/>
          <w:sz w:val="22"/>
          <w:szCs w:val="22"/>
        </w:rPr>
      </w:pPr>
    </w:p>
    <w:p w14:paraId="03D018B4" w14:textId="77777777" w:rsidR="00647D1B" w:rsidRPr="00E25CF9" w:rsidRDefault="00647D1B" w:rsidP="00E25CF9">
      <w:pPr>
        <w:jc w:val="both"/>
        <w:rPr>
          <w:rFonts w:ascii="Arial" w:hAnsi="Arial" w:cs="Arial"/>
          <w:sz w:val="22"/>
          <w:szCs w:val="22"/>
        </w:rPr>
      </w:pPr>
      <w:r w:rsidRPr="00E25CF9">
        <w:rPr>
          <w:rFonts w:ascii="Arial" w:hAnsi="Arial" w:cs="Arial"/>
          <w:sz w:val="22"/>
          <w:szCs w:val="22"/>
        </w:rPr>
        <w:lastRenderedPageBreak/>
        <w:t>Dollard, T. (2022). Designed to Perform: An Illustrated Guide to Delivering Energy Efficient Homes (2nd ed.). RIBA Publishing.</w:t>
      </w:r>
    </w:p>
    <w:p w14:paraId="77155A25" w14:textId="49DDA8FF" w:rsidR="0092051E" w:rsidRPr="00E25CF9" w:rsidRDefault="0092051E" w:rsidP="00E25CF9">
      <w:pPr>
        <w:jc w:val="both"/>
        <w:rPr>
          <w:rFonts w:ascii="Arial" w:hAnsi="Arial" w:cs="Arial"/>
          <w:sz w:val="22"/>
          <w:szCs w:val="22"/>
        </w:rPr>
      </w:pPr>
      <w:r w:rsidRPr="00E25CF9">
        <w:rPr>
          <w:rFonts w:ascii="Arial" w:hAnsi="Arial" w:cs="Arial"/>
          <w:sz w:val="22"/>
          <w:szCs w:val="22"/>
        </w:rPr>
        <w:t>ELIAS, H., (2005). PREFABRICATED TIMBER PANELS ALLOWED THE STRUCTURES TO BE ERECTED QUICKLY. </w:t>
      </w:r>
      <w:r w:rsidRPr="00E25CF9">
        <w:rPr>
          <w:rFonts w:ascii="Arial" w:hAnsi="Arial" w:cs="Arial"/>
          <w:i/>
          <w:iCs/>
          <w:sz w:val="22"/>
          <w:szCs w:val="22"/>
        </w:rPr>
        <w:t>The Architects' Journal, </w:t>
      </w:r>
      <w:r w:rsidRPr="00E25CF9">
        <w:rPr>
          <w:rFonts w:ascii="Arial" w:hAnsi="Arial" w:cs="Arial"/>
          <w:b/>
          <w:bCs/>
          <w:sz w:val="22"/>
          <w:szCs w:val="22"/>
        </w:rPr>
        <w:t>222</w:t>
      </w:r>
      <w:r w:rsidRPr="00E25CF9">
        <w:rPr>
          <w:rFonts w:ascii="Arial" w:hAnsi="Arial" w:cs="Arial"/>
          <w:sz w:val="22"/>
          <w:szCs w:val="22"/>
        </w:rPr>
        <w:t>(12), pp. 62-63.</w:t>
      </w:r>
    </w:p>
    <w:p w14:paraId="7911FED3" w14:textId="77777777" w:rsidR="00647D1B" w:rsidRPr="00E25CF9" w:rsidRDefault="00647D1B" w:rsidP="00E25CF9">
      <w:pPr>
        <w:jc w:val="both"/>
        <w:rPr>
          <w:rFonts w:ascii="Arial" w:hAnsi="Arial" w:cs="Arial"/>
          <w:sz w:val="22"/>
          <w:szCs w:val="22"/>
        </w:rPr>
      </w:pPr>
      <w:r w:rsidRPr="00E25CF9">
        <w:rPr>
          <w:rFonts w:ascii="Arial" w:hAnsi="Arial" w:cs="Arial"/>
          <w:sz w:val="22"/>
          <w:szCs w:val="22"/>
        </w:rPr>
        <w:t xml:space="preserve">Fleming, P., Smith, S. and Ramage, M. (2014) ‘Measuring-up in timber’, </w:t>
      </w:r>
      <w:r w:rsidRPr="00E25CF9">
        <w:rPr>
          <w:rFonts w:ascii="Arial" w:hAnsi="Arial" w:cs="Arial"/>
          <w:i/>
          <w:iCs/>
          <w:sz w:val="22"/>
          <w:szCs w:val="22"/>
        </w:rPr>
        <w:t>arq</w:t>
      </w:r>
      <w:r w:rsidRPr="00E25CF9">
        <w:rPr>
          <w:rFonts w:ascii="Arial" w:hAnsi="Arial" w:cs="Arial"/>
          <w:sz w:val="22"/>
          <w:szCs w:val="22"/>
        </w:rPr>
        <w:t>, 18(1), pp. 20–30.</w:t>
      </w:r>
    </w:p>
    <w:p w14:paraId="116985D7" w14:textId="40179C69" w:rsidR="00A41F48" w:rsidRPr="00E25CF9" w:rsidRDefault="00A41F48" w:rsidP="00E25CF9">
      <w:pPr>
        <w:jc w:val="both"/>
        <w:rPr>
          <w:rFonts w:ascii="Arial" w:hAnsi="Arial" w:cs="Arial"/>
          <w:sz w:val="22"/>
          <w:szCs w:val="22"/>
        </w:rPr>
      </w:pPr>
      <w:r w:rsidRPr="00E25CF9">
        <w:rPr>
          <w:rFonts w:ascii="Arial" w:hAnsi="Arial" w:cs="Arial"/>
          <w:sz w:val="22"/>
          <w:szCs w:val="22"/>
        </w:rPr>
        <w:t xml:space="preserve">Gall, R. </w:t>
      </w:r>
      <w:r w:rsidRPr="00E25CF9">
        <w:rPr>
          <w:rFonts w:ascii="Arial" w:hAnsi="Arial" w:cs="Arial"/>
          <w:i/>
          <w:iCs/>
          <w:sz w:val="22"/>
          <w:szCs w:val="22"/>
        </w:rPr>
        <w:t>et al.</w:t>
      </w:r>
      <w:r w:rsidRPr="00E25CF9">
        <w:rPr>
          <w:rFonts w:ascii="Arial" w:hAnsi="Arial" w:cs="Arial"/>
          <w:sz w:val="22"/>
          <w:szCs w:val="22"/>
        </w:rPr>
        <w:t xml:space="preserve"> (2025) “Moisture Behaviour of Glulam Made from Mixed Species,” </w:t>
      </w:r>
      <w:r w:rsidRPr="00E25CF9">
        <w:rPr>
          <w:rFonts w:ascii="Arial" w:hAnsi="Arial" w:cs="Arial"/>
          <w:i/>
          <w:iCs/>
          <w:sz w:val="22"/>
          <w:szCs w:val="22"/>
        </w:rPr>
        <w:t>Applied sciences</w:t>
      </w:r>
      <w:r w:rsidRPr="00E25CF9">
        <w:rPr>
          <w:rFonts w:ascii="Arial" w:hAnsi="Arial" w:cs="Arial"/>
          <w:sz w:val="22"/>
          <w:szCs w:val="22"/>
        </w:rPr>
        <w:t xml:space="preserve">, 15(23), p. 12432. Available at: </w:t>
      </w:r>
      <w:hyperlink r:id="rId48" w:history="1">
        <w:r w:rsidR="00C6385F" w:rsidRPr="00E25CF9">
          <w:rPr>
            <w:rStyle w:val="Hyperlink"/>
            <w:rFonts w:ascii="Arial" w:hAnsi="Arial" w:cs="Arial"/>
            <w:sz w:val="22"/>
            <w:szCs w:val="22"/>
          </w:rPr>
          <w:t>https://doi.org/10.3390/app152312432</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391C0A34" w14:textId="77777777" w:rsidR="00C6385F" w:rsidRPr="00E25CF9" w:rsidRDefault="0092051E" w:rsidP="00E25CF9">
      <w:pPr>
        <w:jc w:val="both"/>
        <w:rPr>
          <w:rFonts w:ascii="Arial" w:hAnsi="Arial" w:cs="Arial"/>
          <w:sz w:val="22"/>
          <w:szCs w:val="22"/>
        </w:rPr>
      </w:pPr>
      <w:r w:rsidRPr="00E25CF9">
        <w:rPr>
          <w:rFonts w:ascii="Arial" w:hAnsi="Arial" w:cs="Arial"/>
          <w:sz w:val="22"/>
          <w:szCs w:val="22"/>
        </w:rPr>
        <w:t xml:space="preserve">Gao, Y., Farrokhirad, E. and Pitts, A. (2023) “The Impact of Orientation on Living Wall Façade Temperature: Manchester Case Study,” </w:t>
      </w:r>
      <w:r w:rsidRPr="00E25CF9">
        <w:rPr>
          <w:rFonts w:ascii="Arial" w:hAnsi="Arial" w:cs="Arial"/>
          <w:i/>
          <w:iCs/>
          <w:sz w:val="22"/>
          <w:szCs w:val="22"/>
        </w:rPr>
        <w:t>Sustainability</w:t>
      </w:r>
      <w:r w:rsidRPr="00E25CF9">
        <w:rPr>
          <w:rFonts w:ascii="Arial" w:hAnsi="Arial" w:cs="Arial"/>
          <w:sz w:val="22"/>
          <w:szCs w:val="22"/>
        </w:rPr>
        <w:t xml:space="preserve">, 15(14), p. 11109. Available at: </w:t>
      </w:r>
      <w:hyperlink r:id="rId49" w:history="1">
        <w:r w:rsidRPr="00E25CF9">
          <w:rPr>
            <w:rStyle w:val="Hyperlink"/>
            <w:rFonts w:ascii="Arial" w:hAnsi="Arial" w:cs="Arial"/>
            <w:sz w:val="22"/>
            <w:szCs w:val="22"/>
          </w:rPr>
          <w:t>https://doi.org/10.3390/su151411109</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720DA113" w14:textId="03C035E0" w:rsidR="0092051E" w:rsidRPr="00E25CF9" w:rsidRDefault="0092051E" w:rsidP="00E25CF9">
      <w:pPr>
        <w:jc w:val="both"/>
        <w:rPr>
          <w:rFonts w:ascii="Arial" w:hAnsi="Arial" w:cs="Arial"/>
          <w:sz w:val="22"/>
          <w:szCs w:val="22"/>
        </w:rPr>
      </w:pPr>
    </w:p>
    <w:p w14:paraId="29189899" w14:textId="77777777" w:rsidR="00C6385F" w:rsidRPr="00E25CF9" w:rsidRDefault="00647D1B" w:rsidP="00E25CF9">
      <w:pPr>
        <w:jc w:val="both"/>
        <w:rPr>
          <w:rFonts w:ascii="Arial" w:hAnsi="Arial" w:cs="Arial"/>
          <w:sz w:val="22"/>
          <w:szCs w:val="22"/>
        </w:rPr>
      </w:pPr>
      <w:r w:rsidRPr="00E25CF9">
        <w:rPr>
          <w:rFonts w:ascii="Arial" w:hAnsi="Arial" w:cs="Arial"/>
          <w:sz w:val="22"/>
          <w:szCs w:val="22"/>
        </w:rPr>
        <w:t>Gardner, A., Evangelides, R., Jones, R., Bailey, R., Muradas, R. and Mcguire, R. (2025). </w:t>
      </w:r>
      <w:r w:rsidRPr="00E25CF9">
        <w:rPr>
          <w:rFonts w:ascii="Arial" w:hAnsi="Arial" w:cs="Arial"/>
          <w:i/>
          <w:iCs/>
          <w:sz w:val="22"/>
          <w:szCs w:val="22"/>
        </w:rPr>
        <w:t>CS-N0W WPG11 Mapping Climate Related Hazards to Buildings Final Report Acknowledgements Rachael Steller for inception and stewardship of the early</w:t>
      </w:r>
      <w:r w:rsidRPr="00E25CF9">
        <w:rPr>
          <w:rFonts w:ascii="Arial" w:hAnsi="Arial" w:cs="Arial"/>
          <w:sz w:val="22"/>
          <w:szCs w:val="22"/>
        </w:rPr>
        <w:t xml:space="preserve">. [online] Available at: </w:t>
      </w:r>
      <w:hyperlink r:id="rId50" w:history="1">
        <w:r w:rsidR="00C6385F" w:rsidRPr="00E25CF9">
          <w:rPr>
            <w:rStyle w:val="Hyperlink"/>
            <w:rFonts w:ascii="Arial" w:hAnsi="Arial" w:cs="Arial"/>
            <w:sz w:val="22"/>
            <w:szCs w:val="22"/>
          </w:rPr>
          <w:t>https://assets.publishing.service.gov.uk/media/6882193d9fab8e2e86161011/Exposure_of_UK_building_stock_to_climate-related_hazards.pdf</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4269CB61" w14:textId="2FA2FE60" w:rsidR="00647D1B" w:rsidRPr="00E25CF9" w:rsidRDefault="00647D1B" w:rsidP="00E25CF9">
      <w:pPr>
        <w:jc w:val="both"/>
        <w:rPr>
          <w:rFonts w:ascii="Arial" w:hAnsi="Arial" w:cs="Arial"/>
          <w:sz w:val="22"/>
          <w:szCs w:val="22"/>
        </w:rPr>
      </w:pPr>
    </w:p>
    <w:p w14:paraId="39D228DE" w14:textId="7FA38A94" w:rsidR="00647D1B" w:rsidRPr="00E25CF9" w:rsidRDefault="00647D1B" w:rsidP="00E25CF9">
      <w:pPr>
        <w:jc w:val="both"/>
        <w:rPr>
          <w:rFonts w:ascii="Arial" w:hAnsi="Arial" w:cs="Arial"/>
          <w:sz w:val="22"/>
          <w:szCs w:val="22"/>
        </w:rPr>
      </w:pPr>
      <w:r w:rsidRPr="00E25CF9">
        <w:rPr>
          <w:rFonts w:ascii="Arial" w:hAnsi="Arial" w:cs="Arial"/>
          <w:sz w:val="22"/>
          <w:szCs w:val="22"/>
        </w:rPr>
        <w:t>Harrison, H.W. and Trotman, P.M. (2002). </w:t>
      </w:r>
      <w:r w:rsidRPr="00E25CF9">
        <w:rPr>
          <w:rFonts w:ascii="Arial" w:hAnsi="Arial" w:cs="Arial"/>
          <w:i/>
          <w:iCs/>
          <w:sz w:val="22"/>
          <w:szCs w:val="22"/>
        </w:rPr>
        <w:t xml:space="preserve">Foundations, </w:t>
      </w:r>
      <w:r w:rsidR="00A72CB2" w:rsidRPr="00E25CF9">
        <w:rPr>
          <w:rFonts w:ascii="Arial" w:hAnsi="Arial" w:cs="Arial"/>
          <w:i/>
          <w:iCs/>
          <w:sz w:val="22"/>
          <w:szCs w:val="22"/>
        </w:rPr>
        <w:t>basements,</w:t>
      </w:r>
      <w:r w:rsidRPr="00E25CF9">
        <w:rPr>
          <w:rFonts w:ascii="Arial" w:hAnsi="Arial" w:cs="Arial"/>
          <w:i/>
          <w:iCs/>
          <w:sz w:val="22"/>
          <w:szCs w:val="22"/>
        </w:rPr>
        <w:t xml:space="preserve"> and external works : performance, diagnosis, maintenance, </w:t>
      </w:r>
      <w:r w:rsidR="00A72CB2" w:rsidRPr="00E25CF9">
        <w:rPr>
          <w:rFonts w:ascii="Arial" w:hAnsi="Arial" w:cs="Arial"/>
          <w:i/>
          <w:iCs/>
          <w:sz w:val="22"/>
          <w:szCs w:val="22"/>
        </w:rPr>
        <w:t>repair,</w:t>
      </w:r>
      <w:r w:rsidRPr="00E25CF9">
        <w:rPr>
          <w:rFonts w:ascii="Arial" w:hAnsi="Arial" w:cs="Arial"/>
          <w:i/>
          <w:iCs/>
          <w:sz w:val="22"/>
          <w:szCs w:val="22"/>
        </w:rPr>
        <w:t xml:space="preserve"> and the avoidance of defects</w:t>
      </w:r>
      <w:r w:rsidRPr="00E25CF9">
        <w:rPr>
          <w:rFonts w:ascii="Arial" w:hAnsi="Arial" w:cs="Arial"/>
          <w:sz w:val="22"/>
          <w:szCs w:val="22"/>
        </w:rPr>
        <w:t>. Watford Crc, Construction Research Communications Ltd.</w:t>
      </w:r>
    </w:p>
    <w:p w14:paraId="3E4C53C6" w14:textId="58CF13B1" w:rsidR="00317857" w:rsidRDefault="00317857" w:rsidP="00E25CF9">
      <w:pPr>
        <w:jc w:val="both"/>
        <w:rPr>
          <w:rFonts w:ascii="Arial" w:hAnsi="Arial" w:cs="Arial"/>
          <w:sz w:val="22"/>
          <w:szCs w:val="22"/>
        </w:rPr>
      </w:pPr>
      <w:r w:rsidRPr="00317857">
        <w:rPr>
          <w:rFonts w:ascii="Arial" w:hAnsi="Arial" w:cs="Arial"/>
          <w:sz w:val="22"/>
          <w:szCs w:val="22"/>
        </w:rPr>
        <w:t xml:space="preserve">HM Government (2019, updated 2023) </w:t>
      </w:r>
      <w:r w:rsidRPr="00317857">
        <w:rPr>
          <w:rFonts w:ascii="Arial" w:hAnsi="Arial" w:cs="Arial"/>
          <w:i/>
          <w:iCs/>
          <w:sz w:val="22"/>
          <w:szCs w:val="22"/>
        </w:rPr>
        <w:t>Approved Document B: Fire Safety</w:t>
      </w:r>
      <w:r w:rsidRPr="00317857">
        <w:rPr>
          <w:rFonts w:ascii="Arial" w:hAnsi="Arial" w:cs="Arial"/>
          <w:sz w:val="22"/>
          <w:szCs w:val="22"/>
        </w:rPr>
        <w:t>. London: HMSO.</w:t>
      </w:r>
    </w:p>
    <w:p w14:paraId="1F1A35AF" w14:textId="5FEDDE52" w:rsidR="00545D0F" w:rsidRPr="00E25CF9" w:rsidRDefault="00545D0F" w:rsidP="00E25CF9">
      <w:pPr>
        <w:jc w:val="both"/>
        <w:rPr>
          <w:rFonts w:ascii="Arial" w:hAnsi="Arial" w:cs="Arial"/>
          <w:sz w:val="22"/>
          <w:szCs w:val="22"/>
        </w:rPr>
      </w:pPr>
      <w:r w:rsidRPr="00E25CF9">
        <w:rPr>
          <w:rFonts w:ascii="Arial" w:hAnsi="Arial" w:cs="Arial"/>
          <w:sz w:val="22"/>
          <w:szCs w:val="22"/>
        </w:rPr>
        <w:t xml:space="preserve">Hong, Y. </w:t>
      </w:r>
      <w:r w:rsidRPr="00E25CF9">
        <w:rPr>
          <w:rFonts w:ascii="Arial" w:hAnsi="Arial" w:cs="Arial"/>
          <w:i/>
          <w:iCs/>
          <w:sz w:val="22"/>
          <w:szCs w:val="22"/>
        </w:rPr>
        <w:t>et al.</w:t>
      </w:r>
      <w:r w:rsidRPr="00E25CF9">
        <w:rPr>
          <w:rFonts w:ascii="Arial" w:hAnsi="Arial" w:cs="Arial"/>
          <w:sz w:val="22"/>
          <w:szCs w:val="22"/>
        </w:rPr>
        <w:t xml:space="preserve"> (2019) “Attaining sustainable high-rise office buildings in warm-summer-cold-winter climates: a case study on Frankfurt,” </w:t>
      </w:r>
      <w:r w:rsidRPr="00E25CF9">
        <w:rPr>
          <w:rFonts w:ascii="Arial" w:hAnsi="Arial" w:cs="Arial"/>
          <w:i/>
          <w:iCs/>
          <w:sz w:val="22"/>
          <w:szCs w:val="22"/>
        </w:rPr>
        <w:t>International journal of low carbon technologies</w:t>
      </w:r>
      <w:r w:rsidRPr="00E25CF9">
        <w:rPr>
          <w:rFonts w:ascii="Arial" w:hAnsi="Arial" w:cs="Arial"/>
          <w:sz w:val="22"/>
          <w:szCs w:val="22"/>
        </w:rPr>
        <w:t xml:space="preserve">, 14(4), pp. 533–542. Available at: </w:t>
      </w:r>
      <w:hyperlink r:id="rId51" w:history="1">
        <w:r w:rsidR="00C6385F" w:rsidRPr="00E25CF9">
          <w:rPr>
            <w:rStyle w:val="Hyperlink"/>
            <w:rFonts w:ascii="Arial" w:hAnsi="Arial" w:cs="Arial"/>
            <w:sz w:val="22"/>
            <w:szCs w:val="22"/>
          </w:rPr>
          <w:t>https://doi.org/10.1093/ijlct/ctz044</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1E03C529" w14:textId="02BE91A5" w:rsidR="0044086F" w:rsidRPr="00E25CF9" w:rsidRDefault="0044086F" w:rsidP="00E25CF9">
      <w:pPr>
        <w:jc w:val="both"/>
        <w:rPr>
          <w:rFonts w:ascii="Arial" w:hAnsi="Arial" w:cs="Arial"/>
          <w:sz w:val="22"/>
          <w:szCs w:val="22"/>
        </w:rPr>
      </w:pPr>
      <w:r w:rsidRPr="00E25CF9">
        <w:rPr>
          <w:rFonts w:ascii="Arial" w:hAnsi="Arial" w:cs="Arial"/>
          <w:sz w:val="22"/>
          <w:szCs w:val="22"/>
        </w:rPr>
        <w:t xml:space="preserve">Larsson, C. (2025) </w:t>
      </w:r>
      <w:r w:rsidRPr="00E25CF9">
        <w:rPr>
          <w:rFonts w:ascii="Arial" w:hAnsi="Arial" w:cs="Arial"/>
          <w:i/>
          <w:iCs/>
          <w:sz w:val="22"/>
          <w:szCs w:val="22"/>
        </w:rPr>
        <w:t>Timber-Concrete Hybrid Buildings: Insights from Field Monitoring, Dynamic Behaviour, and Numerical Simulations</w:t>
      </w:r>
      <w:r w:rsidRPr="00E25CF9">
        <w:rPr>
          <w:rFonts w:ascii="Arial" w:hAnsi="Arial" w:cs="Arial"/>
          <w:sz w:val="22"/>
          <w:szCs w:val="22"/>
        </w:rPr>
        <w:t xml:space="preserve">. Available at: </w:t>
      </w:r>
      <w:hyperlink r:id="rId52" w:history="1">
        <w:r w:rsidRPr="00E25CF9">
          <w:rPr>
            <w:rStyle w:val="Hyperlink"/>
            <w:rFonts w:ascii="Arial" w:hAnsi="Arial" w:cs="Arial"/>
            <w:sz w:val="22"/>
            <w:szCs w:val="22"/>
          </w:rPr>
          <w:t>https://doi.org/10.15626/LUD.596.2025</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11AF822D" w14:textId="77777777" w:rsidR="0044086F" w:rsidRPr="00E25CF9" w:rsidRDefault="0044086F" w:rsidP="00E25CF9">
      <w:pPr>
        <w:jc w:val="both"/>
        <w:rPr>
          <w:rFonts w:ascii="Arial" w:hAnsi="Arial" w:cs="Arial"/>
          <w:sz w:val="22"/>
          <w:szCs w:val="22"/>
        </w:rPr>
      </w:pPr>
      <w:r w:rsidRPr="00E25CF9">
        <w:rPr>
          <w:rFonts w:ascii="Arial" w:hAnsi="Arial" w:cs="Arial"/>
          <w:sz w:val="22"/>
          <w:szCs w:val="22"/>
        </w:rPr>
        <w:t>Lebza,R M. (2022) </w:t>
      </w:r>
      <w:r w:rsidRPr="00E25CF9">
        <w:rPr>
          <w:rFonts w:ascii="Arial" w:hAnsi="Arial" w:cs="Arial"/>
          <w:i/>
          <w:iCs/>
          <w:sz w:val="22"/>
          <w:szCs w:val="22"/>
        </w:rPr>
        <w:t>Comparative analysis of life cycle GHG emissions of off-site Prefabricated modular volumetric construction and Panelised construction system for High rise wooden residential buildings in Norway: The potential of prefabricated wood Constructions as an efficient and sustainable building practice and their life cycle implications</w:t>
      </w:r>
      <w:r w:rsidRPr="00E25CF9">
        <w:rPr>
          <w:rFonts w:ascii="Arial" w:hAnsi="Arial" w:cs="Arial"/>
          <w:sz w:val="22"/>
          <w:szCs w:val="22"/>
        </w:rPr>
        <w:t>. NTNU. </w:t>
      </w:r>
    </w:p>
    <w:p w14:paraId="45146280" w14:textId="77777777" w:rsidR="00C6385F" w:rsidRPr="00E25CF9" w:rsidRDefault="00647D1B" w:rsidP="00E25CF9">
      <w:pPr>
        <w:jc w:val="both"/>
        <w:rPr>
          <w:rFonts w:ascii="Arial" w:hAnsi="Arial" w:cs="Arial"/>
          <w:sz w:val="22"/>
          <w:szCs w:val="22"/>
        </w:rPr>
      </w:pPr>
      <w:r w:rsidRPr="00E25CF9">
        <w:rPr>
          <w:rFonts w:ascii="Arial" w:hAnsi="Arial" w:cs="Arial"/>
          <w:sz w:val="22"/>
          <w:szCs w:val="22"/>
        </w:rPr>
        <w:t xml:space="preserve">Loveridge, F. and Cecinato, F. (2016) ‘Thermal performance of thermoactive continuous flight auger piles. Available at: </w:t>
      </w:r>
      <w:hyperlink r:id="rId53" w:history="1">
        <w:r w:rsidR="00C6385F" w:rsidRPr="00E25CF9">
          <w:rPr>
            <w:rStyle w:val="Hyperlink"/>
            <w:rFonts w:ascii="Arial" w:hAnsi="Arial" w:cs="Arial"/>
            <w:sz w:val="22"/>
            <w:szCs w:val="22"/>
          </w:rPr>
          <w:t>https://doi.org/10.1680/jenge.15.00023</w:t>
        </w:r>
      </w:hyperlink>
      <w:r w:rsidRPr="00E25CF9">
        <w:rPr>
          <w:rFonts w:ascii="Arial" w:hAnsi="Arial" w:cs="Arial"/>
          <w:sz w:val="22"/>
          <w:szCs w:val="22"/>
        </w:rPr>
        <w:t>.</w:t>
      </w:r>
      <w:r w:rsidR="00C6385F" w:rsidRPr="00E25CF9">
        <w:rPr>
          <w:rFonts w:ascii="Arial" w:hAnsi="Arial" w:cs="Arial"/>
          <w:sz w:val="22"/>
          <w:szCs w:val="22"/>
        </w:rPr>
        <w:t xml:space="preserve"> (Accessed: 17 November 2025). </w:t>
      </w:r>
    </w:p>
    <w:p w14:paraId="406C6AEF" w14:textId="3A13A6FC" w:rsidR="00647D1B" w:rsidRPr="00E25CF9" w:rsidRDefault="00647D1B" w:rsidP="00E25CF9">
      <w:pPr>
        <w:jc w:val="both"/>
        <w:rPr>
          <w:rFonts w:ascii="Arial" w:hAnsi="Arial" w:cs="Arial"/>
          <w:sz w:val="22"/>
          <w:szCs w:val="22"/>
        </w:rPr>
      </w:pPr>
    </w:p>
    <w:p w14:paraId="2A7C71BE" w14:textId="77777777" w:rsidR="00647D1B" w:rsidRPr="00E25CF9" w:rsidRDefault="00647D1B" w:rsidP="00E25CF9">
      <w:pPr>
        <w:jc w:val="both"/>
        <w:rPr>
          <w:rFonts w:ascii="Arial" w:hAnsi="Arial" w:cs="Arial"/>
          <w:sz w:val="22"/>
          <w:szCs w:val="22"/>
        </w:rPr>
      </w:pPr>
      <w:r w:rsidRPr="00E25CF9">
        <w:rPr>
          <w:rFonts w:ascii="Arial" w:hAnsi="Arial" w:cs="Arial"/>
          <w:sz w:val="22"/>
          <w:szCs w:val="22"/>
        </w:rPr>
        <w:lastRenderedPageBreak/>
        <w:t>Morris, B.L., Lawrence, A., Chilton, P.J., Adams, B., Calow, R. and Klinck, B. (2003). Groundwater and its susceptibility to degradation : a global assessment of the problem and options for management.</w:t>
      </w:r>
    </w:p>
    <w:p w14:paraId="116F5BB2" w14:textId="77777777" w:rsidR="00A41F48" w:rsidRPr="00E25CF9" w:rsidRDefault="00A41F48" w:rsidP="00E25CF9">
      <w:pPr>
        <w:jc w:val="both"/>
        <w:rPr>
          <w:rFonts w:ascii="Arial" w:hAnsi="Arial" w:cs="Arial"/>
          <w:sz w:val="22"/>
          <w:szCs w:val="22"/>
        </w:rPr>
      </w:pPr>
      <w:r w:rsidRPr="00E25CF9">
        <w:rPr>
          <w:rFonts w:ascii="Arial" w:hAnsi="Arial" w:cs="Arial"/>
          <w:sz w:val="22"/>
          <w:szCs w:val="22"/>
        </w:rPr>
        <w:t>‌</w:t>
      </w:r>
      <w:r w:rsidRPr="00E25CF9">
        <w:rPr>
          <w:rFonts w:ascii="Arial" w:eastAsia="Times New Roman" w:hAnsi="Arial" w:cs="Arial"/>
          <w:color w:val="000000"/>
          <w:kern w:val="0"/>
          <w:sz w:val="22"/>
          <w:szCs w:val="22"/>
          <w:lang w:eastAsia="en-GB"/>
          <w14:ligatures w14:val="none"/>
        </w:rPr>
        <w:t xml:space="preserve"> </w:t>
      </w:r>
      <w:r w:rsidRPr="00E25CF9">
        <w:rPr>
          <w:rFonts w:ascii="Arial" w:hAnsi="Arial" w:cs="Arial"/>
          <w:sz w:val="22"/>
          <w:szCs w:val="22"/>
        </w:rPr>
        <w:t>Narayanan, R.S., Goodchild, C.H. and Concrete Centre (Great Britain (2012). </w:t>
      </w:r>
      <w:r w:rsidRPr="00E25CF9">
        <w:rPr>
          <w:rFonts w:ascii="Arial" w:hAnsi="Arial" w:cs="Arial"/>
          <w:i/>
          <w:iCs/>
          <w:sz w:val="22"/>
          <w:szCs w:val="22"/>
        </w:rPr>
        <w:t>Concrete basements : guidance on the design and construction of in-situ concrete basement structures</w:t>
      </w:r>
      <w:r w:rsidRPr="00E25CF9">
        <w:rPr>
          <w:rFonts w:ascii="Arial" w:hAnsi="Arial" w:cs="Arial"/>
          <w:sz w:val="22"/>
          <w:szCs w:val="22"/>
        </w:rPr>
        <w:t>. Camberley, Surrey: Mpa the Concrete Centre.</w:t>
      </w:r>
    </w:p>
    <w:p w14:paraId="516B626F" w14:textId="77777777" w:rsidR="00C6385F" w:rsidRPr="00E25CF9" w:rsidRDefault="00C6385F" w:rsidP="00E25CF9">
      <w:pPr>
        <w:jc w:val="both"/>
        <w:rPr>
          <w:rFonts w:ascii="Arial" w:hAnsi="Arial" w:cs="Arial"/>
          <w:sz w:val="22"/>
          <w:szCs w:val="22"/>
        </w:rPr>
      </w:pPr>
      <w:r w:rsidRPr="00E25CF9">
        <w:rPr>
          <w:rFonts w:ascii="Arial" w:hAnsi="Arial" w:cs="Arial"/>
          <w:sz w:val="22"/>
          <w:szCs w:val="22"/>
        </w:rPr>
        <w:t>Oscar Andrés Cuanalo Campos </w:t>
      </w:r>
      <w:r w:rsidRPr="00E25CF9">
        <w:rPr>
          <w:rFonts w:ascii="Arial" w:hAnsi="Arial" w:cs="Arial"/>
          <w:i/>
          <w:iCs/>
          <w:sz w:val="22"/>
          <w:szCs w:val="22"/>
        </w:rPr>
        <w:t>et al.</w:t>
      </w:r>
      <w:r w:rsidRPr="00E25CF9">
        <w:rPr>
          <w:rFonts w:ascii="Arial" w:hAnsi="Arial" w:cs="Arial"/>
          <w:sz w:val="22"/>
          <w:szCs w:val="22"/>
        </w:rPr>
        <w:t> (2017) Geotechnical problems in buildings set on alluvial deposits in flood plains and peneplains, </w:t>
      </w:r>
      <w:r w:rsidRPr="00E25CF9">
        <w:rPr>
          <w:rFonts w:ascii="Arial" w:hAnsi="Arial" w:cs="Arial"/>
          <w:i/>
          <w:iCs/>
          <w:sz w:val="22"/>
          <w:szCs w:val="22"/>
        </w:rPr>
        <w:t>Revista Ingenio</w:t>
      </w:r>
      <w:r w:rsidRPr="00E25CF9">
        <w:rPr>
          <w:rFonts w:ascii="Arial" w:hAnsi="Arial" w:cs="Arial"/>
          <w:sz w:val="22"/>
          <w:szCs w:val="22"/>
        </w:rPr>
        <w:t>, 12 Edición Regular (1), pp. 23–31. Available at: </w:t>
      </w:r>
      <w:hyperlink r:id="rId54" w:tgtFrame="_blank" w:history="1">
        <w:r w:rsidRPr="00E25CF9">
          <w:rPr>
            <w:rStyle w:val="Hyperlink"/>
            <w:rFonts w:ascii="Arial" w:hAnsi="Arial" w:cs="Arial"/>
            <w:sz w:val="22"/>
            <w:szCs w:val="22"/>
          </w:rPr>
          <w:t>https://doi.org/10.22463/2011642X.2121</w:t>
        </w:r>
      </w:hyperlink>
      <w:r w:rsidRPr="00E25CF9">
        <w:rPr>
          <w:rFonts w:ascii="Arial" w:hAnsi="Arial" w:cs="Arial"/>
          <w:sz w:val="22"/>
          <w:szCs w:val="22"/>
        </w:rPr>
        <w:t>. (Accessed: 17 November 2025). </w:t>
      </w:r>
    </w:p>
    <w:p w14:paraId="611583D5" w14:textId="77777777" w:rsidR="00A41F48" w:rsidRPr="00E25CF9" w:rsidRDefault="00A41F48" w:rsidP="00E25CF9">
      <w:pPr>
        <w:jc w:val="both"/>
        <w:rPr>
          <w:rFonts w:ascii="Arial" w:hAnsi="Arial" w:cs="Arial"/>
          <w:sz w:val="22"/>
          <w:szCs w:val="22"/>
        </w:rPr>
      </w:pPr>
    </w:p>
    <w:p w14:paraId="1521A861" w14:textId="462DAB68" w:rsidR="0044086F" w:rsidRPr="00E25CF9" w:rsidRDefault="0044086F" w:rsidP="00E25CF9">
      <w:pPr>
        <w:jc w:val="both"/>
        <w:rPr>
          <w:rFonts w:ascii="Arial" w:hAnsi="Arial" w:cs="Arial"/>
          <w:sz w:val="22"/>
          <w:szCs w:val="22"/>
        </w:rPr>
      </w:pPr>
      <w:r w:rsidRPr="00E25CF9">
        <w:rPr>
          <w:rFonts w:ascii="Arial" w:hAnsi="Arial" w:cs="Arial"/>
          <w:sz w:val="22"/>
          <w:szCs w:val="22"/>
        </w:rPr>
        <w:t>Riley, M. and Cotgrave, A. (2014). </w:t>
      </w:r>
      <w:r w:rsidRPr="00E25CF9">
        <w:rPr>
          <w:rFonts w:ascii="Arial" w:hAnsi="Arial" w:cs="Arial"/>
          <w:i/>
          <w:iCs/>
          <w:sz w:val="22"/>
          <w:szCs w:val="22"/>
        </w:rPr>
        <w:t>Construction technology 2 : industrial and commercial building</w:t>
      </w:r>
      <w:r w:rsidRPr="00E25CF9">
        <w:rPr>
          <w:rFonts w:ascii="Arial" w:hAnsi="Arial" w:cs="Arial"/>
          <w:sz w:val="22"/>
          <w:szCs w:val="22"/>
        </w:rPr>
        <w:t>. Houndmills, Basingstoke, Hampshire England ; New York, New York: Palgrave Macmillan.</w:t>
      </w:r>
    </w:p>
    <w:p w14:paraId="46B59023" w14:textId="04C326C2" w:rsidR="00C6385F" w:rsidRPr="00E25CF9" w:rsidRDefault="0044086F" w:rsidP="00E25CF9">
      <w:pPr>
        <w:jc w:val="both"/>
        <w:rPr>
          <w:rFonts w:ascii="Arial" w:hAnsi="Arial" w:cs="Arial"/>
          <w:sz w:val="22"/>
          <w:szCs w:val="22"/>
        </w:rPr>
      </w:pPr>
      <w:r w:rsidRPr="00E25CF9">
        <w:rPr>
          <w:rFonts w:ascii="Arial" w:hAnsi="Arial" w:cs="Arial"/>
          <w:sz w:val="22"/>
          <w:szCs w:val="22"/>
        </w:rPr>
        <w:t>Raji, B., Tenpierik, M. and Van den Dobbelsteen, A. (2017) “Early-Stage Design Considerations for the Energy-Efficiency of High-Rise Office Buildings,” </w:t>
      </w:r>
      <w:r w:rsidRPr="00E25CF9">
        <w:rPr>
          <w:rFonts w:ascii="Arial" w:hAnsi="Arial" w:cs="Arial"/>
          <w:i/>
          <w:iCs/>
          <w:sz w:val="22"/>
          <w:szCs w:val="22"/>
        </w:rPr>
        <w:t>Sustainability</w:t>
      </w:r>
      <w:r w:rsidRPr="00E25CF9">
        <w:rPr>
          <w:rFonts w:ascii="Arial" w:hAnsi="Arial" w:cs="Arial"/>
          <w:sz w:val="22"/>
          <w:szCs w:val="22"/>
        </w:rPr>
        <w:t xml:space="preserve">, 9(4), p. 623. Available at: </w:t>
      </w:r>
      <w:hyperlink r:id="rId55" w:history="1">
        <w:r w:rsidR="00AB7CF3" w:rsidRPr="00E25CF9">
          <w:rPr>
            <w:rStyle w:val="Hyperlink"/>
            <w:rFonts w:ascii="Arial" w:hAnsi="Arial" w:cs="Arial"/>
            <w:sz w:val="22"/>
            <w:szCs w:val="22"/>
          </w:rPr>
          <w:t>https://doi.org/10.3390/su9040623</w:t>
        </w:r>
      </w:hyperlink>
      <w:r w:rsidRPr="00E25CF9">
        <w:rPr>
          <w:rFonts w:ascii="Arial" w:hAnsi="Arial" w:cs="Arial"/>
          <w:sz w:val="22"/>
          <w:szCs w:val="22"/>
        </w:rPr>
        <w:t>.</w:t>
      </w:r>
      <w:r w:rsidR="00AB7CF3" w:rsidRPr="00E25CF9">
        <w:rPr>
          <w:rFonts w:ascii="Arial" w:hAnsi="Arial" w:cs="Arial"/>
          <w:sz w:val="22"/>
          <w:szCs w:val="22"/>
        </w:rPr>
        <w:t xml:space="preserve"> (Accessed 9 Jan. 2026).</w:t>
      </w:r>
    </w:p>
    <w:p w14:paraId="3E675E70" w14:textId="541429A5" w:rsidR="00C6385F" w:rsidRPr="00E25CF9" w:rsidRDefault="00C6385F" w:rsidP="00E25CF9">
      <w:pPr>
        <w:jc w:val="both"/>
        <w:rPr>
          <w:rFonts w:ascii="Arial" w:hAnsi="Arial" w:cs="Arial"/>
          <w:sz w:val="22"/>
          <w:szCs w:val="22"/>
        </w:rPr>
      </w:pPr>
      <w:r w:rsidRPr="00E25CF9">
        <w:rPr>
          <w:rFonts w:ascii="Arial" w:hAnsi="Arial" w:cs="Arial"/>
          <w:sz w:val="22"/>
          <w:szCs w:val="22"/>
        </w:rPr>
        <w:t xml:space="preserve">Ramage, M.H. </w:t>
      </w:r>
      <w:r w:rsidRPr="00E25CF9">
        <w:rPr>
          <w:rFonts w:ascii="Arial" w:hAnsi="Arial" w:cs="Arial"/>
          <w:i/>
          <w:iCs/>
          <w:sz w:val="22"/>
          <w:szCs w:val="22"/>
        </w:rPr>
        <w:t>et al.</w:t>
      </w:r>
      <w:r w:rsidRPr="00E25CF9">
        <w:rPr>
          <w:rFonts w:ascii="Arial" w:hAnsi="Arial" w:cs="Arial"/>
          <w:sz w:val="22"/>
          <w:szCs w:val="22"/>
        </w:rPr>
        <w:t xml:space="preserve"> (2017) ‘The wood from the trees: The use of timber in construction’, </w:t>
      </w:r>
      <w:r w:rsidRPr="00E25CF9">
        <w:rPr>
          <w:rFonts w:ascii="Arial" w:hAnsi="Arial" w:cs="Arial"/>
          <w:i/>
          <w:iCs/>
          <w:sz w:val="22"/>
          <w:szCs w:val="22"/>
        </w:rPr>
        <w:t>Renewable &amp; sustainable energy reviews</w:t>
      </w:r>
      <w:r w:rsidRPr="00E25CF9">
        <w:rPr>
          <w:rFonts w:ascii="Arial" w:hAnsi="Arial" w:cs="Arial"/>
          <w:sz w:val="22"/>
          <w:szCs w:val="22"/>
        </w:rPr>
        <w:t xml:space="preserve">, 68, pp. 333–359. Available at: </w:t>
      </w:r>
      <w:hyperlink r:id="rId56" w:history="1">
        <w:r w:rsidRPr="00E25CF9">
          <w:rPr>
            <w:rStyle w:val="Hyperlink"/>
            <w:rFonts w:ascii="Arial" w:hAnsi="Arial" w:cs="Arial"/>
            <w:sz w:val="22"/>
            <w:szCs w:val="22"/>
          </w:rPr>
          <w:t>https://doi.org/10.1016/j.rser.2016.09.107</w:t>
        </w:r>
      </w:hyperlink>
      <w:r w:rsidRPr="00E25CF9">
        <w:rPr>
          <w:rFonts w:ascii="Arial" w:hAnsi="Arial" w:cs="Arial"/>
          <w:sz w:val="22"/>
          <w:szCs w:val="22"/>
        </w:rPr>
        <w:t>.</w:t>
      </w:r>
      <w:r w:rsidR="00AB7CF3" w:rsidRPr="00E25CF9">
        <w:rPr>
          <w:rFonts w:ascii="Arial" w:hAnsi="Arial" w:cs="Arial"/>
          <w:sz w:val="22"/>
          <w:szCs w:val="22"/>
        </w:rPr>
        <w:t xml:space="preserve"> (Accessed 9 Jan. 2026).</w:t>
      </w:r>
    </w:p>
    <w:p w14:paraId="48B189FC" w14:textId="7736C271" w:rsidR="00D94E84" w:rsidRPr="00E25CF9" w:rsidRDefault="00D94E84" w:rsidP="00E25CF9">
      <w:pPr>
        <w:jc w:val="both"/>
        <w:rPr>
          <w:rFonts w:ascii="Arial" w:hAnsi="Arial" w:cs="Arial"/>
          <w:sz w:val="22"/>
          <w:szCs w:val="22"/>
        </w:rPr>
      </w:pPr>
    </w:p>
    <w:p w14:paraId="6FD731EF" w14:textId="630A8BBD" w:rsidR="00FB64C9" w:rsidRPr="00E25CF9" w:rsidRDefault="001B1A15" w:rsidP="00E25CF9">
      <w:pPr>
        <w:jc w:val="both"/>
        <w:rPr>
          <w:rFonts w:ascii="Arial" w:hAnsi="Arial" w:cs="Arial"/>
          <w:sz w:val="22"/>
          <w:szCs w:val="22"/>
        </w:rPr>
      </w:pPr>
      <w:r w:rsidRPr="00E25CF9">
        <w:rPr>
          <w:rFonts w:ascii="Arial" w:hAnsi="Arial" w:cs="Arial"/>
          <w:sz w:val="22"/>
          <w:szCs w:val="22"/>
        </w:rPr>
        <w:t>Riley, M. and Cotgrave, A. (2018) </w:t>
      </w:r>
      <w:r w:rsidRPr="00E25CF9">
        <w:rPr>
          <w:rFonts w:ascii="Arial" w:hAnsi="Arial" w:cs="Arial"/>
          <w:i/>
          <w:iCs/>
          <w:sz w:val="22"/>
          <w:szCs w:val="22"/>
        </w:rPr>
        <w:t>Construction technology 1: house construction</w:t>
      </w:r>
      <w:r w:rsidRPr="00E25CF9">
        <w:rPr>
          <w:rFonts w:ascii="Arial" w:hAnsi="Arial" w:cs="Arial"/>
          <w:sz w:val="22"/>
          <w:szCs w:val="22"/>
        </w:rPr>
        <w:t>. Fourth edition. London: Bloomsbury Visual Arts. </w:t>
      </w:r>
    </w:p>
    <w:p w14:paraId="3C4B88B9" w14:textId="58EF500A" w:rsidR="000051AA" w:rsidRPr="00E25CF9" w:rsidRDefault="000051AA" w:rsidP="00E25CF9">
      <w:pPr>
        <w:jc w:val="both"/>
        <w:rPr>
          <w:rFonts w:ascii="Arial" w:hAnsi="Arial" w:cs="Arial"/>
          <w:sz w:val="22"/>
          <w:szCs w:val="22"/>
        </w:rPr>
      </w:pPr>
      <w:r w:rsidRPr="00E25CF9">
        <w:rPr>
          <w:rFonts w:ascii="Arial" w:hAnsi="Arial" w:cs="Arial"/>
          <w:sz w:val="22"/>
          <w:szCs w:val="22"/>
        </w:rPr>
        <w:t>Naturalresources.wales. (2020). </w:t>
      </w:r>
      <w:r w:rsidRPr="00E25CF9">
        <w:rPr>
          <w:rFonts w:ascii="Arial" w:hAnsi="Arial" w:cs="Arial"/>
          <w:i/>
          <w:iCs/>
          <w:sz w:val="22"/>
          <w:szCs w:val="22"/>
        </w:rPr>
        <w:t>Check your flood risk</w:t>
      </w:r>
      <w:r w:rsidRPr="00E25CF9">
        <w:rPr>
          <w:rFonts w:ascii="Arial" w:hAnsi="Arial" w:cs="Arial"/>
          <w:sz w:val="22"/>
          <w:szCs w:val="22"/>
        </w:rPr>
        <w:t xml:space="preserve">. [online] Available at: </w:t>
      </w:r>
      <w:hyperlink r:id="rId57" w:anchor="results-view" w:history="1">
        <w:r w:rsidR="00C80CBE" w:rsidRPr="00E25CF9">
          <w:rPr>
            <w:rStyle w:val="Hyperlink"/>
            <w:rFonts w:ascii="Arial" w:hAnsi="Arial" w:cs="Arial"/>
            <w:sz w:val="22"/>
            <w:szCs w:val="22"/>
          </w:rPr>
          <w:t>https://check-your-flood-risk.naturalresources.wales/home/GetRiskLevels?rnd=1766696281695&amp;postcode=SA2%208QG&amp;address=SINGLETON%20SPORTS%20CENTRE%2C%20SWANSEA%20BAY%20SPORTS%20PARK%2C%20SKETTY%20LANE%2C%20SKETTY%2C%20SWANSEA%2C%20SA2%208QG&amp;latitude=262466&amp;longitude=191738&amp;culture=en-GB#results-view</w:t>
        </w:r>
      </w:hyperlink>
      <w:r w:rsidR="00C80CBE" w:rsidRPr="00E25CF9">
        <w:rPr>
          <w:rFonts w:ascii="Arial" w:hAnsi="Arial" w:cs="Arial"/>
          <w:sz w:val="22"/>
          <w:szCs w:val="22"/>
        </w:rPr>
        <w:t xml:space="preserve"> (Accessed 9 Jan. 2026).</w:t>
      </w:r>
    </w:p>
    <w:p w14:paraId="38C906E3" w14:textId="77777777" w:rsidR="000051AA" w:rsidRPr="00E25CF9" w:rsidRDefault="000051AA" w:rsidP="00E25CF9">
      <w:pPr>
        <w:jc w:val="both"/>
        <w:rPr>
          <w:rFonts w:ascii="Arial" w:hAnsi="Arial" w:cs="Arial"/>
          <w:sz w:val="22"/>
          <w:szCs w:val="22"/>
        </w:rPr>
      </w:pPr>
      <w:r w:rsidRPr="00E25CF9">
        <w:rPr>
          <w:rFonts w:ascii="Arial" w:hAnsi="Arial" w:cs="Arial"/>
          <w:sz w:val="22"/>
          <w:szCs w:val="22"/>
        </w:rPr>
        <w:t>‌</w:t>
      </w:r>
    </w:p>
    <w:p w14:paraId="1331E46F" w14:textId="2A5E9D21" w:rsidR="00647D1B" w:rsidRPr="00E25CF9" w:rsidRDefault="00647D1B" w:rsidP="00E25CF9">
      <w:pPr>
        <w:jc w:val="both"/>
        <w:rPr>
          <w:rFonts w:ascii="Arial" w:hAnsi="Arial" w:cs="Arial"/>
          <w:sz w:val="22"/>
          <w:szCs w:val="22"/>
        </w:rPr>
      </w:pPr>
      <w:r w:rsidRPr="00E25CF9">
        <w:rPr>
          <w:rFonts w:ascii="Arial" w:hAnsi="Arial" w:cs="Arial"/>
          <w:sz w:val="22"/>
          <w:szCs w:val="22"/>
        </w:rPr>
        <w:t xml:space="preserve">van Alphen, J. </w:t>
      </w:r>
      <w:r w:rsidRPr="00E25CF9">
        <w:rPr>
          <w:rFonts w:ascii="Arial" w:hAnsi="Arial" w:cs="Arial"/>
          <w:i/>
          <w:iCs/>
          <w:sz w:val="22"/>
          <w:szCs w:val="22"/>
        </w:rPr>
        <w:t>et al.</w:t>
      </w:r>
      <w:r w:rsidRPr="00E25CF9">
        <w:rPr>
          <w:rFonts w:ascii="Arial" w:hAnsi="Arial" w:cs="Arial"/>
          <w:sz w:val="22"/>
          <w:szCs w:val="22"/>
        </w:rPr>
        <w:t xml:space="preserve"> (2025) ‘Room for Sea-Level Rise: Conceptual Perspectives to Keep the Netherlands Safe and Liveable in the Long Term as Sea Level Rises’, </w:t>
      </w:r>
      <w:r w:rsidRPr="00E25CF9">
        <w:rPr>
          <w:rFonts w:ascii="Arial" w:hAnsi="Arial" w:cs="Arial"/>
          <w:i/>
          <w:iCs/>
          <w:sz w:val="22"/>
          <w:szCs w:val="22"/>
        </w:rPr>
        <w:t>Water (Basel)</w:t>
      </w:r>
      <w:r w:rsidRPr="00E25CF9">
        <w:rPr>
          <w:rFonts w:ascii="Arial" w:hAnsi="Arial" w:cs="Arial"/>
          <w:sz w:val="22"/>
          <w:szCs w:val="22"/>
        </w:rPr>
        <w:t xml:space="preserve">, 17(3), p. 437. Available at: </w:t>
      </w:r>
      <w:hyperlink r:id="rId58" w:history="1">
        <w:r w:rsidR="00C80CBE" w:rsidRPr="00E25CF9">
          <w:rPr>
            <w:rStyle w:val="Hyperlink"/>
            <w:rFonts w:ascii="Arial" w:hAnsi="Arial" w:cs="Arial"/>
            <w:sz w:val="22"/>
            <w:szCs w:val="22"/>
          </w:rPr>
          <w:t>https://doi.org/10.3390/w17030437</w:t>
        </w:r>
      </w:hyperlink>
      <w:r w:rsidRPr="00E25CF9">
        <w:rPr>
          <w:rFonts w:ascii="Arial" w:hAnsi="Arial" w:cs="Arial"/>
          <w:sz w:val="22"/>
          <w:szCs w:val="22"/>
        </w:rPr>
        <w:t>.</w:t>
      </w:r>
      <w:r w:rsidR="00C80CBE" w:rsidRPr="00E25CF9">
        <w:rPr>
          <w:rFonts w:ascii="Arial" w:hAnsi="Arial" w:cs="Arial"/>
          <w:sz w:val="22"/>
          <w:szCs w:val="22"/>
        </w:rPr>
        <w:t xml:space="preserve"> (Accessed 9 Jan. 2026).</w:t>
      </w:r>
    </w:p>
    <w:p w14:paraId="19D1DD23" w14:textId="559B9ED3" w:rsidR="001B1A15" w:rsidRPr="00E25CF9" w:rsidRDefault="001B1A15" w:rsidP="00E25CF9">
      <w:pPr>
        <w:jc w:val="both"/>
        <w:rPr>
          <w:rFonts w:ascii="Arial" w:hAnsi="Arial" w:cs="Arial"/>
          <w:sz w:val="22"/>
          <w:szCs w:val="22"/>
        </w:rPr>
      </w:pPr>
      <w:r w:rsidRPr="00E25CF9">
        <w:rPr>
          <w:rFonts w:ascii="Arial" w:hAnsi="Arial" w:cs="Arial"/>
          <w:sz w:val="22"/>
          <w:szCs w:val="22"/>
        </w:rPr>
        <w:t xml:space="preserve">Vithanage, S.C. </w:t>
      </w:r>
      <w:r w:rsidRPr="00E25CF9">
        <w:rPr>
          <w:rFonts w:ascii="Arial" w:hAnsi="Arial" w:cs="Arial"/>
          <w:i/>
          <w:iCs/>
          <w:sz w:val="22"/>
          <w:szCs w:val="22"/>
        </w:rPr>
        <w:t>et al.</w:t>
      </w:r>
      <w:r w:rsidRPr="00E25CF9">
        <w:rPr>
          <w:rFonts w:ascii="Arial" w:hAnsi="Arial" w:cs="Arial"/>
          <w:sz w:val="22"/>
          <w:szCs w:val="22"/>
        </w:rPr>
        <w:t xml:space="preserve"> (2022) “The Influence of Organisational Safety Climate Factors on Offsite Manufacturing Safety Performance,” </w:t>
      </w:r>
      <w:r w:rsidRPr="00E25CF9">
        <w:rPr>
          <w:rFonts w:ascii="Arial" w:hAnsi="Arial" w:cs="Arial"/>
          <w:i/>
          <w:iCs/>
          <w:sz w:val="22"/>
          <w:szCs w:val="22"/>
        </w:rPr>
        <w:t>IOP conference series. Earth and environmental science</w:t>
      </w:r>
      <w:r w:rsidRPr="00E25CF9">
        <w:rPr>
          <w:rFonts w:ascii="Arial" w:hAnsi="Arial" w:cs="Arial"/>
          <w:sz w:val="22"/>
          <w:szCs w:val="22"/>
        </w:rPr>
        <w:t xml:space="preserve">, 1101(4), p. 42028. Available at: </w:t>
      </w:r>
      <w:hyperlink r:id="rId59" w:history="1">
        <w:r w:rsidRPr="00E25CF9">
          <w:rPr>
            <w:rStyle w:val="Hyperlink"/>
            <w:rFonts w:ascii="Arial" w:hAnsi="Arial" w:cs="Arial"/>
            <w:sz w:val="22"/>
            <w:szCs w:val="22"/>
          </w:rPr>
          <w:t>https://doi.org/10.1088/1755-1315/1101/4/042028</w:t>
        </w:r>
      </w:hyperlink>
      <w:r w:rsidRPr="00E25CF9">
        <w:rPr>
          <w:rFonts w:ascii="Arial" w:hAnsi="Arial" w:cs="Arial"/>
          <w:sz w:val="22"/>
          <w:szCs w:val="22"/>
        </w:rPr>
        <w:t>.</w:t>
      </w:r>
      <w:r w:rsidR="00C80CBE" w:rsidRPr="00E25CF9">
        <w:rPr>
          <w:rFonts w:ascii="Arial" w:hAnsi="Arial" w:cs="Arial"/>
          <w:sz w:val="22"/>
          <w:szCs w:val="22"/>
        </w:rPr>
        <w:t xml:space="preserve"> (Accessed 9 Jan. 2026).</w:t>
      </w:r>
    </w:p>
    <w:p w14:paraId="0136A67E" w14:textId="58BA507A" w:rsidR="00D36612" w:rsidRPr="00E25CF9" w:rsidRDefault="001B1A15" w:rsidP="00E25CF9">
      <w:pPr>
        <w:jc w:val="both"/>
        <w:rPr>
          <w:rFonts w:ascii="Arial" w:hAnsi="Arial" w:cs="Arial"/>
          <w:sz w:val="22"/>
          <w:szCs w:val="22"/>
        </w:rPr>
      </w:pPr>
      <w:r w:rsidRPr="00E25CF9">
        <w:rPr>
          <w:rFonts w:ascii="Arial" w:hAnsi="Arial" w:cs="Arial"/>
          <w:sz w:val="22"/>
          <w:szCs w:val="22"/>
        </w:rPr>
        <w:lastRenderedPageBreak/>
        <w:t xml:space="preserve">Tapia, D. </w:t>
      </w:r>
      <w:r w:rsidRPr="00E25CF9">
        <w:rPr>
          <w:rFonts w:ascii="Arial" w:hAnsi="Arial" w:cs="Arial"/>
          <w:i/>
          <w:iCs/>
          <w:sz w:val="22"/>
          <w:szCs w:val="22"/>
        </w:rPr>
        <w:t>et al.</w:t>
      </w:r>
      <w:r w:rsidRPr="00E25CF9">
        <w:rPr>
          <w:rFonts w:ascii="Arial" w:hAnsi="Arial" w:cs="Arial"/>
          <w:sz w:val="22"/>
          <w:szCs w:val="22"/>
        </w:rPr>
        <w:t xml:space="preserve"> (2023) “A Novel Offsite Construction Method for Social Housing in Emerging Economies for Low Cost and Reduced Environmental Impact,” </w:t>
      </w:r>
      <w:r w:rsidRPr="00E25CF9">
        <w:rPr>
          <w:rFonts w:ascii="Arial" w:hAnsi="Arial" w:cs="Arial"/>
          <w:i/>
          <w:iCs/>
          <w:sz w:val="22"/>
          <w:szCs w:val="22"/>
        </w:rPr>
        <w:t>Sustainability</w:t>
      </w:r>
      <w:r w:rsidRPr="00E25CF9">
        <w:rPr>
          <w:rFonts w:ascii="Arial" w:hAnsi="Arial" w:cs="Arial"/>
          <w:sz w:val="22"/>
          <w:szCs w:val="22"/>
        </w:rPr>
        <w:t xml:space="preserve">, 15(24), p. 16922. Available at: </w:t>
      </w:r>
      <w:hyperlink r:id="rId60" w:history="1">
        <w:r w:rsidR="00C80CBE" w:rsidRPr="00E25CF9">
          <w:rPr>
            <w:rStyle w:val="Hyperlink"/>
            <w:rFonts w:ascii="Arial" w:hAnsi="Arial" w:cs="Arial"/>
            <w:sz w:val="22"/>
            <w:szCs w:val="22"/>
          </w:rPr>
          <w:t>https://doi.org/10.3390/su152416922</w:t>
        </w:r>
      </w:hyperlink>
      <w:r w:rsidRPr="00E25CF9">
        <w:rPr>
          <w:rFonts w:ascii="Arial" w:hAnsi="Arial" w:cs="Arial"/>
          <w:sz w:val="22"/>
          <w:szCs w:val="22"/>
        </w:rPr>
        <w:t>.</w:t>
      </w:r>
      <w:r w:rsidR="00C80CBE" w:rsidRPr="00E25CF9">
        <w:rPr>
          <w:rFonts w:ascii="Arial" w:hAnsi="Arial" w:cs="Arial"/>
          <w:sz w:val="22"/>
          <w:szCs w:val="22"/>
        </w:rPr>
        <w:t xml:space="preserve"> (Accessed 9 Jan. 2026).</w:t>
      </w:r>
    </w:p>
    <w:p w14:paraId="289DCF9F" w14:textId="5BBF9A72" w:rsidR="00D36612" w:rsidRPr="00E25CF9" w:rsidRDefault="009F394D" w:rsidP="00E25CF9">
      <w:pPr>
        <w:jc w:val="both"/>
        <w:rPr>
          <w:rFonts w:ascii="Arial" w:hAnsi="Arial" w:cs="Arial"/>
          <w:sz w:val="22"/>
          <w:szCs w:val="22"/>
        </w:rPr>
      </w:pPr>
      <w:r w:rsidRPr="00E25CF9">
        <w:rPr>
          <w:rFonts w:ascii="Arial" w:hAnsi="Arial" w:cs="Arial"/>
          <w:sz w:val="22"/>
          <w:szCs w:val="22"/>
        </w:rPr>
        <w:t>Waltham, A.C. (Antony C. (2002) Foundations of engineering geology. 2nd ed. London: Spon.</w:t>
      </w:r>
    </w:p>
    <w:p w14:paraId="3A3D4CB5" w14:textId="77777777" w:rsidR="000600AB" w:rsidRPr="000600AB" w:rsidRDefault="000600AB" w:rsidP="000600AB">
      <w:pPr>
        <w:pStyle w:val="Heading1"/>
      </w:pPr>
      <w:bookmarkStart w:id="34" w:name="_Toc219143021"/>
      <w:r w:rsidRPr="000600AB">
        <w:t>Glossary</w:t>
      </w:r>
      <w:bookmarkEnd w:id="34"/>
    </w:p>
    <w:p w14:paraId="5CB48AF4" w14:textId="2F979B40" w:rsidR="000600AB" w:rsidRPr="000600AB" w:rsidRDefault="000600AB" w:rsidP="000600AB">
      <w:pPr>
        <w:rPr>
          <w:rFonts w:ascii="Arial" w:hAnsi="Arial" w:cs="Arial"/>
          <w:sz w:val="22"/>
          <w:szCs w:val="22"/>
        </w:rPr>
      </w:pPr>
      <w:r w:rsidRPr="000600AB">
        <w:rPr>
          <w:rFonts w:ascii="Arial" w:hAnsi="Arial" w:cs="Arial"/>
          <w:b/>
          <w:bCs/>
          <w:sz w:val="22"/>
          <w:szCs w:val="22"/>
        </w:rPr>
        <w:t>Airtightness</w:t>
      </w:r>
      <w:r w:rsidRPr="000600AB">
        <w:rPr>
          <w:rFonts w:ascii="Arial" w:hAnsi="Arial" w:cs="Arial"/>
          <w:sz w:val="22"/>
          <w:szCs w:val="22"/>
        </w:rPr>
        <w:br/>
        <w:t xml:space="preserve">The degree to which air leakage through the building envelope </w:t>
      </w:r>
      <w:proofErr w:type="gramStart"/>
      <w:r w:rsidRPr="000600AB">
        <w:rPr>
          <w:rFonts w:ascii="Arial" w:hAnsi="Arial" w:cs="Arial"/>
          <w:sz w:val="22"/>
          <w:szCs w:val="22"/>
        </w:rPr>
        <w:t>is controlled</w:t>
      </w:r>
      <w:proofErr w:type="gramEnd"/>
      <w:r w:rsidRPr="000600AB">
        <w:rPr>
          <w:rFonts w:ascii="Arial" w:hAnsi="Arial" w:cs="Arial"/>
          <w:sz w:val="22"/>
          <w:szCs w:val="22"/>
        </w:rPr>
        <w:t xml:space="preserve">, reducing uncontrolled heat loss, improving energy </w:t>
      </w:r>
      <w:r w:rsidR="00A72CB2" w:rsidRPr="000600AB">
        <w:rPr>
          <w:rFonts w:ascii="Arial" w:hAnsi="Arial" w:cs="Arial"/>
          <w:sz w:val="22"/>
          <w:szCs w:val="22"/>
        </w:rPr>
        <w:t>efficiency,</w:t>
      </w:r>
      <w:r w:rsidRPr="000600AB">
        <w:rPr>
          <w:rFonts w:ascii="Arial" w:hAnsi="Arial" w:cs="Arial"/>
          <w:sz w:val="22"/>
          <w:szCs w:val="22"/>
        </w:rPr>
        <w:t xml:space="preserve"> and supporting effective ventilation strategies.</w:t>
      </w:r>
    </w:p>
    <w:p w14:paraId="15438C42" w14:textId="435634CB" w:rsidR="000600AB" w:rsidRPr="000600AB" w:rsidRDefault="000600AB" w:rsidP="000600AB">
      <w:pPr>
        <w:rPr>
          <w:rFonts w:ascii="Arial" w:hAnsi="Arial" w:cs="Arial"/>
          <w:sz w:val="22"/>
          <w:szCs w:val="22"/>
        </w:rPr>
      </w:pPr>
      <w:r w:rsidRPr="000600AB">
        <w:rPr>
          <w:rFonts w:ascii="Arial" w:hAnsi="Arial" w:cs="Arial"/>
          <w:b/>
          <w:bCs/>
          <w:sz w:val="22"/>
          <w:szCs w:val="22"/>
        </w:rPr>
        <w:t>Alluvial Deposits</w:t>
      </w:r>
      <w:r w:rsidRPr="000600AB">
        <w:rPr>
          <w:rFonts w:ascii="Arial" w:hAnsi="Arial" w:cs="Arial"/>
          <w:sz w:val="22"/>
          <w:szCs w:val="22"/>
        </w:rPr>
        <w:br/>
        <w:t xml:space="preserve">Soils deposited by water, typically comprising sands, gravels, </w:t>
      </w:r>
      <w:r w:rsidR="00A72CB2" w:rsidRPr="000600AB">
        <w:rPr>
          <w:rFonts w:ascii="Arial" w:hAnsi="Arial" w:cs="Arial"/>
          <w:sz w:val="22"/>
          <w:szCs w:val="22"/>
        </w:rPr>
        <w:t>silts,</w:t>
      </w:r>
      <w:r w:rsidRPr="000600AB">
        <w:rPr>
          <w:rFonts w:ascii="Arial" w:hAnsi="Arial" w:cs="Arial"/>
          <w:sz w:val="22"/>
          <w:szCs w:val="22"/>
        </w:rPr>
        <w:t xml:space="preserve"> and clays, often variable in strength and compressibility, requiring careful foundation design.</w:t>
      </w:r>
    </w:p>
    <w:p w14:paraId="5B687CBE" w14:textId="77777777" w:rsidR="000600AB" w:rsidRPr="000600AB" w:rsidRDefault="000600AB" w:rsidP="000600AB">
      <w:pPr>
        <w:rPr>
          <w:rFonts w:ascii="Arial" w:hAnsi="Arial" w:cs="Arial"/>
          <w:sz w:val="22"/>
          <w:szCs w:val="22"/>
        </w:rPr>
      </w:pPr>
      <w:r w:rsidRPr="000600AB">
        <w:rPr>
          <w:rFonts w:ascii="Arial" w:hAnsi="Arial" w:cs="Arial"/>
          <w:b/>
          <w:bCs/>
          <w:sz w:val="22"/>
          <w:szCs w:val="22"/>
        </w:rPr>
        <w:t>Basement Waterproofing (Type A, B, C)</w:t>
      </w:r>
      <w:r w:rsidRPr="000600AB">
        <w:rPr>
          <w:rFonts w:ascii="Arial" w:hAnsi="Arial" w:cs="Arial"/>
          <w:sz w:val="22"/>
          <w:szCs w:val="22"/>
        </w:rPr>
        <w:br/>
        <w:t>Methods of preventing water ingress into basements: Type A uses barrier membranes; Type B relies on structurally integral concrete; Type C uses drained cavities and pumping systems.</w:t>
      </w:r>
    </w:p>
    <w:p w14:paraId="52866AC6" w14:textId="77777777" w:rsidR="000600AB" w:rsidRPr="000600AB" w:rsidRDefault="000600AB" w:rsidP="000600AB">
      <w:pPr>
        <w:rPr>
          <w:rFonts w:ascii="Arial" w:hAnsi="Arial" w:cs="Arial"/>
          <w:sz w:val="22"/>
          <w:szCs w:val="22"/>
        </w:rPr>
      </w:pPr>
      <w:r w:rsidRPr="000600AB">
        <w:rPr>
          <w:rFonts w:ascii="Arial" w:hAnsi="Arial" w:cs="Arial"/>
          <w:b/>
          <w:bCs/>
          <w:sz w:val="22"/>
          <w:szCs w:val="22"/>
        </w:rPr>
        <w:t>Biophilic Design</w:t>
      </w:r>
      <w:r w:rsidRPr="000600AB">
        <w:rPr>
          <w:rFonts w:ascii="Arial" w:hAnsi="Arial" w:cs="Arial"/>
          <w:sz w:val="22"/>
          <w:szCs w:val="22"/>
        </w:rPr>
        <w:br/>
        <w:t>An approach to architecture that incorporates natural elements, such as greenery and daylight, to improve occupant wellbeing and environmental performance.</w:t>
      </w:r>
    </w:p>
    <w:p w14:paraId="09BB2166" w14:textId="77777777" w:rsidR="000600AB" w:rsidRPr="000600AB" w:rsidRDefault="000600AB" w:rsidP="000600AB">
      <w:pPr>
        <w:rPr>
          <w:rFonts w:ascii="Arial" w:hAnsi="Arial" w:cs="Arial"/>
          <w:sz w:val="22"/>
          <w:szCs w:val="22"/>
        </w:rPr>
      </w:pPr>
      <w:r w:rsidRPr="000600AB">
        <w:rPr>
          <w:rFonts w:ascii="Arial" w:hAnsi="Arial" w:cs="Arial"/>
          <w:b/>
          <w:bCs/>
          <w:sz w:val="22"/>
          <w:szCs w:val="22"/>
        </w:rPr>
        <w:t>CFA (Continuous Flight Auger) Piles</w:t>
      </w:r>
      <w:r w:rsidRPr="000600AB">
        <w:rPr>
          <w:rFonts w:ascii="Arial" w:hAnsi="Arial" w:cs="Arial"/>
          <w:sz w:val="22"/>
          <w:szCs w:val="22"/>
        </w:rPr>
        <w:br/>
        <w:t>A low-vibration piling method where concrete is pumped through a hollow auger as it is withdrawn, suitable for sensitive sites and variable ground conditions.</w:t>
      </w:r>
    </w:p>
    <w:p w14:paraId="6AFCF602" w14:textId="77777777" w:rsidR="000600AB" w:rsidRPr="000600AB" w:rsidRDefault="000600AB" w:rsidP="000600AB">
      <w:pPr>
        <w:rPr>
          <w:rFonts w:ascii="Arial" w:hAnsi="Arial" w:cs="Arial"/>
          <w:sz w:val="22"/>
          <w:szCs w:val="22"/>
        </w:rPr>
      </w:pPr>
      <w:r w:rsidRPr="000600AB">
        <w:rPr>
          <w:rFonts w:ascii="Arial" w:hAnsi="Arial" w:cs="Arial"/>
          <w:b/>
          <w:bCs/>
          <w:sz w:val="22"/>
          <w:szCs w:val="22"/>
        </w:rPr>
        <w:t>Charring Behaviour</w:t>
      </w:r>
      <w:r w:rsidRPr="000600AB">
        <w:rPr>
          <w:rFonts w:ascii="Arial" w:hAnsi="Arial" w:cs="Arial"/>
          <w:sz w:val="22"/>
          <w:szCs w:val="22"/>
        </w:rPr>
        <w:br/>
        <w:t>The predictable burning process of large timber sections, where a char layer forms on the surface and protects the structural core, providing inherent fire resistance.</w:t>
      </w:r>
    </w:p>
    <w:p w14:paraId="05768E29" w14:textId="1EF93AFA" w:rsidR="000600AB" w:rsidRPr="000600AB" w:rsidRDefault="000600AB" w:rsidP="000600AB">
      <w:pPr>
        <w:rPr>
          <w:rFonts w:ascii="Arial" w:hAnsi="Arial" w:cs="Arial"/>
          <w:sz w:val="22"/>
          <w:szCs w:val="22"/>
        </w:rPr>
      </w:pPr>
      <w:r w:rsidRPr="000600AB">
        <w:rPr>
          <w:rFonts w:ascii="Arial" w:hAnsi="Arial" w:cs="Arial"/>
          <w:b/>
          <w:bCs/>
          <w:sz w:val="22"/>
          <w:szCs w:val="22"/>
        </w:rPr>
        <w:t>Climatic Modifier</w:t>
      </w:r>
      <w:r w:rsidRPr="000600AB">
        <w:rPr>
          <w:rFonts w:ascii="Arial" w:hAnsi="Arial" w:cs="Arial"/>
          <w:sz w:val="22"/>
          <w:szCs w:val="22"/>
        </w:rPr>
        <w:br/>
        <w:t xml:space="preserve">A design concept in which the building envelope actively moderates external environmental conditions to reduce reliance on mechanical heating, </w:t>
      </w:r>
      <w:r w:rsidR="00A72CB2" w:rsidRPr="000600AB">
        <w:rPr>
          <w:rFonts w:ascii="Arial" w:hAnsi="Arial" w:cs="Arial"/>
          <w:sz w:val="22"/>
          <w:szCs w:val="22"/>
        </w:rPr>
        <w:t>cooling,</w:t>
      </w:r>
      <w:r w:rsidRPr="000600AB">
        <w:rPr>
          <w:rFonts w:ascii="Arial" w:hAnsi="Arial" w:cs="Arial"/>
          <w:sz w:val="22"/>
          <w:szCs w:val="22"/>
        </w:rPr>
        <w:t xml:space="preserve"> and ventilation systems.</w:t>
      </w:r>
    </w:p>
    <w:p w14:paraId="30386FDF" w14:textId="5C611A24" w:rsidR="000600AB" w:rsidRPr="000600AB" w:rsidRDefault="000600AB" w:rsidP="000600AB">
      <w:pPr>
        <w:rPr>
          <w:rFonts w:ascii="Arial" w:hAnsi="Arial" w:cs="Arial"/>
          <w:sz w:val="22"/>
          <w:szCs w:val="22"/>
        </w:rPr>
      </w:pPr>
      <w:r w:rsidRPr="000600AB">
        <w:rPr>
          <w:rFonts w:ascii="Arial" w:hAnsi="Arial" w:cs="Arial"/>
          <w:b/>
          <w:bCs/>
          <w:sz w:val="22"/>
          <w:szCs w:val="22"/>
        </w:rPr>
        <w:t>CLT (Cross-Laminated Timber)</w:t>
      </w:r>
      <w:r w:rsidRPr="000600AB">
        <w:rPr>
          <w:rFonts w:ascii="Arial" w:hAnsi="Arial" w:cs="Arial"/>
          <w:sz w:val="22"/>
          <w:szCs w:val="22"/>
        </w:rPr>
        <w:br/>
        <w:t xml:space="preserve">An engineered timber product formed from layers of timber boards bonded at right angles, providing strength, </w:t>
      </w:r>
      <w:r w:rsidR="00A72CB2" w:rsidRPr="000600AB">
        <w:rPr>
          <w:rFonts w:ascii="Arial" w:hAnsi="Arial" w:cs="Arial"/>
          <w:sz w:val="22"/>
          <w:szCs w:val="22"/>
        </w:rPr>
        <w:t>stiffness,</w:t>
      </w:r>
      <w:r w:rsidRPr="000600AB">
        <w:rPr>
          <w:rFonts w:ascii="Arial" w:hAnsi="Arial" w:cs="Arial"/>
          <w:sz w:val="22"/>
          <w:szCs w:val="22"/>
        </w:rPr>
        <w:t xml:space="preserve"> and dimensional stability.</w:t>
      </w:r>
    </w:p>
    <w:p w14:paraId="0028819A" w14:textId="77777777" w:rsidR="000600AB" w:rsidRPr="000600AB" w:rsidRDefault="000600AB" w:rsidP="000600AB">
      <w:pPr>
        <w:rPr>
          <w:rFonts w:ascii="Arial" w:hAnsi="Arial" w:cs="Arial"/>
          <w:sz w:val="22"/>
          <w:szCs w:val="22"/>
        </w:rPr>
      </w:pPr>
      <w:r w:rsidRPr="000600AB">
        <w:rPr>
          <w:rFonts w:ascii="Arial" w:hAnsi="Arial" w:cs="Arial"/>
          <w:b/>
          <w:bCs/>
          <w:sz w:val="22"/>
          <w:szCs w:val="22"/>
        </w:rPr>
        <w:t>Compartmentation</w:t>
      </w:r>
      <w:r w:rsidRPr="000600AB">
        <w:rPr>
          <w:rFonts w:ascii="Arial" w:hAnsi="Arial" w:cs="Arial"/>
          <w:sz w:val="22"/>
          <w:szCs w:val="22"/>
        </w:rPr>
        <w:br/>
        <w:t>The subdivision of a building into fire-resistant compartments to limit fire and smoke spread and allow safe evacuation.</w:t>
      </w:r>
    </w:p>
    <w:p w14:paraId="2D009E47" w14:textId="4DC5574E" w:rsidR="000600AB" w:rsidRPr="000600AB" w:rsidRDefault="000600AB" w:rsidP="000600AB">
      <w:pPr>
        <w:rPr>
          <w:rFonts w:ascii="Arial" w:hAnsi="Arial" w:cs="Arial"/>
          <w:sz w:val="22"/>
          <w:szCs w:val="22"/>
        </w:rPr>
      </w:pPr>
      <w:r w:rsidRPr="000600AB">
        <w:rPr>
          <w:rFonts w:ascii="Arial" w:hAnsi="Arial" w:cs="Arial"/>
          <w:b/>
          <w:bCs/>
          <w:sz w:val="22"/>
          <w:szCs w:val="22"/>
        </w:rPr>
        <w:t>Embodied Carbon</w:t>
      </w:r>
      <w:r w:rsidRPr="000600AB">
        <w:rPr>
          <w:rFonts w:ascii="Arial" w:hAnsi="Arial" w:cs="Arial"/>
          <w:sz w:val="22"/>
          <w:szCs w:val="22"/>
        </w:rPr>
        <w:br/>
        <w:t xml:space="preserve">The total greenhouse gas emissions associated with the extraction, manufacture, </w:t>
      </w:r>
      <w:r w:rsidR="00A72CB2" w:rsidRPr="000600AB">
        <w:rPr>
          <w:rFonts w:ascii="Arial" w:hAnsi="Arial" w:cs="Arial"/>
          <w:sz w:val="22"/>
          <w:szCs w:val="22"/>
        </w:rPr>
        <w:t>transportation,</w:t>
      </w:r>
      <w:r w:rsidRPr="000600AB">
        <w:rPr>
          <w:rFonts w:ascii="Arial" w:hAnsi="Arial" w:cs="Arial"/>
          <w:sz w:val="22"/>
          <w:szCs w:val="22"/>
        </w:rPr>
        <w:t xml:space="preserve"> and construction of building materials.</w:t>
      </w:r>
    </w:p>
    <w:p w14:paraId="0BC4DF84" w14:textId="77777777" w:rsidR="000600AB" w:rsidRPr="000600AB" w:rsidRDefault="000600AB" w:rsidP="000600AB">
      <w:pPr>
        <w:rPr>
          <w:rFonts w:ascii="Arial" w:hAnsi="Arial" w:cs="Arial"/>
          <w:sz w:val="22"/>
          <w:szCs w:val="22"/>
        </w:rPr>
      </w:pPr>
      <w:r w:rsidRPr="000600AB">
        <w:rPr>
          <w:rFonts w:ascii="Arial" w:hAnsi="Arial" w:cs="Arial"/>
          <w:b/>
          <w:bCs/>
          <w:sz w:val="22"/>
          <w:szCs w:val="22"/>
        </w:rPr>
        <w:lastRenderedPageBreak/>
        <w:t>Fabric-First Approach</w:t>
      </w:r>
      <w:r w:rsidRPr="000600AB">
        <w:rPr>
          <w:rFonts w:ascii="Arial" w:hAnsi="Arial" w:cs="Arial"/>
          <w:sz w:val="22"/>
          <w:szCs w:val="22"/>
        </w:rPr>
        <w:br/>
        <w:t>A design strategy that prioritises building envelope performance to minimise energy demand before incorporating mechanical services.</w:t>
      </w:r>
    </w:p>
    <w:p w14:paraId="13CC5C4B" w14:textId="77777777" w:rsidR="000600AB" w:rsidRDefault="000600AB" w:rsidP="000600AB">
      <w:pPr>
        <w:rPr>
          <w:rFonts w:ascii="Arial" w:hAnsi="Arial" w:cs="Arial"/>
          <w:b/>
          <w:bCs/>
          <w:sz w:val="22"/>
          <w:szCs w:val="22"/>
        </w:rPr>
      </w:pPr>
    </w:p>
    <w:p w14:paraId="0A36E85E" w14:textId="777D0F99" w:rsidR="000600AB" w:rsidRDefault="000600AB" w:rsidP="000600AB">
      <w:pPr>
        <w:rPr>
          <w:rFonts w:ascii="Arial" w:hAnsi="Arial" w:cs="Arial"/>
          <w:sz w:val="22"/>
          <w:szCs w:val="22"/>
        </w:rPr>
      </w:pPr>
      <w:r w:rsidRPr="000600AB">
        <w:rPr>
          <w:rFonts w:ascii="Arial" w:hAnsi="Arial" w:cs="Arial"/>
          <w:b/>
          <w:bCs/>
          <w:sz w:val="22"/>
          <w:szCs w:val="22"/>
        </w:rPr>
        <w:t>Glulam</w:t>
      </w:r>
      <w:r>
        <w:rPr>
          <w:rFonts w:ascii="Arial" w:hAnsi="Arial" w:cs="Arial"/>
          <w:sz w:val="22"/>
          <w:szCs w:val="22"/>
        </w:rPr>
        <w:t xml:space="preserve"> </w:t>
      </w:r>
    </w:p>
    <w:p w14:paraId="51B8A2ED" w14:textId="2AFEC0CB" w:rsidR="000600AB" w:rsidRPr="00E25CF9" w:rsidRDefault="000600AB" w:rsidP="000600AB">
      <w:pPr>
        <w:rPr>
          <w:rFonts w:ascii="Arial" w:hAnsi="Arial" w:cs="Arial"/>
          <w:sz w:val="22"/>
          <w:szCs w:val="22"/>
        </w:rPr>
      </w:pPr>
      <w:r w:rsidRPr="00E25CF9">
        <w:rPr>
          <w:rFonts w:ascii="Arial" w:hAnsi="Arial" w:cs="Arial"/>
          <w:sz w:val="22"/>
          <w:szCs w:val="22"/>
        </w:rPr>
        <w:t>Defined as a structural timber member composed by at least two essentially parallel laminations which may comprise of one or two boards side by side having finished thicknesses from 6 mm up to 45 mm [BS EN 14080:2013]. These are typically used to fabricate curved and long beams limited only by methods of transport. Glulam is allocated to specific strength classes defined in BS EN 14080:2013.</w:t>
      </w:r>
    </w:p>
    <w:p w14:paraId="405F0841" w14:textId="74D08FC5" w:rsidR="000600AB" w:rsidRPr="000600AB" w:rsidRDefault="000600AB" w:rsidP="000600AB">
      <w:pPr>
        <w:rPr>
          <w:rFonts w:ascii="Arial" w:hAnsi="Arial" w:cs="Arial"/>
          <w:sz w:val="22"/>
          <w:szCs w:val="22"/>
        </w:rPr>
      </w:pPr>
      <w:r w:rsidRPr="000600AB">
        <w:rPr>
          <w:rFonts w:ascii="Arial" w:hAnsi="Arial" w:cs="Arial"/>
          <w:b/>
          <w:bCs/>
          <w:sz w:val="22"/>
          <w:szCs w:val="22"/>
        </w:rPr>
        <w:t>Heat</w:t>
      </w:r>
      <w:r>
        <w:rPr>
          <w:rFonts w:ascii="Arial" w:hAnsi="Arial" w:cs="Arial"/>
          <w:b/>
          <w:bCs/>
          <w:sz w:val="22"/>
          <w:szCs w:val="22"/>
        </w:rPr>
        <w:t xml:space="preserve"> </w:t>
      </w:r>
      <w:r w:rsidRPr="000600AB">
        <w:rPr>
          <w:rFonts w:ascii="Arial" w:hAnsi="Arial" w:cs="Arial"/>
          <w:b/>
          <w:bCs/>
          <w:sz w:val="22"/>
          <w:szCs w:val="22"/>
        </w:rPr>
        <w:t>Pump</w:t>
      </w:r>
      <w:r w:rsidRPr="000600AB">
        <w:rPr>
          <w:rFonts w:ascii="Arial" w:hAnsi="Arial" w:cs="Arial"/>
          <w:sz w:val="22"/>
          <w:szCs w:val="22"/>
        </w:rPr>
        <w:br/>
        <w:t xml:space="preserve">A low-carbon heating system that transfers heat from the ground, </w:t>
      </w:r>
      <w:r w:rsidR="00A72CB2" w:rsidRPr="000600AB">
        <w:rPr>
          <w:rFonts w:ascii="Arial" w:hAnsi="Arial" w:cs="Arial"/>
          <w:sz w:val="22"/>
          <w:szCs w:val="22"/>
        </w:rPr>
        <w:t>air,</w:t>
      </w:r>
      <w:r w:rsidRPr="000600AB">
        <w:rPr>
          <w:rFonts w:ascii="Arial" w:hAnsi="Arial" w:cs="Arial"/>
          <w:sz w:val="22"/>
          <w:szCs w:val="22"/>
        </w:rPr>
        <w:t xml:space="preserve"> or water to provide space heating and hot water.</w:t>
      </w:r>
    </w:p>
    <w:p w14:paraId="18CC6D9F" w14:textId="46D2EB51" w:rsidR="000600AB" w:rsidRPr="000600AB" w:rsidRDefault="000600AB" w:rsidP="000600AB">
      <w:pPr>
        <w:rPr>
          <w:rFonts w:ascii="Arial" w:hAnsi="Arial" w:cs="Arial"/>
          <w:sz w:val="22"/>
          <w:szCs w:val="22"/>
        </w:rPr>
      </w:pPr>
      <w:r w:rsidRPr="000600AB">
        <w:rPr>
          <w:rFonts w:ascii="Arial" w:hAnsi="Arial" w:cs="Arial"/>
          <w:b/>
          <w:bCs/>
          <w:sz w:val="22"/>
          <w:szCs w:val="22"/>
        </w:rPr>
        <w:t>Hybrid Structure</w:t>
      </w:r>
      <w:r w:rsidRPr="000600AB">
        <w:rPr>
          <w:rFonts w:ascii="Arial" w:hAnsi="Arial" w:cs="Arial"/>
          <w:sz w:val="22"/>
          <w:szCs w:val="22"/>
        </w:rPr>
        <w:br/>
        <w:t xml:space="preserve">A structural system combining </w:t>
      </w:r>
      <w:proofErr w:type="gramStart"/>
      <w:r w:rsidRPr="000600AB">
        <w:rPr>
          <w:rFonts w:ascii="Arial" w:hAnsi="Arial" w:cs="Arial"/>
          <w:sz w:val="22"/>
          <w:szCs w:val="22"/>
        </w:rPr>
        <w:t>different materials</w:t>
      </w:r>
      <w:proofErr w:type="gramEnd"/>
      <w:r w:rsidRPr="000600AB">
        <w:rPr>
          <w:rFonts w:ascii="Arial" w:hAnsi="Arial" w:cs="Arial"/>
          <w:sz w:val="22"/>
          <w:szCs w:val="22"/>
        </w:rPr>
        <w:t xml:space="preserve">, such as timber and concrete, to optimise performance, </w:t>
      </w:r>
      <w:r w:rsidR="00A72CB2" w:rsidRPr="000600AB">
        <w:rPr>
          <w:rFonts w:ascii="Arial" w:hAnsi="Arial" w:cs="Arial"/>
          <w:sz w:val="22"/>
          <w:szCs w:val="22"/>
        </w:rPr>
        <w:t>sustainability,</w:t>
      </w:r>
      <w:r w:rsidRPr="000600AB">
        <w:rPr>
          <w:rFonts w:ascii="Arial" w:hAnsi="Arial" w:cs="Arial"/>
          <w:sz w:val="22"/>
          <w:szCs w:val="22"/>
        </w:rPr>
        <w:t xml:space="preserve"> and constructability.</w:t>
      </w:r>
    </w:p>
    <w:p w14:paraId="56DEF0B4" w14:textId="353AACF4" w:rsidR="000600AB" w:rsidRPr="00E25CF9" w:rsidRDefault="000600AB" w:rsidP="000600AB">
      <w:pPr>
        <w:rPr>
          <w:rFonts w:ascii="Arial" w:hAnsi="Arial" w:cs="Arial"/>
          <w:sz w:val="22"/>
          <w:szCs w:val="22"/>
        </w:rPr>
      </w:pPr>
      <w:r w:rsidRPr="000600AB">
        <w:rPr>
          <w:rFonts w:ascii="Arial" w:hAnsi="Arial" w:cs="Arial"/>
          <w:b/>
          <w:bCs/>
          <w:sz w:val="22"/>
          <w:szCs w:val="22"/>
        </w:rPr>
        <w:t>Laminated Veneer Lumber</w:t>
      </w:r>
      <w:r w:rsidRPr="000600AB">
        <w:rPr>
          <w:rFonts w:ascii="Arial" w:hAnsi="Arial" w:cs="Arial"/>
          <w:sz w:val="22"/>
          <w:szCs w:val="22"/>
        </w:rPr>
        <w:t xml:space="preserve"> </w:t>
      </w:r>
      <w:r w:rsidRPr="00E25CF9">
        <w:rPr>
          <w:rFonts w:ascii="Arial" w:hAnsi="Arial" w:cs="Arial"/>
          <w:sz w:val="22"/>
          <w:szCs w:val="22"/>
        </w:rPr>
        <w:t xml:space="preserve">(LVL): A reconstituted dimensional timber that is commonly twice the strength of dimensional timber of the same species manufactured from rotary peeled veneers of spruce, </w:t>
      </w:r>
      <w:r w:rsidR="00A72CB2" w:rsidRPr="00E25CF9">
        <w:rPr>
          <w:rFonts w:ascii="Arial" w:hAnsi="Arial" w:cs="Arial"/>
          <w:sz w:val="22"/>
          <w:szCs w:val="22"/>
        </w:rPr>
        <w:t>pine,</w:t>
      </w:r>
      <w:r w:rsidRPr="00E25CF9">
        <w:rPr>
          <w:rFonts w:ascii="Arial" w:hAnsi="Arial" w:cs="Arial"/>
          <w:sz w:val="22"/>
          <w:szCs w:val="22"/>
        </w:rPr>
        <w:t xml:space="preserve"> or Douglas fir of 3 mm thickness</w:t>
      </w:r>
      <w:r w:rsidR="00A72CB2" w:rsidRPr="00E25CF9">
        <w:rPr>
          <w:rFonts w:ascii="Arial" w:hAnsi="Arial" w:cs="Arial"/>
          <w:sz w:val="22"/>
          <w:szCs w:val="22"/>
        </w:rPr>
        <w:t xml:space="preserve">. </w:t>
      </w:r>
      <w:r w:rsidRPr="00E25CF9">
        <w:rPr>
          <w:rFonts w:ascii="Arial" w:hAnsi="Arial" w:cs="Arial"/>
          <w:sz w:val="22"/>
          <w:szCs w:val="22"/>
        </w:rPr>
        <w:t>Commonly the veneer grain is oriented in a single direction, but cross-grained sections are also manufactured to offer tailored mechanical properties. Lengths of short veneer are jointed end-to-end with a scarf joint allowing limitless dimensional lengths.</w:t>
      </w:r>
    </w:p>
    <w:p w14:paraId="2D093FBD" w14:textId="77777777" w:rsidR="000600AB" w:rsidRDefault="000600AB" w:rsidP="000600AB">
      <w:pPr>
        <w:rPr>
          <w:rFonts w:ascii="Arial" w:hAnsi="Arial" w:cs="Arial"/>
          <w:b/>
          <w:bCs/>
          <w:sz w:val="22"/>
          <w:szCs w:val="22"/>
        </w:rPr>
      </w:pPr>
    </w:p>
    <w:p w14:paraId="75963597" w14:textId="4030D933" w:rsidR="000600AB" w:rsidRPr="000600AB" w:rsidRDefault="000600AB" w:rsidP="000600AB">
      <w:pPr>
        <w:rPr>
          <w:rFonts w:ascii="Arial" w:hAnsi="Arial" w:cs="Arial"/>
          <w:sz w:val="22"/>
          <w:szCs w:val="22"/>
        </w:rPr>
      </w:pPr>
      <w:r w:rsidRPr="000600AB">
        <w:rPr>
          <w:rFonts w:ascii="Arial" w:hAnsi="Arial" w:cs="Arial"/>
          <w:b/>
          <w:bCs/>
          <w:sz w:val="22"/>
          <w:szCs w:val="22"/>
        </w:rPr>
        <w:t>MVHR (Mechanical Ventilation with Heat Recovery)</w:t>
      </w:r>
      <w:r w:rsidRPr="000600AB">
        <w:rPr>
          <w:rFonts w:ascii="Arial" w:hAnsi="Arial" w:cs="Arial"/>
          <w:sz w:val="22"/>
          <w:szCs w:val="22"/>
        </w:rPr>
        <w:br/>
        <w:t>A ventilation system that supplies fresh air while recovering heat from extracted air, reducing energy losses.</w:t>
      </w:r>
    </w:p>
    <w:p w14:paraId="1E92D0FA" w14:textId="77777777" w:rsidR="000600AB" w:rsidRPr="000600AB" w:rsidRDefault="000600AB" w:rsidP="000600AB">
      <w:pPr>
        <w:rPr>
          <w:rFonts w:ascii="Arial" w:hAnsi="Arial" w:cs="Arial"/>
          <w:sz w:val="22"/>
          <w:szCs w:val="22"/>
        </w:rPr>
      </w:pPr>
      <w:r w:rsidRPr="000600AB">
        <w:rPr>
          <w:rFonts w:ascii="Arial" w:hAnsi="Arial" w:cs="Arial"/>
          <w:b/>
          <w:bCs/>
          <w:sz w:val="22"/>
          <w:szCs w:val="22"/>
        </w:rPr>
        <w:t>Passive Fire Protection</w:t>
      </w:r>
      <w:r w:rsidRPr="000600AB">
        <w:rPr>
          <w:rFonts w:ascii="Arial" w:hAnsi="Arial" w:cs="Arial"/>
          <w:sz w:val="22"/>
          <w:szCs w:val="22"/>
        </w:rPr>
        <w:br/>
        <w:t>Fire safety measures built into the structure, such as compartmentation, fire-resistant materials and fire stopping, that do not rely on mechanical activation.</w:t>
      </w:r>
    </w:p>
    <w:p w14:paraId="0167C8B0" w14:textId="77777777" w:rsidR="000600AB" w:rsidRPr="000600AB" w:rsidRDefault="000600AB" w:rsidP="000600AB">
      <w:pPr>
        <w:rPr>
          <w:rFonts w:ascii="Arial" w:hAnsi="Arial" w:cs="Arial"/>
          <w:sz w:val="22"/>
          <w:szCs w:val="22"/>
        </w:rPr>
      </w:pPr>
      <w:r w:rsidRPr="000600AB">
        <w:rPr>
          <w:rFonts w:ascii="Arial" w:hAnsi="Arial" w:cs="Arial"/>
          <w:b/>
          <w:bCs/>
          <w:sz w:val="22"/>
          <w:szCs w:val="22"/>
        </w:rPr>
        <w:t>Prefabrication (Off-Site Construction)</w:t>
      </w:r>
      <w:r w:rsidRPr="000600AB">
        <w:rPr>
          <w:rFonts w:ascii="Arial" w:hAnsi="Arial" w:cs="Arial"/>
          <w:sz w:val="22"/>
          <w:szCs w:val="22"/>
        </w:rPr>
        <w:br/>
        <w:t>The manufacture of building components in a factory environment prior to transportation and assembly on site, improving quality and efficiency.</w:t>
      </w:r>
    </w:p>
    <w:p w14:paraId="058AAE74" w14:textId="77777777" w:rsidR="000600AB" w:rsidRPr="000600AB" w:rsidRDefault="000600AB" w:rsidP="000600AB">
      <w:pPr>
        <w:rPr>
          <w:rFonts w:ascii="Arial" w:hAnsi="Arial" w:cs="Arial"/>
          <w:sz w:val="22"/>
          <w:szCs w:val="22"/>
        </w:rPr>
      </w:pPr>
      <w:r w:rsidRPr="000600AB">
        <w:rPr>
          <w:rFonts w:ascii="Arial" w:hAnsi="Arial" w:cs="Arial"/>
          <w:b/>
          <w:bCs/>
          <w:sz w:val="22"/>
          <w:szCs w:val="22"/>
        </w:rPr>
        <w:t>Rainscreen Cladding</w:t>
      </w:r>
      <w:r w:rsidRPr="000600AB">
        <w:rPr>
          <w:rFonts w:ascii="Arial" w:hAnsi="Arial" w:cs="Arial"/>
          <w:sz w:val="22"/>
          <w:szCs w:val="22"/>
        </w:rPr>
        <w:br/>
        <w:t>A façade system comprising an outer weather layer and a ventilated cavity that manages moisture penetration and improves durability.</w:t>
      </w:r>
    </w:p>
    <w:p w14:paraId="3453598E" w14:textId="193214D5" w:rsidR="000600AB" w:rsidRPr="000600AB" w:rsidRDefault="000600AB" w:rsidP="000600AB">
      <w:pPr>
        <w:rPr>
          <w:rFonts w:ascii="Arial" w:hAnsi="Arial" w:cs="Arial"/>
          <w:sz w:val="22"/>
          <w:szCs w:val="22"/>
        </w:rPr>
      </w:pPr>
      <w:r w:rsidRPr="000600AB">
        <w:rPr>
          <w:rFonts w:ascii="Arial" w:hAnsi="Arial" w:cs="Arial"/>
          <w:b/>
          <w:bCs/>
          <w:sz w:val="22"/>
          <w:szCs w:val="22"/>
        </w:rPr>
        <w:t>Serviceability Limit State (SLS)</w:t>
      </w:r>
      <w:r w:rsidRPr="000600AB">
        <w:rPr>
          <w:rFonts w:ascii="Arial" w:hAnsi="Arial" w:cs="Arial"/>
          <w:sz w:val="22"/>
          <w:szCs w:val="22"/>
        </w:rPr>
        <w:br/>
        <w:t xml:space="preserve">Design criteria concerned with usability and comfort, such as deflection, </w:t>
      </w:r>
      <w:r w:rsidR="00A72CB2" w:rsidRPr="000600AB">
        <w:rPr>
          <w:rFonts w:ascii="Arial" w:hAnsi="Arial" w:cs="Arial"/>
          <w:sz w:val="22"/>
          <w:szCs w:val="22"/>
        </w:rPr>
        <w:t>vibration,</w:t>
      </w:r>
      <w:r w:rsidRPr="000600AB">
        <w:rPr>
          <w:rFonts w:ascii="Arial" w:hAnsi="Arial" w:cs="Arial"/>
          <w:sz w:val="22"/>
          <w:szCs w:val="22"/>
        </w:rPr>
        <w:t xml:space="preserve"> and cracking, rather than structural collapse.</w:t>
      </w:r>
    </w:p>
    <w:p w14:paraId="7C9F7182" w14:textId="77777777" w:rsidR="000600AB" w:rsidRPr="000600AB" w:rsidRDefault="000600AB" w:rsidP="000600AB">
      <w:pPr>
        <w:rPr>
          <w:rFonts w:ascii="Arial" w:hAnsi="Arial" w:cs="Arial"/>
          <w:sz w:val="22"/>
          <w:szCs w:val="22"/>
        </w:rPr>
      </w:pPr>
      <w:r w:rsidRPr="000600AB">
        <w:rPr>
          <w:rFonts w:ascii="Arial" w:hAnsi="Arial" w:cs="Arial"/>
          <w:b/>
          <w:bCs/>
          <w:sz w:val="22"/>
          <w:szCs w:val="22"/>
        </w:rPr>
        <w:lastRenderedPageBreak/>
        <w:t>Thermoactive Piles</w:t>
      </w:r>
      <w:r w:rsidRPr="000600AB">
        <w:rPr>
          <w:rFonts w:ascii="Arial" w:hAnsi="Arial" w:cs="Arial"/>
          <w:sz w:val="22"/>
          <w:szCs w:val="22"/>
        </w:rPr>
        <w:br/>
        <w:t>Structural piles incorporating heat exchange pipes, allowing them to function as part of a ground-source heat pump system.</w:t>
      </w:r>
    </w:p>
    <w:p w14:paraId="2E5C963C" w14:textId="41790FE9" w:rsidR="009865BC" w:rsidRPr="00E25CF9" w:rsidRDefault="000600AB" w:rsidP="000600AB">
      <w:pPr>
        <w:rPr>
          <w:rFonts w:ascii="Arial" w:hAnsi="Arial" w:cs="Arial"/>
          <w:sz w:val="22"/>
          <w:szCs w:val="22"/>
        </w:rPr>
      </w:pPr>
      <w:r w:rsidRPr="000600AB">
        <w:rPr>
          <w:rFonts w:ascii="Arial" w:hAnsi="Arial" w:cs="Arial"/>
          <w:b/>
          <w:bCs/>
          <w:sz w:val="22"/>
          <w:szCs w:val="22"/>
        </w:rPr>
        <w:t>Wind-Driven Rain</w:t>
      </w:r>
      <w:r w:rsidRPr="000600AB">
        <w:rPr>
          <w:rFonts w:ascii="Arial" w:hAnsi="Arial" w:cs="Arial"/>
          <w:sz w:val="22"/>
          <w:szCs w:val="22"/>
        </w:rPr>
        <w:br/>
        <w:t xml:space="preserve">Rainfall that is carried horizontally by wind, increasing the risk of water penetration through building envelopes in exposed </w:t>
      </w:r>
      <w:r w:rsidR="004A379F" w:rsidRPr="000600AB">
        <w:rPr>
          <w:rFonts w:ascii="Arial" w:hAnsi="Arial" w:cs="Arial"/>
          <w:sz w:val="22"/>
          <w:szCs w:val="22"/>
        </w:rPr>
        <w:t>locations.</w:t>
      </w:r>
    </w:p>
    <w:p w14:paraId="5267C19B" w14:textId="6B4E8741" w:rsidR="0072525B" w:rsidRPr="00E25CF9" w:rsidRDefault="0072525B" w:rsidP="000600AB">
      <w:pPr>
        <w:rPr>
          <w:rFonts w:ascii="Arial" w:hAnsi="Arial" w:cs="Arial"/>
          <w:sz w:val="22"/>
          <w:szCs w:val="22"/>
        </w:rPr>
      </w:pPr>
    </w:p>
    <w:sectPr w:rsidR="0072525B" w:rsidRPr="00E25CF9" w:rsidSect="00D11F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6291F" w14:textId="77777777" w:rsidR="003208CF" w:rsidRDefault="003208CF" w:rsidP="003F38AB">
      <w:pPr>
        <w:spacing w:after="0" w:line="240" w:lineRule="auto"/>
      </w:pPr>
      <w:r>
        <w:separator/>
      </w:r>
    </w:p>
  </w:endnote>
  <w:endnote w:type="continuationSeparator" w:id="0">
    <w:p w14:paraId="25739839" w14:textId="77777777" w:rsidR="003208CF" w:rsidRDefault="003208CF" w:rsidP="003F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D54A9" w14:textId="77777777" w:rsidR="003208CF" w:rsidRDefault="003208CF" w:rsidP="003F38AB">
      <w:pPr>
        <w:spacing w:after="0" w:line="240" w:lineRule="auto"/>
      </w:pPr>
      <w:r>
        <w:separator/>
      </w:r>
    </w:p>
  </w:footnote>
  <w:footnote w:type="continuationSeparator" w:id="0">
    <w:p w14:paraId="114EC96C" w14:textId="77777777" w:rsidR="003208CF" w:rsidRDefault="003208CF" w:rsidP="003F38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914"/>
    <w:rsid w:val="000011EB"/>
    <w:rsid w:val="00003DE2"/>
    <w:rsid w:val="000051AA"/>
    <w:rsid w:val="00016912"/>
    <w:rsid w:val="00042849"/>
    <w:rsid w:val="000600AB"/>
    <w:rsid w:val="000642AF"/>
    <w:rsid w:val="00064E64"/>
    <w:rsid w:val="00070D62"/>
    <w:rsid w:val="0009714B"/>
    <w:rsid w:val="000C49E5"/>
    <w:rsid w:val="000D22DB"/>
    <w:rsid w:val="000E362E"/>
    <w:rsid w:val="000E391F"/>
    <w:rsid w:val="000E5BFB"/>
    <w:rsid w:val="000F0B04"/>
    <w:rsid w:val="00101B11"/>
    <w:rsid w:val="001119DA"/>
    <w:rsid w:val="00113179"/>
    <w:rsid w:val="00113431"/>
    <w:rsid w:val="00116776"/>
    <w:rsid w:val="001209E4"/>
    <w:rsid w:val="00124C31"/>
    <w:rsid w:val="001258F7"/>
    <w:rsid w:val="00127F46"/>
    <w:rsid w:val="0013085B"/>
    <w:rsid w:val="001308A3"/>
    <w:rsid w:val="00141C54"/>
    <w:rsid w:val="00144E7D"/>
    <w:rsid w:val="0015418E"/>
    <w:rsid w:val="001569F0"/>
    <w:rsid w:val="00164A43"/>
    <w:rsid w:val="00174A6F"/>
    <w:rsid w:val="001756D9"/>
    <w:rsid w:val="00176DD8"/>
    <w:rsid w:val="00192105"/>
    <w:rsid w:val="0019738C"/>
    <w:rsid w:val="001A3EDA"/>
    <w:rsid w:val="001A4703"/>
    <w:rsid w:val="001A5AF7"/>
    <w:rsid w:val="001A7281"/>
    <w:rsid w:val="001B1A15"/>
    <w:rsid w:val="001B5B1C"/>
    <w:rsid w:val="001B5EF9"/>
    <w:rsid w:val="001C4BB8"/>
    <w:rsid w:val="001C6462"/>
    <w:rsid w:val="001E3E6A"/>
    <w:rsid w:val="001F1A92"/>
    <w:rsid w:val="0020552D"/>
    <w:rsid w:val="00205EE4"/>
    <w:rsid w:val="0021539B"/>
    <w:rsid w:val="00227C83"/>
    <w:rsid w:val="00231BB4"/>
    <w:rsid w:val="0027190B"/>
    <w:rsid w:val="002A5C8A"/>
    <w:rsid w:val="002B13C7"/>
    <w:rsid w:val="002B1A61"/>
    <w:rsid w:val="002B6895"/>
    <w:rsid w:val="002C2E1A"/>
    <w:rsid w:val="002D31F3"/>
    <w:rsid w:val="002E0326"/>
    <w:rsid w:val="00311B37"/>
    <w:rsid w:val="00312E78"/>
    <w:rsid w:val="00316B19"/>
    <w:rsid w:val="00316F10"/>
    <w:rsid w:val="00317857"/>
    <w:rsid w:val="003208CF"/>
    <w:rsid w:val="00321F76"/>
    <w:rsid w:val="003332AA"/>
    <w:rsid w:val="003440F8"/>
    <w:rsid w:val="00350F49"/>
    <w:rsid w:val="003549AD"/>
    <w:rsid w:val="00355455"/>
    <w:rsid w:val="00363E7B"/>
    <w:rsid w:val="00366ED8"/>
    <w:rsid w:val="00370BD1"/>
    <w:rsid w:val="00370E6F"/>
    <w:rsid w:val="003754D4"/>
    <w:rsid w:val="00385DBE"/>
    <w:rsid w:val="00392F02"/>
    <w:rsid w:val="00397FD6"/>
    <w:rsid w:val="003A7090"/>
    <w:rsid w:val="003C0F91"/>
    <w:rsid w:val="003C3F20"/>
    <w:rsid w:val="003D0615"/>
    <w:rsid w:val="003E5A81"/>
    <w:rsid w:val="003F07F1"/>
    <w:rsid w:val="003F38AB"/>
    <w:rsid w:val="004001B9"/>
    <w:rsid w:val="00407584"/>
    <w:rsid w:val="004105CD"/>
    <w:rsid w:val="004138E6"/>
    <w:rsid w:val="00417EFB"/>
    <w:rsid w:val="004209AA"/>
    <w:rsid w:val="00424F7C"/>
    <w:rsid w:val="004300AB"/>
    <w:rsid w:val="004306B5"/>
    <w:rsid w:val="00436F23"/>
    <w:rsid w:val="0044086F"/>
    <w:rsid w:val="004411AE"/>
    <w:rsid w:val="0044530C"/>
    <w:rsid w:val="0045041E"/>
    <w:rsid w:val="00453744"/>
    <w:rsid w:val="00456AB4"/>
    <w:rsid w:val="00466C9C"/>
    <w:rsid w:val="00473489"/>
    <w:rsid w:val="004759D4"/>
    <w:rsid w:val="0048088E"/>
    <w:rsid w:val="00493811"/>
    <w:rsid w:val="004A379F"/>
    <w:rsid w:val="004A65D4"/>
    <w:rsid w:val="004C18DC"/>
    <w:rsid w:val="004C28B7"/>
    <w:rsid w:val="004C76B0"/>
    <w:rsid w:val="004E19D7"/>
    <w:rsid w:val="004F27D7"/>
    <w:rsid w:val="004F4E87"/>
    <w:rsid w:val="00512269"/>
    <w:rsid w:val="00524964"/>
    <w:rsid w:val="00541F10"/>
    <w:rsid w:val="00543F7D"/>
    <w:rsid w:val="00545D0F"/>
    <w:rsid w:val="005512C3"/>
    <w:rsid w:val="00552850"/>
    <w:rsid w:val="00563A3B"/>
    <w:rsid w:val="00564665"/>
    <w:rsid w:val="0057185A"/>
    <w:rsid w:val="0058042F"/>
    <w:rsid w:val="00580A59"/>
    <w:rsid w:val="0058178B"/>
    <w:rsid w:val="005830C4"/>
    <w:rsid w:val="00592328"/>
    <w:rsid w:val="005B0909"/>
    <w:rsid w:val="005B2BDF"/>
    <w:rsid w:val="005C39E0"/>
    <w:rsid w:val="00601BCF"/>
    <w:rsid w:val="00610982"/>
    <w:rsid w:val="00614A6D"/>
    <w:rsid w:val="00614FB3"/>
    <w:rsid w:val="006173BA"/>
    <w:rsid w:val="00620ADE"/>
    <w:rsid w:val="006238DA"/>
    <w:rsid w:val="00627D93"/>
    <w:rsid w:val="00637DE2"/>
    <w:rsid w:val="00644E09"/>
    <w:rsid w:val="006451AF"/>
    <w:rsid w:val="00647D1B"/>
    <w:rsid w:val="0065534A"/>
    <w:rsid w:val="0066113D"/>
    <w:rsid w:val="006729DE"/>
    <w:rsid w:val="006863D4"/>
    <w:rsid w:val="006A7C5A"/>
    <w:rsid w:val="006B13B7"/>
    <w:rsid w:val="006B46C7"/>
    <w:rsid w:val="006B58ED"/>
    <w:rsid w:val="006B5A4C"/>
    <w:rsid w:val="006C0E2F"/>
    <w:rsid w:val="006C5139"/>
    <w:rsid w:val="006D1CB1"/>
    <w:rsid w:val="00724385"/>
    <w:rsid w:val="0072525B"/>
    <w:rsid w:val="00735102"/>
    <w:rsid w:val="00736DAB"/>
    <w:rsid w:val="00741E8F"/>
    <w:rsid w:val="007423E7"/>
    <w:rsid w:val="00752591"/>
    <w:rsid w:val="0075597F"/>
    <w:rsid w:val="00767CE4"/>
    <w:rsid w:val="007771DB"/>
    <w:rsid w:val="00777C17"/>
    <w:rsid w:val="00797A0C"/>
    <w:rsid w:val="007A0E66"/>
    <w:rsid w:val="007B2F95"/>
    <w:rsid w:val="007B78AF"/>
    <w:rsid w:val="007C2174"/>
    <w:rsid w:val="007C2FD4"/>
    <w:rsid w:val="007D3A04"/>
    <w:rsid w:val="007D6C92"/>
    <w:rsid w:val="007D73FE"/>
    <w:rsid w:val="007E69F2"/>
    <w:rsid w:val="007F319D"/>
    <w:rsid w:val="007F47FD"/>
    <w:rsid w:val="007F747B"/>
    <w:rsid w:val="007F7F2D"/>
    <w:rsid w:val="00801C41"/>
    <w:rsid w:val="00802034"/>
    <w:rsid w:val="008148A0"/>
    <w:rsid w:val="00822614"/>
    <w:rsid w:val="00830D15"/>
    <w:rsid w:val="00837D85"/>
    <w:rsid w:val="00840E80"/>
    <w:rsid w:val="0084580A"/>
    <w:rsid w:val="00847925"/>
    <w:rsid w:val="008605F9"/>
    <w:rsid w:val="008618AA"/>
    <w:rsid w:val="00862A4C"/>
    <w:rsid w:val="0086367B"/>
    <w:rsid w:val="00875570"/>
    <w:rsid w:val="00883ACB"/>
    <w:rsid w:val="008A6450"/>
    <w:rsid w:val="008B0E03"/>
    <w:rsid w:val="008B1FB5"/>
    <w:rsid w:val="008C0DE5"/>
    <w:rsid w:val="008C2914"/>
    <w:rsid w:val="008C672C"/>
    <w:rsid w:val="008D2D81"/>
    <w:rsid w:val="008E5AD3"/>
    <w:rsid w:val="008E6484"/>
    <w:rsid w:val="008F0CB8"/>
    <w:rsid w:val="00904852"/>
    <w:rsid w:val="00907885"/>
    <w:rsid w:val="00907DBA"/>
    <w:rsid w:val="00912B3C"/>
    <w:rsid w:val="00917204"/>
    <w:rsid w:val="0092051E"/>
    <w:rsid w:val="009262B5"/>
    <w:rsid w:val="00935BB3"/>
    <w:rsid w:val="00937090"/>
    <w:rsid w:val="00937153"/>
    <w:rsid w:val="00946D23"/>
    <w:rsid w:val="00955BF3"/>
    <w:rsid w:val="009650D2"/>
    <w:rsid w:val="009809E3"/>
    <w:rsid w:val="00986597"/>
    <w:rsid w:val="009865BC"/>
    <w:rsid w:val="00993573"/>
    <w:rsid w:val="0099609E"/>
    <w:rsid w:val="009B00E4"/>
    <w:rsid w:val="009B4780"/>
    <w:rsid w:val="009C1467"/>
    <w:rsid w:val="009C54B3"/>
    <w:rsid w:val="009C5831"/>
    <w:rsid w:val="009C787D"/>
    <w:rsid w:val="009D3C2E"/>
    <w:rsid w:val="009D4FDD"/>
    <w:rsid w:val="009D59B7"/>
    <w:rsid w:val="009F394D"/>
    <w:rsid w:val="009F474C"/>
    <w:rsid w:val="00A10F39"/>
    <w:rsid w:val="00A120A7"/>
    <w:rsid w:val="00A16ABD"/>
    <w:rsid w:val="00A321A9"/>
    <w:rsid w:val="00A35C31"/>
    <w:rsid w:val="00A375D6"/>
    <w:rsid w:val="00A41F48"/>
    <w:rsid w:val="00A56396"/>
    <w:rsid w:val="00A72267"/>
    <w:rsid w:val="00A725D4"/>
    <w:rsid w:val="00A72950"/>
    <w:rsid w:val="00A72CB2"/>
    <w:rsid w:val="00A75304"/>
    <w:rsid w:val="00A86EC0"/>
    <w:rsid w:val="00A901B4"/>
    <w:rsid w:val="00A90C5E"/>
    <w:rsid w:val="00A92413"/>
    <w:rsid w:val="00A937C2"/>
    <w:rsid w:val="00AA0025"/>
    <w:rsid w:val="00AB1411"/>
    <w:rsid w:val="00AB79E7"/>
    <w:rsid w:val="00AB7CF3"/>
    <w:rsid w:val="00AC2246"/>
    <w:rsid w:val="00AD5041"/>
    <w:rsid w:val="00AE5D2E"/>
    <w:rsid w:val="00AE6F7F"/>
    <w:rsid w:val="00AF33FB"/>
    <w:rsid w:val="00B07271"/>
    <w:rsid w:val="00B14A6A"/>
    <w:rsid w:val="00B16CA6"/>
    <w:rsid w:val="00B17352"/>
    <w:rsid w:val="00B21454"/>
    <w:rsid w:val="00B2261F"/>
    <w:rsid w:val="00B229FD"/>
    <w:rsid w:val="00B23077"/>
    <w:rsid w:val="00B24F4D"/>
    <w:rsid w:val="00B25556"/>
    <w:rsid w:val="00B26B82"/>
    <w:rsid w:val="00B3224F"/>
    <w:rsid w:val="00B37FA5"/>
    <w:rsid w:val="00B411AF"/>
    <w:rsid w:val="00B514A3"/>
    <w:rsid w:val="00B53673"/>
    <w:rsid w:val="00B70FF1"/>
    <w:rsid w:val="00B71F98"/>
    <w:rsid w:val="00B8065A"/>
    <w:rsid w:val="00B8095B"/>
    <w:rsid w:val="00B836D9"/>
    <w:rsid w:val="00B84908"/>
    <w:rsid w:val="00B87AFA"/>
    <w:rsid w:val="00B90B49"/>
    <w:rsid w:val="00B95B9F"/>
    <w:rsid w:val="00BA7005"/>
    <w:rsid w:val="00BB7530"/>
    <w:rsid w:val="00BC01C2"/>
    <w:rsid w:val="00BC7B20"/>
    <w:rsid w:val="00BE13A7"/>
    <w:rsid w:val="00BE1907"/>
    <w:rsid w:val="00BE521A"/>
    <w:rsid w:val="00BE7127"/>
    <w:rsid w:val="00BF11EA"/>
    <w:rsid w:val="00C00B95"/>
    <w:rsid w:val="00C01C7E"/>
    <w:rsid w:val="00C074C9"/>
    <w:rsid w:val="00C112F7"/>
    <w:rsid w:val="00C13F83"/>
    <w:rsid w:val="00C175B6"/>
    <w:rsid w:val="00C17CBD"/>
    <w:rsid w:val="00C2654E"/>
    <w:rsid w:val="00C26F10"/>
    <w:rsid w:val="00C326C1"/>
    <w:rsid w:val="00C37112"/>
    <w:rsid w:val="00C41711"/>
    <w:rsid w:val="00C42C80"/>
    <w:rsid w:val="00C6385F"/>
    <w:rsid w:val="00C70EB5"/>
    <w:rsid w:val="00C767F7"/>
    <w:rsid w:val="00C80CBE"/>
    <w:rsid w:val="00C821E0"/>
    <w:rsid w:val="00C91A0B"/>
    <w:rsid w:val="00C9543B"/>
    <w:rsid w:val="00CA3387"/>
    <w:rsid w:val="00CA38F5"/>
    <w:rsid w:val="00CA6782"/>
    <w:rsid w:val="00CB191C"/>
    <w:rsid w:val="00CB20C7"/>
    <w:rsid w:val="00CB4272"/>
    <w:rsid w:val="00CB4445"/>
    <w:rsid w:val="00CB50FE"/>
    <w:rsid w:val="00CB7042"/>
    <w:rsid w:val="00CE1C75"/>
    <w:rsid w:val="00CE6659"/>
    <w:rsid w:val="00CE6986"/>
    <w:rsid w:val="00CF4337"/>
    <w:rsid w:val="00D11F45"/>
    <w:rsid w:val="00D12BC8"/>
    <w:rsid w:val="00D258EA"/>
    <w:rsid w:val="00D308EA"/>
    <w:rsid w:val="00D36612"/>
    <w:rsid w:val="00D3666F"/>
    <w:rsid w:val="00D44D93"/>
    <w:rsid w:val="00D644F5"/>
    <w:rsid w:val="00D64C1F"/>
    <w:rsid w:val="00D6569F"/>
    <w:rsid w:val="00D92A39"/>
    <w:rsid w:val="00D94E84"/>
    <w:rsid w:val="00DA1C63"/>
    <w:rsid w:val="00DC393F"/>
    <w:rsid w:val="00DC51C8"/>
    <w:rsid w:val="00DF3759"/>
    <w:rsid w:val="00DF4C50"/>
    <w:rsid w:val="00E036EB"/>
    <w:rsid w:val="00E07D11"/>
    <w:rsid w:val="00E163DA"/>
    <w:rsid w:val="00E16C35"/>
    <w:rsid w:val="00E24EB4"/>
    <w:rsid w:val="00E25398"/>
    <w:rsid w:val="00E25CF9"/>
    <w:rsid w:val="00E25F8C"/>
    <w:rsid w:val="00E27AF1"/>
    <w:rsid w:val="00E433C0"/>
    <w:rsid w:val="00E47E28"/>
    <w:rsid w:val="00E50E5F"/>
    <w:rsid w:val="00E62272"/>
    <w:rsid w:val="00E62847"/>
    <w:rsid w:val="00E62B5F"/>
    <w:rsid w:val="00E72FA6"/>
    <w:rsid w:val="00E926B4"/>
    <w:rsid w:val="00E9321E"/>
    <w:rsid w:val="00EA71EF"/>
    <w:rsid w:val="00EC284C"/>
    <w:rsid w:val="00EC5D6A"/>
    <w:rsid w:val="00EE0A39"/>
    <w:rsid w:val="00EE2388"/>
    <w:rsid w:val="00EE2522"/>
    <w:rsid w:val="00EF12FD"/>
    <w:rsid w:val="00EF6960"/>
    <w:rsid w:val="00F04D03"/>
    <w:rsid w:val="00F05476"/>
    <w:rsid w:val="00F14C27"/>
    <w:rsid w:val="00F15563"/>
    <w:rsid w:val="00F15CBA"/>
    <w:rsid w:val="00F22BA3"/>
    <w:rsid w:val="00F27734"/>
    <w:rsid w:val="00F37D2B"/>
    <w:rsid w:val="00F42805"/>
    <w:rsid w:val="00F51235"/>
    <w:rsid w:val="00F6707C"/>
    <w:rsid w:val="00F73F0C"/>
    <w:rsid w:val="00F82974"/>
    <w:rsid w:val="00F87EE8"/>
    <w:rsid w:val="00FB108E"/>
    <w:rsid w:val="00FB17F6"/>
    <w:rsid w:val="00FB388C"/>
    <w:rsid w:val="00FB51A0"/>
    <w:rsid w:val="00FB52CD"/>
    <w:rsid w:val="00FB64C9"/>
    <w:rsid w:val="00FC0524"/>
    <w:rsid w:val="00FC2688"/>
    <w:rsid w:val="00FC62E6"/>
    <w:rsid w:val="00FD32A0"/>
    <w:rsid w:val="00FD42F7"/>
    <w:rsid w:val="00FD4F51"/>
    <w:rsid w:val="00FF4FC3"/>
    <w:rsid w:val="00FF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2B595"/>
  <w15:chartTrackingRefBased/>
  <w15:docId w15:val="{0ED484BB-DAAA-48E0-B8C8-0D6B3F97C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9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29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29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9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9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9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9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9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9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9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29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29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9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9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9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9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9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914"/>
    <w:rPr>
      <w:rFonts w:eastAsiaTheme="majorEastAsia" w:cstheme="majorBidi"/>
      <w:color w:val="272727" w:themeColor="text1" w:themeTint="D8"/>
    </w:rPr>
  </w:style>
  <w:style w:type="paragraph" w:styleId="Title">
    <w:name w:val="Title"/>
    <w:basedOn w:val="Normal"/>
    <w:next w:val="Normal"/>
    <w:link w:val="TitleChar"/>
    <w:uiPriority w:val="10"/>
    <w:qFormat/>
    <w:rsid w:val="008C29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9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9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9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914"/>
    <w:pPr>
      <w:spacing w:before="160"/>
      <w:jc w:val="center"/>
    </w:pPr>
    <w:rPr>
      <w:i/>
      <w:iCs/>
      <w:color w:val="404040" w:themeColor="text1" w:themeTint="BF"/>
    </w:rPr>
  </w:style>
  <w:style w:type="character" w:customStyle="1" w:styleId="QuoteChar">
    <w:name w:val="Quote Char"/>
    <w:basedOn w:val="DefaultParagraphFont"/>
    <w:link w:val="Quote"/>
    <w:uiPriority w:val="29"/>
    <w:rsid w:val="008C2914"/>
    <w:rPr>
      <w:i/>
      <w:iCs/>
      <w:color w:val="404040" w:themeColor="text1" w:themeTint="BF"/>
    </w:rPr>
  </w:style>
  <w:style w:type="paragraph" w:styleId="ListParagraph">
    <w:name w:val="List Paragraph"/>
    <w:basedOn w:val="Normal"/>
    <w:uiPriority w:val="34"/>
    <w:qFormat/>
    <w:rsid w:val="008C2914"/>
    <w:pPr>
      <w:ind w:left="720"/>
      <w:contextualSpacing/>
    </w:pPr>
  </w:style>
  <w:style w:type="character" w:styleId="IntenseEmphasis">
    <w:name w:val="Intense Emphasis"/>
    <w:basedOn w:val="DefaultParagraphFont"/>
    <w:uiPriority w:val="21"/>
    <w:qFormat/>
    <w:rsid w:val="008C2914"/>
    <w:rPr>
      <w:i/>
      <w:iCs/>
      <w:color w:val="0F4761" w:themeColor="accent1" w:themeShade="BF"/>
    </w:rPr>
  </w:style>
  <w:style w:type="paragraph" w:styleId="IntenseQuote">
    <w:name w:val="Intense Quote"/>
    <w:basedOn w:val="Normal"/>
    <w:next w:val="Normal"/>
    <w:link w:val="IntenseQuoteChar"/>
    <w:uiPriority w:val="30"/>
    <w:qFormat/>
    <w:rsid w:val="008C29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914"/>
    <w:rPr>
      <w:i/>
      <w:iCs/>
      <w:color w:val="0F4761" w:themeColor="accent1" w:themeShade="BF"/>
    </w:rPr>
  </w:style>
  <w:style w:type="character" w:styleId="IntenseReference">
    <w:name w:val="Intense Reference"/>
    <w:basedOn w:val="DefaultParagraphFont"/>
    <w:uiPriority w:val="32"/>
    <w:qFormat/>
    <w:rsid w:val="008C2914"/>
    <w:rPr>
      <w:b/>
      <w:bCs/>
      <w:smallCaps/>
      <w:color w:val="0F4761" w:themeColor="accent1" w:themeShade="BF"/>
      <w:spacing w:val="5"/>
    </w:rPr>
  </w:style>
  <w:style w:type="character" w:styleId="Hyperlink">
    <w:name w:val="Hyperlink"/>
    <w:basedOn w:val="DefaultParagraphFont"/>
    <w:uiPriority w:val="99"/>
    <w:unhideWhenUsed/>
    <w:rsid w:val="00767CE4"/>
    <w:rPr>
      <w:color w:val="467886" w:themeColor="hyperlink"/>
      <w:u w:val="single"/>
    </w:rPr>
  </w:style>
  <w:style w:type="character" w:styleId="UnresolvedMention">
    <w:name w:val="Unresolved Mention"/>
    <w:basedOn w:val="DefaultParagraphFont"/>
    <w:uiPriority w:val="99"/>
    <w:semiHidden/>
    <w:unhideWhenUsed/>
    <w:rsid w:val="00767CE4"/>
    <w:rPr>
      <w:color w:val="605E5C"/>
      <w:shd w:val="clear" w:color="auto" w:fill="E1DFDD"/>
    </w:rPr>
  </w:style>
  <w:style w:type="table" w:styleId="TableGrid">
    <w:name w:val="Table Grid"/>
    <w:basedOn w:val="TableNormal"/>
    <w:uiPriority w:val="39"/>
    <w:rsid w:val="005817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865B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F3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8AB"/>
  </w:style>
  <w:style w:type="paragraph" w:styleId="Footer">
    <w:name w:val="footer"/>
    <w:basedOn w:val="Normal"/>
    <w:link w:val="FooterChar"/>
    <w:uiPriority w:val="99"/>
    <w:unhideWhenUsed/>
    <w:rsid w:val="003F3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8AB"/>
  </w:style>
  <w:style w:type="paragraph" w:styleId="NormalWeb">
    <w:name w:val="Normal (Web)"/>
    <w:basedOn w:val="Normal"/>
    <w:uiPriority w:val="99"/>
    <w:semiHidden/>
    <w:unhideWhenUsed/>
    <w:rsid w:val="00D94E84"/>
    <w:rPr>
      <w:rFonts w:ascii="Times New Roman" w:hAnsi="Times New Roman" w:cs="Times New Roman"/>
    </w:rPr>
  </w:style>
  <w:style w:type="paragraph" w:styleId="TOCHeading">
    <w:name w:val="TOC Heading"/>
    <w:basedOn w:val="Heading1"/>
    <w:next w:val="Normal"/>
    <w:uiPriority w:val="39"/>
    <w:unhideWhenUsed/>
    <w:qFormat/>
    <w:rsid w:val="00CF43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F4337"/>
    <w:pPr>
      <w:spacing w:after="100"/>
    </w:pPr>
  </w:style>
  <w:style w:type="paragraph" w:styleId="TOC2">
    <w:name w:val="toc 2"/>
    <w:basedOn w:val="Normal"/>
    <w:next w:val="Normal"/>
    <w:autoRedefine/>
    <w:uiPriority w:val="39"/>
    <w:unhideWhenUsed/>
    <w:rsid w:val="00CF4337"/>
    <w:pPr>
      <w:spacing w:after="100"/>
      <w:ind w:left="240"/>
    </w:pPr>
  </w:style>
  <w:style w:type="paragraph" w:styleId="TOC3">
    <w:name w:val="toc 3"/>
    <w:basedOn w:val="Normal"/>
    <w:next w:val="Normal"/>
    <w:autoRedefine/>
    <w:uiPriority w:val="39"/>
    <w:unhideWhenUsed/>
    <w:rsid w:val="00CF4337"/>
    <w:pPr>
      <w:spacing w:after="100"/>
      <w:ind w:left="480"/>
    </w:pPr>
  </w:style>
  <w:style w:type="paragraph" w:styleId="NoSpacing">
    <w:name w:val="No Spacing"/>
    <w:link w:val="NoSpacingChar"/>
    <w:uiPriority w:val="1"/>
    <w:qFormat/>
    <w:rsid w:val="00D11F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11F4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digimap.edina.ac.uk/roam/map/geology" TargetMode="External"/><Relationship Id="rId50" Type="http://schemas.openxmlformats.org/officeDocument/2006/relationships/hyperlink" Target="https://assets.publishing.service.gov.uk/media/6882193d9fab8e2e86161011/Exposure_of_UK_building_stock_to_climate-related_hazards.pdf" TargetMode="External"/><Relationship Id="rId55" Type="http://schemas.openxmlformats.org/officeDocument/2006/relationships/hyperlink" Target="https://doi.org/10.3390/su9040623"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datamap.gov.wales/maps/new?layer=inspire-nrw:NRW_SSSI" TargetMode="External"/><Relationship Id="rId53" Type="http://schemas.openxmlformats.org/officeDocument/2006/relationships/hyperlink" Target="https://doi.org/10.1680/jenge.15.00023" TargetMode="External"/><Relationship Id="rId58" Type="http://schemas.openxmlformats.org/officeDocument/2006/relationships/hyperlink" Target="https://doi.org/10.3390/w17030437"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doi.org/10.3390/app152312432" TargetMode="External"/><Relationship Id="rId56" Type="http://schemas.openxmlformats.org/officeDocument/2006/relationships/hyperlink" Target="https://doi.org/10.1016/j.rser.2016.09.107" TargetMode="External"/><Relationship Id="rId8" Type="http://schemas.openxmlformats.org/officeDocument/2006/relationships/image" Target="media/image2.png"/><Relationship Id="rId51" Type="http://schemas.openxmlformats.org/officeDocument/2006/relationships/hyperlink" Target="https://doi.org/10.1093/ijlct/ctz04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doi.org/10.1007/BF02486400" TargetMode="External"/><Relationship Id="rId59" Type="http://schemas.openxmlformats.org/officeDocument/2006/relationships/hyperlink" Target="https://doi.org/10.1088/1755-1315/1101/4/042028"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doi.org/10.22463/2011642X.212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doi.org/10.3390/su151411109" TargetMode="External"/><Relationship Id="rId57" Type="http://schemas.openxmlformats.org/officeDocument/2006/relationships/hyperlink" Target="https://check-your-flood-risk.naturalresources.wales/home/GetRiskLevels?rnd=1766696281695&amp;postcode=SA2%208QG&amp;address=SINGLETON%20SPORTS%20CENTRE%2C%20SWANSEA%20BAY%20SPORTS%20PARK%2C%20SKETTY%20LANE%2C%20SKETTY%2C%20SWANSEA%2C%20SA2%208QG&amp;latitude=262466&amp;longitude=191738&amp;culture=en-GB"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doi.org/10.3390/buildings8080102" TargetMode="External"/><Relationship Id="rId52" Type="http://schemas.openxmlformats.org/officeDocument/2006/relationships/hyperlink" Target="https://doi.org/10.15626/LUD.596.2025" TargetMode="External"/><Relationship Id="rId60" Type="http://schemas.openxmlformats.org/officeDocument/2006/relationships/hyperlink" Target="https://doi.org/10.3390/su152416922"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5171D-43A5-412F-BED3-D1D957E31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24</Pages>
  <Words>5114</Words>
  <Characters>29154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2</dc:title>
  <dc:subject/>
  <dc:creator>Patrick Furlong</dc:creator>
  <cp:keywords/>
  <dc:description/>
  <cp:lastModifiedBy>Patrick Furlong</cp:lastModifiedBy>
  <cp:revision>223</cp:revision>
  <dcterms:created xsi:type="dcterms:W3CDTF">2026-01-11T13:55:00Z</dcterms:created>
  <dcterms:modified xsi:type="dcterms:W3CDTF">2026-01-12T21:29:00Z</dcterms:modified>
  <cp:category>ACBA5019</cp:category>
</cp:coreProperties>
</file>