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0CC763" w14:textId="77777777" w:rsidR="00F62513" w:rsidRPr="00836B64" w:rsidRDefault="003C2F74" w:rsidP="002134AA">
      <w:pPr>
        <w:pStyle w:val="Title"/>
        <w:spacing w:line="360" w:lineRule="auto"/>
        <w:jc w:val="center"/>
        <w:rPr>
          <w:rFonts w:ascii="Times New Roman" w:hAnsi="Times New Roman" w:cs="Times New Roman"/>
        </w:rPr>
      </w:pPr>
      <w:r w:rsidRPr="00836B64">
        <w:rPr>
          <w:rFonts w:ascii="Times New Roman" w:hAnsi="Times New Roman" w:cs="Times New Roman"/>
        </w:rPr>
        <w:t>CONSULTANCY REPORT</w:t>
      </w:r>
    </w:p>
    <w:p w14:paraId="5C49E885" w14:textId="77777777" w:rsidR="00C6243C" w:rsidRPr="00836B64" w:rsidRDefault="003C2F74" w:rsidP="002134AA">
      <w:pPr>
        <w:spacing w:line="360" w:lineRule="auto"/>
        <w:jc w:val="center"/>
        <w:rPr>
          <w:rFonts w:ascii="Times New Roman" w:hAnsi="Times New Roman" w:cs="Times New Roman"/>
          <w:b/>
          <w:sz w:val="36"/>
          <w:szCs w:val="24"/>
        </w:rPr>
      </w:pPr>
      <w:r w:rsidRPr="00836B64">
        <w:rPr>
          <w:rFonts w:ascii="Times New Roman" w:hAnsi="Times New Roman" w:cs="Times New Roman"/>
          <w:b/>
          <w:sz w:val="36"/>
          <w:szCs w:val="24"/>
        </w:rPr>
        <w:t>HOTEL SPALENTOR BASEL, SWITZERLAND</w:t>
      </w:r>
    </w:p>
    <w:p w14:paraId="1A6A2211" w14:textId="77777777" w:rsidR="005653A4" w:rsidRPr="00836B64" w:rsidRDefault="003C2F74" w:rsidP="002134AA">
      <w:pPr>
        <w:pStyle w:val="NormalWeb"/>
        <w:spacing w:line="360" w:lineRule="auto"/>
        <w:jc w:val="center"/>
        <w:rPr>
          <w:sz w:val="28"/>
          <w:szCs w:val="28"/>
        </w:rPr>
      </w:pPr>
      <w:r w:rsidRPr="00836B64">
        <w:rPr>
          <w:noProof/>
          <w:sz w:val="28"/>
          <w:szCs w:val="28"/>
          <w:lang w:val="en-US" w:eastAsia="en-US"/>
        </w:rPr>
        <w:drawing>
          <wp:inline distT="0" distB="0" distL="0" distR="0" wp14:anchorId="40383EA7" wp14:editId="48C85A38">
            <wp:extent cx="2669198" cy="154219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6a231a_d0dd0dbf01594eb1add0d187df893105~mv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72368" cy="1544028"/>
                    </a:xfrm>
                    <a:prstGeom prst="rect">
                      <a:avLst/>
                    </a:prstGeom>
                  </pic:spPr>
                </pic:pic>
              </a:graphicData>
            </a:graphic>
          </wp:inline>
        </w:drawing>
      </w:r>
    </w:p>
    <w:p w14:paraId="74A9A14B" w14:textId="77777777" w:rsidR="002134AA" w:rsidRPr="00836B64" w:rsidRDefault="003C2F74" w:rsidP="002134AA">
      <w:pPr>
        <w:spacing w:line="360" w:lineRule="auto"/>
        <w:jc w:val="center"/>
        <w:rPr>
          <w:rFonts w:ascii="Times New Roman" w:hAnsi="Times New Roman" w:cs="Times New Roman"/>
          <w:sz w:val="28"/>
          <w:szCs w:val="28"/>
        </w:rPr>
      </w:pPr>
      <w:r w:rsidRPr="00836B64">
        <w:rPr>
          <w:rFonts w:ascii="Times New Roman" w:hAnsi="Times New Roman" w:cs="Times New Roman"/>
          <w:b/>
          <w:sz w:val="28"/>
          <w:szCs w:val="28"/>
        </w:rPr>
        <w:t>Name of the report:</w:t>
      </w:r>
      <w:r w:rsidRPr="00836B64">
        <w:rPr>
          <w:rFonts w:ascii="Times New Roman" w:hAnsi="Times New Roman" w:cs="Times New Roman"/>
          <w:sz w:val="28"/>
          <w:szCs w:val="28"/>
        </w:rPr>
        <w:t xml:space="preserve"> Determining Strategies to Enhance Guest Experience at Hotel Spalentor Basel, Switzerland</w:t>
      </w:r>
    </w:p>
    <w:p w14:paraId="2A9DA026" w14:textId="4E8FE535" w:rsidR="00C96269" w:rsidRPr="00836B64" w:rsidRDefault="003C2F74" w:rsidP="002134AA">
      <w:pPr>
        <w:spacing w:line="360" w:lineRule="auto"/>
        <w:jc w:val="center"/>
        <w:rPr>
          <w:rFonts w:ascii="Times New Roman" w:hAnsi="Times New Roman" w:cs="Times New Roman"/>
          <w:sz w:val="28"/>
          <w:szCs w:val="28"/>
        </w:rPr>
      </w:pPr>
      <w:r w:rsidRPr="00836B64">
        <w:rPr>
          <w:rFonts w:ascii="Times New Roman" w:hAnsi="Times New Roman" w:cs="Times New Roman"/>
          <w:b/>
          <w:sz w:val="28"/>
          <w:szCs w:val="28"/>
        </w:rPr>
        <w:t xml:space="preserve">Name of the company working as a consultant: </w:t>
      </w:r>
      <w:r w:rsidR="00C340CB">
        <w:rPr>
          <w:rFonts w:ascii="Times New Roman" w:hAnsi="Times New Roman" w:cs="Times New Roman"/>
          <w:sz w:val="28"/>
          <w:szCs w:val="28"/>
        </w:rPr>
        <w:t>Hospitality I</w:t>
      </w:r>
      <w:r w:rsidRPr="00836B64">
        <w:rPr>
          <w:rFonts w:ascii="Times New Roman" w:hAnsi="Times New Roman" w:cs="Times New Roman"/>
          <w:sz w:val="28"/>
          <w:szCs w:val="28"/>
        </w:rPr>
        <w:t>nsights</w:t>
      </w:r>
    </w:p>
    <w:p w14:paraId="7C15ACD7" w14:textId="77777777" w:rsidR="006C1DAB" w:rsidRPr="00836B64" w:rsidRDefault="003C2F74" w:rsidP="002134AA">
      <w:pPr>
        <w:pStyle w:val="NormalWeb"/>
        <w:spacing w:line="360" w:lineRule="auto"/>
        <w:jc w:val="center"/>
        <w:rPr>
          <w:sz w:val="28"/>
          <w:szCs w:val="28"/>
        </w:rPr>
      </w:pPr>
      <w:r w:rsidRPr="00836B64">
        <w:rPr>
          <w:noProof/>
          <w:sz w:val="28"/>
          <w:szCs w:val="28"/>
          <w:lang w:val="en-US" w:eastAsia="en-US"/>
        </w:rPr>
        <w:drawing>
          <wp:inline distT="0" distB="0" distL="0" distR="0" wp14:anchorId="4939F01C" wp14:editId="4EBD2CE0">
            <wp:extent cx="2362200" cy="2362200"/>
            <wp:effectExtent l="0" t="0" r="0" b="0"/>
            <wp:docPr id="1" name="Picture 1" descr="C:\Users\Admin\AppData\Local\Packages\Microsoft.Windows.Photos_8wekyb3d8bbwe\TempState\ShareServiceTempFolder\Orange White Photocentric Professional Service Marketing Consultancy Logo.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Admin\AppData\Local\Packages\Microsoft.Windows.Photos_8wekyb3d8bbwe\TempState\ShareServiceTempFolder\Orange White Photocentric Professional Service Marketing Consultancy Logo.jpeg"/>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367328" cy="2367328"/>
                    </a:xfrm>
                    <a:prstGeom prst="rect">
                      <a:avLst/>
                    </a:prstGeom>
                    <a:noFill/>
                    <a:ln>
                      <a:noFill/>
                    </a:ln>
                  </pic:spPr>
                </pic:pic>
              </a:graphicData>
            </a:graphic>
          </wp:inline>
        </w:drawing>
      </w:r>
    </w:p>
    <w:p w14:paraId="6694A88B" w14:textId="38267EC4" w:rsidR="002134AA" w:rsidRPr="00836B64" w:rsidRDefault="003C2F74" w:rsidP="002134AA">
      <w:pPr>
        <w:spacing w:line="360" w:lineRule="auto"/>
        <w:jc w:val="center"/>
        <w:rPr>
          <w:rFonts w:ascii="Times New Roman" w:hAnsi="Times New Roman" w:cs="Times New Roman"/>
          <w:b/>
          <w:sz w:val="28"/>
          <w:szCs w:val="28"/>
        </w:rPr>
      </w:pPr>
      <w:r w:rsidRPr="00836B64">
        <w:rPr>
          <w:rFonts w:ascii="Times New Roman" w:hAnsi="Times New Roman" w:cs="Times New Roman"/>
          <w:b/>
          <w:sz w:val="28"/>
          <w:szCs w:val="28"/>
        </w:rPr>
        <w:t>Student Name:</w:t>
      </w:r>
      <w:r w:rsidR="00C340CB">
        <w:rPr>
          <w:rFonts w:ascii="Times New Roman" w:hAnsi="Times New Roman" w:cs="Times New Roman"/>
          <w:b/>
          <w:sz w:val="28"/>
          <w:szCs w:val="28"/>
        </w:rPr>
        <w:t xml:space="preserve"> </w:t>
      </w:r>
      <w:r w:rsidR="00C340CB" w:rsidRPr="00C340CB">
        <w:rPr>
          <w:rFonts w:ascii="Times New Roman" w:hAnsi="Times New Roman" w:cs="Times New Roman"/>
          <w:sz w:val="28"/>
          <w:szCs w:val="28"/>
        </w:rPr>
        <w:t>Nicoleta Florea</w:t>
      </w:r>
    </w:p>
    <w:p w14:paraId="7012C0D3" w14:textId="1323AF5F" w:rsidR="002134AA" w:rsidRPr="00836B64" w:rsidRDefault="003C2F74" w:rsidP="002134AA">
      <w:pPr>
        <w:spacing w:line="360" w:lineRule="auto"/>
        <w:jc w:val="center"/>
        <w:rPr>
          <w:rFonts w:ascii="Times New Roman" w:hAnsi="Times New Roman" w:cs="Times New Roman"/>
          <w:b/>
          <w:sz w:val="28"/>
          <w:szCs w:val="28"/>
        </w:rPr>
      </w:pPr>
      <w:r w:rsidRPr="00836B64">
        <w:rPr>
          <w:rFonts w:ascii="Times New Roman" w:hAnsi="Times New Roman" w:cs="Times New Roman"/>
          <w:b/>
          <w:sz w:val="28"/>
          <w:szCs w:val="28"/>
        </w:rPr>
        <w:t>Student ID Number:</w:t>
      </w:r>
      <w:r w:rsidR="00C340CB">
        <w:rPr>
          <w:rFonts w:ascii="Times New Roman" w:hAnsi="Times New Roman" w:cs="Times New Roman"/>
          <w:b/>
          <w:sz w:val="28"/>
          <w:szCs w:val="28"/>
        </w:rPr>
        <w:t xml:space="preserve"> </w:t>
      </w:r>
      <w:r w:rsidR="00C340CB" w:rsidRPr="00C340CB">
        <w:rPr>
          <w:rFonts w:ascii="Times New Roman" w:hAnsi="Times New Roman" w:cs="Times New Roman"/>
          <w:sz w:val="28"/>
          <w:szCs w:val="28"/>
        </w:rPr>
        <w:t>2129101</w:t>
      </w:r>
    </w:p>
    <w:p w14:paraId="1A7C40D0" w14:textId="52C5D8F5" w:rsidR="002134AA" w:rsidRDefault="00C340CB" w:rsidP="002134AA">
      <w:pPr>
        <w:spacing w:line="360" w:lineRule="auto"/>
        <w:jc w:val="center"/>
        <w:rPr>
          <w:rFonts w:ascii="Times New Roman" w:hAnsi="Times New Roman" w:cs="Times New Roman"/>
          <w:sz w:val="28"/>
          <w:szCs w:val="28"/>
        </w:rPr>
      </w:pPr>
      <w:r>
        <w:rPr>
          <w:rFonts w:ascii="Times New Roman" w:hAnsi="Times New Roman" w:cs="Times New Roman"/>
          <w:b/>
          <w:sz w:val="28"/>
          <w:szCs w:val="28"/>
        </w:rPr>
        <w:t>Module</w:t>
      </w:r>
      <w:r w:rsidR="003C2F74" w:rsidRPr="00836B64">
        <w:rPr>
          <w:rFonts w:ascii="Times New Roman" w:hAnsi="Times New Roman" w:cs="Times New Roman"/>
          <w:b/>
          <w:sz w:val="28"/>
          <w:szCs w:val="28"/>
        </w:rPr>
        <w:t xml:space="preserve">: </w:t>
      </w:r>
      <w:r w:rsidRPr="00C340CB">
        <w:rPr>
          <w:rFonts w:ascii="Times New Roman" w:hAnsi="Times New Roman" w:cs="Times New Roman"/>
          <w:sz w:val="28"/>
          <w:szCs w:val="28"/>
        </w:rPr>
        <w:t>Organisational Consultancy</w:t>
      </w:r>
    </w:p>
    <w:p w14:paraId="0B210866" w14:textId="34C21441" w:rsidR="00C340CB" w:rsidRDefault="00C340CB" w:rsidP="002134AA">
      <w:pPr>
        <w:spacing w:line="360" w:lineRule="auto"/>
        <w:jc w:val="center"/>
        <w:rPr>
          <w:rFonts w:ascii="Times New Roman" w:hAnsi="Times New Roman" w:cs="Times New Roman"/>
          <w:sz w:val="28"/>
          <w:szCs w:val="28"/>
        </w:rPr>
      </w:pPr>
      <w:r w:rsidRPr="00C340CB">
        <w:rPr>
          <w:rFonts w:ascii="Times New Roman" w:hAnsi="Times New Roman" w:cs="Times New Roman"/>
          <w:b/>
          <w:sz w:val="28"/>
          <w:szCs w:val="28"/>
        </w:rPr>
        <w:t>Module code:</w:t>
      </w:r>
      <w:r>
        <w:rPr>
          <w:rFonts w:ascii="Times New Roman" w:hAnsi="Times New Roman" w:cs="Times New Roman"/>
          <w:b/>
          <w:sz w:val="28"/>
          <w:szCs w:val="28"/>
        </w:rPr>
        <w:t xml:space="preserve"> </w:t>
      </w:r>
      <w:r w:rsidRPr="00C340CB">
        <w:rPr>
          <w:rFonts w:ascii="Times New Roman" w:hAnsi="Times New Roman" w:cs="Times New Roman"/>
          <w:sz w:val="28"/>
          <w:szCs w:val="28"/>
        </w:rPr>
        <w:t>BMIH6005</w:t>
      </w:r>
    </w:p>
    <w:p w14:paraId="148FBF6F" w14:textId="019708FC" w:rsidR="00C340CB" w:rsidRPr="00C340CB" w:rsidRDefault="00C340CB" w:rsidP="002134AA">
      <w:pPr>
        <w:spacing w:line="360" w:lineRule="auto"/>
        <w:jc w:val="center"/>
        <w:rPr>
          <w:rFonts w:ascii="Times New Roman" w:hAnsi="Times New Roman" w:cs="Times New Roman"/>
          <w:b/>
          <w:sz w:val="28"/>
          <w:szCs w:val="28"/>
        </w:rPr>
      </w:pPr>
      <w:r w:rsidRPr="00C340CB">
        <w:rPr>
          <w:rFonts w:ascii="Times New Roman" w:hAnsi="Times New Roman" w:cs="Times New Roman"/>
          <w:b/>
          <w:sz w:val="28"/>
          <w:szCs w:val="28"/>
        </w:rPr>
        <w:t>Lecturer:</w:t>
      </w:r>
      <w:r>
        <w:rPr>
          <w:rFonts w:ascii="Times New Roman" w:hAnsi="Times New Roman" w:cs="Times New Roman"/>
          <w:b/>
          <w:sz w:val="28"/>
          <w:szCs w:val="28"/>
        </w:rPr>
        <w:t xml:space="preserve"> </w:t>
      </w:r>
      <w:r w:rsidRPr="00C340CB">
        <w:rPr>
          <w:rFonts w:ascii="Times New Roman" w:hAnsi="Times New Roman" w:cs="Times New Roman"/>
          <w:sz w:val="28"/>
          <w:szCs w:val="28"/>
        </w:rPr>
        <w:t>Jaliya De Silva</w:t>
      </w:r>
    </w:p>
    <w:p w14:paraId="2BCF1D3E" w14:textId="77777777" w:rsidR="006C1DAB" w:rsidRPr="00836B64" w:rsidRDefault="006C1DAB" w:rsidP="002134AA">
      <w:pPr>
        <w:spacing w:line="360" w:lineRule="auto"/>
        <w:rPr>
          <w:rFonts w:ascii="Times New Roman" w:hAnsi="Times New Roman" w:cs="Times New Roman"/>
          <w:b/>
          <w:sz w:val="24"/>
          <w:szCs w:val="24"/>
        </w:rPr>
      </w:pPr>
    </w:p>
    <w:p w14:paraId="43A19769" w14:textId="77777777" w:rsidR="005653A4" w:rsidRPr="00836B64" w:rsidRDefault="005653A4" w:rsidP="002134AA">
      <w:pPr>
        <w:spacing w:line="360" w:lineRule="auto"/>
        <w:jc w:val="both"/>
        <w:rPr>
          <w:rFonts w:ascii="Times New Roman" w:hAnsi="Times New Roman" w:cs="Times New Roman"/>
          <w:b/>
          <w:sz w:val="24"/>
          <w:szCs w:val="24"/>
        </w:rPr>
      </w:pPr>
    </w:p>
    <w:p w14:paraId="293A605A" w14:textId="77777777" w:rsidR="008A13C2" w:rsidRPr="00836B64" w:rsidRDefault="003C2F74" w:rsidP="002134AA">
      <w:pPr>
        <w:pStyle w:val="Heading1"/>
        <w:spacing w:line="360" w:lineRule="auto"/>
        <w:jc w:val="both"/>
        <w:rPr>
          <w:rFonts w:ascii="Times New Roman" w:hAnsi="Times New Roman" w:cs="Times New Roman"/>
          <w:sz w:val="24"/>
          <w:szCs w:val="24"/>
        </w:rPr>
      </w:pPr>
      <w:bookmarkStart w:id="0" w:name="_Toc165557014"/>
      <w:r w:rsidRPr="00836B64">
        <w:rPr>
          <w:rFonts w:ascii="Times New Roman" w:hAnsi="Times New Roman" w:cs="Times New Roman"/>
          <w:sz w:val="24"/>
          <w:szCs w:val="24"/>
        </w:rPr>
        <w:t>Executive summary</w:t>
      </w:r>
      <w:bookmarkEnd w:id="0"/>
      <w:r w:rsidRPr="00836B64">
        <w:rPr>
          <w:rFonts w:ascii="Times New Roman" w:hAnsi="Times New Roman" w:cs="Times New Roman"/>
          <w:sz w:val="24"/>
          <w:szCs w:val="24"/>
        </w:rPr>
        <w:t xml:space="preserve"> </w:t>
      </w:r>
    </w:p>
    <w:p w14:paraId="7A61F39D" w14:textId="77777777" w:rsidR="008C4C85" w:rsidRDefault="003C2F74" w:rsidP="002134AA">
      <w:pPr>
        <w:pStyle w:val="NormalWeb"/>
        <w:spacing w:line="360" w:lineRule="auto"/>
        <w:jc w:val="both"/>
      </w:pPr>
      <w:r w:rsidRPr="00836B64">
        <w:t>This report thoroughly analyses guests' experience at Hotel Spalentor in Basel, Switzerland, which is designed to provide strategic recommendations to hotel management to boost overall customer satisfaction and ensure a superior co</w:t>
      </w:r>
      <w:r w:rsidR="00FF08AD">
        <w:t>mpetitive advantage in the Switzerland</w:t>
      </w:r>
      <w:r w:rsidRPr="00836B64">
        <w:t xml:space="preserve"> hospitality industry. The hotel is located strategically in Basel, allowing tourists </w:t>
      </w:r>
      <w:r w:rsidR="00337B8D" w:rsidRPr="00836B64">
        <w:t>to access the local attractions and amenities easily</w:t>
      </w:r>
      <w:r w:rsidRPr="00836B64">
        <w:t>. Despite the benefits, the hotel faces major issues that can negatively affect the guests' experience. The hotel management needs to review all its operations and make changes that are closer to the guests' expectations and industry standards. The key issue for the Hotel Spalentor is to improve the guest experience - the critical point of guest loyalty and the hotel's success.</w:t>
      </w:r>
    </w:p>
    <w:p w14:paraId="52D97394" w14:textId="77777777" w:rsidR="008C4C85" w:rsidRDefault="003C2F74" w:rsidP="002134AA">
      <w:pPr>
        <w:pStyle w:val="NormalWeb"/>
        <w:spacing w:line="360" w:lineRule="auto"/>
        <w:jc w:val="both"/>
      </w:pPr>
      <w:r w:rsidRPr="00836B64">
        <w:t xml:space="preserve"> Key issues that have been found are</w:t>
      </w:r>
      <w:r w:rsidR="008C4C85">
        <w:t>:</w:t>
      </w:r>
    </w:p>
    <w:p w14:paraId="3DAB3C69" w14:textId="54FE9508" w:rsidR="008C4C85" w:rsidRDefault="003C2F74" w:rsidP="008C4C85">
      <w:pPr>
        <w:pStyle w:val="NormalWeb"/>
        <w:numPr>
          <w:ilvl w:val="0"/>
          <w:numId w:val="2"/>
        </w:numPr>
        <w:spacing w:line="360" w:lineRule="auto"/>
        <w:jc w:val="both"/>
      </w:pPr>
      <w:r w:rsidRPr="00836B64">
        <w:t xml:space="preserve">a shortage of on-site parking, </w:t>
      </w:r>
    </w:p>
    <w:p w14:paraId="0432BE46" w14:textId="77777777" w:rsidR="008C4C85" w:rsidRDefault="003C2F74" w:rsidP="008C4C85">
      <w:pPr>
        <w:pStyle w:val="NormalWeb"/>
        <w:numPr>
          <w:ilvl w:val="0"/>
          <w:numId w:val="2"/>
        </w:numPr>
        <w:spacing w:line="360" w:lineRule="auto"/>
        <w:jc w:val="both"/>
      </w:pPr>
      <w:r w:rsidRPr="00836B64">
        <w:t xml:space="preserve">inadequate health facilities, </w:t>
      </w:r>
    </w:p>
    <w:p w14:paraId="0D8D74CB" w14:textId="77777777" w:rsidR="008C4C85" w:rsidRDefault="003C2F74" w:rsidP="008C4C85">
      <w:pPr>
        <w:pStyle w:val="NormalWeb"/>
        <w:numPr>
          <w:ilvl w:val="0"/>
          <w:numId w:val="2"/>
        </w:numPr>
        <w:spacing w:line="360" w:lineRule="auto"/>
        <w:jc w:val="both"/>
      </w:pPr>
      <w:r w:rsidRPr="00836B64">
        <w:t xml:space="preserve">plain room décor, </w:t>
      </w:r>
    </w:p>
    <w:p w14:paraId="17F1026D" w14:textId="0566A8F4" w:rsidR="008C4C85" w:rsidRDefault="003C2F74" w:rsidP="008C4C85">
      <w:pPr>
        <w:pStyle w:val="NormalWeb"/>
        <w:numPr>
          <w:ilvl w:val="0"/>
          <w:numId w:val="2"/>
        </w:numPr>
        <w:spacing w:line="360" w:lineRule="auto"/>
        <w:jc w:val="both"/>
      </w:pPr>
      <w:r w:rsidRPr="00836B64">
        <w:t xml:space="preserve">a reception desk that does not work </w:t>
      </w:r>
      <w:r w:rsidR="008C4C85">
        <w:t xml:space="preserve">24/7, </w:t>
      </w:r>
    </w:p>
    <w:p w14:paraId="22002E48" w14:textId="77777777" w:rsidR="008C4C85" w:rsidRDefault="003C2F74" w:rsidP="002134AA">
      <w:pPr>
        <w:pStyle w:val="NormalWeb"/>
        <w:numPr>
          <w:ilvl w:val="0"/>
          <w:numId w:val="2"/>
        </w:numPr>
        <w:spacing w:line="360" w:lineRule="auto"/>
        <w:jc w:val="both"/>
      </w:pPr>
      <w:r w:rsidRPr="00836B64">
        <w:t>the absence of a full-service restaurant.</w:t>
      </w:r>
    </w:p>
    <w:p w14:paraId="3F8F21EE" w14:textId="7756774B" w:rsidR="009E3869" w:rsidRPr="00836B64" w:rsidRDefault="003C2F74" w:rsidP="008C4C85">
      <w:pPr>
        <w:pStyle w:val="NormalWeb"/>
        <w:spacing w:line="360" w:lineRule="auto"/>
        <w:jc w:val="both"/>
      </w:pPr>
      <w:r w:rsidRPr="00836B64">
        <w:t xml:space="preserve"> These factors were highlighted during the detailed analysis of guests' feedback and evaluation of service offerings. The report </w:t>
      </w:r>
      <w:r w:rsidR="00337B8D" w:rsidRPr="00836B64">
        <w:t>utilises</w:t>
      </w:r>
      <w:r w:rsidRPr="00836B64">
        <w:t xml:space="preserve"> several analytical frameworks to address these challenges: PESTEL, SWOT, and TOWS Analyses. The PESTEL analysis shows that Switzerland has a good political and economic environment to conduct operations. However, it also mentions that the company must understand the fast-changing customer preferences, mainly due to sustainability and </w:t>
      </w:r>
      <w:r w:rsidR="00337B8D" w:rsidRPr="00836B64">
        <w:t>personalised</w:t>
      </w:r>
      <w:r w:rsidRPr="00836B64">
        <w:t xml:space="preserve"> services. SWOT analysis is the basis of the strengths and weaknesses of Hotel Spalentor, opportunities for development, and competitors' threats. The TOWS matrix develops unique strategies related to strong points, opportunities, weak points, and threats to identify them and take the required measures for each.</w:t>
      </w:r>
    </w:p>
    <w:p w14:paraId="5569BB30" w14:textId="77777777" w:rsidR="001753E6" w:rsidRDefault="001753E6" w:rsidP="002134AA">
      <w:pPr>
        <w:pStyle w:val="NormalWeb"/>
        <w:spacing w:line="360" w:lineRule="auto"/>
        <w:jc w:val="both"/>
      </w:pPr>
    </w:p>
    <w:p w14:paraId="42680847" w14:textId="77777777" w:rsidR="001753E6" w:rsidRDefault="001753E6" w:rsidP="002134AA">
      <w:pPr>
        <w:pStyle w:val="NormalWeb"/>
        <w:spacing w:line="360" w:lineRule="auto"/>
        <w:jc w:val="both"/>
      </w:pPr>
      <w:r w:rsidRPr="001753E6">
        <w:lastRenderedPageBreak/>
        <w:t>Recommendations include:</w:t>
      </w:r>
    </w:p>
    <w:p w14:paraId="2A0C793C" w14:textId="77777777" w:rsidR="001753E6" w:rsidRDefault="003C2F74" w:rsidP="001753E6">
      <w:pPr>
        <w:pStyle w:val="NormalWeb"/>
        <w:numPr>
          <w:ilvl w:val="0"/>
          <w:numId w:val="3"/>
        </w:numPr>
        <w:spacing w:line="360" w:lineRule="auto"/>
        <w:jc w:val="both"/>
      </w:pPr>
      <w:r w:rsidRPr="00836B64">
        <w:t xml:space="preserve">Improving guest experience is particularly important to many factors that start with good parking management solutions to reduce the biggest issue of the guest. </w:t>
      </w:r>
      <w:r w:rsidR="00C340CB" w:rsidRPr="00836B64">
        <w:t>Collaborating</w:t>
      </w:r>
      <w:r w:rsidRPr="00836B64">
        <w:t xml:space="preserve"> with neighbouring facilities guarantees many parking lots, reducing people's stress upon arrival. </w:t>
      </w:r>
    </w:p>
    <w:p w14:paraId="537DCC2C" w14:textId="77777777" w:rsidR="001753E6" w:rsidRDefault="003C2F74" w:rsidP="001753E6">
      <w:pPr>
        <w:pStyle w:val="NormalWeb"/>
        <w:numPr>
          <w:ilvl w:val="0"/>
          <w:numId w:val="3"/>
        </w:numPr>
        <w:spacing w:line="360" w:lineRule="auto"/>
        <w:jc w:val="both"/>
      </w:pPr>
      <w:r w:rsidRPr="00836B64">
        <w:t xml:space="preserve">Besides, providing full-fledged spas and gyms with the latest amenities aligns with the growing trend of having total personal health among travellers. </w:t>
      </w:r>
    </w:p>
    <w:p w14:paraId="18CC498D" w14:textId="77777777" w:rsidR="001753E6" w:rsidRDefault="003C2F74" w:rsidP="001753E6">
      <w:pPr>
        <w:pStyle w:val="NormalWeb"/>
        <w:numPr>
          <w:ilvl w:val="0"/>
          <w:numId w:val="3"/>
        </w:numPr>
        <w:spacing w:line="360" w:lineRule="auto"/>
        <w:jc w:val="both"/>
      </w:pPr>
      <w:r w:rsidRPr="00836B64">
        <w:t xml:space="preserve">Creating room decor with elements of local culture and modern-day designs unique to each guest goes beyond aesthetics and truly enriches the guest's stay. </w:t>
      </w:r>
    </w:p>
    <w:p w14:paraId="0DD1577F" w14:textId="77777777" w:rsidR="001753E6" w:rsidRDefault="003C2F74" w:rsidP="001753E6">
      <w:pPr>
        <w:pStyle w:val="NormalWeb"/>
        <w:numPr>
          <w:ilvl w:val="0"/>
          <w:numId w:val="3"/>
        </w:numPr>
        <w:spacing w:line="360" w:lineRule="auto"/>
        <w:jc w:val="both"/>
      </w:pPr>
      <w:r w:rsidRPr="00836B64">
        <w:t xml:space="preserve">Likewise, with global standards being the norm, having front desk hours running 24/7 is necessary, with uninterrupted support and convenience to international travellers, even if they arrive late at night. </w:t>
      </w:r>
    </w:p>
    <w:p w14:paraId="20F2329C" w14:textId="77777777" w:rsidR="001753E6" w:rsidRDefault="003C2F74" w:rsidP="001753E6">
      <w:pPr>
        <w:pStyle w:val="NormalWeb"/>
        <w:numPr>
          <w:ilvl w:val="0"/>
          <w:numId w:val="3"/>
        </w:numPr>
        <w:spacing w:line="360" w:lineRule="auto"/>
        <w:jc w:val="both"/>
      </w:pPr>
      <w:r w:rsidRPr="00836B64">
        <w:t>Besides, creating strategic partnerships with popular local restaurants offsets the need for on-site eating facilities. Guests have an opportunity to experience premium dining, which gives them insight into the local culinary scene.</w:t>
      </w:r>
    </w:p>
    <w:p w14:paraId="71157B01" w14:textId="11D7DAD1" w:rsidR="009E3869" w:rsidRPr="00836B64" w:rsidRDefault="003C2F74" w:rsidP="001753E6">
      <w:pPr>
        <w:pStyle w:val="NormalWeb"/>
        <w:spacing w:line="360" w:lineRule="auto"/>
        <w:jc w:val="both"/>
      </w:pPr>
      <w:r w:rsidRPr="00836B64">
        <w:t xml:space="preserve"> Consequently, the hotel experience is taken to another level. Using these measures, the hotel will meet its goal of exceeding guest expectations, building the image of the hotel as a place where visitors may have their most pleasurable and satisfying experience.</w:t>
      </w:r>
    </w:p>
    <w:p w14:paraId="601CC382" w14:textId="01B0EB6C" w:rsidR="002134AA" w:rsidRPr="00836B64" w:rsidRDefault="003C2F74" w:rsidP="002134AA">
      <w:pPr>
        <w:pStyle w:val="NormalWeb"/>
        <w:spacing w:line="360" w:lineRule="auto"/>
        <w:jc w:val="both"/>
      </w:pPr>
      <w:r w:rsidRPr="00836B64">
        <w:t>The suggested recommendations must be implemented by phasing and prioritizing the initiatives with greater impact and feasibility. The hotel will be better able to address the challenges related to guest satisfaction levels by implementing the proposed strategies. This will likely lead to higher occupancy rates, more revenue, and a better marketing position. However, the future roadmap should also consider the technology development and guest service expectations to stay on top and to attract both novice and returning guests. The hotel needs to be flexible and responsive, regularly reviewing the effectiveness of the strategies implemented and making adjustments to meet the demands of the ever-changing hospitality environment and modify guest expectations while retaining the ability to adapt to new market innovations.</w:t>
      </w:r>
    </w:p>
    <w:p w14:paraId="4A852CAA" w14:textId="77777777" w:rsidR="002134AA" w:rsidRPr="00836B64" w:rsidRDefault="003C2F74" w:rsidP="002134AA">
      <w:pPr>
        <w:spacing w:line="360" w:lineRule="auto"/>
        <w:rPr>
          <w:rFonts w:ascii="Times New Roman" w:eastAsia="Times New Roman" w:hAnsi="Times New Roman" w:cs="Times New Roman"/>
          <w:sz w:val="24"/>
          <w:szCs w:val="24"/>
          <w:lang w:eastAsia="en-GB"/>
        </w:rPr>
      </w:pPr>
      <w:r w:rsidRPr="00836B64">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322904184"/>
        <w:docPartObj>
          <w:docPartGallery w:val="Table of Contents"/>
          <w:docPartUnique/>
        </w:docPartObj>
      </w:sdtPr>
      <w:sdtEndPr>
        <w:rPr>
          <w:b/>
          <w:bCs/>
          <w:noProof/>
        </w:rPr>
      </w:sdtEndPr>
      <w:sdtContent>
        <w:p w14:paraId="720F58CF" w14:textId="77777777" w:rsidR="002134AA" w:rsidRPr="00836B64" w:rsidRDefault="003C2F74" w:rsidP="002134AA">
          <w:pPr>
            <w:pStyle w:val="TOCHeading"/>
            <w:spacing w:line="360" w:lineRule="auto"/>
            <w:rPr>
              <w:rFonts w:ascii="Times New Roman" w:hAnsi="Times New Roman" w:cs="Times New Roman"/>
              <w:sz w:val="24"/>
              <w:szCs w:val="24"/>
            </w:rPr>
          </w:pPr>
          <w:r w:rsidRPr="00836B64">
            <w:rPr>
              <w:rFonts w:ascii="Times New Roman" w:hAnsi="Times New Roman" w:cs="Times New Roman"/>
              <w:sz w:val="24"/>
              <w:szCs w:val="24"/>
            </w:rPr>
            <w:t xml:space="preserve">Table of Contents </w:t>
          </w:r>
        </w:p>
        <w:p w14:paraId="609A02FE" w14:textId="037A3211" w:rsidR="001F26E1" w:rsidRDefault="003C2F74">
          <w:pPr>
            <w:pStyle w:val="TOC1"/>
            <w:tabs>
              <w:tab w:val="right" w:leader="dot" w:pos="9016"/>
            </w:tabs>
            <w:rPr>
              <w:rFonts w:eastAsiaTheme="minorEastAsia"/>
              <w:noProof/>
              <w:kern w:val="2"/>
              <w:sz w:val="24"/>
              <w:szCs w:val="24"/>
              <w:lang w:val="en-US"/>
              <w14:ligatures w14:val="standardContextual"/>
            </w:rPr>
          </w:pPr>
          <w:r w:rsidRPr="00836B64">
            <w:rPr>
              <w:rFonts w:ascii="Times New Roman" w:hAnsi="Times New Roman" w:cs="Times New Roman"/>
              <w:sz w:val="24"/>
              <w:szCs w:val="24"/>
            </w:rPr>
            <w:fldChar w:fldCharType="begin"/>
          </w:r>
          <w:r w:rsidRPr="00836B64">
            <w:rPr>
              <w:rFonts w:ascii="Times New Roman" w:hAnsi="Times New Roman" w:cs="Times New Roman"/>
              <w:sz w:val="24"/>
              <w:szCs w:val="24"/>
            </w:rPr>
            <w:instrText xml:space="preserve"> TOC \o "1-3" \h \z \u </w:instrText>
          </w:r>
          <w:r w:rsidRPr="00836B64">
            <w:rPr>
              <w:rFonts w:ascii="Times New Roman" w:hAnsi="Times New Roman" w:cs="Times New Roman"/>
              <w:sz w:val="24"/>
              <w:szCs w:val="24"/>
            </w:rPr>
            <w:fldChar w:fldCharType="separate"/>
          </w:r>
          <w:hyperlink w:anchor="_Toc165557014" w:history="1">
            <w:r w:rsidR="001F26E1" w:rsidRPr="00CB470A">
              <w:rPr>
                <w:rStyle w:val="Hyperlink"/>
                <w:rFonts w:ascii="Times New Roman" w:hAnsi="Times New Roman" w:cs="Times New Roman"/>
                <w:noProof/>
              </w:rPr>
              <w:t>Executive summary</w:t>
            </w:r>
            <w:r w:rsidR="001F26E1">
              <w:rPr>
                <w:noProof/>
                <w:webHidden/>
              </w:rPr>
              <w:tab/>
            </w:r>
            <w:r w:rsidR="001F26E1">
              <w:rPr>
                <w:noProof/>
                <w:webHidden/>
              </w:rPr>
              <w:fldChar w:fldCharType="begin"/>
            </w:r>
            <w:r w:rsidR="001F26E1">
              <w:rPr>
                <w:noProof/>
                <w:webHidden/>
              </w:rPr>
              <w:instrText xml:space="preserve"> PAGEREF _Toc165557014 \h </w:instrText>
            </w:r>
            <w:r w:rsidR="001F26E1">
              <w:rPr>
                <w:noProof/>
                <w:webHidden/>
              </w:rPr>
            </w:r>
            <w:r w:rsidR="001F26E1">
              <w:rPr>
                <w:noProof/>
                <w:webHidden/>
              </w:rPr>
              <w:fldChar w:fldCharType="separate"/>
            </w:r>
            <w:r w:rsidR="008C368E">
              <w:rPr>
                <w:noProof/>
                <w:webHidden/>
              </w:rPr>
              <w:t>2</w:t>
            </w:r>
            <w:r w:rsidR="001F26E1">
              <w:rPr>
                <w:noProof/>
                <w:webHidden/>
              </w:rPr>
              <w:fldChar w:fldCharType="end"/>
            </w:r>
          </w:hyperlink>
        </w:p>
        <w:p w14:paraId="0F71B786" w14:textId="7515841E" w:rsidR="001F26E1" w:rsidRDefault="00E24379">
          <w:pPr>
            <w:pStyle w:val="TOC1"/>
            <w:tabs>
              <w:tab w:val="right" w:leader="dot" w:pos="9016"/>
            </w:tabs>
            <w:rPr>
              <w:rFonts w:eastAsiaTheme="minorEastAsia"/>
              <w:noProof/>
              <w:kern w:val="2"/>
              <w:sz w:val="24"/>
              <w:szCs w:val="24"/>
              <w:lang w:val="en-US"/>
              <w14:ligatures w14:val="standardContextual"/>
            </w:rPr>
          </w:pPr>
          <w:hyperlink w:anchor="_Toc165557015" w:history="1">
            <w:r w:rsidR="001F26E1" w:rsidRPr="00CB470A">
              <w:rPr>
                <w:rStyle w:val="Hyperlink"/>
                <w:rFonts w:ascii="Times New Roman" w:hAnsi="Times New Roman" w:cs="Times New Roman"/>
                <w:noProof/>
              </w:rPr>
              <w:t>Introduction</w:t>
            </w:r>
            <w:r w:rsidR="001F26E1">
              <w:rPr>
                <w:noProof/>
                <w:webHidden/>
              </w:rPr>
              <w:tab/>
            </w:r>
            <w:r w:rsidR="001F26E1">
              <w:rPr>
                <w:noProof/>
                <w:webHidden/>
              </w:rPr>
              <w:fldChar w:fldCharType="begin"/>
            </w:r>
            <w:r w:rsidR="001F26E1">
              <w:rPr>
                <w:noProof/>
                <w:webHidden/>
              </w:rPr>
              <w:instrText xml:space="preserve"> PAGEREF _Toc165557015 \h </w:instrText>
            </w:r>
            <w:r w:rsidR="001F26E1">
              <w:rPr>
                <w:noProof/>
                <w:webHidden/>
              </w:rPr>
            </w:r>
            <w:r w:rsidR="001F26E1">
              <w:rPr>
                <w:noProof/>
                <w:webHidden/>
              </w:rPr>
              <w:fldChar w:fldCharType="separate"/>
            </w:r>
            <w:r w:rsidR="008C368E">
              <w:rPr>
                <w:noProof/>
                <w:webHidden/>
              </w:rPr>
              <w:t>5</w:t>
            </w:r>
            <w:r w:rsidR="001F26E1">
              <w:rPr>
                <w:noProof/>
                <w:webHidden/>
              </w:rPr>
              <w:fldChar w:fldCharType="end"/>
            </w:r>
          </w:hyperlink>
        </w:p>
        <w:p w14:paraId="189A3CB7" w14:textId="55DAF27A" w:rsidR="001F26E1" w:rsidRDefault="00E24379">
          <w:pPr>
            <w:pStyle w:val="TOC2"/>
            <w:tabs>
              <w:tab w:val="right" w:leader="dot" w:pos="9016"/>
            </w:tabs>
            <w:rPr>
              <w:rFonts w:eastAsiaTheme="minorEastAsia"/>
              <w:noProof/>
              <w:kern w:val="2"/>
              <w:sz w:val="24"/>
              <w:szCs w:val="24"/>
              <w:lang w:val="en-US"/>
              <w14:ligatures w14:val="standardContextual"/>
            </w:rPr>
          </w:pPr>
          <w:hyperlink w:anchor="_Toc165557016" w:history="1">
            <w:r w:rsidR="001F26E1" w:rsidRPr="00CB470A">
              <w:rPr>
                <w:rStyle w:val="Hyperlink"/>
                <w:rFonts w:ascii="Times New Roman" w:hAnsi="Times New Roman" w:cs="Times New Roman"/>
                <w:noProof/>
              </w:rPr>
              <w:t>Analysis</w:t>
            </w:r>
            <w:r w:rsidR="001F26E1">
              <w:rPr>
                <w:noProof/>
                <w:webHidden/>
              </w:rPr>
              <w:tab/>
            </w:r>
            <w:r w:rsidR="001F26E1">
              <w:rPr>
                <w:noProof/>
                <w:webHidden/>
              </w:rPr>
              <w:fldChar w:fldCharType="begin"/>
            </w:r>
            <w:r w:rsidR="001F26E1">
              <w:rPr>
                <w:noProof/>
                <w:webHidden/>
              </w:rPr>
              <w:instrText xml:space="preserve"> PAGEREF _Toc165557016 \h </w:instrText>
            </w:r>
            <w:r w:rsidR="001F26E1">
              <w:rPr>
                <w:noProof/>
                <w:webHidden/>
              </w:rPr>
            </w:r>
            <w:r w:rsidR="001F26E1">
              <w:rPr>
                <w:noProof/>
                <w:webHidden/>
              </w:rPr>
              <w:fldChar w:fldCharType="separate"/>
            </w:r>
            <w:r w:rsidR="008C368E">
              <w:rPr>
                <w:noProof/>
                <w:webHidden/>
              </w:rPr>
              <w:t>8</w:t>
            </w:r>
            <w:r w:rsidR="001F26E1">
              <w:rPr>
                <w:noProof/>
                <w:webHidden/>
              </w:rPr>
              <w:fldChar w:fldCharType="end"/>
            </w:r>
          </w:hyperlink>
        </w:p>
        <w:p w14:paraId="7017F253" w14:textId="33E5C5B1" w:rsidR="001F26E1" w:rsidRDefault="00E24379">
          <w:pPr>
            <w:pStyle w:val="TOC2"/>
            <w:tabs>
              <w:tab w:val="right" w:leader="dot" w:pos="9016"/>
            </w:tabs>
            <w:rPr>
              <w:rFonts w:eastAsiaTheme="minorEastAsia"/>
              <w:noProof/>
              <w:kern w:val="2"/>
              <w:sz w:val="24"/>
              <w:szCs w:val="24"/>
              <w:lang w:val="en-US"/>
              <w14:ligatures w14:val="standardContextual"/>
            </w:rPr>
          </w:pPr>
          <w:hyperlink w:anchor="_Toc165557017" w:history="1">
            <w:r w:rsidR="001F26E1" w:rsidRPr="00CB470A">
              <w:rPr>
                <w:rStyle w:val="Hyperlink"/>
                <w:rFonts w:ascii="Times New Roman" w:eastAsia="Times New Roman" w:hAnsi="Times New Roman" w:cs="Times New Roman"/>
                <w:noProof/>
                <w:lang w:eastAsia="en-GB"/>
              </w:rPr>
              <w:t>Recommendation and change management</w:t>
            </w:r>
            <w:r w:rsidR="001F26E1">
              <w:rPr>
                <w:noProof/>
                <w:webHidden/>
              </w:rPr>
              <w:tab/>
            </w:r>
            <w:r w:rsidR="001F26E1">
              <w:rPr>
                <w:noProof/>
                <w:webHidden/>
              </w:rPr>
              <w:fldChar w:fldCharType="begin"/>
            </w:r>
            <w:r w:rsidR="001F26E1">
              <w:rPr>
                <w:noProof/>
                <w:webHidden/>
              </w:rPr>
              <w:instrText xml:space="preserve"> PAGEREF _Toc165557017 \h </w:instrText>
            </w:r>
            <w:r w:rsidR="001F26E1">
              <w:rPr>
                <w:noProof/>
                <w:webHidden/>
              </w:rPr>
            </w:r>
            <w:r w:rsidR="001F26E1">
              <w:rPr>
                <w:noProof/>
                <w:webHidden/>
              </w:rPr>
              <w:fldChar w:fldCharType="separate"/>
            </w:r>
            <w:r w:rsidR="008C368E">
              <w:rPr>
                <w:noProof/>
                <w:webHidden/>
              </w:rPr>
              <w:t>16</w:t>
            </w:r>
            <w:r w:rsidR="001F26E1">
              <w:rPr>
                <w:noProof/>
                <w:webHidden/>
              </w:rPr>
              <w:fldChar w:fldCharType="end"/>
            </w:r>
          </w:hyperlink>
        </w:p>
        <w:p w14:paraId="61B83CAE" w14:textId="2BD236C3" w:rsidR="001F26E1" w:rsidRDefault="00E24379">
          <w:pPr>
            <w:pStyle w:val="TOC2"/>
            <w:tabs>
              <w:tab w:val="right" w:leader="dot" w:pos="9016"/>
            </w:tabs>
            <w:rPr>
              <w:rFonts w:eastAsiaTheme="minorEastAsia"/>
              <w:noProof/>
              <w:kern w:val="2"/>
              <w:sz w:val="24"/>
              <w:szCs w:val="24"/>
              <w:lang w:val="en-US"/>
              <w14:ligatures w14:val="standardContextual"/>
            </w:rPr>
          </w:pPr>
          <w:hyperlink w:anchor="_Toc165557018" w:history="1">
            <w:r w:rsidR="001F26E1" w:rsidRPr="00CB470A">
              <w:rPr>
                <w:rStyle w:val="Hyperlink"/>
                <w:rFonts w:ascii="Times New Roman" w:hAnsi="Times New Roman" w:cs="Times New Roman"/>
                <w:noProof/>
              </w:rPr>
              <w:t>Action plan</w:t>
            </w:r>
            <w:r w:rsidR="001F26E1">
              <w:rPr>
                <w:noProof/>
                <w:webHidden/>
              </w:rPr>
              <w:tab/>
            </w:r>
            <w:r w:rsidR="001F26E1">
              <w:rPr>
                <w:noProof/>
                <w:webHidden/>
              </w:rPr>
              <w:fldChar w:fldCharType="begin"/>
            </w:r>
            <w:r w:rsidR="001F26E1">
              <w:rPr>
                <w:noProof/>
                <w:webHidden/>
              </w:rPr>
              <w:instrText xml:space="preserve"> PAGEREF _Toc165557018 \h </w:instrText>
            </w:r>
            <w:r w:rsidR="001F26E1">
              <w:rPr>
                <w:noProof/>
                <w:webHidden/>
              </w:rPr>
            </w:r>
            <w:r w:rsidR="001F26E1">
              <w:rPr>
                <w:noProof/>
                <w:webHidden/>
              </w:rPr>
              <w:fldChar w:fldCharType="separate"/>
            </w:r>
            <w:r w:rsidR="008C368E">
              <w:rPr>
                <w:noProof/>
                <w:webHidden/>
              </w:rPr>
              <w:t>24</w:t>
            </w:r>
            <w:r w:rsidR="001F26E1">
              <w:rPr>
                <w:noProof/>
                <w:webHidden/>
              </w:rPr>
              <w:fldChar w:fldCharType="end"/>
            </w:r>
          </w:hyperlink>
        </w:p>
        <w:p w14:paraId="73FCDA04" w14:textId="1AC10380" w:rsidR="001F26E1" w:rsidRDefault="00E24379">
          <w:pPr>
            <w:pStyle w:val="TOC1"/>
            <w:tabs>
              <w:tab w:val="right" w:leader="dot" w:pos="9016"/>
            </w:tabs>
            <w:rPr>
              <w:rFonts w:eastAsiaTheme="minorEastAsia"/>
              <w:noProof/>
              <w:kern w:val="2"/>
              <w:sz w:val="24"/>
              <w:szCs w:val="24"/>
              <w:lang w:val="en-US"/>
              <w14:ligatures w14:val="standardContextual"/>
            </w:rPr>
          </w:pPr>
          <w:hyperlink w:anchor="_Toc165557019" w:history="1">
            <w:r w:rsidR="001F26E1" w:rsidRPr="00CB470A">
              <w:rPr>
                <w:rStyle w:val="Hyperlink"/>
                <w:rFonts w:ascii="Times New Roman" w:hAnsi="Times New Roman" w:cs="Times New Roman"/>
                <w:noProof/>
              </w:rPr>
              <w:t>Conclusion</w:t>
            </w:r>
            <w:r w:rsidR="001F26E1">
              <w:rPr>
                <w:noProof/>
                <w:webHidden/>
              </w:rPr>
              <w:tab/>
            </w:r>
            <w:r w:rsidR="001F26E1">
              <w:rPr>
                <w:noProof/>
                <w:webHidden/>
              </w:rPr>
              <w:fldChar w:fldCharType="begin"/>
            </w:r>
            <w:r w:rsidR="001F26E1">
              <w:rPr>
                <w:noProof/>
                <w:webHidden/>
              </w:rPr>
              <w:instrText xml:space="preserve"> PAGEREF _Toc165557019 \h </w:instrText>
            </w:r>
            <w:r w:rsidR="001F26E1">
              <w:rPr>
                <w:noProof/>
                <w:webHidden/>
              </w:rPr>
            </w:r>
            <w:r w:rsidR="001F26E1">
              <w:rPr>
                <w:noProof/>
                <w:webHidden/>
              </w:rPr>
              <w:fldChar w:fldCharType="separate"/>
            </w:r>
            <w:r w:rsidR="008C368E">
              <w:rPr>
                <w:noProof/>
                <w:webHidden/>
              </w:rPr>
              <w:t>28</w:t>
            </w:r>
            <w:r w:rsidR="001F26E1">
              <w:rPr>
                <w:noProof/>
                <w:webHidden/>
              </w:rPr>
              <w:fldChar w:fldCharType="end"/>
            </w:r>
          </w:hyperlink>
        </w:p>
        <w:p w14:paraId="4644C07E" w14:textId="6FAA3815" w:rsidR="001F26E1" w:rsidRDefault="00E24379">
          <w:pPr>
            <w:pStyle w:val="TOC1"/>
            <w:tabs>
              <w:tab w:val="right" w:leader="dot" w:pos="9016"/>
            </w:tabs>
            <w:rPr>
              <w:rFonts w:eastAsiaTheme="minorEastAsia"/>
              <w:noProof/>
              <w:kern w:val="2"/>
              <w:sz w:val="24"/>
              <w:szCs w:val="24"/>
              <w:lang w:val="en-US"/>
              <w14:ligatures w14:val="standardContextual"/>
            </w:rPr>
          </w:pPr>
          <w:hyperlink w:anchor="_Toc165557020" w:history="1">
            <w:r w:rsidR="001F26E1" w:rsidRPr="00CB470A">
              <w:rPr>
                <w:rStyle w:val="Hyperlink"/>
                <w:rFonts w:ascii="Times New Roman" w:hAnsi="Times New Roman" w:cs="Times New Roman"/>
                <w:noProof/>
              </w:rPr>
              <w:t>References</w:t>
            </w:r>
            <w:r w:rsidR="001F26E1">
              <w:rPr>
                <w:noProof/>
                <w:webHidden/>
              </w:rPr>
              <w:tab/>
            </w:r>
            <w:r w:rsidR="001F26E1">
              <w:rPr>
                <w:noProof/>
                <w:webHidden/>
              </w:rPr>
              <w:fldChar w:fldCharType="begin"/>
            </w:r>
            <w:r w:rsidR="001F26E1">
              <w:rPr>
                <w:noProof/>
                <w:webHidden/>
              </w:rPr>
              <w:instrText xml:space="preserve"> PAGEREF _Toc165557020 \h </w:instrText>
            </w:r>
            <w:r w:rsidR="001F26E1">
              <w:rPr>
                <w:noProof/>
                <w:webHidden/>
              </w:rPr>
            </w:r>
            <w:r w:rsidR="001F26E1">
              <w:rPr>
                <w:noProof/>
                <w:webHidden/>
              </w:rPr>
              <w:fldChar w:fldCharType="separate"/>
            </w:r>
            <w:r w:rsidR="008C368E">
              <w:rPr>
                <w:noProof/>
                <w:webHidden/>
              </w:rPr>
              <w:t>29</w:t>
            </w:r>
            <w:r w:rsidR="001F26E1">
              <w:rPr>
                <w:noProof/>
                <w:webHidden/>
              </w:rPr>
              <w:fldChar w:fldCharType="end"/>
            </w:r>
          </w:hyperlink>
        </w:p>
        <w:p w14:paraId="77BFF4CD" w14:textId="5699711F" w:rsidR="002134AA" w:rsidRPr="00836B64" w:rsidRDefault="003C2F74" w:rsidP="002134AA">
          <w:pPr>
            <w:spacing w:line="360" w:lineRule="auto"/>
            <w:rPr>
              <w:rFonts w:ascii="Times New Roman" w:hAnsi="Times New Roman" w:cs="Times New Roman"/>
              <w:sz w:val="24"/>
              <w:szCs w:val="24"/>
            </w:rPr>
          </w:pPr>
          <w:r w:rsidRPr="00836B64">
            <w:rPr>
              <w:rFonts w:ascii="Times New Roman" w:hAnsi="Times New Roman" w:cs="Times New Roman"/>
              <w:b/>
              <w:bCs/>
              <w:noProof/>
              <w:sz w:val="24"/>
              <w:szCs w:val="24"/>
            </w:rPr>
            <w:fldChar w:fldCharType="end"/>
          </w:r>
        </w:p>
      </w:sdtContent>
    </w:sdt>
    <w:p w14:paraId="1A1F5FAD" w14:textId="77777777" w:rsidR="009E3869" w:rsidRPr="00836B64" w:rsidRDefault="009E3869" w:rsidP="002134AA">
      <w:pPr>
        <w:pStyle w:val="NormalWeb"/>
        <w:spacing w:line="360" w:lineRule="auto"/>
        <w:jc w:val="both"/>
      </w:pPr>
    </w:p>
    <w:p w14:paraId="40A6256C" w14:textId="77777777" w:rsidR="007621B0" w:rsidRPr="00836B64" w:rsidRDefault="007621B0" w:rsidP="002134AA">
      <w:pPr>
        <w:spacing w:line="360" w:lineRule="auto"/>
        <w:jc w:val="both"/>
        <w:rPr>
          <w:rFonts w:ascii="Times New Roman" w:hAnsi="Times New Roman" w:cs="Times New Roman"/>
          <w:sz w:val="24"/>
          <w:szCs w:val="24"/>
        </w:rPr>
      </w:pPr>
    </w:p>
    <w:p w14:paraId="40F67534" w14:textId="77777777" w:rsidR="00050949" w:rsidRPr="00836B64" w:rsidRDefault="00050949" w:rsidP="002134AA">
      <w:pPr>
        <w:spacing w:line="360" w:lineRule="auto"/>
        <w:jc w:val="both"/>
        <w:rPr>
          <w:rFonts w:ascii="Times New Roman" w:hAnsi="Times New Roman" w:cs="Times New Roman"/>
          <w:b/>
          <w:sz w:val="24"/>
          <w:szCs w:val="24"/>
        </w:rPr>
      </w:pPr>
    </w:p>
    <w:p w14:paraId="49FB24FB" w14:textId="77777777" w:rsidR="00050949" w:rsidRPr="00836B64" w:rsidRDefault="00050949" w:rsidP="002134AA">
      <w:pPr>
        <w:spacing w:line="360" w:lineRule="auto"/>
        <w:jc w:val="both"/>
        <w:rPr>
          <w:rFonts w:ascii="Times New Roman" w:hAnsi="Times New Roman" w:cs="Times New Roman"/>
          <w:b/>
          <w:sz w:val="24"/>
          <w:szCs w:val="24"/>
        </w:rPr>
      </w:pPr>
    </w:p>
    <w:p w14:paraId="42C689E6" w14:textId="77777777" w:rsidR="004506B3" w:rsidRPr="00836B64" w:rsidRDefault="003C2F74" w:rsidP="002134AA">
      <w:pPr>
        <w:pStyle w:val="NormalWeb"/>
        <w:spacing w:line="360" w:lineRule="auto"/>
        <w:jc w:val="both"/>
        <w:rPr>
          <w:color w:val="000000"/>
        </w:rPr>
      </w:pPr>
      <w:r w:rsidRPr="00836B64">
        <w:rPr>
          <w:color w:val="000000"/>
        </w:rPr>
        <w:t>‌</w:t>
      </w:r>
    </w:p>
    <w:p w14:paraId="55A518CA" w14:textId="77777777" w:rsidR="007621B0" w:rsidRPr="00836B64" w:rsidRDefault="003C2F74" w:rsidP="002134AA">
      <w:pPr>
        <w:spacing w:line="360" w:lineRule="auto"/>
        <w:jc w:val="both"/>
        <w:rPr>
          <w:rFonts w:ascii="Times New Roman" w:hAnsi="Times New Roman" w:cs="Times New Roman"/>
          <w:b/>
          <w:sz w:val="24"/>
          <w:szCs w:val="24"/>
        </w:rPr>
      </w:pPr>
      <w:r w:rsidRPr="00836B64">
        <w:rPr>
          <w:rFonts w:ascii="Times New Roman" w:hAnsi="Times New Roman" w:cs="Times New Roman"/>
          <w:b/>
          <w:sz w:val="24"/>
          <w:szCs w:val="24"/>
        </w:rPr>
        <w:t xml:space="preserve"> </w:t>
      </w:r>
      <w:r w:rsidRPr="00836B64">
        <w:rPr>
          <w:rFonts w:ascii="Times New Roman" w:hAnsi="Times New Roman" w:cs="Times New Roman"/>
          <w:b/>
          <w:sz w:val="24"/>
          <w:szCs w:val="24"/>
        </w:rPr>
        <w:br w:type="page"/>
      </w:r>
    </w:p>
    <w:p w14:paraId="39B4EE3A" w14:textId="77777777" w:rsidR="008A13C2" w:rsidRPr="00836B64" w:rsidRDefault="003C2F74" w:rsidP="002134AA">
      <w:pPr>
        <w:pStyle w:val="Heading1"/>
        <w:spacing w:line="360" w:lineRule="auto"/>
        <w:jc w:val="both"/>
        <w:rPr>
          <w:rFonts w:ascii="Times New Roman" w:hAnsi="Times New Roman" w:cs="Times New Roman"/>
          <w:sz w:val="24"/>
          <w:szCs w:val="24"/>
        </w:rPr>
      </w:pPr>
      <w:bookmarkStart w:id="1" w:name="_Toc165557015"/>
      <w:bookmarkStart w:id="2" w:name="_Hlk165557527"/>
      <w:r w:rsidRPr="00836B64">
        <w:rPr>
          <w:rFonts w:ascii="Times New Roman" w:hAnsi="Times New Roman" w:cs="Times New Roman"/>
          <w:sz w:val="24"/>
          <w:szCs w:val="24"/>
        </w:rPr>
        <w:lastRenderedPageBreak/>
        <w:t>Introduction</w:t>
      </w:r>
      <w:bookmarkEnd w:id="1"/>
      <w:r w:rsidR="00050949" w:rsidRPr="00836B64">
        <w:rPr>
          <w:rFonts w:ascii="Times New Roman" w:hAnsi="Times New Roman" w:cs="Times New Roman"/>
          <w:sz w:val="24"/>
          <w:szCs w:val="24"/>
        </w:rPr>
        <w:t xml:space="preserve"> </w:t>
      </w:r>
    </w:p>
    <w:p w14:paraId="16AE9A10" w14:textId="77777777" w:rsidR="00672070" w:rsidRPr="00836B64" w:rsidRDefault="003C2F74" w:rsidP="00836B64">
      <w:pPr>
        <w:spacing w:line="360" w:lineRule="auto"/>
        <w:jc w:val="center"/>
        <w:rPr>
          <w:rFonts w:ascii="Times New Roman" w:hAnsi="Times New Roman" w:cs="Times New Roman"/>
          <w:sz w:val="24"/>
          <w:szCs w:val="24"/>
        </w:rPr>
      </w:pPr>
      <w:r w:rsidRPr="00836B64">
        <w:rPr>
          <w:rFonts w:ascii="Times New Roman" w:hAnsi="Times New Roman" w:cs="Times New Roman"/>
          <w:noProof/>
          <w:sz w:val="24"/>
          <w:szCs w:val="24"/>
          <w:lang w:val="en-US"/>
        </w:rPr>
        <w:drawing>
          <wp:inline distT="0" distB="0" distL="0" distR="0" wp14:anchorId="4A6F6AE3" wp14:editId="2F645451">
            <wp:extent cx="2669198" cy="154219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6a231a_d0dd0dbf01594eb1add0d187df893105~mv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72368" cy="1544028"/>
                    </a:xfrm>
                    <a:prstGeom prst="rect">
                      <a:avLst/>
                    </a:prstGeom>
                  </pic:spPr>
                </pic:pic>
              </a:graphicData>
            </a:graphic>
          </wp:inline>
        </w:drawing>
      </w:r>
    </w:p>
    <w:p w14:paraId="435925F6" w14:textId="77777777" w:rsidR="002134AA" w:rsidRPr="00836B64" w:rsidRDefault="003C2F74" w:rsidP="002134AA">
      <w:pPr>
        <w:spacing w:line="360" w:lineRule="auto"/>
        <w:jc w:val="center"/>
        <w:rPr>
          <w:rFonts w:ascii="Times New Roman" w:hAnsi="Times New Roman" w:cs="Times New Roman"/>
          <w:b/>
          <w:sz w:val="24"/>
          <w:szCs w:val="24"/>
        </w:rPr>
      </w:pPr>
      <w:r w:rsidRPr="00836B64">
        <w:rPr>
          <w:rFonts w:ascii="Times New Roman" w:hAnsi="Times New Roman" w:cs="Times New Roman"/>
          <w:b/>
          <w:sz w:val="24"/>
          <w:szCs w:val="24"/>
        </w:rPr>
        <w:t xml:space="preserve">(Hotel Spalentor </w:t>
      </w:r>
      <w:r w:rsidR="00211635" w:rsidRPr="00836B64">
        <w:rPr>
          <w:rFonts w:ascii="Times New Roman" w:hAnsi="Times New Roman" w:cs="Times New Roman"/>
          <w:b/>
          <w:sz w:val="24"/>
          <w:szCs w:val="24"/>
        </w:rPr>
        <w:t xml:space="preserve">Basel, Switzerland) </w:t>
      </w:r>
    </w:p>
    <w:p w14:paraId="4E123984" w14:textId="07CEF93A" w:rsidR="00211635" w:rsidRDefault="003C2F74" w:rsidP="002134AA">
      <w:pPr>
        <w:spacing w:line="360" w:lineRule="auto"/>
        <w:jc w:val="center"/>
        <w:rPr>
          <w:rFonts w:ascii="Times New Roman" w:hAnsi="Times New Roman" w:cs="Times New Roman"/>
          <w:b/>
          <w:sz w:val="24"/>
          <w:szCs w:val="24"/>
        </w:rPr>
      </w:pPr>
      <w:r w:rsidRPr="00836B64">
        <w:rPr>
          <w:rFonts w:ascii="Times New Roman" w:hAnsi="Times New Roman" w:cs="Times New Roman"/>
          <w:b/>
          <w:sz w:val="24"/>
          <w:szCs w:val="24"/>
        </w:rPr>
        <w:t>(Source - Hotelspalentor.ch)</w:t>
      </w:r>
    </w:p>
    <w:p w14:paraId="2A3BDAD2" w14:textId="48DF85A9" w:rsidR="00490198" w:rsidRDefault="00490198" w:rsidP="00490198">
      <w:pPr>
        <w:spacing w:line="360" w:lineRule="auto"/>
        <w:jc w:val="both"/>
        <w:rPr>
          <w:rFonts w:ascii="Times New Roman" w:hAnsi="Times New Roman" w:cs="Times New Roman"/>
          <w:sz w:val="24"/>
          <w:szCs w:val="24"/>
        </w:rPr>
      </w:pPr>
      <w:r w:rsidRPr="00490198">
        <w:rPr>
          <w:rFonts w:ascii="Times New Roman" w:hAnsi="Times New Roman" w:cs="Times New Roman"/>
          <w:sz w:val="24"/>
          <w:szCs w:val="24"/>
        </w:rPr>
        <w:t>Hotel Spalentor is a charming 4-star hotel in Basel, Switzerland, directly opposite the Botanical Gardens. The hotel is located in the heart of Basel's Old Town, just a 5-minute walk from the University and the city's theatres, museums, shops, and restaurants (a. Hotel Spalentor, 2024.). This makes it suitable for tourists, bearing in mind this city's food, culture and history. The hotel offers 40 air-conditioned rooms and individually designed wood furniture by the Austrian company Hülsta. The rooms, which are created to allow guests to have a comfortable and relaxing holiday, are equipped with a large flat-screen TV, a DVD player with a choice of free DVDs, a minibar, and a coffee machine. The hotel provides comfortable accommodations and the facility for guests to stay there, making their stay more enjoyable. Among these are the free internet connection, fitness centre, a calm garden near a chestnut tree, and bicycles available for guests to cycle around the town. The hotel also sells an abundant breakfast buffet and agrees to welcome drinks (b.Hotel Spalentor, 2024).</w:t>
      </w:r>
    </w:p>
    <w:p w14:paraId="42177398" w14:textId="110D9CFE" w:rsidR="00490198" w:rsidRDefault="00490198" w:rsidP="00490198">
      <w:pPr>
        <w:spacing w:line="360" w:lineRule="auto"/>
        <w:jc w:val="both"/>
        <w:rPr>
          <w:rFonts w:ascii="Times New Roman" w:hAnsi="Times New Roman" w:cs="Times New Roman"/>
          <w:sz w:val="24"/>
          <w:szCs w:val="24"/>
        </w:rPr>
      </w:pPr>
    </w:p>
    <w:p w14:paraId="524C784A" w14:textId="77777777" w:rsidR="00490198" w:rsidRPr="00490198" w:rsidRDefault="00490198" w:rsidP="00490198">
      <w:pPr>
        <w:spacing w:line="360" w:lineRule="auto"/>
        <w:jc w:val="both"/>
        <w:rPr>
          <w:rFonts w:ascii="Times New Roman" w:hAnsi="Times New Roman" w:cs="Times New Roman"/>
          <w:sz w:val="24"/>
          <w:szCs w:val="24"/>
        </w:rPr>
      </w:pPr>
    </w:p>
    <w:p w14:paraId="13D9CC3C" w14:textId="77777777" w:rsidR="006C1DAB" w:rsidRPr="00836B64" w:rsidRDefault="003C2F74" w:rsidP="002134AA">
      <w:pPr>
        <w:pStyle w:val="NormalWeb"/>
        <w:spacing w:line="360" w:lineRule="auto"/>
        <w:jc w:val="center"/>
      </w:pPr>
      <w:r w:rsidRPr="00836B64">
        <w:rPr>
          <w:noProof/>
          <w:lang w:val="en-US" w:eastAsia="en-US"/>
        </w:rPr>
        <w:lastRenderedPageBreak/>
        <w:drawing>
          <wp:inline distT="0" distB="0" distL="0" distR="0" wp14:anchorId="370376B3" wp14:editId="1AED919D">
            <wp:extent cx="2129050" cy="2129050"/>
            <wp:effectExtent l="0" t="0" r="5080" b="5080"/>
            <wp:docPr id="2" name="Picture 2" descr="C:\Users\Admin\AppData\Local\Packages\Microsoft.Windows.Photos_8wekyb3d8bbwe\TempState\ShareServiceTempFolder\Orange White Photocentric Professional Service Marketing Consultancy Logo.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C:\Users\Admin\AppData\Local\Packages\Microsoft.Windows.Photos_8wekyb3d8bbwe\TempState\ShareServiceTempFolder\Orange White Photocentric Professional Service Marketing Consultancy Logo.jpeg"/>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143534" cy="2143534"/>
                    </a:xfrm>
                    <a:prstGeom prst="rect">
                      <a:avLst/>
                    </a:prstGeom>
                    <a:noFill/>
                    <a:ln>
                      <a:noFill/>
                    </a:ln>
                  </pic:spPr>
                </pic:pic>
              </a:graphicData>
            </a:graphic>
          </wp:inline>
        </w:drawing>
      </w:r>
    </w:p>
    <w:p w14:paraId="257CCB7A" w14:textId="186AD23F" w:rsidR="002134AA" w:rsidRDefault="003C2F74" w:rsidP="002134AA">
      <w:pPr>
        <w:pStyle w:val="NormalWeb"/>
        <w:spacing w:line="360" w:lineRule="auto"/>
        <w:jc w:val="center"/>
        <w:rPr>
          <w:b/>
        </w:rPr>
      </w:pPr>
      <w:r w:rsidRPr="00836B64">
        <w:rPr>
          <w:b/>
        </w:rPr>
        <w:t>(Consulting organization – Logo)</w:t>
      </w:r>
    </w:p>
    <w:p w14:paraId="55107A5A" w14:textId="5A0373E5" w:rsidR="00490198" w:rsidRPr="00490198" w:rsidRDefault="00490198" w:rsidP="00490198">
      <w:pPr>
        <w:pStyle w:val="NormalWeb"/>
        <w:spacing w:line="360" w:lineRule="auto"/>
        <w:jc w:val="both"/>
      </w:pPr>
      <w:r w:rsidRPr="00490198">
        <w:t>Our consulting company, Hospitality Insights, has already gained a well-deserved reputation as a leading strategic solutions provider for the hospitality market. Using our team of skilled specialists and a data-driven approach, we provide condition analysis of the hospitality industry and offer customized solutions to improve the guest experience, gain competitiveness and generate growth. We use our vast knowledge and experience of the industry, advanced data analysis tools and deep understanding of customer behaviour to offer practical solutions for our clients. We offer various services, including conducting financial analysis and competitive benchmarking to strategic planning and change management. Our firm has a proven record of accomplishment of delivering results for many clients, from boutique hotels to large hotel chains. We pride ourselves on our commitment to excellence, attention to detail, and ability to deliver innovative solutions that meet our clients' unique needs.</w:t>
      </w:r>
    </w:p>
    <w:p w14:paraId="3F96CB35" w14:textId="7C0D7476" w:rsidR="000D2B9A" w:rsidRPr="00836B64" w:rsidRDefault="003C2F74" w:rsidP="002134AA">
      <w:pPr>
        <w:spacing w:line="360" w:lineRule="auto"/>
        <w:jc w:val="both"/>
        <w:rPr>
          <w:rFonts w:ascii="Times New Roman" w:hAnsi="Times New Roman" w:cs="Times New Roman"/>
          <w:sz w:val="24"/>
          <w:szCs w:val="24"/>
        </w:rPr>
      </w:pPr>
      <w:r w:rsidRPr="00836B64">
        <w:rPr>
          <w:rFonts w:ascii="Times New Roman" w:hAnsi="Times New Roman" w:cs="Times New Roman"/>
          <w:sz w:val="24"/>
          <w:szCs w:val="24"/>
        </w:rPr>
        <w:t xml:space="preserve">Our consultancy firm, specializing in the hospitality industry, has undertaken a thorough analysis to enhance the guest experience at Hotel Spalentor further, ensuring it remains a preferred choice for both leisure and business </w:t>
      </w:r>
      <w:r w:rsidR="007621B0" w:rsidRPr="00836B64">
        <w:rPr>
          <w:rFonts w:ascii="Times New Roman" w:hAnsi="Times New Roman" w:cs="Times New Roman"/>
          <w:sz w:val="24"/>
          <w:szCs w:val="24"/>
        </w:rPr>
        <w:t>travellers</w:t>
      </w:r>
      <w:r w:rsidRPr="00836B64">
        <w:rPr>
          <w:rFonts w:ascii="Times New Roman" w:hAnsi="Times New Roman" w:cs="Times New Roman"/>
          <w:sz w:val="24"/>
          <w:szCs w:val="24"/>
        </w:rPr>
        <w:t>. The hotel boasts a comprehensive suite of amenities designed to cater to every guest's needs, including complimentary Wi-Fi, a generous breakfast buffet, welcome drinks, fresh fruit, bicycle hire, a fitness and leisure room, meeting facilities, and an electric car charging station</w:t>
      </w:r>
      <w:r w:rsidR="007D708C">
        <w:rPr>
          <w:rFonts w:ascii="Times New Roman" w:hAnsi="Times New Roman" w:cs="Times New Roman"/>
          <w:sz w:val="24"/>
          <w:szCs w:val="24"/>
        </w:rPr>
        <w:t>.</w:t>
      </w:r>
      <w:r w:rsidRPr="00836B64">
        <w:rPr>
          <w:rFonts w:ascii="Times New Roman" w:hAnsi="Times New Roman" w:cs="Times New Roman"/>
          <w:sz w:val="24"/>
          <w:szCs w:val="24"/>
        </w:rPr>
        <w:t xml:space="preserve"> Despite these impressive features, continuous improvement in personalizing guest experiences and integrating cutting-edge technologies is essential for maintaining competitiveness in </w:t>
      </w:r>
      <w:r w:rsidR="00564B69" w:rsidRPr="00836B64">
        <w:rPr>
          <w:rFonts w:ascii="Times New Roman" w:hAnsi="Times New Roman" w:cs="Times New Roman"/>
          <w:sz w:val="24"/>
          <w:szCs w:val="24"/>
        </w:rPr>
        <w:t>the dynamic hospitality market</w:t>
      </w:r>
      <w:r w:rsidR="007D708C">
        <w:rPr>
          <w:rFonts w:ascii="Times New Roman" w:hAnsi="Times New Roman" w:cs="Times New Roman"/>
          <w:sz w:val="24"/>
          <w:szCs w:val="24"/>
        </w:rPr>
        <w:t xml:space="preserve">. </w:t>
      </w:r>
      <w:r w:rsidRPr="00836B64">
        <w:rPr>
          <w:rFonts w:ascii="Times New Roman" w:hAnsi="Times New Roman" w:cs="Times New Roman"/>
          <w:sz w:val="24"/>
          <w:szCs w:val="24"/>
        </w:rPr>
        <w:t xml:space="preserve">We utilised several analytical frameworks to comprehensively understand and address the challenges and opportunities facing Hotel Spalentor. Our PESTEL analysis highlighted the importance of adapting to macro-environmental factors such as Switzerland's stable political </w:t>
      </w:r>
      <w:r w:rsidRPr="00836B64">
        <w:rPr>
          <w:rFonts w:ascii="Times New Roman" w:hAnsi="Times New Roman" w:cs="Times New Roman"/>
          <w:sz w:val="24"/>
          <w:szCs w:val="24"/>
        </w:rPr>
        <w:lastRenderedPageBreak/>
        <w:t>landscape, stringent tourism regulations, evolving economic conditions, and shifting sociocultural trends towards sustainable travel</w:t>
      </w:r>
      <w:r w:rsidR="007D708C">
        <w:rPr>
          <w:rFonts w:ascii="Arial" w:hAnsi="Arial" w:cs="Arial"/>
          <w:color w:val="2C3E50"/>
          <w:sz w:val="23"/>
          <w:szCs w:val="23"/>
          <w:shd w:val="clear" w:color="auto" w:fill="FFFFFF"/>
        </w:rPr>
        <w:t> </w:t>
      </w:r>
      <w:r w:rsidR="007D708C" w:rsidRPr="007D708C">
        <w:rPr>
          <w:rFonts w:ascii="Arial" w:hAnsi="Arial" w:cs="Arial"/>
          <w:color w:val="2C3E50"/>
          <w:sz w:val="23"/>
          <w:szCs w:val="23"/>
          <w:shd w:val="clear" w:color="auto" w:fill="FFFFFF"/>
        </w:rPr>
        <w:t>(Professional academy, 2022)</w:t>
      </w:r>
      <w:r w:rsidRPr="00836B64">
        <w:rPr>
          <w:rFonts w:ascii="Times New Roman" w:hAnsi="Times New Roman" w:cs="Times New Roman"/>
          <w:sz w:val="24"/>
          <w:szCs w:val="24"/>
        </w:rPr>
        <w:t>. Technological advancements present an opportunity to streamline operations and enhance guest interactions, while environmental factors push for greener practices in daily operations.</w:t>
      </w:r>
    </w:p>
    <w:p w14:paraId="16FE7976" w14:textId="77777777" w:rsidR="00211635" w:rsidRPr="00836B64" w:rsidRDefault="003C2F74" w:rsidP="00211635">
      <w:pPr>
        <w:spacing w:line="360" w:lineRule="auto"/>
        <w:jc w:val="center"/>
        <w:rPr>
          <w:rFonts w:ascii="Times New Roman" w:hAnsi="Times New Roman" w:cs="Times New Roman"/>
          <w:sz w:val="24"/>
          <w:szCs w:val="24"/>
        </w:rPr>
      </w:pPr>
      <w:r w:rsidRPr="00836B64">
        <w:rPr>
          <w:rFonts w:ascii="Times New Roman" w:hAnsi="Times New Roman" w:cs="Times New Roman"/>
          <w:noProof/>
          <w:sz w:val="24"/>
          <w:szCs w:val="24"/>
          <w:lang w:val="en-US"/>
        </w:rPr>
        <w:drawing>
          <wp:inline distT="0" distB="0" distL="0" distR="0" wp14:anchorId="26F7ECAF" wp14:editId="103FB557">
            <wp:extent cx="3562066" cy="2668111"/>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ownload - 2024-05-02T114229.960.jpeg"/>
                    <pic:cNvPicPr/>
                  </pic:nvPicPr>
                  <pic:blipFill>
                    <a:blip r:embed="rId10">
                      <a:extLst>
                        <a:ext uri="{28A0092B-C50C-407E-A947-70E740481C1C}">
                          <a14:useLocalDpi xmlns:a14="http://schemas.microsoft.com/office/drawing/2010/main" val="0"/>
                        </a:ext>
                      </a:extLst>
                    </a:blip>
                    <a:stretch>
                      <a:fillRect/>
                    </a:stretch>
                  </pic:blipFill>
                  <pic:spPr>
                    <a:xfrm>
                      <a:off x="0" y="0"/>
                      <a:ext cx="3570322" cy="2674295"/>
                    </a:xfrm>
                    <a:prstGeom prst="rect">
                      <a:avLst/>
                    </a:prstGeom>
                  </pic:spPr>
                </pic:pic>
              </a:graphicData>
            </a:graphic>
          </wp:inline>
        </w:drawing>
      </w:r>
    </w:p>
    <w:p w14:paraId="3B86691A" w14:textId="77777777" w:rsidR="00211635" w:rsidRPr="00836B64" w:rsidRDefault="003C2F74" w:rsidP="00211635">
      <w:pPr>
        <w:spacing w:line="360" w:lineRule="auto"/>
        <w:jc w:val="center"/>
        <w:rPr>
          <w:rFonts w:ascii="Times New Roman" w:hAnsi="Times New Roman" w:cs="Times New Roman"/>
          <w:b/>
          <w:sz w:val="24"/>
          <w:szCs w:val="24"/>
        </w:rPr>
      </w:pPr>
      <w:r w:rsidRPr="00836B64">
        <w:rPr>
          <w:rFonts w:ascii="Times New Roman" w:hAnsi="Times New Roman" w:cs="Times New Roman"/>
          <w:b/>
          <w:sz w:val="24"/>
          <w:szCs w:val="24"/>
        </w:rPr>
        <w:t>(Hotel Spalentor – Ihr Symthisches)</w:t>
      </w:r>
    </w:p>
    <w:p w14:paraId="2E7ADDFE" w14:textId="77777777" w:rsidR="00211635" w:rsidRPr="00836B64" w:rsidRDefault="003C2F74" w:rsidP="00211635">
      <w:pPr>
        <w:spacing w:line="360" w:lineRule="auto"/>
        <w:jc w:val="center"/>
        <w:rPr>
          <w:rFonts w:ascii="Times New Roman" w:hAnsi="Times New Roman" w:cs="Times New Roman"/>
          <w:b/>
          <w:sz w:val="24"/>
          <w:szCs w:val="24"/>
        </w:rPr>
      </w:pPr>
      <w:r w:rsidRPr="00836B64">
        <w:rPr>
          <w:rFonts w:ascii="Times New Roman" w:hAnsi="Times New Roman" w:cs="Times New Roman"/>
          <w:b/>
          <w:sz w:val="24"/>
          <w:szCs w:val="24"/>
        </w:rPr>
        <w:t>(Source – booking.com)</w:t>
      </w:r>
    </w:p>
    <w:p w14:paraId="3AA3210E" w14:textId="4A042AD9" w:rsidR="000D2B9A" w:rsidRPr="00836B64" w:rsidRDefault="003C2F74" w:rsidP="002134AA">
      <w:pPr>
        <w:spacing w:line="360" w:lineRule="auto"/>
        <w:jc w:val="both"/>
        <w:rPr>
          <w:rFonts w:ascii="Times New Roman" w:hAnsi="Times New Roman" w:cs="Times New Roman"/>
          <w:sz w:val="24"/>
          <w:szCs w:val="24"/>
        </w:rPr>
      </w:pPr>
      <w:r w:rsidRPr="00836B64">
        <w:rPr>
          <w:rFonts w:ascii="Times New Roman" w:hAnsi="Times New Roman" w:cs="Times New Roman"/>
          <w:sz w:val="24"/>
          <w:szCs w:val="24"/>
        </w:rPr>
        <w:t xml:space="preserve">The SWOT analysis identified the key strengths of Hotel Spalentor’s prime location and robust amenities. However, areas such as limited dining options and restricted front desk hours emerged as weaknesses that could affect guest convenience. Opportunities were recognized in the growing demand for sustainable and technology-enhanced travel experiences, which the hotel could leverage to attract modern </w:t>
      </w:r>
      <w:r w:rsidR="00211635" w:rsidRPr="00836B64">
        <w:rPr>
          <w:rFonts w:ascii="Times New Roman" w:hAnsi="Times New Roman" w:cs="Times New Roman"/>
          <w:sz w:val="24"/>
          <w:szCs w:val="24"/>
        </w:rPr>
        <w:t>travellers</w:t>
      </w:r>
      <w:r w:rsidRPr="00836B64">
        <w:rPr>
          <w:rFonts w:ascii="Times New Roman" w:hAnsi="Times New Roman" w:cs="Times New Roman"/>
          <w:sz w:val="24"/>
          <w:szCs w:val="24"/>
        </w:rPr>
        <w:t xml:space="preserve">. The competitive hotel market in Basel and economic </w:t>
      </w:r>
      <w:r w:rsidR="00F70291" w:rsidRPr="00836B64">
        <w:rPr>
          <w:rFonts w:ascii="Times New Roman" w:hAnsi="Times New Roman" w:cs="Times New Roman"/>
          <w:sz w:val="24"/>
          <w:szCs w:val="24"/>
        </w:rPr>
        <w:t>fluctuations</w:t>
      </w:r>
      <w:r w:rsidRPr="00836B64">
        <w:rPr>
          <w:rFonts w:ascii="Times New Roman" w:hAnsi="Times New Roman" w:cs="Times New Roman"/>
          <w:sz w:val="24"/>
          <w:szCs w:val="24"/>
        </w:rPr>
        <w:t xml:space="preserve"> pose threats that require strategic mitigatio</w:t>
      </w:r>
      <w:r w:rsidR="00564B69" w:rsidRPr="00836B64">
        <w:rPr>
          <w:rFonts w:ascii="Times New Roman" w:hAnsi="Times New Roman" w:cs="Times New Roman"/>
          <w:sz w:val="24"/>
          <w:szCs w:val="24"/>
        </w:rPr>
        <w:t>n</w:t>
      </w:r>
      <w:r w:rsidR="007440B5" w:rsidRPr="00836B64">
        <w:rPr>
          <w:rFonts w:ascii="Times New Roman" w:hAnsi="Times New Roman" w:cs="Times New Roman"/>
          <w:sz w:val="24"/>
          <w:szCs w:val="24"/>
        </w:rPr>
        <w:t xml:space="preserve">. </w:t>
      </w:r>
      <w:r w:rsidRPr="00836B64">
        <w:rPr>
          <w:rFonts w:ascii="Times New Roman" w:hAnsi="Times New Roman" w:cs="Times New Roman"/>
          <w:sz w:val="24"/>
          <w:szCs w:val="24"/>
        </w:rPr>
        <w:t xml:space="preserve">Building on this, our TOWS analysis facilitated the development of strategic initiatives that harness the hotel's strengths to capitalize on opportunities while addressing weaknesses and mitigating threats. To this end, we recommend several targeted strategies to elevate the guest experience significantly. Firstly, enhancing personalization through a guest profiling system can tailor services to individual preferences, increasing satisfaction and loyalty. Implementing a 24/7 virtual concierge service using digital platforms can provide guests </w:t>
      </w:r>
      <w:r w:rsidR="00337B8D" w:rsidRPr="00836B64">
        <w:rPr>
          <w:rFonts w:ascii="Times New Roman" w:hAnsi="Times New Roman" w:cs="Times New Roman"/>
          <w:sz w:val="24"/>
          <w:szCs w:val="24"/>
        </w:rPr>
        <w:t xml:space="preserve">with </w:t>
      </w:r>
      <w:r w:rsidRPr="00836B64">
        <w:rPr>
          <w:rFonts w:ascii="Times New Roman" w:hAnsi="Times New Roman" w:cs="Times New Roman"/>
          <w:sz w:val="24"/>
          <w:szCs w:val="24"/>
        </w:rPr>
        <w:t>uninterrupted access to hotel s</w:t>
      </w:r>
      <w:r w:rsidR="00564B69" w:rsidRPr="00836B64">
        <w:rPr>
          <w:rFonts w:ascii="Times New Roman" w:hAnsi="Times New Roman" w:cs="Times New Roman"/>
          <w:sz w:val="24"/>
          <w:szCs w:val="24"/>
        </w:rPr>
        <w:t>ervices, enhancing convenience</w:t>
      </w:r>
      <w:r w:rsidR="007440B5" w:rsidRPr="00836B64">
        <w:rPr>
          <w:rFonts w:ascii="Times New Roman" w:hAnsi="Times New Roman" w:cs="Times New Roman"/>
          <w:sz w:val="24"/>
          <w:szCs w:val="24"/>
        </w:rPr>
        <w:t xml:space="preserve"> </w:t>
      </w:r>
      <w:r w:rsidR="00064EFD" w:rsidRPr="00064EFD">
        <w:rPr>
          <w:rFonts w:ascii="Times New Roman" w:hAnsi="Times New Roman" w:cs="Times New Roman"/>
          <w:sz w:val="24"/>
          <w:szCs w:val="24"/>
        </w:rPr>
        <w:t>(Ozdemir et al., 2023)</w:t>
      </w:r>
      <w:r w:rsidR="00564B69" w:rsidRPr="00836B64">
        <w:rPr>
          <w:rFonts w:ascii="Times New Roman" w:hAnsi="Times New Roman" w:cs="Times New Roman"/>
          <w:sz w:val="24"/>
          <w:szCs w:val="24"/>
        </w:rPr>
        <w:t>.</w:t>
      </w:r>
    </w:p>
    <w:p w14:paraId="1F37F060" w14:textId="75C6F285" w:rsidR="00836B64" w:rsidRPr="00836B64" w:rsidRDefault="003C2F74" w:rsidP="00836B64">
      <w:pPr>
        <w:pStyle w:val="NormalWeb"/>
        <w:spacing w:line="360" w:lineRule="auto"/>
        <w:jc w:val="both"/>
      </w:pPr>
      <w:r w:rsidRPr="00836B64">
        <w:t xml:space="preserve">Moreover, adopting sustainable practices such as linen reuse programs, local sourcing of </w:t>
      </w:r>
      <w:r w:rsidR="00064EFD" w:rsidRPr="00836B64">
        <w:t>food</w:t>
      </w:r>
      <w:r w:rsidRPr="00836B64">
        <w:t xml:space="preserve"> and collaborations with green businesses can position Hotel Spalentor as an environmentally </w:t>
      </w:r>
      <w:r w:rsidRPr="00836B64">
        <w:lastRenderedPageBreak/>
        <w:t xml:space="preserve">responsible leader in the hospitality industry. </w:t>
      </w:r>
      <w:r w:rsidR="00836B64" w:rsidRPr="00836B64">
        <w:t xml:space="preserve">Increase the range of dining options through partnerships with local restaurants. This can offer guests more variety and expose them to a diverse range of foods, which can help the hotel become more popular. Finally, the programs of dedicated training for staff members will guarantee a superior level of service, where personal interaction will stand at the forefront and effective problem resolution will be the main priority </w:t>
      </w:r>
    </w:p>
    <w:p w14:paraId="400D67FE" w14:textId="77777777" w:rsidR="00050949" w:rsidRPr="00836B64" w:rsidRDefault="003C2F74" w:rsidP="002134AA">
      <w:pPr>
        <w:pStyle w:val="Heading2"/>
        <w:spacing w:line="360" w:lineRule="auto"/>
        <w:jc w:val="both"/>
        <w:rPr>
          <w:rFonts w:ascii="Times New Roman" w:hAnsi="Times New Roman" w:cs="Times New Roman"/>
          <w:sz w:val="24"/>
          <w:szCs w:val="24"/>
        </w:rPr>
      </w:pPr>
      <w:bookmarkStart w:id="3" w:name="_Toc165557016"/>
      <w:r w:rsidRPr="00836B64">
        <w:rPr>
          <w:rFonts w:ascii="Times New Roman" w:hAnsi="Times New Roman" w:cs="Times New Roman"/>
          <w:sz w:val="24"/>
          <w:szCs w:val="24"/>
        </w:rPr>
        <w:t>Analysis</w:t>
      </w:r>
      <w:bookmarkEnd w:id="3"/>
      <w:r w:rsidRPr="00836B64">
        <w:rPr>
          <w:rFonts w:ascii="Times New Roman" w:hAnsi="Times New Roman" w:cs="Times New Roman"/>
          <w:sz w:val="24"/>
          <w:szCs w:val="24"/>
        </w:rPr>
        <w:t xml:space="preserve"> </w:t>
      </w:r>
    </w:p>
    <w:p w14:paraId="5D5B624C" w14:textId="77777777" w:rsidR="00422E04" w:rsidRPr="00836B64" w:rsidRDefault="003C2F74" w:rsidP="002134AA">
      <w:pPr>
        <w:spacing w:line="360" w:lineRule="auto"/>
        <w:jc w:val="both"/>
        <w:rPr>
          <w:rFonts w:ascii="Times New Roman" w:hAnsi="Times New Roman" w:cs="Times New Roman"/>
          <w:b/>
          <w:sz w:val="24"/>
          <w:szCs w:val="24"/>
        </w:rPr>
      </w:pPr>
      <w:r w:rsidRPr="00836B64">
        <w:rPr>
          <w:rFonts w:ascii="Times New Roman" w:hAnsi="Times New Roman" w:cs="Times New Roman"/>
          <w:b/>
          <w:sz w:val="24"/>
          <w:szCs w:val="24"/>
        </w:rPr>
        <w:t xml:space="preserve">Identification and analysis of issues </w:t>
      </w:r>
    </w:p>
    <w:p w14:paraId="15D6F473" w14:textId="2900903C" w:rsidR="00836B64" w:rsidRPr="00836B64" w:rsidRDefault="00836B64" w:rsidP="00836B64">
      <w:pPr>
        <w:spacing w:before="100" w:beforeAutospacing="1" w:after="100" w:afterAutospacing="1" w:line="360" w:lineRule="auto"/>
        <w:jc w:val="both"/>
        <w:rPr>
          <w:rFonts w:ascii="Times New Roman" w:eastAsia="Times New Roman" w:hAnsi="Times New Roman" w:cs="Times New Roman"/>
          <w:sz w:val="24"/>
          <w:szCs w:val="24"/>
          <w:lang w:eastAsia="en-GB"/>
        </w:rPr>
      </w:pPr>
      <w:r w:rsidRPr="00836B64">
        <w:rPr>
          <w:rFonts w:ascii="Times New Roman" w:eastAsia="Times New Roman" w:hAnsi="Times New Roman" w:cs="Times New Roman"/>
          <w:sz w:val="24"/>
          <w:szCs w:val="24"/>
          <w:lang w:eastAsia="en-GB"/>
        </w:rPr>
        <w:t xml:space="preserve">The Hotel Spalentor in Basel, Switzerland, is facing some </w:t>
      </w:r>
      <w:r w:rsidR="00064EFD" w:rsidRPr="00836B64">
        <w:rPr>
          <w:rFonts w:ascii="Times New Roman" w:eastAsia="Times New Roman" w:hAnsi="Times New Roman" w:cs="Times New Roman"/>
          <w:sz w:val="24"/>
          <w:szCs w:val="24"/>
          <w:lang w:eastAsia="en-GB"/>
        </w:rPr>
        <w:t>problems, which</w:t>
      </w:r>
      <w:r w:rsidRPr="00836B64">
        <w:rPr>
          <w:rFonts w:ascii="Times New Roman" w:eastAsia="Times New Roman" w:hAnsi="Times New Roman" w:cs="Times New Roman"/>
          <w:sz w:val="24"/>
          <w:szCs w:val="24"/>
          <w:lang w:eastAsia="en-GB"/>
        </w:rPr>
        <w:t xml:space="preserve"> could influence the quality of the services for guests. The issues identified and analysed are important parts of the effective </w:t>
      </w:r>
      <w:r w:rsidR="00064EFD" w:rsidRPr="00836B64">
        <w:rPr>
          <w:rFonts w:ascii="Times New Roman" w:eastAsia="Times New Roman" w:hAnsi="Times New Roman" w:cs="Times New Roman"/>
          <w:sz w:val="24"/>
          <w:szCs w:val="24"/>
          <w:lang w:eastAsia="en-GB"/>
        </w:rPr>
        <w:t>solutions, which</w:t>
      </w:r>
      <w:r w:rsidRPr="00836B64">
        <w:rPr>
          <w:rFonts w:ascii="Times New Roman" w:eastAsia="Times New Roman" w:hAnsi="Times New Roman" w:cs="Times New Roman"/>
          <w:sz w:val="24"/>
          <w:szCs w:val="24"/>
          <w:lang w:eastAsia="en-GB"/>
        </w:rPr>
        <w:t xml:space="preserve"> improve hotel competitiveness (Ushakov et al, 2020, pp. 388-395). In this part, we deal with the main issues experienced by the hotel, all of which are supported by the relevant data and the general trends in the industry.</w:t>
      </w:r>
    </w:p>
    <w:p w14:paraId="726C9666" w14:textId="77777777" w:rsidR="00211635" w:rsidRPr="00836B64" w:rsidRDefault="003C2F74" w:rsidP="00211635">
      <w:pPr>
        <w:spacing w:line="360" w:lineRule="auto"/>
        <w:jc w:val="center"/>
        <w:rPr>
          <w:rFonts w:ascii="Times New Roman" w:hAnsi="Times New Roman" w:cs="Times New Roman"/>
          <w:sz w:val="24"/>
          <w:szCs w:val="24"/>
        </w:rPr>
      </w:pPr>
      <w:r w:rsidRPr="00836B64">
        <w:rPr>
          <w:rFonts w:ascii="Times New Roman" w:hAnsi="Times New Roman" w:cs="Times New Roman"/>
          <w:noProof/>
          <w:sz w:val="24"/>
          <w:szCs w:val="24"/>
          <w:lang w:val="en-US"/>
        </w:rPr>
        <w:drawing>
          <wp:inline distT="0" distB="0" distL="0" distR="0" wp14:anchorId="771C942F" wp14:editId="1E6DB727">
            <wp:extent cx="2466975" cy="18478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ownload - 2024-05-02T114421.196.jpeg"/>
                    <pic:cNvPicPr/>
                  </pic:nvPicPr>
                  <pic:blipFill>
                    <a:blip r:embed="rId11">
                      <a:extLst>
                        <a:ext uri="{28A0092B-C50C-407E-A947-70E740481C1C}">
                          <a14:useLocalDpi xmlns:a14="http://schemas.microsoft.com/office/drawing/2010/main" val="0"/>
                        </a:ext>
                      </a:extLst>
                    </a:blip>
                    <a:stretch>
                      <a:fillRect/>
                    </a:stretch>
                  </pic:blipFill>
                  <pic:spPr>
                    <a:xfrm>
                      <a:off x="0" y="0"/>
                      <a:ext cx="2466975" cy="1847850"/>
                    </a:xfrm>
                    <a:prstGeom prst="rect">
                      <a:avLst/>
                    </a:prstGeom>
                  </pic:spPr>
                </pic:pic>
              </a:graphicData>
            </a:graphic>
          </wp:inline>
        </w:drawing>
      </w:r>
    </w:p>
    <w:p w14:paraId="4AD2B0DA" w14:textId="77777777" w:rsidR="00211635" w:rsidRPr="00836B64" w:rsidRDefault="003C2F74" w:rsidP="00211635">
      <w:pPr>
        <w:spacing w:line="360" w:lineRule="auto"/>
        <w:jc w:val="center"/>
        <w:rPr>
          <w:rFonts w:ascii="Times New Roman" w:hAnsi="Times New Roman" w:cs="Times New Roman"/>
          <w:b/>
          <w:sz w:val="24"/>
          <w:szCs w:val="24"/>
        </w:rPr>
      </w:pPr>
      <w:r w:rsidRPr="00836B64">
        <w:rPr>
          <w:rFonts w:ascii="Times New Roman" w:hAnsi="Times New Roman" w:cs="Times New Roman"/>
          <w:b/>
          <w:sz w:val="24"/>
          <w:szCs w:val="24"/>
        </w:rPr>
        <w:t>(Hotel Spalentor Basel)</w:t>
      </w:r>
    </w:p>
    <w:p w14:paraId="0FD78752" w14:textId="77777777" w:rsidR="00211635" w:rsidRPr="00836B64" w:rsidRDefault="003C2F74" w:rsidP="00211635">
      <w:pPr>
        <w:spacing w:line="360" w:lineRule="auto"/>
        <w:jc w:val="center"/>
        <w:rPr>
          <w:rFonts w:ascii="Times New Roman" w:hAnsi="Times New Roman" w:cs="Times New Roman"/>
          <w:b/>
          <w:sz w:val="24"/>
          <w:szCs w:val="24"/>
        </w:rPr>
      </w:pPr>
      <w:r w:rsidRPr="00836B64">
        <w:rPr>
          <w:rFonts w:ascii="Times New Roman" w:hAnsi="Times New Roman" w:cs="Times New Roman"/>
          <w:b/>
          <w:sz w:val="24"/>
          <w:szCs w:val="24"/>
        </w:rPr>
        <w:t>(Source – hotelspalentor.ch)</w:t>
      </w:r>
    </w:p>
    <w:p w14:paraId="5A6F0C62" w14:textId="714BF933" w:rsidR="00836B64" w:rsidRPr="00AE71A9" w:rsidRDefault="00836B64"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b/>
          <w:sz w:val="24"/>
          <w:szCs w:val="24"/>
          <w:lang w:eastAsia="en-GB"/>
        </w:rPr>
        <w:t>Limited On-site Parking:</w:t>
      </w:r>
      <w:r w:rsidRPr="00AE71A9">
        <w:rPr>
          <w:rFonts w:ascii="Times New Roman" w:eastAsia="Times New Roman" w:hAnsi="Times New Roman" w:cs="Times New Roman"/>
          <w:sz w:val="24"/>
          <w:szCs w:val="24"/>
          <w:lang w:eastAsia="en-GB"/>
        </w:rPr>
        <w:t xml:space="preserve"> Due to its limited on-campus parking, driving guests must face a huge problem since they have to park cars elsewhere</w:t>
      </w:r>
      <w:r w:rsidR="00170270">
        <w:rPr>
          <w:rFonts w:ascii="Times New Roman" w:eastAsia="Times New Roman" w:hAnsi="Times New Roman" w:cs="Times New Roman"/>
          <w:sz w:val="24"/>
          <w:szCs w:val="24"/>
          <w:lang w:eastAsia="en-GB"/>
        </w:rPr>
        <w:t>.</w:t>
      </w:r>
      <w:r w:rsidRPr="00AE71A9">
        <w:rPr>
          <w:rFonts w:ascii="Times New Roman" w:eastAsia="Times New Roman" w:hAnsi="Times New Roman" w:cs="Times New Roman"/>
          <w:sz w:val="24"/>
          <w:szCs w:val="24"/>
          <w:lang w:eastAsia="en-GB"/>
        </w:rPr>
        <w:t xml:space="preserve"> The inadequate number of parking spaces could escalate the extra expenses and inconveniences of the </w:t>
      </w:r>
      <w:r w:rsidR="00BB034B" w:rsidRPr="00AE71A9">
        <w:rPr>
          <w:rFonts w:ascii="Times New Roman" w:eastAsia="Times New Roman" w:hAnsi="Times New Roman" w:cs="Times New Roman"/>
          <w:sz w:val="24"/>
          <w:szCs w:val="24"/>
          <w:lang w:eastAsia="en-GB"/>
        </w:rPr>
        <w:t>guests,</w:t>
      </w:r>
      <w:r w:rsidRPr="00AE71A9">
        <w:rPr>
          <w:rFonts w:ascii="Times New Roman" w:eastAsia="Times New Roman" w:hAnsi="Times New Roman" w:cs="Times New Roman"/>
          <w:sz w:val="24"/>
          <w:szCs w:val="24"/>
          <w:lang w:eastAsia="en-GB"/>
        </w:rPr>
        <w:t xml:space="preserve"> as they might be obliged to find additional parking areas, which are inconvenient and potentially more </w:t>
      </w:r>
      <w:r w:rsidR="002351FB" w:rsidRPr="00AE71A9">
        <w:rPr>
          <w:rFonts w:ascii="Times New Roman" w:eastAsia="Times New Roman" w:hAnsi="Times New Roman" w:cs="Times New Roman"/>
          <w:sz w:val="24"/>
          <w:szCs w:val="24"/>
          <w:lang w:eastAsia="en-GB"/>
        </w:rPr>
        <w:t>expensive</w:t>
      </w:r>
      <w:r w:rsidR="00AA5A40" w:rsidRPr="00AA5A40">
        <w:rPr>
          <w:rFonts w:ascii="Arial" w:hAnsi="Arial" w:cs="Arial"/>
          <w:color w:val="2C3E50"/>
          <w:sz w:val="23"/>
          <w:szCs w:val="23"/>
          <w:shd w:val="clear" w:color="auto" w:fill="FFFFFF"/>
        </w:rPr>
        <w:t xml:space="preserve"> </w:t>
      </w:r>
      <w:r w:rsidR="00AA5A40" w:rsidRPr="00BB034B">
        <w:rPr>
          <w:rFonts w:ascii="Arial" w:hAnsi="Arial" w:cs="Arial"/>
          <w:color w:val="2C3E50"/>
          <w:shd w:val="clear" w:color="auto" w:fill="FFFFFF"/>
        </w:rPr>
        <w:t>(Oyster.com, n.d.)</w:t>
      </w:r>
      <w:r w:rsidR="002351FB" w:rsidRPr="00BB034B">
        <w:rPr>
          <w:rFonts w:ascii="Times New Roman" w:eastAsia="Times New Roman" w:hAnsi="Times New Roman" w:cs="Times New Roman"/>
          <w:lang w:eastAsia="en-GB"/>
        </w:rPr>
        <w:t>.</w:t>
      </w:r>
    </w:p>
    <w:p w14:paraId="713B0342" w14:textId="094CD8F9" w:rsidR="00F57CE1" w:rsidRPr="00AE71A9" w:rsidRDefault="00836B64" w:rsidP="00AE71A9">
      <w:pPr>
        <w:spacing w:line="360" w:lineRule="auto"/>
        <w:jc w:val="both"/>
        <w:rPr>
          <w:rFonts w:ascii="Times New Roman" w:hAnsi="Times New Roman" w:cs="Times New Roman"/>
          <w:sz w:val="24"/>
          <w:szCs w:val="24"/>
        </w:rPr>
      </w:pPr>
      <w:r w:rsidRPr="00AE71A9">
        <w:rPr>
          <w:rFonts w:ascii="Times New Roman" w:eastAsia="Times New Roman" w:hAnsi="Times New Roman" w:cs="Times New Roman"/>
          <w:b/>
          <w:sz w:val="24"/>
          <w:szCs w:val="24"/>
          <w:lang w:eastAsia="en-GB"/>
        </w:rPr>
        <w:t>Limited Wellness Facilities:</w:t>
      </w:r>
      <w:r w:rsidRPr="00AE71A9">
        <w:rPr>
          <w:rFonts w:ascii="Times New Roman" w:eastAsia="Times New Roman" w:hAnsi="Times New Roman" w:cs="Times New Roman"/>
          <w:sz w:val="24"/>
          <w:szCs w:val="24"/>
          <w:lang w:eastAsia="en-GB"/>
        </w:rPr>
        <w:t xml:space="preserve"> The Spalentor Hotel has a small gym. However, it does not offer other wellness amenities such as a poo</w:t>
      </w:r>
      <w:r w:rsidR="00170270">
        <w:rPr>
          <w:rFonts w:ascii="Times New Roman" w:eastAsia="Times New Roman" w:hAnsi="Times New Roman" w:cs="Times New Roman"/>
          <w:sz w:val="24"/>
          <w:szCs w:val="24"/>
          <w:lang w:eastAsia="en-GB"/>
        </w:rPr>
        <w:t>l or spa.</w:t>
      </w:r>
      <w:r w:rsidRPr="00AE71A9">
        <w:rPr>
          <w:rFonts w:ascii="Times New Roman" w:eastAsia="Times New Roman" w:hAnsi="Times New Roman" w:cs="Times New Roman"/>
          <w:sz w:val="24"/>
          <w:szCs w:val="24"/>
          <w:lang w:eastAsia="en-GB"/>
        </w:rPr>
        <w:t xml:space="preserve"> Poor availability of such facilities may reduce </w:t>
      </w:r>
      <w:r w:rsidRPr="00AE71A9">
        <w:rPr>
          <w:rFonts w:ascii="Times New Roman" w:eastAsia="Times New Roman" w:hAnsi="Times New Roman" w:cs="Times New Roman"/>
          <w:sz w:val="24"/>
          <w:szCs w:val="24"/>
          <w:lang w:eastAsia="en-GB"/>
        </w:rPr>
        <w:lastRenderedPageBreak/>
        <w:t>the chances for wellness-oriented travellers and those who desire relaxation beyond the basic gym arrangement</w:t>
      </w:r>
      <w:r w:rsidR="00AA5A40" w:rsidRPr="00AA5A40">
        <w:t xml:space="preserve"> </w:t>
      </w:r>
      <w:r w:rsidR="00AA5A40" w:rsidRPr="00AA5A40">
        <w:rPr>
          <w:rFonts w:ascii="Times New Roman" w:eastAsia="Times New Roman" w:hAnsi="Times New Roman" w:cs="Times New Roman"/>
          <w:sz w:val="24"/>
          <w:szCs w:val="24"/>
          <w:lang w:eastAsia="en-GB"/>
        </w:rPr>
        <w:t>(Oyster.com, n.d.)</w:t>
      </w:r>
      <w:r w:rsidR="00A555E9">
        <w:rPr>
          <w:rFonts w:ascii="Times New Roman" w:eastAsia="Times New Roman" w:hAnsi="Times New Roman" w:cs="Times New Roman"/>
          <w:sz w:val="24"/>
          <w:szCs w:val="24"/>
          <w:lang w:eastAsia="en-GB"/>
        </w:rPr>
        <w:t>.</w:t>
      </w:r>
      <w:r w:rsidRPr="00AE71A9">
        <w:rPr>
          <w:rFonts w:ascii="Times New Roman" w:eastAsia="Times New Roman" w:hAnsi="Times New Roman" w:cs="Times New Roman"/>
          <w:sz w:val="24"/>
          <w:szCs w:val="24"/>
          <w:lang w:eastAsia="en-GB"/>
        </w:rPr>
        <w:t xml:space="preserve"> The non-availability of first-class wellness facilities puts the hotel at an unfavourable competitive borderline against other local hotels, which o</w:t>
      </w:r>
      <w:r w:rsidR="00C64CE5">
        <w:rPr>
          <w:rFonts w:ascii="Times New Roman" w:eastAsia="Times New Roman" w:hAnsi="Times New Roman" w:cs="Times New Roman"/>
          <w:sz w:val="24"/>
          <w:szCs w:val="24"/>
          <w:lang w:eastAsia="en-GB"/>
        </w:rPr>
        <w:t>ffer a wider pool of amenities</w:t>
      </w:r>
      <w:r w:rsidRPr="00AE71A9">
        <w:rPr>
          <w:rFonts w:ascii="Times New Roman" w:eastAsia="Times New Roman" w:hAnsi="Times New Roman" w:cs="Times New Roman"/>
          <w:sz w:val="24"/>
          <w:szCs w:val="24"/>
          <w:lang w:eastAsia="en-GB"/>
        </w:rPr>
        <w:t>.</w:t>
      </w:r>
      <w:r w:rsidR="00AE71A9" w:rsidRPr="00AE71A9">
        <w:rPr>
          <w:rFonts w:ascii="Times New Roman" w:eastAsia="Times New Roman" w:hAnsi="Times New Roman" w:cs="Times New Roman"/>
          <w:sz w:val="24"/>
          <w:szCs w:val="24"/>
          <w:lang w:eastAsia="en-GB"/>
        </w:rPr>
        <w:t xml:space="preserve"> </w:t>
      </w:r>
      <w:r w:rsidR="003C2F74" w:rsidRPr="00AE71A9">
        <w:rPr>
          <w:rFonts w:ascii="Times New Roman" w:hAnsi="Times New Roman" w:cs="Times New Roman"/>
          <w:sz w:val="24"/>
          <w:szCs w:val="24"/>
        </w:rPr>
        <w:t>This gap might influence the decision-making of potential guests who prioritize wellness</w:t>
      </w:r>
      <w:r w:rsidR="00C66B28" w:rsidRPr="00AE71A9">
        <w:rPr>
          <w:rFonts w:ascii="Times New Roman" w:hAnsi="Times New Roman" w:cs="Times New Roman"/>
          <w:sz w:val="24"/>
          <w:szCs w:val="24"/>
        </w:rPr>
        <w:t xml:space="preserve"> options as part of their stay.</w:t>
      </w:r>
    </w:p>
    <w:p w14:paraId="7FF8FE3F" w14:textId="5FD4E208" w:rsidR="00F57CE1"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 xml:space="preserve">Generic Room </w:t>
      </w:r>
      <w:r w:rsidR="00C66B28" w:rsidRPr="00AE71A9">
        <w:rPr>
          <w:rFonts w:ascii="Times New Roman" w:hAnsi="Times New Roman" w:cs="Times New Roman"/>
          <w:b/>
          <w:sz w:val="24"/>
          <w:szCs w:val="24"/>
        </w:rPr>
        <w:t xml:space="preserve">Décor: </w:t>
      </w:r>
      <w:r w:rsidRPr="00AE71A9">
        <w:rPr>
          <w:rFonts w:ascii="Times New Roman" w:hAnsi="Times New Roman" w:cs="Times New Roman"/>
          <w:sz w:val="24"/>
          <w:szCs w:val="24"/>
        </w:rPr>
        <w:t xml:space="preserve">Although the rooms at Hotel Spalentor are comfortable and </w:t>
      </w:r>
      <w:r w:rsidR="00A555E9" w:rsidRPr="00AE71A9">
        <w:rPr>
          <w:rFonts w:ascii="Times New Roman" w:hAnsi="Times New Roman" w:cs="Times New Roman"/>
          <w:sz w:val="24"/>
          <w:szCs w:val="24"/>
        </w:rPr>
        <w:t>well equipped</w:t>
      </w:r>
      <w:r w:rsidRPr="00AE71A9">
        <w:rPr>
          <w:rFonts w:ascii="Times New Roman" w:hAnsi="Times New Roman" w:cs="Times New Roman"/>
          <w:sz w:val="24"/>
          <w:szCs w:val="24"/>
        </w:rPr>
        <w:t xml:space="preserve">, they are often perceived as generic and uninspiring due to minimalistic decor and a lack of vibrant </w:t>
      </w:r>
      <w:r w:rsidR="00211635" w:rsidRPr="00AE71A9">
        <w:rPr>
          <w:rFonts w:ascii="Times New Roman" w:hAnsi="Times New Roman" w:cs="Times New Roman"/>
          <w:sz w:val="24"/>
          <w:szCs w:val="24"/>
        </w:rPr>
        <w:t>colours</w:t>
      </w:r>
      <w:r w:rsidRPr="00AE71A9">
        <w:rPr>
          <w:rFonts w:ascii="Times New Roman" w:hAnsi="Times New Roman" w:cs="Times New Roman"/>
          <w:sz w:val="24"/>
          <w:szCs w:val="24"/>
        </w:rPr>
        <w:t xml:space="preserve"> or artwork</w:t>
      </w:r>
      <w:r w:rsidR="002E4853" w:rsidRPr="00AE71A9">
        <w:rPr>
          <w:rFonts w:ascii="Times New Roman" w:hAnsi="Times New Roman" w:cs="Times New Roman"/>
          <w:sz w:val="24"/>
          <w:szCs w:val="24"/>
        </w:rPr>
        <w:t xml:space="preserve"> (Mordorintelligence.com, 2024)</w:t>
      </w:r>
      <w:r w:rsidRPr="00AE71A9">
        <w:rPr>
          <w:rFonts w:ascii="Times New Roman" w:hAnsi="Times New Roman" w:cs="Times New Roman"/>
          <w:sz w:val="24"/>
          <w:szCs w:val="24"/>
        </w:rPr>
        <w:t xml:space="preserve">. The aesthetic appeal of hotel rooms plays a crucial role in enhancing </w:t>
      </w:r>
      <w:r w:rsidR="00AE71A9">
        <w:rPr>
          <w:rFonts w:ascii="Times New Roman" w:hAnsi="Times New Roman" w:cs="Times New Roman"/>
          <w:sz w:val="24"/>
          <w:szCs w:val="24"/>
        </w:rPr>
        <w:t xml:space="preserve">the </w:t>
      </w:r>
      <w:r w:rsidRPr="00AE71A9">
        <w:rPr>
          <w:rFonts w:ascii="Times New Roman" w:hAnsi="Times New Roman" w:cs="Times New Roman"/>
          <w:sz w:val="24"/>
          <w:szCs w:val="24"/>
        </w:rPr>
        <w:t>guest experience. Rooms that lack character or visual appeal may not provide the welcoming, memorable atmosphere that guests expect. This issue could influence guest satisfaction and their likelihood to</w:t>
      </w:r>
      <w:r w:rsidR="00C66B28" w:rsidRPr="00AE71A9">
        <w:rPr>
          <w:rFonts w:ascii="Times New Roman" w:hAnsi="Times New Roman" w:cs="Times New Roman"/>
          <w:sz w:val="24"/>
          <w:szCs w:val="24"/>
        </w:rPr>
        <w:t xml:space="preserve"> recommend the hotel to others.</w:t>
      </w:r>
    </w:p>
    <w:p w14:paraId="0E3EC015" w14:textId="3BC9D686" w:rsidR="00F57CE1"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Front Desk Not Open 24 Hours</w:t>
      </w:r>
      <w:r w:rsidR="00C66B28" w:rsidRPr="00AE71A9">
        <w:rPr>
          <w:rFonts w:ascii="Times New Roman" w:hAnsi="Times New Roman" w:cs="Times New Roman"/>
          <w:b/>
          <w:sz w:val="24"/>
          <w:szCs w:val="24"/>
        </w:rPr>
        <w:t xml:space="preserve">: </w:t>
      </w:r>
      <w:r w:rsidRPr="00AE71A9">
        <w:rPr>
          <w:rFonts w:ascii="Times New Roman" w:hAnsi="Times New Roman" w:cs="Times New Roman"/>
          <w:sz w:val="24"/>
          <w:szCs w:val="24"/>
        </w:rPr>
        <w:t>The front desk at Hotel Spalentor does not operate 24 hours a day. This limitation poses challenges for guests who require late check-ins, early departures, or assistance during off-hours</w:t>
      </w:r>
      <w:r w:rsidR="003E22E4" w:rsidRPr="00AE71A9">
        <w:rPr>
          <w:rFonts w:ascii="Times New Roman" w:hAnsi="Times New Roman" w:cs="Times New Roman"/>
          <w:sz w:val="24"/>
          <w:szCs w:val="24"/>
        </w:rPr>
        <w:t xml:space="preserve"> (Sanasam et al., 2022, pp. 408-414)</w:t>
      </w:r>
      <w:r w:rsidRPr="00AE71A9">
        <w:rPr>
          <w:rFonts w:ascii="Times New Roman" w:hAnsi="Times New Roman" w:cs="Times New Roman"/>
          <w:sz w:val="24"/>
          <w:szCs w:val="24"/>
        </w:rPr>
        <w:t xml:space="preserve">. The limited hours of front desk operation can lead to guest inconvenience, </w:t>
      </w:r>
      <w:r w:rsidR="00C64CE5" w:rsidRPr="00AE71A9">
        <w:rPr>
          <w:rFonts w:ascii="Times New Roman" w:hAnsi="Times New Roman" w:cs="Times New Roman"/>
          <w:sz w:val="24"/>
          <w:szCs w:val="24"/>
        </w:rPr>
        <w:t>influencing</w:t>
      </w:r>
      <w:r w:rsidRPr="00AE71A9">
        <w:rPr>
          <w:rFonts w:ascii="Times New Roman" w:hAnsi="Times New Roman" w:cs="Times New Roman"/>
          <w:sz w:val="24"/>
          <w:szCs w:val="24"/>
        </w:rPr>
        <w:t xml:space="preserve"> the overall service rating of the hotel</w:t>
      </w:r>
      <w:r w:rsidR="003E22E4" w:rsidRPr="00AE71A9">
        <w:rPr>
          <w:rFonts w:ascii="Times New Roman" w:hAnsi="Times New Roman" w:cs="Times New Roman"/>
          <w:sz w:val="24"/>
          <w:szCs w:val="24"/>
        </w:rPr>
        <w:t xml:space="preserve"> (Segarra-Oña </w:t>
      </w:r>
      <w:r w:rsidR="00211635" w:rsidRPr="00AE71A9">
        <w:rPr>
          <w:rFonts w:ascii="Times New Roman" w:hAnsi="Times New Roman" w:cs="Times New Roman"/>
          <w:sz w:val="24"/>
          <w:szCs w:val="24"/>
        </w:rPr>
        <w:t>and</w:t>
      </w:r>
      <w:r w:rsidR="003E22E4" w:rsidRPr="00AE71A9">
        <w:rPr>
          <w:rFonts w:ascii="Times New Roman" w:hAnsi="Times New Roman" w:cs="Times New Roman"/>
          <w:sz w:val="24"/>
          <w:szCs w:val="24"/>
        </w:rPr>
        <w:t xml:space="preserve"> Santamarina-Campos, 2024, pp. 1-3)</w:t>
      </w:r>
      <w:r w:rsidRPr="00AE71A9">
        <w:rPr>
          <w:rFonts w:ascii="Times New Roman" w:hAnsi="Times New Roman" w:cs="Times New Roman"/>
          <w:sz w:val="24"/>
          <w:szCs w:val="24"/>
        </w:rPr>
        <w:t>. In today's hospitality industry, round-the-clock service is often standard, and not meeting this expectation can affect the hotel's reputation and operational effectiveness.</w:t>
      </w:r>
    </w:p>
    <w:p w14:paraId="185BAF96" w14:textId="77777777" w:rsidR="00F57CE1"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No Full-Serv</w:t>
      </w:r>
      <w:r w:rsidR="00C66B28" w:rsidRPr="00AE71A9">
        <w:rPr>
          <w:rFonts w:ascii="Times New Roman" w:hAnsi="Times New Roman" w:cs="Times New Roman"/>
          <w:b/>
          <w:sz w:val="24"/>
          <w:szCs w:val="24"/>
        </w:rPr>
        <w:t xml:space="preserve">ice Restaurant: </w:t>
      </w:r>
      <w:r w:rsidRPr="00AE71A9">
        <w:rPr>
          <w:rFonts w:ascii="Times New Roman" w:hAnsi="Times New Roman" w:cs="Times New Roman"/>
          <w:sz w:val="24"/>
          <w:szCs w:val="24"/>
        </w:rPr>
        <w:t>The hotel lacks a full-service restaurant, with breakfast available at an additional cost. This situation can be particularly inconvenient for guests looking for meal options within the comfort of the hotel premises</w:t>
      </w:r>
      <w:r w:rsidR="003E22E4" w:rsidRPr="00AE71A9">
        <w:rPr>
          <w:rFonts w:ascii="Times New Roman" w:hAnsi="Times New Roman" w:cs="Times New Roman"/>
          <w:sz w:val="24"/>
          <w:szCs w:val="24"/>
        </w:rPr>
        <w:t xml:space="preserve"> (Steffen et al., 2021, pp. 44-60)</w:t>
      </w:r>
      <w:r w:rsidRPr="00AE71A9">
        <w:rPr>
          <w:rFonts w:ascii="Times New Roman" w:hAnsi="Times New Roman" w:cs="Times New Roman"/>
          <w:sz w:val="24"/>
          <w:szCs w:val="24"/>
        </w:rPr>
        <w:t>. The absence of a full-service restaurant limits dining options for guests and may lead them to seek meals elsewhere, potentially diminishing their overall stay experience</w:t>
      </w:r>
      <w:r w:rsidR="003E22E4" w:rsidRPr="00AE71A9">
        <w:rPr>
          <w:rFonts w:ascii="Times New Roman" w:hAnsi="Times New Roman" w:cs="Times New Roman"/>
          <w:sz w:val="24"/>
          <w:szCs w:val="24"/>
        </w:rPr>
        <w:t xml:space="preserve"> (Musiello-Neto et al., 2021, p. 13650)</w:t>
      </w:r>
      <w:r w:rsidRPr="00AE71A9">
        <w:rPr>
          <w:rFonts w:ascii="Times New Roman" w:hAnsi="Times New Roman" w:cs="Times New Roman"/>
          <w:sz w:val="24"/>
          <w:szCs w:val="24"/>
        </w:rPr>
        <w:t>. Comprehensive dining options are critical to the hospitality experience, especially in a tourist-centric city like Basel.</w:t>
      </w:r>
    </w:p>
    <w:p w14:paraId="106BCBB0" w14:textId="77777777" w:rsidR="0051257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The Swiss hospitality sector, valued at approximately £4.13 billion in 2024 and expected to reach around £4.65 billion by 2029, employs 75,000 people and generates a yearly profit of about £6.51 billion. Challenges include stagnant visitor numbers, with increased US visitors but decreased visitors from Gulf countries</w:t>
      </w:r>
      <w:r w:rsidR="004506B3" w:rsidRPr="00AE71A9">
        <w:rPr>
          <w:rFonts w:ascii="Times New Roman" w:hAnsi="Times New Roman" w:cs="Times New Roman"/>
          <w:sz w:val="24"/>
          <w:szCs w:val="24"/>
        </w:rPr>
        <w:t xml:space="preserve"> (Mordorintelligence.com, 2024)</w:t>
      </w:r>
      <w:r w:rsidRPr="00AE71A9">
        <w:rPr>
          <w:rFonts w:ascii="Times New Roman" w:hAnsi="Times New Roman" w:cs="Times New Roman"/>
          <w:sz w:val="24"/>
          <w:szCs w:val="24"/>
        </w:rPr>
        <w:t>.</w:t>
      </w:r>
    </w:p>
    <w:p w14:paraId="1271C946" w14:textId="77777777" w:rsidR="00422E04"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The issues identified at Hotel Spalentor cover various aspects of the guest experience, from the basic amenities offered to the operational aspects of the hotel service. Addressing these </w:t>
      </w:r>
      <w:r w:rsidRPr="00AE71A9">
        <w:rPr>
          <w:rFonts w:ascii="Times New Roman" w:hAnsi="Times New Roman" w:cs="Times New Roman"/>
          <w:sz w:val="24"/>
          <w:szCs w:val="24"/>
        </w:rPr>
        <w:lastRenderedPageBreak/>
        <w:t>concerns will enhance guest satisfaction and boost the hotel's competitiveness in the bustling Basel hospitality market</w:t>
      </w:r>
      <w:r w:rsidR="002E4853" w:rsidRPr="00AE71A9">
        <w:rPr>
          <w:rFonts w:ascii="Times New Roman" w:hAnsi="Times New Roman" w:cs="Times New Roman"/>
          <w:sz w:val="24"/>
          <w:szCs w:val="24"/>
        </w:rPr>
        <w:t xml:space="preserve"> (Rosenkranz, 2022, pp. 111-123)</w:t>
      </w:r>
      <w:r w:rsidRPr="00AE71A9">
        <w:rPr>
          <w:rFonts w:ascii="Times New Roman" w:hAnsi="Times New Roman" w:cs="Times New Roman"/>
          <w:sz w:val="24"/>
          <w:szCs w:val="24"/>
        </w:rPr>
        <w:t>.</w:t>
      </w:r>
      <w:r w:rsidR="0051257C" w:rsidRPr="00AE71A9">
        <w:rPr>
          <w:rFonts w:ascii="Times New Roman" w:hAnsi="Times New Roman" w:cs="Times New Roman"/>
          <w:sz w:val="24"/>
          <w:szCs w:val="24"/>
        </w:rPr>
        <w:t xml:space="preserve"> The issues identified at Hotel Spalentor cover various aspects of the guest experience, from the basic amenities offered to the operational aspects of the hotel service</w:t>
      </w:r>
      <w:r w:rsidR="002E4853" w:rsidRPr="00AE71A9">
        <w:rPr>
          <w:rFonts w:ascii="Times New Roman" w:hAnsi="Times New Roman" w:cs="Times New Roman"/>
          <w:sz w:val="24"/>
          <w:szCs w:val="24"/>
        </w:rPr>
        <w:t xml:space="preserve"> (Cuc et al., 2022, p. 12050)</w:t>
      </w:r>
      <w:r w:rsidR="0051257C" w:rsidRPr="00AE71A9">
        <w:rPr>
          <w:rFonts w:ascii="Times New Roman" w:hAnsi="Times New Roman" w:cs="Times New Roman"/>
          <w:sz w:val="24"/>
          <w:szCs w:val="24"/>
        </w:rPr>
        <w:t>. Addressing these concerns will enhance guest satisfaction and boost the hotel's competitiveness in the bustling Basel hospitality market.</w:t>
      </w:r>
    </w:p>
    <w:p w14:paraId="32434DF5" w14:textId="77777777" w:rsidR="00422E04"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 xml:space="preserve">Pestle analysis </w:t>
      </w:r>
    </w:p>
    <w:p w14:paraId="5B128D70" w14:textId="77777777" w:rsidR="00B25780"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PESTLE Analysis for Hotel Spalentor in Basel, Switzerland</w:t>
      </w:r>
    </w:p>
    <w:p w14:paraId="71C8EEEE" w14:textId="77777777" w:rsidR="001D24C3"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 xml:space="preserve">Political Factors: </w:t>
      </w:r>
      <w:r w:rsidRPr="00AE71A9">
        <w:rPr>
          <w:rFonts w:ascii="Times New Roman" w:hAnsi="Times New Roman" w:cs="Times New Roman"/>
          <w:sz w:val="24"/>
          <w:szCs w:val="24"/>
        </w:rPr>
        <w:t>The political environment in Switzerland greatly influences the hospitality industry, impacting factors such as tourism policies, government stability, and regulatory compliance</w:t>
      </w:r>
      <w:r w:rsidR="008F4E4D" w:rsidRPr="00AE71A9">
        <w:rPr>
          <w:rFonts w:ascii="Times New Roman" w:hAnsi="Times New Roman" w:cs="Times New Roman"/>
          <w:sz w:val="24"/>
          <w:szCs w:val="24"/>
        </w:rPr>
        <w:t xml:space="preserve"> (Dimitrios et al., 2020, pp. 130-130)</w:t>
      </w:r>
      <w:r w:rsidRPr="00AE71A9">
        <w:rPr>
          <w:rFonts w:ascii="Times New Roman" w:hAnsi="Times New Roman" w:cs="Times New Roman"/>
          <w:sz w:val="24"/>
          <w:szCs w:val="24"/>
        </w:rPr>
        <w:t>. Stable political conditions and supportive government policies are conducive to tourism development and investment, benefiting hotels like Spalentor</w:t>
      </w:r>
      <w:r w:rsidR="008F4E4D" w:rsidRPr="00AE71A9">
        <w:rPr>
          <w:rFonts w:ascii="Times New Roman" w:hAnsi="Times New Roman" w:cs="Times New Roman"/>
          <w:sz w:val="24"/>
          <w:szCs w:val="24"/>
        </w:rPr>
        <w:t xml:space="preserve"> (Edeh et al., 2022, p. 122)</w:t>
      </w:r>
      <w:r w:rsidRPr="00AE71A9">
        <w:rPr>
          <w:rFonts w:ascii="Times New Roman" w:hAnsi="Times New Roman" w:cs="Times New Roman"/>
          <w:sz w:val="24"/>
          <w:szCs w:val="24"/>
        </w:rPr>
        <w:t xml:space="preserve">. However, hotels must navigate various regulations related to health and safety standards, </w:t>
      </w:r>
      <w:r w:rsidR="007553DB" w:rsidRPr="00AE71A9">
        <w:rPr>
          <w:rFonts w:ascii="Times New Roman" w:hAnsi="Times New Roman" w:cs="Times New Roman"/>
          <w:sz w:val="24"/>
          <w:szCs w:val="24"/>
        </w:rPr>
        <w:t>labour</w:t>
      </w:r>
      <w:r w:rsidRPr="00AE71A9">
        <w:rPr>
          <w:rFonts w:ascii="Times New Roman" w:hAnsi="Times New Roman" w:cs="Times New Roman"/>
          <w:sz w:val="24"/>
          <w:szCs w:val="24"/>
        </w:rPr>
        <w:t>, and building codes to ensure legal compliance and operational efficiency.</w:t>
      </w:r>
    </w:p>
    <w:p w14:paraId="44831A38" w14:textId="625A82B8" w:rsidR="001D24C3"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 xml:space="preserve">Economic Factors: </w:t>
      </w:r>
      <w:r w:rsidRPr="00AE71A9">
        <w:rPr>
          <w:rFonts w:ascii="Times New Roman" w:hAnsi="Times New Roman" w:cs="Times New Roman"/>
          <w:sz w:val="24"/>
          <w:szCs w:val="24"/>
        </w:rPr>
        <w:t>The Swiss hospitality sector is a significant contributor to the country's economy, with a market size estimated at approximately £4.13 billion in 2024 and expected to reach around £4.65 billion by 2029</w:t>
      </w:r>
      <w:r w:rsidR="008F4E4D" w:rsidRPr="00AE71A9">
        <w:rPr>
          <w:rFonts w:ascii="Times New Roman" w:hAnsi="Times New Roman" w:cs="Times New Roman"/>
          <w:sz w:val="24"/>
          <w:szCs w:val="24"/>
        </w:rPr>
        <w:t xml:space="preserve"> </w:t>
      </w:r>
      <w:r w:rsidR="008F4E4D" w:rsidRPr="00AE71A9">
        <w:rPr>
          <w:rFonts w:ascii="Times New Roman" w:hAnsi="Times New Roman" w:cs="Times New Roman"/>
          <w:color w:val="000000"/>
          <w:sz w:val="24"/>
          <w:szCs w:val="24"/>
          <w:shd w:val="clear" w:color="auto" w:fill="FFFFFF"/>
        </w:rPr>
        <w:t>(Mordorintelligence.com, 2024)</w:t>
      </w:r>
      <w:r w:rsidRPr="00AE71A9">
        <w:rPr>
          <w:rFonts w:ascii="Times New Roman" w:hAnsi="Times New Roman" w:cs="Times New Roman"/>
          <w:sz w:val="24"/>
          <w:szCs w:val="24"/>
        </w:rPr>
        <w:t xml:space="preserve">. This growth trajectory reflects the industry's resilience and potential for expansion, providing opportunities for hotels like Spalentor to capitalize on increasing demand. Additionally, the sector employs 75,000 people and generates a yearly profit of about £6.51 billion. </w:t>
      </w:r>
    </w:p>
    <w:p w14:paraId="7491B6A0" w14:textId="31667E40" w:rsidR="00836B64" w:rsidRPr="00AE71A9" w:rsidRDefault="00836B64"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b/>
          <w:sz w:val="24"/>
          <w:szCs w:val="24"/>
          <w:lang w:eastAsia="en-GB"/>
        </w:rPr>
        <w:t>Sociocultural Factors:</w:t>
      </w:r>
      <w:r w:rsidRPr="00AE71A9">
        <w:rPr>
          <w:rFonts w:ascii="Times New Roman" w:eastAsia="Times New Roman" w:hAnsi="Times New Roman" w:cs="Times New Roman"/>
          <w:sz w:val="24"/>
          <w:szCs w:val="24"/>
          <w:lang w:eastAsia="en-GB"/>
        </w:rPr>
        <w:t xml:space="preserve"> Consumer tastes are changing, and now the customers want personalized experiences and sustainable ways of doing things, which undoubtedly has a major effect on the </w:t>
      </w:r>
      <w:r w:rsidR="00C47381">
        <w:rPr>
          <w:rFonts w:ascii="Times New Roman" w:eastAsia="Times New Roman" w:hAnsi="Times New Roman" w:cs="Times New Roman"/>
          <w:sz w:val="24"/>
          <w:szCs w:val="24"/>
          <w:lang w:eastAsia="en-GB"/>
        </w:rPr>
        <w:t>hotels and restaurants sector</w:t>
      </w:r>
      <w:r w:rsidRPr="00AE71A9">
        <w:rPr>
          <w:rFonts w:ascii="Times New Roman" w:eastAsia="Times New Roman" w:hAnsi="Times New Roman" w:cs="Times New Roman"/>
          <w:sz w:val="24"/>
          <w:szCs w:val="24"/>
          <w:lang w:eastAsia="en-GB"/>
        </w:rPr>
        <w:t>. Hotels are compelled to be more flexible with their services to continue fulfilling the new guest’s demands and, the, remain competitive in a dynamic market. The hospitality industry in Switzerland is experiencing growth due to the increased presence of international hotel chains and the changing culture (Anning-Dorson, Nyamekye, 2020, pp. 605-624). Spalentors can use these occurrences to reach out to an extensive audience, growing their business.</w:t>
      </w:r>
    </w:p>
    <w:p w14:paraId="151801A1" w14:textId="5EDF6122" w:rsidR="00836B64" w:rsidRPr="00AE71A9" w:rsidRDefault="00836B64" w:rsidP="00AE71A9">
      <w:pPr>
        <w:spacing w:line="360" w:lineRule="auto"/>
        <w:jc w:val="both"/>
        <w:rPr>
          <w:rFonts w:ascii="Times New Roman" w:hAnsi="Times New Roman" w:cs="Times New Roman"/>
          <w:sz w:val="24"/>
          <w:szCs w:val="24"/>
        </w:rPr>
      </w:pPr>
      <w:r w:rsidRPr="00AE71A9">
        <w:rPr>
          <w:rFonts w:ascii="Times New Roman" w:eastAsia="Times New Roman" w:hAnsi="Times New Roman" w:cs="Times New Roman"/>
          <w:b/>
          <w:sz w:val="24"/>
          <w:szCs w:val="24"/>
          <w:lang w:eastAsia="en-GB"/>
        </w:rPr>
        <w:t xml:space="preserve">Technological Factors: </w:t>
      </w:r>
      <w:r w:rsidRPr="00AE71A9">
        <w:rPr>
          <w:rFonts w:ascii="Times New Roman" w:eastAsia="Times New Roman" w:hAnsi="Times New Roman" w:cs="Times New Roman"/>
          <w:sz w:val="24"/>
          <w:szCs w:val="24"/>
          <w:lang w:eastAsia="en-GB"/>
        </w:rPr>
        <w:t xml:space="preserve">Technology undoubtedly proves to be a game changer in terms of increasing productivity levels as well as improving the guest experience within the hotel field. </w:t>
      </w:r>
      <w:r w:rsidRPr="00AE71A9">
        <w:rPr>
          <w:rFonts w:ascii="Times New Roman" w:eastAsia="Times New Roman" w:hAnsi="Times New Roman" w:cs="Times New Roman"/>
          <w:sz w:val="24"/>
          <w:szCs w:val="24"/>
          <w:lang w:eastAsia="en-GB"/>
        </w:rPr>
        <w:lastRenderedPageBreak/>
        <w:t xml:space="preserve">Digitalization has left </w:t>
      </w:r>
      <w:r w:rsidR="00AE71A9">
        <w:rPr>
          <w:rFonts w:ascii="Times New Roman" w:eastAsia="Times New Roman" w:hAnsi="Times New Roman" w:cs="Times New Roman"/>
          <w:sz w:val="24"/>
          <w:szCs w:val="24"/>
          <w:lang w:eastAsia="en-GB"/>
        </w:rPr>
        <w:t>a</w:t>
      </w:r>
      <w:r w:rsidRPr="00AE71A9">
        <w:rPr>
          <w:rFonts w:ascii="Times New Roman" w:eastAsia="Times New Roman" w:hAnsi="Times New Roman" w:cs="Times New Roman"/>
          <w:sz w:val="24"/>
          <w:szCs w:val="24"/>
          <w:lang w:eastAsia="en-GB"/>
        </w:rPr>
        <w:t xml:space="preserve"> mark as hoteliers now manage their services differently and</w:t>
      </w:r>
      <w:r w:rsidR="00E24379">
        <w:rPr>
          <w:rFonts w:ascii="Times New Roman" w:eastAsia="Times New Roman" w:hAnsi="Times New Roman" w:cs="Times New Roman"/>
          <w:sz w:val="24"/>
          <w:szCs w:val="24"/>
          <w:lang w:eastAsia="en-GB"/>
        </w:rPr>
        <w:t xml:space="preserve"> focus more on customer needs</w:t>
      </w:r>
      <w:r w:rsidRPr="00AE71A9">
        <w:rPr>
          <w:rFonts w:ascii="Times New Roman" w:eastAsia="Times New Roman" w:hAnsi="Times New Roman" w:cs="Times New Roman"/>
          <w:sz w:val="24"/>
          <w:szCs w:val="24"/>
          <w:lang w:eastAsia="en-GB"/>
        </w:rPr>
        <w:t>. Adequate financial inputs in areas like advanced booking systems and guest service apps could help a great deal in terms of improving efficiency</w:t>
      </w:r>
      <w:r w:rsidR="00AE71A9" w:rsidRPr="00AE71A9">
        <w:rPr>
          <w:rFonts w:ascii="Times New Roman" w:eastAsia="Times New Roman" w:hAnsi="Times New Roman" w:cs="Times New Roman"/>
          <w:sz w:val="24"/>
          <w:szCs w:val="24"/>
          <w:lang w:eastAsia="en-GB"/>
        </w:rPr>
        <w:t xml:space="preserve"> </w:t>
      </w:r>
      <w:r w:rsidR="00AE71A9" w:rsidRPr="00AE71A9">
        <w:rPr>
          <w:rFonts w:ascii="Times New Roman" w:hAnsi="Times New Roman" w:cs="Times New Roman"/>
          <w:sz w:val="24"/>
          <w:szCs w:val="24"/>
        </w:rPr>
        <w:t>(Manthiou, 2020, pp.1175-1183)</w:t>
      </w:r>
      <w:r w:rsidRPr="00AE71A9">
        <w:rPr>
          <w:rFonts w:ascii="Times New Roman" w:eastAsia="Times New Roman" w:hAnsi="Times New Roman" w:cs="Times New Roman"/>
          <w:sz w:val="24"/>
          <w:szCs w:val="24"/>
          <w:lang w:eastAsia="en-GB"/>
        </w:rPr>
        <w:t>. Technology becoming more and more popular in the hospitality industry can help Spalentor improve its operations' effectiveness, raising the standards of guest service and making it competitive in the market.</w:t>
      </w:r>
    </w:p>
    <w:p w14:paraId="5503275F" w14:textId="6D5AB50E" w:rsidR="00836B64" w:rsidRPr="00AE71A9" w:rsidRDefault="00836B64"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b/>
          <w:sz w:val="24"/>
          <w:szCs w:val="24"/>
          <w:lang w:eastAsia="en-GB"/>
        </w:rPr>
        <w:t>Legal Factors:</w:t>
      </w:r>
      <w:r w:rsidRPr="00AE71A9">
        <w:rPr>
          <w:rFonts w:ascii="Times New Roman" w:eastAsia="Times New Roman" w:hAnsi="Times New Roman" w:cs="Times New Roman"/>
          <w:sz w:val="24"/>
          <w:szCs w:val="24"/>
          <w:lang w:eastAsia="en-GB"/>
        </w:rPr>
        <w:t xml:space="preserve"> Compliance with the laws and regulations is the priority action for smooth and effective hotel operations to ensure the observance of all the labour laws, health and safety standards, and data protection rules (Umrani et al., 2022, p. 103222). Tightening immigration regulations may also affect the recruitment process, such as foreign labour, which is </w:t>
      </w:r>
      <w:r w:rsidR="00BB034B" w:rsidRPr="00AE71A9">
        <w:rPr>
          <w:rFonts w:ascii="Times New Roman" w:eastAsia="Times New Roman" w:hAnsi="Times New Roman" w:cs="Times New Roman"/>
          <w:sz w:val="24"/>
          <w:szCs w:val="24"/>
          <w:lang w:eastAsia="en-GB"/>
        </w:rPr>
        <w:t>well known</w:t>
      </w:r>
      <w:r w:rsidRPr="00AE71A9">
        <w:rPr>
          <w:rFonts w:ascii="Times New Roman" w:eastAsia="Times New Roman" w:hAnsi="Times New Roman" w:cs="Times New Roman"/>
          <w:sz w:val="24"/>
          <w:szCs w:val="24"/>
          <w:lang w:eastAsia="en-GB"/>
        </w:rPr>
        <w:t xml:space="preserve"> for many travel destinations (Cardoso et al., 2021, p. 2378). </w:t>
      </w:r>
      <w:r w:rsidR="00AE71A9">
        <w:rPr>
          <w:rFonts w:ascii="Times New Roman" w:eastAsia="Times New Roman" w:hAnsi="Times New Roman" w:cs="Times New Roman"/>
          <w:sz w:val="24"/>
          <w:szCs w:val="24"/>
          <w:lang w:eastAsia="en-GB"/>
        </w:rPr>
        <w:t>Spalentors</w:t>
      </w:r>
      <w:r w:rsidRPr="00AE71A9">
        <w:rPr>
          <w:rFonts w:ascii="Times New Roman" w:eastAsia="Times New Roman" w:hAnsi="Times New Roman" w:cs="Times New Roman"/>
          <w:sz w:val="24"/>
          <w:szCs w:val="24"/>
          <w:lang w:eastAsia="en-GB"/>
        </w:rPr>
        <w:t xml:space="preserve"> should be aware of all the legal aspects and operate to avoid operational risks and maintain the best level of regulatory standards possible.</w:t>
      </w:r>
    </w:p>
    <w:p w14:paraId="750A55F4" w14:textId="77777777" w:rsidR="001D24C3"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 xml:space="preserve">Environmental Factors: </w:t>
      </w:r>
      <w:r w:rsidRPr="00AE71A9">
        <w:rPr>
          <w:rFonts w:ascii="Times New Roman" w:hAnsi="Times New Roman" w:cs="Times New Roman"/>
          <w:sz w:val="24"/>
          <w:szCs w:val="24"/>
        </w:rPr>
        <w:t>There is increasing pressure on hotels to adopt sustainable practices, reflecting Switzerland's strong focus on environmental conservation</w:t>
      </w:r>
      <w:r w:rsidR="008D79DC" w:rsidRPr="00AE71A9">
        <w:rPr>
          <w:rFonts w:ascii="Times New Roman" w:hAnsi="Times New Roman" w:cs="Times New Roman"/>
          <w:sz w:val="24"/>
          <w:szCs w:val="24"/>
        </w:rPr>
        <w:t xml:space="preserve"> (Heimerl et al., 2020, p. 6754)</w:t>
      </w:r>
      <w:r w:rsidRPr="00AE71A9">
        <w:rPr>
          <w:rFonts w:ascii="Times New Roman" w:hAnsi="Times New Roman" w:cs="Times New Roman"/>
          <w:sz w:val="24"/>
          <w:szCs w:val="24"/>
        </w:rPr>
        <w:t>. Spalentor has implemented certain sustainability practices across waste management, energy conservation, and community engagement, aligning with broader environmental initiatives</w:t>
      </w:r>
      <w:r w:rsidR="008D79DC" w:rsidRPr="00AE71A9">
        <w:rPr>
          <w:rFonts w:ascii="Times New Roman" w:hAnsi="Times New Roman" w:cs="Times New Roman"/>
          <w:sz w:val="24"/>
          <w:szCs w:val="24"/>
        </w:rPr>
        <w:t xml:space="preserve"> (Bianchi </w:t>
      </w:r>
      <w:r w:rsidR="00211635" w:rsidRPr="00AE71A9">
        <w:rPr>
          <w:rFonts w:ascii="Times New Roman" w:hAnsi="Times New Roman" w:cs="Times New Roman"/>
          <w:sz w:val="24"/>
          <w:szCs w:val="24"/>
        </w:rPr>
        <w:t>and</w:t>
      </w:r>
      <w:r w:rsidR="008D79DC" w:rsidRPr="00AE71A9">
        <w:rPr>
          <w:rFonts w:ascii="Times New Roman" w:hAnsi="Times New Roman" w:cs="Times New Roman"/>
          <w:sz w:val="24"/>
          <w:szCs w:val="24"/>
        </w:rPr>
        <w:t xml:space="preserve"> Chen, 2020, pp. 835-857)</w:t>
      </w:r>
      <w:r w:rsidRPr="00AE71A9">
        <w:rPr>
          <w:rFonts w:ascii="Times New Roman" w:hAnsi="Times New Roman" w:cs="Times New Roman"/>
          <w:sz w:val="24"/>
          <w:szCs w:val="24"/>
        </w:rPr>
        <w:t>. By embracing sustainability, Spalentor can enhance its brand reputation, attract environmentally conscious guests, and contribute to environmental conservation efforts.</w:t>
      </w:r>
    </w:p>
    <w:p w14:paraId="289067CE" w14:textId="39E66ABC" w:rsidR="0051257C"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The PESTLE analysis highlights various factors influencing Hotel Spalentor's operations and strategic decisions. While Switzerland's hospitality sector presents opportunities for growth and profitability, it also poses challenges that require proactive management and adaptation</w:t>
      </w:r>
      <w:r w:rsidR="007E4A7A" w:rsidRPr="00AE71A9">
        <w:rPr>
          <w:rFonts w:ascii="Times New Roman" w:hAnsi="Times New Roman" w:cs="Times New Roman"/>
          <w:sz w:val="24"/>
          <w:szCs w:val="24"/>
        </w:rPr>
        <w:t xml:space="preserve"> (Bianchi </w:t>
      </w:r>
      <w:r w:rsidR="00211635" w:rsidRPr="00AE71A9">
        <w:rPr>
          <w:rFonts w:ascii="Times New Roman" w:hAnsi="Times New Roman" w:cs="Times New Roman"/>
          <w:sz w:val="24"/>
          <w:szCs w:val="24"/>
        </w:rPr>
        <w:t>and</w:t>
      </w:r>
      <w:r w:rsidR="007E4A7A" w:rsidRPr="00AE71A9">
        <w:rPr>
          <w:rFonts w:ascii="Times New Roman" w:hAnsi="Times New Roman" w:cs="Times New Roman"/>
          <w:sz w:val="24"/>
          <w:szCs w:val="24"/>
        </w:rPr>
        <w:t xml:space="preserve"> Chen, 2020, pp. 835-857)</w:t>
      </w:r>
      <w:r w:rsidRPr="00AE71A9">
        <w:rPr>
          <w:rFonts w:ascii="Times New Roman" w:hAnsi="Times New Roman" w:cs="Times New Roman"/>
          <w:sz w:val="24"/>
          <w:szCs w:val="24"/>
        </w:rPr>
        <w:t>. By leveraging political stability, economic growth, sociocultural trends, technological advancements, legal compliance, and environmental sustainability, Spalentor can enhance its competitive position and ensure long-term success in the dynamic hospitality industry.</w:t>
      </w:r>
    </w:p>
    <w:p w14:paraId="57997494" w14:textId="4DE3B1B4" w:rsidR="00E24379" w:rsidRDefault="00E24379" w:rsidP="00AE71A9">
      <w:pPr>
        <w:spacing w:line="360" w:lineRule="auto"/>
        <w:jc w:val="both"/>
        <w:rPr>
          <w:rFonts w:ascii="Times New Roman" w:hAnsi="Times New Roman" w:cs="Times New Roman"/>
          <w:sz w:val="24"/>
          <w:szCs w:val="24"/>
        </w:rPr>
      </w:pPr>
    </w:p>
    <w:p w14:paraId="332513F1" w14:textId="1326FD7C" w:rsidR="00E24379" w:rsidRDefault="00E24379" w:rsidP="00AE71A9">
      <w:pPr>
        <w:spacing w:line="360" w:lineRule="auto"/>
        <w:jc w:val="both"/>
        <w:rPr>
          <w:rFonts w:ascii="Times New Roman" w:hAnsi="Times New Roman" w:cs="Times New Roman"/>
          <w:sz w:val="24"/>
          <w:szCs w:val="24"/>
        </w:rPr>
      </w:pPr>
    </w:p>
    <w:p w14:paraId="59D742E8" w14:textId="77777777" w:rsidR="00E24379" w:rsidRPr="00AE71A9" w:rsidRDefault="00E24379" w:rsidP="00AE71A9">
      <w:pPr>
        <w:spacing w:line="360" w:lineRule="auto"/>
        <w:jc w:val="both"/>
        <w:rPr>
          <w:rFonts w:ascii="Times New Roman" w:hAnsi="Times New Roman" w:cs="Times New Roman"/>
          <w:sz w:val="24"/>
          <w:szCs w:val="24"/>
        </w:rPr>
      </w:pPr>
    </w:p>
    <w:p w14:paraId="46EB0E8C" w14:textId="77777777" w:rsidR="00422E04"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lastRenderedPageBreak/>
        <w:t xml:space="preserve">SWOT analysis </w:t>
      </w:r>
    </w:p>
    <w:p w14:paraId="4299D9FD" w14:textId="77777777" w:rsidR="0053215A"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SWOT Analysis of Hotel Spalentor in Basel, Switzerland</w:t>
      </w:r>
    </w:p>
    <w:tbl>
      <w:tblPr>
        <w:tblStyle w:val="TableGrid"/>
        <w:tblW w:w="0" w:type="auto"/>
        <w:tblLook w:val="04A0" w:firstRow="1" w:lastRow="0" w:firstColumn="1" w:lastColumn="0" w:noHBand="0" w:noVBand="1"/>
      </w:tblPr>
      <w:tblGrid>
        <w:gridCol w:w="4508"/>
        <w:gridCol w:w="4508"/>
      </w:tblGrid>
      <w:tr w:rsidR="009E7A50" w:rsidRPr="00AE71A9" w14:paraId="5899CBE1" w14:textId="77777777" w:rsidTr="0053215A">
        <w:tc>
          <w:tcPr>
            <w:tcW w:w="4508" w:type="dxa"/>
          </w:tcPr>
          <w:p w14:paraId="234CA38A" w14:textId="77777777" w:rsidR="0053215A"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 xml:space="preserve">Strengths </w:t>
            </w:r>
          </w:p>
        </w:tc>
        <w:tc>
          <w:tcPr>
            <w:tcW w:w="4508" w:type="dxa"/>
          </w:tcPr>
          <w:p w14:paraId="4E2ABCCC" w14:textId="77777777" w:rsidR="0053215A"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Weaknesses</w:t>
            </w:r>
          </w:p>
        </w:tc>
      </w:tr>
      <w:tr w:rsidR="009E7A50" w:rsidRPr="00AE71A9" w14:paraId="77B84F07" w14:textId="77777777" w:rsidTr="0053215A">
        <w:tc>
          <w:tcPr>
            <w:tcW w:w="4508" w:type="dxa"/>
          </w:tcPr>
          <w:p w14:paraId="1F2F548D" w14:textId="5F8B3941" w:rsidR="0053215A"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 xml:space="preserve">- Prime Location: </w:t>
            </w:r>
            <w:r w:rsidRPr="00AE71A9">
              <w:rPr>
                <w:rFonts w:ascii="Times New Roman" w:hAnsi="Times New Roman" w:cs="Times New Roman"/>
                <w:sz w:val="24"/>
                <w:szCs w:val="24"/>
              </w:rPr>
              <w:t>Hotel Spalentor enjoys a strategic location in Basel's Old Town, directly opposite the Botanical Garden. This prime positioning enhances its appeal to tourists seeking convenience and proximity to major attractions</w:t>
            </w:r>
            <w:r w:rsidR="00882A8C" w:rsidRPr="00AE71A9">
              <w:rPr>
                <w:rFonts w:ascii="Times New Roman" w:hAnsi="Times New Roman" w:cs="Times New Roman"/>
                <w:sz w:val="24"/>
                <w:szCs w:val="24"/>
              </w:rPr>
              <w:t>.</w:t>
            </w:r>
          </w:p>
          <w:p w14:paraId="75CB6895" w14:textId="219A0B82" w:rsidR="0053215A"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 xml:space="preserve">- Amenities: </w:t>
            </w:r>
            <w:r w:rsidRPr="00AE71A9">
              <w:rPr>
                <w:rFonts w:ascii="Times New Roman" w:hAnsi="Times New Roman" w:cs="Times New Roman"/>
                <w:sz w:val="24"/>
                <w:szCs w:val="24"/>
              </w:rPr>
              <w:t>The hotel boasts an array of amenities designed to enhance guest experiences, including complimentary Wi-Fi, a sumptuous breakfast buffet, welcome drinks, fresh fruit offerings, and bicycle rental services. These amenities contribute to guest satisfaction and loyalty.</w:t>
            </w:r>
          </w:p>
          <w:p w14:paraId="17780149" w14:textId="5FB76B65" w:rsidR="0053215A"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Spacious and Well-Equipped Rooms:</w:t>
            </w:r>
            <w:r w:rsidRPr="00AE71A9">
              <w:rPr>
                <w:rFonts w:ascii="Times New Roman" w:hAnsi="Times New Roman" w:cs="Times New Roman"/>
                <w:sz w:val="24"/>
                <w:szCs w:val="24"/>
              </w:rPr>
              <w:t xml:space="preserve"> With 40 spacious, air-conditioned rooms furnished with exclusive furniture from Hülsta, Hotel Spalentor offers guests comfortable accommodation options. The emphasis on spaciousness and quality furnishings adds value to the guest experience.</w:t>
            </w:r>
          </w:p>
        </w:tc>
        <w:tc>
          <w:tcPr>
            <w:tcW w:w="4508" w:type="dxa"/>
          </w:tcPr>
          <w:p w14:paraId="71D60962" w14:textId="2C61484B" w:rsidR="0053215A"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 Limited On-site Parking:</w:t>
            </w:r>
            <w:r w:rsidRPr="00AE71A9">
              <w:rPr>
                <w:rFonts w:ascii="Times New Roman" w:hAnsi="Times New Roman" w:cs="Times New Roman"/>
                <w:sz w:val="24"/>
                <w:szCs w:val="24"/>
              </w:rPr>
              <w:t xml:space="preserve"> Hotel Spalentor faces a challenge with its limited on-site parking facilities, potentially inconveniencing guests who rely on private transportation. This limitation could deter some potential guests or result in added expenses for alternative parking arrangements</w:t>
            </w:r>
            <w:r w:rsidR="00882A8C" w:rsidRPr="00AE71A9">
              <w:rPr>
                <w:rFonts w:ascii="Times New Roman" w:hAnsi="Times New Roman" w:cs="Times New Roman"/>
                <w:sz w:val="24"/>
                <w:szCs w:val="24"/>
              </w:rPr>
              <w:t>.</w:t>
            </w:r>
          </w:p>
          <w:p w14:paraId="3B32F9D3" w14:textId="748BE090" w:rsidR="0053215A"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 xml:space="preserve">- Limited Wellness Facilities: </w:t>
            </w:r>
            <w:r w:rsidRPr="00AE71A9">
              <w:rPr>
                <w:rFonts w:ascii="Times New Roman" w:hAnsi="Times New Roman" w:cs="Times New Roman"/>
                <w:sz w:val="24"/>
                <w:szCs w:val="24"/>
              </w:rPr>
              <w:t xml:space="preserve">The hotel's wellness offerings are relatively limited, featuring only a small gym without additional amenities such as a pool or spa. This may deter guests </w:t>
            </w:r>
            <w:r w:rsidR="00337B8D" w:rsidRPr="00AE71A9">
              <w:rPr>
                <w:rFonts w:ascii="Times New Roman" w:hAnsi="Times New Roman" w:cs="Times New Roman"/>
                <w:sz w:val="24"/>
                <w:szCs w:val="24"/>
              </w:rPr>
              <w:t xml:space="preserve">from </w:t>
            </w:r>
            <w:r w:rsidRPr="00AE71A9">
              <w:rPr>
                <w:rFonts w:ascii="Times New Roman" w:hAnsi="Times New Roman" w:cs="Times New Roman"/>
                <w:sz w:val="24"/>
                <w:szCs w:val="24"/>
              </w:rPr>
              <w:t>seeking comprehensive wellness experiences during their stay.</w:t>
            </w:r>
          </w:p>
          <w:p w14:paraId="2DA6EBFF" w14:textId="64E87EB4" w:rsidR="0053215A"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 Generic Room Decor:</w:t>
            </w:r>
            <w:r w:rsidRPr="00AE71A9">
              <w:rPr>
                <w:rFonts w:ascii="Times New Roman" w:hAnsi="Times New Roman" w:cs="Times New Roman"/>
                <w:sz w:val="24"/>
                <w:szCs w:val="24"/>
              </w:rPr>
              <w:t xml:space="preserve"> Despite offering comfortable and well-equipped rooms, Hotel Spalentor's decor is perceived as lacking vibrancy or artistic elements. This could </w:t>
            </w:r>
            <w:r w:rsidR="003B487E" w:rsidRPr="00AE71A9">
              <w:rPr>
                <w:rFonts w:ascii="Times New Roman" w:hAnsi="Times New Roman" w:cs="Times New Roman"/>
                <w:sz w:val="24"/>
                <w:szCs w:val="24"/>
              </w:rPr>
              <w:t>affect</w:t>
            </w:r>
            <w:r w:rsidRPr="00AE71A9">
              <w:rPr>
                <w:rFonts w:ascii="Times New Roman" w:hAnsi="Times New Roman" w:cs="Times New Roman"/>
                <w:sz w:val="24"/>
                <w:szCs w:val="24"/>
              </w:rPr>
              <w:t xml:space="preserve"> the overall </w:t>
            </w:r>
            <w:r w:rsidR="00337B8D" w:rsidRPr="00AE71A9">
              <w:rPr>
                <w:rFonts w:ascii="Times New Roman" w:hAnsi="Times New Roman" w:cs="Times New Roman"/>
                <w:sz w:val="24"/>
                <w:szCs w:val="24"/>
              </w:rPr>
              <w:t>ambience</w:t>
            </w:r>
            <w:r w:rsidRPr="00AE71A9">
              <w:rPr>
                <w:rFonts w:ascii="Times New Roman" w:hAnsi="Times New Roman" w:cs="Times New Roman"/>
                <w:sz w:val="24"/>
                <w:szCs w:val="24"/>
              </w:rPr>
              <w:t xml:space="preserve"> and guest satisfaction, particularly for those seeking aesthetically pleasing accommodations.</w:t>
            </w:r>
          </w:p>
        </w:tc>
      </w:tr>
      <w:tr w:rsidR="009E7A50" w:rsidRPr="00AE71A9" w14:paraId="495BF121" w14:textId="77777777" w:rsidTr="0053215A">
        <w:tc>
          <w:tcPr>
            <w:tcW w:w="4508" w:type="dxa"/>
          </w:tcPr>
          <w:p w14:paraId="74BCC4FD" w14:textId="77777777" w:rsidR="0053215A"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 xml:space="preserve">Opportunities </w:t>
            </w:r>
          </w:p>
        </w:tc>
        <w:tc>
          <w:tcPr>
            <w:tcW w:w="4508" w:type="dxa"/>
          </w:tcPr>
          <w:p w14:paraId="08DE0B16" w14:textId="77777777" w:rsidR="0053215A"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 xml:space="preserve">Threats </w:t>
            </w:r>
          </w:p>
        </w:tc>
      </w:tr>
      <w:tr w:rsidR="009E7A50" w:rsidRPr="00AE71A9" w14:paraId="547AC678" w14:textId="77777777" w:rsidTr="0053215A">
        <w:tc>
          <w:tcPr>
            <w:tcW w:w="4508" w:type="dxa"/>
          </w:tcPr>
          <w:p w14:paraId="673E6A49" w14:textId="260979D1" w:rsidR="0053215A"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 Expanding Tourism Market:</w:t>
            </w:r>
            <w:r w:rsidRPr="00AE71A9">
              <w:rPr>
                <w:rFonts w:ascii="Times New Roman" w:hAnsi="Times New Roman" w:cs="Times New Roman"/>
                <w:sz w:val="24"/>
                <w:szCs w:val="24"/>
              </w:rPr>
              <w:t xml:space="preserve"> With the hospitality industry in Switzerland projected to grow, opportunities abound for Hotel Spalentor to capitalize on increasing tourist inflows. The estimated market size of £4.13 billion in 2024 and expected growth present </w:t>
            </w:r>
            <w:r w:rsidRPr="00AE71A9">
              <w:rPr>
                <w:rFonts w:ascii="Times New Roman" w:hAnsi="Times New Roman" w:cs="Times New Roman"/>
                <w:sz w:val="24"/>
                <w:szCs w:val="24"/>
              </w:rPr>
              <w:lastRenderedPageBreak/>
              <w:t>avenues for the hotel to attract a larger share of tourists.</w:t>
            </w:r>
          </w:p>
          <w:p w14:paraId="6080508E" w14:textId="1F967762" w:rsidR="0053215A"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 Digital Transformation:</w:t>
            </w:r>
            <w:r w:rsidRPr="00AE71A9">
              <w:rPr>
                <w:rFonts w:ascii="Times New Roman" w:hAnsi="Times New Roman" w:cs="Times New Roman"/>
                <w:sz w:val="24"/>
                <w:szCs w:val="24"/>
              </w:rPr>
              <w:t xml:space="preserve"> Embracing digitalization can enable Hotel Spalentor to enhance operational efficiency, streamline guest services, and stay competitive in a rap</w:t>
            </w:r>
            <w:r w:rsidR="003B487E">
              <w:rPr>
                <w:rFonts w:ascii="Times New Roman" w:hAnsi="Times New Roman" w:cs="Times New Roman"/>
                <w:sz w:val="24"/>
                <w:szCs w:val="24"/>
              </w:rPr>
              <w:t>idly evolving industry landscap</w:t>
            </w:r>
            <w:r w:rsidRPr="00AE71A9">
              <w:rPr>
                <w:rFonts w:ascii="Times New Roman" w:hAnsi="Times New Roman" w:cs="Times New Roman"/>
                <w:sz w:val="24"/>
                <w:szCs w:val="24"/>
              </w:rPr>
              <w:t>. Leveraging technology for online booking platforms, personalized guest interactions, and data-driven decision-making can unlock new opportunities for revenue generation and guest satisfaction.</w:t>
            </w:r>
          </w:p>
        </w:tc>
        <w:tc>
          <w:tcPr>
            <w:tcW w:w="4508" w:type="dxa"/>
          </w:tcPr>
          <w:p w14:paraId="359F2FDA" w14:textId="37DFD736" w:rsidR="0053215A"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lastRenderedPageBreak/>
              <w:t xml:space="preserve">- Intense Competition: </w:t>
            </w:r>
            <w:r w:rsidRPr="00AE71A9">
              <w:rPr>
                <w:rFonts w:ascii="Times New Roman" w:hAnsi="Times New Roman" w:cs="Times New Roman"/>
                <w:sz w:val="24"/>
                <w:szCs w:val="24"/>
              </w:rPr>
              <w:t xml:space="preserve">The competitive nature of the Swiss hospitality industry poses a significant threat to Hotel Spalentor. With numerous establishments vying for market share, the hotel must differentiate itself through unique offerings, exceptional </w:t>
            </w:r>
            <w:r w:rsidRPr="00AE71A9">
              <w:rPr>
                <w:rFonts w:ascii="Times New Roman" w:hAnsi="Times New Roman" w:cs="Times New Roman"/>
                <w:sz w:val="24"/>
                <w:szCs w:val="24"/>
              </w:rPr>
              <w:lastRenderedPageBreak/>
              <w:t>service, and targeted marketing strategies to withstand competitive pressures.</w:t>
            </w:r>
          </w:p>
          <w:p w14:paraId="36FB96FC" w14:textId="0E8E8F4B" w:rsidR="0053215A"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 Seasonal Variations:</w:t>
            </w:r>
            <w:r w:rsidRPr="00AE71A9">
              <w:rPr>
                <w:rFonts w:ascii="Times New Roman" w:hAnsi="Times New Roman" w:cs="Times New Roman"/>
                <w:sz w:val="24"/>
                <w:szCs w:val="24"/>
              </w:rPr>
              <w:t xml:space="preserve"> Like many hotels, Hotel Spalentor is susceptible to fluctuations in demand due to seasonal trends. The potential for reduced occupancy during off-peak periods poses a threat to revenue streams and operational stability, necessitating strategic measures to mitigate seasonal impacts.</w:t>
            </w:r>
          </w:p>
          <w:p w14:paraId="6CDC24C0" w14:textId="77777777" w:rsidR="0053215A" w:rsidRPr="00AE71A9" w:rsidRDefault="0053215A" w:rsidP="00AE71A9">
            <w:pPr>
              <w:spacing w:line="360" w:lineRule="auto"/>
              <w:jc w:val="both"/>
              <w:rPr>
                <w:rFonts w:ascii="Times New Roman" w:hAnsi="Times New Roman" w:cs="Times New Roman"/>
                <w:sz w:val="24"/>
                <w:szCs w:val="24"/>
              </w:rPr>
            </w:pPr>
          </w:p>
        </w:tc>
      </w:tr>
    </w:tbl>
    <w:p w14:paraId="051CD904" w14:textId="77777777" w:rsidR="0053215A"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lastRenderedPageBreak/>
        <w:t xml:space="preserve">In conclusion, Hotel Spalentor possesses notable strengths, but it also faces challenges and must capitalize on opportunities while addressing potential threats to maintain its competitiveness in the dynamic Swiss hospitality market. </w:t>
      </w:r>
    </w:p>
    <w:p w14:paraId="3EBE25C0" w14:textId="77777777" w:rsidR="0053215A" w:rsidRPr="00AE71A9" w:rsidRDefault="0053215A" w:rsidP="00AE71A9">
      <w:pPr>
        <w:spacing w:line="360" w:lineRule="auto"/>
        <w:jc w:val="both"/>
        <w:rPr>
          <w:rFonts w:ascii="Times New Roman" w:hAnsi="Times New Roman" w:cs="Times New Roman"/>
          <w:b/>
          <w:sz w:val="24"/>
          <w:szCs w:val="24"/>
        </w:rPr>
      </w:pPr>
    </w:p>
    <w:p w14:paraId="1FBB128A" w14:textId="57174FBE" w:rsidR="00E06B37" w:rsidRPr="00AE71A9" w:rsidRDefault="005D4BC9" w:rsidP="00AE71A9">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SWOT </w:t>
      </w:r>
      <w:r w:rsidR="003C2F74" w:rsidRPr="00AE71A9">
        <w:rPr>
          <w:rFonts w:ascii="Times New Roman" w:hAnsi="Times New Roman" w:cs="Times New Roman"/>
          <w:b/>
          <w:sz w:val="24"/>
          <w:szCs w:val="24"/>
        </w:rPr>
        <w:t xml:space="preserve">Analysis </w:t>
      </w:r>
    </w:p>
    <w:tbl>
      <w:tblPr>
        <w:tblStyle w:val="TableGrid"/>
        <w:tblW w:w="0" w:type="auto"/>
        <w:tblLook w:val="04A0" w:firstRow="1" w:lastRow="0" w:firstColumn="1" w:lastColumn="0" w:noHBand="0" w:noVBand="1"/>
      </w:tblPr>
      <w:tblGrid>
        <w:gridCol w:w="3005"/>
        <w:gridCol w:w="3005"/>
        <w:gridCol w:w="3006"/>
      </w:tblGrid>
      <w:tr w:rsidR="009E7A50" w:rsidRPr="00AE71A9" w14:paraId="7E6F7A91" w14:textId="77777777" w:rsidTr="008D505B">
        <w:tc>
          <w:tcPr>
            <w:tcW w:w="3005" w:type="dxa"/>
          </w:tcPr>
          <w:p w14:paraId="66C2FF2A" w14:textId="77777777" w:rsidR="008D505B" w:rsidRPr="00AE71A9" w:rsidRDefault="008D505B" w:rsidP="00AE71A9">
            <w:pPr>
              <w:spacing w:line="360" w:lineRule="auto"/>
              <w:jc w:val="both"/>
              <w:rPr>
                <w:rFonts w:ascii="Times New Roman" w:hAnsi="Times New Roman" w:cs="Times New Roman"/>
                <w:b/>
                <w:sz w:val="24"/>
                <w:szCs w:val="24"/>
              </w:rPr>
            </w:pPr>
          </w:p>
        </w:tc>
        <w:tc>
          <w:tcPr>
            <w:tcW w:w="3005" w:type="dxa"/>
          </w:tcPr>
          <w:p w14:paraId="61C3CF97" w14:textId="77777777" w:rsidR="008D505B"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 xml:space="preserve">Opportunity </w:t>
            </w:r>
          </w:p>
        </w:tc>
        <w:tc>
          <w:tcPr>
            <w:tcW w:w="3006" w:type="dxa"/>
          </w:tcPr>
          <w:p w14:paraId="2FFFABD3" w14:textId="77777777" w:rsidR="008D505B"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 xml:space="preserve">Threats </w:t>
            </w:r>
          </w:p>
        </w:tc>
      </w:tr>
      <w:tr w:rsidR="009E7A50" w:rsidRPr="00AE71A9" w14:paraId="295EDAC5" w14:textId="77777777" w:rsidTr="008D505B">
        <w:tc>
          <w:tcPr>
            <w:tcW w:w="3005" w:type="dxa"/>
          </w:tcPr>
          <w:p w14:paraId="15BE005E" w14:textId="77777777" w:rsidR="008D505B"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Strength</w:t>
            </w:r>
          </w:p>
        </w:tc>
        <w:tc>
          <w:tcPr>
            <w:tcW w:w="3005" w:type="dxa"/>
          </w:tcPr>
          <w:p w14:paraId="3520DB02" w14:textId="0D1F8D8E" w:rsidR="008D505B"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Leveraging its prime location and amenities, Hotel Spalentor can target eco-conscious </w:t>
            </w:r>
            <w:r w:rsidR="00337B8D" w:rsidRPr="00AE71A9">
              <w:rPr>
                <w:rFonts w:ascii="Times New Roman" w:hAnsi="Times New Roman" w:cs="Times New Roman"/>
                <w:sz w:val="24"/>
                <w:szCs w:val="24"/>
              </w:rPr>
              <w:t>travellers</w:t>
            </w:r>
            <w:r w:rsidRPr="00AE71A9">
              <w:rPr>
                <w:rFonts w:ascii="Times New Roman" w:hAnsi="Times New Roman" w:cs="Times New Roman"/>
                <w:sz w:val="24"/>
                <w:szCs w:val="24"/>
              </w:rPr>
              <w:t xml:space="preserve">, tapping into the growing hospitality industry in Switzerland. With the market estimated at £4.13 billion in 2024 and projected growth, the hotel has the opportunity to attract more guests and expand its market share. By promoting its central location and eco-friendly offerings, such as </w:t>
            </w:r>
            <w:r w:rsidRPr="00AE71A9">
              <w:rPr>
                <w:rFonts w:ascii="Times New Roman" w:hAnsi="Times New Roman" w:cs="Times New Roman"/>
                <w:sz w:val="24"/>
                <w:szCs w:val="24"/>
              </w:rPr>
              <w:lastRenderedPageBreak/>
              <w:t>complimentary bicycle rentals and sustainable practices, Hotel Spalentor can position itself as a preferred choice for environmentally conscious tourists.</w:t>
            </w:r>
          </w:p>
        </w:tc>
        <w:tc>
          <w:tcPr>
            <w:tcW w:w="3006" w:type="dxa"/>
          </w:tcPr>
          <w:p w14:paraId="487EB2CB" w14:textId="3D3C0183" w:rsidR="003851EC" w:rsidRPr="00AE71A9" w:rsidRDefault="003C2F74" w:rsidP="00AE71A9">
            <w:pPr>
              <w:pStyle w:val="NormalWeb"/>
              <w:spacing w:line="360" w:lineRule="auto"/>
              <w:jc w:val="both"/>
            </w:pPr>
            <w:r w:rsidRPr="00AE71A9">
              <w:lastRenderedPageBreak/>
              <w:t>Hotel Spalentor can utilize its diverse range of amenities to differentiate itself from competitors in the highly competitive Swiss hospitality industry</w:t>
            </w:r>
            <w:r w:rsidR="003851EC" w:rsidRPr="00AE71A9">
              <w:t>. Nowadays, many establishments compete for the same customer base, allowing hotels allowing hotels to offer their guests unique experi</w:t>
            </w:r>
            <w:r w:rsidR="003B487E">
              <w:t>ences</w:t>
            </w:r>
            <w:r w:rsidR="003851EC" w:rsidRPr="00AE71A9">
              <w:t xml:space="preserve">. By highlighting its benefits, such as </w:t>
            </w:r>
            <w:r w:rsidR="00AE71A9">
              <w:t>renting bikes</w:t>
            </w:r>
            <w:r w:rsidR="003851EC" w:rsidRPr="00AE71A9">
              <w:t xml:space="preserve"> and a </w:t>
            </w:r>
            <w:r w:rsidR="003851EC" w:rsidRPr="00AE71A9">
              <w:lastRenderedPageBreak/>
              <w:t>fitness area, Hotel Spalentor can develop a unique brand, getting more guests to choose it over competitors.</w:t>
            </w:r>
          </w:p>
          <w:p w14:paraId="3F9DF222" w14:textId="77777777" w:rsidR="008D505B" w:rsidRPr="00AE71A9" w:rsidRDefault="008D505B" w:rsidP="00AE71A9">
            <w:pPr>
              <w:spacing w:line="360" w:lineRule="auto"/>
              <w:jc w:val="both"/>
              <w:rPr>
                <w:rFonts w:ascii="Times New Roman" w:hAnsi="Times New Roman" w:cs="Times New Roman"/>
                <w:b/>
                <w:sz w:val="24"/>
                <w:szCs w:val="24"/>
              </w:rPr>
            </w:pPr>
          </w:p>
        </w:tc>
      </w:tr>
      <w:tr w:rsidR="009E7A50" w:rsidRPr="00AE71A9" w14:paraId="0E98D326" w14:textId="77777777" w:rsidTr="008D505B">
        <w:tc>
          <w:tcPr>
            <w:tcW w:w="3005" w:type="dxa"/>
          </w:tcPr>
          <w:p w14:paraId="36FB77EE" w14:textId="77777777" w:rsidR="008D505B"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 xml:space="preserve">Weaknesses </w:t>
            </w:r>
          </w:p>
        </w:tc>
        <w:tc>
          <w:tcPr>
            <w:tcW w:w="3005" w:type="dxa"/>
          </w:tcPr>
          <w:p w14:paraId="6834C06C" w14:textId="11B245F3" w:rsidR="003851EC" w:rsidRPr="00AE71A9" w:rsidRDefault="003851EC"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sz w:val="24"/>
                <w:szCs w:val="24"/>
                <w:lang w:eastAsia="en-GB"/>
              </w:rPr>
              <w:t>For instance, Hotel Spalentor may explore new trends or technologies to deal with on-site park</w:t>
            </w:r>
            <w:r w:rsidR="00134412">
              <w:rPr>
                <w:rFonts w:ascii="Times New Roman" w:eastAsia="Times New Roman" w:hAnsi="Times New Roman" w:cs="Times New Roman"/>
                <w:sz w:val="24"/>
                <w:szCs w:val="24"/>
                <w:lang w:eastAsia="en-GB"/>
              </w:rPr>
              <w:t>ing problems</w:t>
            </w:r>
            <w:r w:rsidRPr="00AE71A9">
              <w:rPr>
                <w:rFonts w:ascii="Times New Roman" w:eastAsia="Times New Roman" w:hAnsi="Times New Roman" w:cs="Times New Roman"/>
                <w:sz w:val="24"/>
                <w:szCs w:val="24"/>
                <w:lang w:eastAsia="en-GB"/>
              </w:rPr>
              <w:t xml:space="preserve">. For instance, by collaborating with the parking garage located nearby or by offering </w:t>
            </w:r>
            <w:r w:rsidR="00AE71A9">
              <w:rPr>
                <w:rFonts w:ascii="Times New Roman" w:eastAsia="Times New Roman" w:hAnsi="Times New Roman" w:cs="Times New Roman"/>
                <w:sz w:val="24"/>
                <w:szCs w:val="24"/>
                <w:lang w:eastAsia="en-GB"/>
              </w:rPr>
              <w:t xml:space="preserve">a </w:t>
            </w:r>
            <w:r w:rsidRPr="00AE71A9">
              <w:rPr>
                <w:rFonts w:ascii="Times New Roman" w:eastAsia="Times New Roman" w:hAnsi="Times New Roman" w:cs="Times New Roman"/>
                <w:sz w:val="24"/>
                <w:szCs w:val="24"/>
                <w:lang w:eastAsia="en-GB"/>
              </w:rPr>
              <w:t>valet car service, the hotel may eliminate the inconvenience created by the scarce parking (Kürüm Varolgüneş et al., 2022, p.944412). Notwithstanding, should the lack of a full-service restaurant be identified as a weakness, the hotel can explore the opportunity of working with local eateries to provide guests with a delivery service and make their dining experience more interesting.</w:t>
            </w:r>
          </w:p>
          <w:p w14:paraId="4AC6DCB4" w14:textId="77777777" w:rsidR="008D505B" w:rsidRPr="00AE71A9" w:rsidRDefault="008D505B" w:rsidP="00AE71A9">
            <w:pPr>
              <w:spacing w:line="360" w:lineRule="auto"/>
              <w:jc w:val="both"/>
              <w:rPr>
                <w:rFonts w:ascii="Times New Roman" w:hAnsi="Times New Roman" w:cs="Times New Roman"/>
                <w:sz w:val="24"/>
                <w:szCs w:val="24"/>
              </w:rPr>
            </w:pPr>
          </w:p>
        </w:tc>
        <w:tc>
          <w:tcPr>
            <w:tcW w:w="3006" w:type="dxa"/>
          </w:tcPr>
          <w:p w14:paraId="4A0DCDB1" w14:textId="39537275" w:rsidR="008D505B"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Developing contingency plans to address potential threats that may exacerbate weaknesses is crucial for Hotel Spalentor. For example, if the hotel's limited wellness facilities are identified as a weakness, increased competition in the market could further impact its attractiveness to guests seeking comprehensive wellness experiences</w:t>
            </w:r>
            <w:r w:rsidR="00046C23" w:rsidRPr="00AE71A9">
              <w:rPr>
                <w:rFonts w:ascii="Times New Roman" w:hAnsi="Times New Roman" w:cs="Times New Roman"/>
                <w:sz w:val="24"/>
                <w:szCs w:val="24"/>
              </w:rPr>
              <w:t xml:space="preserve">. </w:t>
            </w:r>
            <w:r w:rsidRPr="00AE71A9">
              <w:rPr>
                <w:rFonts w:ascii="Times New Roman" w:hAnsi="Times New Roman" w:cs="Times New Roman"/>
                <w:sz w:val="24"/>
                <w:szCs w:val="24"/>
              </w:rPr>
              <w:t xml:space="preserve">To mitigate this threat, the hotel can explore partnerships with local wellness </w:t>
            </w:r>
            <w:r w:rsidR="00337B8D" w:rsidRPr="00AE71A9">
              <w:rPr>
                <w:rFonts w:ascii="Times New Roman" w:hAnsi="Times New Roman" w:cs="Times New Roman"/>
                <w:sz w:val="24"/>
                <w:szCs w:val="24"/>
              </w:rPr>
              <w:t>centres</w:t>
            </w:r>
            <w:r w:rsidRPr="00AE71A9">
              <w:rPr>
                <w:rFonts w:ascii="Times New Roman" w:hAnsi="Times New Roman" w:cs="Times New Roman"/>
                <w:sz w:val="24"/>
                <w:szCs w:val="24"/>
              </w:rPr>
              <w:t xml:space="preserve"> or offer wellness packages that include off-site activities, ensuring guests have access to holistic wellness experiences despite the limitations of on-site facilities.</w:t>
            </w:r>
          </w:p>
        </w:tc>
      </w:tr>
    </w:tbl>
    <w:p w14:paraId="17E91619" w14:textId="77777777" w:rsidR="00211635"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 xml:space="preserve">Positive aspects and achievements </w:t>
      </w:r>
    </w:p>
    <w:p w14:paraId="640186E2" w14:textId="68D2EBE6"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b/>
          <w:sz w:val="24"/>
          <w:szCs w:val="24"/>
          <w:lang w:eastAsia="en-GB"/>
        </w:rPr>
        <w:lastRenderedPageBreak/>
        <w:t>Location:</w:t>
      </w:r>
      <w:r w:rsidRPr="00AE71A9">
        <w:rPr>
          <w:rFonts w:ascii="Times New Roman" w:eastAsia="Times New Roman" w:hAnsi="Times New Roman" w:cs="Times New Roman"/>
          <w:sz w:val="24"/>
          <w:szCs w:val="24"/>
          <w:lang w:eastAsia="en-GB"/>
        </w:rPr>
        <w:t xml:space="preserve"> Hotel Spalentor has a great location in Basel's Old Town, as it is directly oppo</w:t>
      </w:r>
      <w:r w:rsidR="00134412">
        <w:rPr>
          <w:rFonts w:ascii="Times New Roman" w:eastAsia="Times New Roman" w:hAnsi="Times New Roman" w:cs="Times New Roman"/>
          <w:sz w:val="24"/>
          <w:szCs w:val="24"/>
          <w:lang w:eastAsia="en-GB"/>
        </w:rPr>
        <w:t>site the Botanical Garden</w:t>
      </w:r>
      <w:r w:rsidRPr="00AE71A9">
        <w:rPr>
          <w:rFonts w:ascii="Times New Roman" w:eastAsia="Times New Roman" w:hAnsi="Times New Roman" w:cs="Times New Roman"/>
          <w:sz w:val="24"/>
          <w:szCs w:val="24"/>
          <w:lang w:eastAsia="en-GB"/>
        </w:rPr>
        <w:t>. The fact that this place is located in the heart of the city makes it more attractive for travellers who wish to enjoy their trip at conveniently and conveniently to all major points of interest.</w:t>
      </w:r>
    </w:p>
    <w:p w14:paraId="29A08915" w14:textId="77777777" w:rsidR="008813EC"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b/>
          <w:sz w:val="24"/>
          <w:szCs w:val="24"/>
          <w:lang w:eastAsia="en-GB"/>
        </w:rPr>
        <w:t xml:space="preserve">Amenities: </w:t>
      </w:r>
      <w:r w:rsidRPr="00AE71A9">
        <w:rPr>
          <w:rFonts w:ascii="Times New Roman" w:eastAsia="Times New Roman" w:hAnsi="Times New Roman" w:cs="Times New Roman"/>
          <w:sz w:val="24"/>
          <w:szCs w:val="24"/>
          <w:lang w:eastAsia="en-GB"/>
        </w:rPr>
        <w:t xml:space="preserve">The hotel has a collection of tailor-made amenities to ensure that the guest gets the most out of their stay. </w:t>
      </w:r>
      <w:r w:rsidR="003C2F74" w:rsidRPr="00AE71A9">
        <w:rPr>
          <w:rFonts w:ascii="Times New Roman" w:hAnsi="Times New Roman" w:cs="Times New Roman"/>
          <w:sz w:val="24"/>
          <w:szCs w:val="24"/>
        </w:rPr>
        <w:t>From complimentary Wi-Fi and a generous breakfast buffet to welcome drinks, fresh fruit offerings, and bicycle hire, Hotel Spalentor ensures that guests have everything they need for a comfortable stay</w:t>
      </w:r>
      <w:r w:rsidR="00F618FC" w:rsidRPr="00AE71A9">
        <w:rPr>
          <w:rFonts w:ascii="Times New Roman" w:hAnsi="Times New Roman" w:cs="Times New Roman"/>
          <w:sz w:val="24"/>
          <w:szCs w:val="24"/>
        </w:rPr>
        <w:t xml:space="preserve"> (Belias </w:t>
      </w:r>
      <w:r w:rsidR="00211635" w:rsidRPr="00AE71A9">
        <w:rPr>
          <w:rFonts w:ascii="Times New Roman" w:hAnsi="Times New Roman" w:cs="Times New Roman"/>
          <w:sz w:val="24"/>
          <w:szCs w:val="24"/>
        </w:rPr>
        <w:t>and</w:t>
      </w:r>
      <w:r w:rsidR="00F618FC" w:rsidRPr="00AE71A9">
        <w:rPr>
          <w:rFonts w:ascii="Times New Roman" w:hAnsi="Times New Roman" w:cs="Times New Roman"/>
          <w:sz w:val="24"/>
          <w:szCs w:val="24"/>
        </w:rPr>
        <w:t xml:space="preserve"> Trihas, 2022, pp. 21-37)</w:t>
      </w:r>
      <w:r w:rsidR="003C2F74" w:rsidRPr="00AE71A9">
        <w:rPr>
          <w:rFonts w:ascii="Times New Roman" w:hAnsi="Times New Roman" w:cs="Times New Roman"/>
          <w:sz w:val="24"/>
          <w:szCs w:val="24"/>
        </w:rPr>
        <w:t>.</w:t>
      </w:r>
    </w:p>
    <w:p w14:paraId="0EB7C392" w14:textId="77777777" w:rsidR="008813E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 xml:space="preserve">Spacious Rooms: </w:t>
      </w:r>
      <w:r w:rsidRPr="00AE71A9">
        <w:rPr>
          <w:rFonts w:ascii="Times New Roman" w:hAnsi="Times New Roman" w:cs="Times New Roman"/>
          <w:sz w:val="24"/>
          <w:szCs w:val="24"/>
        </w:rPr>
        <w:t>With 40 modern and spacious rooms equipped with exclusive furniture from Hülsta, Hotel Spalentor prioritizes guest comfort and satisfaction</w:t>
      </w:r>
      <w:r w:rsidR="00F618FC" w:rsidRPr="00AE71A9">
        <w:rPr>
          <w:rFonts w:ascii="Times New Roman" w:hAnsi="Times New Roman" w:cs="Times New Roman"/>
          <w:sz w:val="24"/>
          <w:szCs w:val="24"/>
        </w:rPr>
        <w:t xml:space="preserve"> (Delval, 2024)</w:t>
      </w:r>
      <w:r w:rsidRPr="00AE71A9">
        <w:rPr>
          <w:rFonts w:ascii="Times New Roman" w:hAnsi="Times New Roman" w:cs="Times New Roman"/>
          <w:sz w:val="24"/>
          <w:szCs w:val="24"/>
        </w:rPr>
        <w:t>. The well-appointed rooms provide ample space for relaxation, contributing to a positive overall experience</w:t>
      </w:r>
      <w:r w:rsidR="00F618FC" w:rsidRPr="00AE71A9">
        <w:rPr>
          <w:rFonts w:ascii="Times New Roman" w:hAnsi="Times New Roman" w:cs="Times New Roman"/>
          <w:sz w:val="24"/>
          <w:szCs w:val="24"/>
        </w:rPr>
        <w:t xml:space="preserve"> (Chang </w:t>
      </w:r>
      <w:r w:rsidR="00211635" w:rsidRPr="00AE71A9">
        <w:rPr>
          <w:rFonts w:ascii="Times New Roman" w:hAnsi="Times New Roman" w:cs="Times New Roman"/>
          <w:sz w:val="24"/>
          <w:szCs w:val="24"/>
        </w:rPr>
        <w:t>and</w:t>
      </w:r>
      <w:r w:rsidR="00F618FC" w:rsidRPr="00AE71A9">
        <w:rPr>
          <w:rFonts w:ascii="Times New Roman" w:hAnsi="Times New Roman" w:cs="Times New Roman"/>
          <w:sz w:val="24"/>
          <w:szCs w:val="24"/>
        </w:rPr>
        <w:t xml:space="preserve"> Werther, 2021, pp. 127-151)</w:t>
      </w:r>
      <w:r w:rsidRPr="00AE71A9">
        <w:rPr>
          <w:rFonts w:ascii="Times New Roman" w:hAnsi="Times New Roman" w:cs="Times New Roman"/>
          <w:sz w:val="24"/>
          <w:szCs w:val="24"/>
        </w:rPr>
        <w:t>.</w:t>
      </w:r>
    </w:p>
    <w:p w14:paraId="3AD682D1" w14:textId="77777777" w:rsidR="00046C23" w:rsidRPr="00AE71A9" w:rsidRDefault="003C2F74" w:rsidP="00AE71A9">
      <w:pPr>
        <w:pStyle w:val="NormalWeb"/>
        <w:spacing w:line="360" w:lineRule="auto"/>
        <w:jc w:val="both"/>
      </w:pPr>
      <w:r w:rsidRPr="00AE71A9">
        <w:rPr>
          <w:b/>
        </w:rPr>
        <w:t xml:space="preserve">Service: </w:t>
      </w:r>
      <w:r w:rsidRPr="00AE71A9">
        <w:t>Hotel Spalentor is renowned for its exceptional service, with staff consistently praised for their friendliness and helpfulness</w:t>
      </w:r>
      <w:r w:rsidR="00F618FC" w:rsidRPr="00AE71A9">
        <w:t xml:space="preserve"> (Ozdemir et al., 2021</w:t>
      </w:r>
      <w:r w:rsidR="00046C23" w:rsidRPr="00AE71A9">
        <w:t>Including customer service issues, the high level of service quality increases satisfaction and creates a friendly atmosphere.</w:t>
      </w:r>
    </w:p>
    <w:p w14:paraId="52657067"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b/>
          <w:sz w:val="24"/>
          <w:szCs w:val="24"/>
          <w:lang w:eastAsia="en-GB"/>
        </w:rPr>
        <w:t>Perks:</w:t>
      </w:r>
      <w:r w:rsidRPr="00AE71A9">
        <w:rPr>
          <w:rFonts w:ascii="Times New Roman" w:eastAsia="Times New Roman" w:hAnsi="Times New Roman" w:cs="Times New Roman"/>
          <w:sz w:val="24"/>
          <w:szCs w:val="24"/>
          <w:lang w:eastAsia="en-GB"/>
        </w:rPr>
        <w:t xml:space="preserve"> Hotel Spalentor does not only feature amenities, but also the advantage of free public transport passes and bike rentals (Seidu et al., 2022, pp. 535-552). Such extras are attractive to guests and a way for the hotel to stand out from other hotels.</w:t>
      </w:r>
    </w:p>
    <w:p w14:paraId="18960F83" w14:textId="60C82DFB" w:rsidR="00046C23" w:rsidRPr="00AE71A9" w:rsidRDefault="00046C23" w:rsidP="00AE71A9">
      <w:pPr>
        <w:spacing w:line="360" w:lineRule="auto"/>
        <w:jc w:val="both"/>
        <w:rPr>
          <w:rFonts w:ascii="Times New Roman" w:hAnsi="Times New Roman" w:cs="Times New Roman"/>
          <w:sz w:val="24"/>
          <w:szCs w:val="24"/>
        </w:rPr>
      </w:pPr>
      <w:r w:rsidRPr="00AE71A9">
        <w:rPr>
          <w:rFonts w:ascii="Times New Roman" w:eastAsia="Times New Roman" w:hAnsi="Times New Roman" w:cs="Times New Roman"/>
          <w:b/>
          <w:sz w:val="24"/>
          <w:szCs w:val="24"/>
          <w:lang w:eastAsia="en-GB"/>
        </w:rPr>
        <w:t>Positive Reviews:</w:t>
      </w:r>
      <w:r w:rsidRPr="00AE71A9">
        <w:rPr>
          <w:rFonts w:ascii="Times New Roman" w:eastAsia="Times New Roman" w:hAnsi="Times New Roman" w:cs="Times New Roman"/>
          <w:sz w:val="24"/>
          <w:szCs w:val="24"/>
          <w:lang w:eastAsia="en-GB"/>
        </w:rPr>
        <w:t xml:space="preserve"> The Hotel Spalentor has earned numerous acclaimed feedback from different sources, reflecting the high standard of customer satisfaction and appreciation of its lodging, catering, and service </w:t>
      </w:r>
      <w:r w:rsidR="00064EFD">
        <w:rPr>
          <w:rFonts w:ascii="Times New Roman" w:eastAsia="Times New Roman" w:hAnsi="Times New Roman" w:cs="Times New Roman"/>
          <w:sz w:val="24"/>
          <w:szCs w:val="24"/>
          <w:lang w:eastAsia="en-GB"/>
        </w:rPr>
        <w:t>facilities</w:t>
      </w:r>
      <w:r w:rsidRPr="00AE71A9">
        <w:rPr>
          <w:rFonts w:ascii="Times New Roman" w:eastAsia="Times New Roman" w:hAnsi="Times New Roman" w:cs="Times New Roman"/>
          <w:sz w:val="24"/>
          <w:szCs w:val="24"/>
          <w:lang w:eastAsia="en-GB"/>
        </w:rPr>
        <w:t>. The combination of Hotel Salento’s advantageous location, comfortable facilities, attentive service, and perks has undoubtedly played a major role in building its good reputation and jeopardy in Basel's hospitality market</w:t>
      </w:r>
      <w:r w:rsidR="00AE71A9" w:rsidRPr="00AE71A9">
        <w:rPr>
          <w:rFonts w:ascii="Times New Roman" w:eastAsia="Times New Roman" w:hAnsi="Times New Roman" w:cs="Times New Roman"/>
          <w:sz w:val="24"/>
          <w:szCs w:val="24"/>
          <w:lang w:eastAsia="en-GB"/>
        </w:rPr>
        <w:t xml:space="preserve"> </w:t>
      </w:r>
      <w:r w:rsidR="00AE71A9" w:rsidRPr="00AE71A9">
        <w:rPr>
          <w:rFonts w:ascii="Times New Roman" w:hAnsi="Times New Roman" w:cs="Times New Roman"/>
          <w:sz w:val="24"/>
          <w:szCs w:val="24"/>
        </w:rPr>
        <w:t>(Hao and Chon, 2022, pp.113-134)</w:t>
      </w:r>
      <w:r w:rsidRPr="00AE71A9">
        <w:rPr>
          <w:rFonts w:ascii="Times New Roman" w:eastAsia="Times New Roman" w:hAnsi="Times New Roman" w:cs="Times New Roman"/>
          <w:sz w:val="24"/>
          <w:szCs w:val="24"/>
          <w:lang w:eastAsia="en-GB"/>
        </w:rPr>
        <w:t>.</w:t>
      </w:r>
    </w:p>
    <w:p w14:paraId="4FDDE43D" w14:textId="77777777" w:rsidR="00046C23" w:rsidRPr="00AE71A9" w:rsidRDefault="00046C23" w:rsidP="00AE71A9">
      <w:pPr>
        <w:pStyle w:val="Heading2"/>
        <w:spacing w:line="360" w:lineRule="auto"/>
        <w:jc w:val="both"/>
        <w:rPr>
          <w:rFonts w:ascii="Times New Roman" w:eastAsia="Times New Roman" w:hAnsi="Times New Roman" w:cs="Times New Roman"/>
          <w:sz w:val="24"/>
          <w:szCs w:val="24"/>
          <w:lang w:eastAsia="en-GB"/>
        </w:rPr>
      </w:pPr>
      <w:bookmarkStart w:id="4" w:name="_Toc165557017"/>
      <w:r w:rsidRPr="00AE71A9">
        <w:rPr>
          <w:rFonts w:ascii="Times New Roman" w:eastAsia="Times New Roman" w:hAnsi="Times New Roman" w:cs="Times New Roman"/>
          <w:sz w:val="24"/>
          <w:szCs w:val="24"/>
          <w:lang w:eastAsia="en-GB"/>
        </w:rPr>
        <w:t>Recommendation and change management</w:t>
      </w:r>
      <w:bookmarkEnd w:id="4"/>
    </w:p>
    <w:p w14:paraId="0E89D539"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b/>
          <w:sz w:val="24"/>
          <w:szCs w:val="24"/>
          <w:lang w:eastAsia="en-GB"/>
        </w:rPr>
      </w:pPr>
      <w:r w:rsidRPr="00AE71A9">
        <w:rPr>
          <w:rFonts w:ascii="Times New Roman" w:eastAsia="Times New Roman" w:hAnsi="Times New Roman" w:cs="Times New Roman"/>
          <w:b/>
          <w:sz w:val="24"/>
          <w:szCs w:val="24"/>
          <w:lang w:eastAsia="en-GB"/>
        </w:rPr>
        <w:t>Analysis of current issues</w:t>
      </w:r>
    </w:p>
    <w:p w14:paraId="58C5B61C" w14:textId="394248BB" w:rsidR="001522B5"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b/>
          <w:sz w:val="24"/>
          <w:szCs w:val="24"/>
          <w:lang w:eastAsia="en-GB"/>
        </w:rPr>
        <w:t xml:space="preserve">Limited On-site Parking: </w:t>
      </w:r>
      <w:r w:rsidRPr="00AE71A9">
        <w:rPr>
          <w:rFonts w:ascii="Times New Roman" w:eastAsia="Times New Roman" w:hAnsi="Times New Roman" w:cs="Times New Roman"/>
          <w:sz w:val="24"/>
          <w:szCs w:val="24"/>
          <w:lang w:eastAsia="en-GB"/>
        </w:rPr>
        <w:t>Limited parking facilities at Hotel Spalentor is one of the major complaints, and guests who come in cars are seriously incon</w:t>
      </w:r>
      <w:r w:rsidR="00A702F3">
        <w:rPr>
          <w:rFonts w:ascii="Times New Roman" w:eastAsia="Times New Roman" w:hAnsi="Times New Roman" w:cs="Times New Roman"/>
          <w:sz w:val="24"/>
          <w:szCs w:val="24"/>
          <w:lang w:eastAsia="en-GB"/>
        </w:rPr>
        <w:t>venienced</w:t>
      </w:r>
      <w:r w:rsidRPr="00AE71A9">
        <w:rPr>
          <w:rFonts w:ascii="Times New Roman" w:eastAsia="Times New Roman" w:hAnsi="Times New Roman" w:cs="Times New Roman"/>
          <w:sz w:val="24"/>
          <w:szCs w:val="24"/>
          <w:lang w:eastAsia="en-GB"/>
        </w:rPr>
        <w:t>.</w:t>
      </w:r>
      <w:r w:rsidR="00AE71A9" w:rsidRPr="00AE71A9">
        <w:rPr>
          <w:rFonts w:ascii="Times New Roman" w:eastAsia="Times New Roman" w:hAnsi="Times New Roman" w:cs="Times New Roman"/>
          <w:sz w:val="24"/>
          <w:szCs w:val="24"/>
          <w:lang w:eastAsia="en-GB"/>
        </w:rPr>
        <w:t xml:space="preserve"> </w:t>
      </w:r>
      <w:r w:rsidR="003C2F74" w:rsidRPr="00AE71A9">
        <w:rPr>
          <w:rFonts w:ascii="Times New Roman" w:hAnsi="Times New Roman" w:cs="Times New Roman"/>
          <w:sz w:val="24"/>
          <w:szCs w:val="24"/>
        </w:rPr>
        <w:t xml:space="preserve">The lack of sufficient </w:t>
      </w:r>
      <w:r w:rsidR="003C2F74" w:rsidRPr="00AE71A9">
        <w:rPr>
          <w:rFonts w:ascii="Times New Roman" w:hAnsi="Times New Roman" w:cs="Times New Roman"/>
          <w:sz w:val="24"/>
          <w:szCs w:val="24"/>
        </w:rPr>
        <w:lastRenderedPageBreak/>
        <w:t>parking could significantly detract from the overall guest experience, especially if alternative parking options are scarce or expensive.</w:t>
      </w:r>
    </w:p>
    <w:p w14:paraId="33E8382C" w14:textId="0DFB4352" w:rsidR="001522B5"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 xml:space="preserve">Restricted Wellness Facilities: </w:t>
      </w:r>
      <w:r w:rsidRPr="00AE71A9">
        <w:rPr>
          <w:rFonts w:ascii="Times New Roman" w:hAnsi="Times New Roman" w:cs="Times New Roman"/>
          <w:sz w:val="24"/>
          <w:szCs w:val="24"/>
        </w:rPr>
        <w:t>The hotel's wellness amenities are limited to a small gym, with no pool or spa available. This limitation might discourage guests who prioritize such facilities, potentially affecting the hotel’s competitiveness in a market where comprehensive wellness options are common.</w:t>
      </w:r>
    </w:p>
    <w:p w14:paraId="6EBFCE51" w14:textId="470EB177" w:rsidR="001522B5"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Generic Room Decor:</w:t>
      </w:r>
      <w:r w:rsidRPr="00AE71A9">
        <w:rPr>
          <w:rFonts w:ascii="Times New Roman" w:hAnsi="Times New Roman" w:cs="Times New Roman"/>
          <w:sz w:val="24"/>
          <w:szCs w:val="24"/>
        </w:rPr>
        <w:t xml:space="preserve"> Although the rooms at Hotel Spalentor are comfortable and </w:t>
      </w:r>
      <w:r w:rsidR="00A702F3" w:rsidRPr="00AE71A9">
        <w:rPr>
          <w:rFonts w:ascii="Times New Roman" w:hAnsi="Times New Roman" w:cs="Times New Roman"/>
          <w:sz w:val="24"/>
          <w:szCs w:val="24"/>
        </w:rPr>
        <w:t>well equipped</w:t>
      </w:r>
      <w:r w:rsidRPr="00AE71A9">
        <w:rPr>
          <w:rFonts w:ascii="Times New Roman" w:hAnsi="Times New Roman" w:cs="Times New Roman"/>
          <w:sz w:val="24"/>
          <w:szCs w:val="24"/>
        </w:rPr>
        <w:t xml:space="preserve">, they lack vibrant </w:t>
      </w:r>
      <w:r w:rsidR="00337B8D" w:rsidRPr="00AE71A9">
        <w:rPr>
          <w:rFonts w:ascii="Times New Roman" w:hAnsi="Times New Roman" w:cs="Times New Roman"/>
          <w:sz w:val="24"/>
          <w:szCs w:val="24"/>
        </w:rPr>
        <w:t>colour</w:t>
      </w:r>
      <w:r w:rsidRPr="00AE71A9">
        <w:rPr>
          <w:rFonts w:ascii="Times New Roman" w:hAnsi="Times New Roman" w:cs="Times New Roman"/>
          <w:sz w:val="24"/>
          <w:szCs w:val="24"/>
        </w:rPr>
        <w:t xml:space="preserve"> or engaging artwork</w:t>
      </w:r>
      <w:r w:rsidR="00E4624C" w:rsidRPr="00AE71A9">
        <w:rPr>
          <w:rFonts w:ascii="Times New Roman" w:hAnsi="Times New Roman" w:cs="Times New Roman"/>
          <w:sz w:val="24"/>
          <w:szCs w:val="24"/>
        </w:rPr>
        <w:t xml:space="preserve"> (Steffen et al., 2021, pp. 44-60)</w:t>
      </w:r>
      <w:r w:rsidRPr="00AE71A9">
        <w:rPr>
          <w:rFonts w:ascii="Times New Roman" w:hAnsi="Times New Roman" w:cs="Times New Roman"/>
          <w:sz w:val="24"/>
          <w:szCs w:val="24"/>
        </w:rPr>
        <w:t xml:space="preserve">. This simplicity in room aesthetics may </w:t>
      </w:r>
      <w:r w:rsidR="00A702F3" w:rsidRPr="00AE71A9">
        <w:rPr>
          <w:rFonts w:ascii="Times New Roman" w:hAnsi="Times New Roman" w:cs="Times New Roman"/>
          <w:sz w:val="24"/>
          <w:szCs w:val="24"/>
        </w:rPr>
        <w:t>affect</w:t>
      </w:r>
      <w:r w:rsidRPr="00AE71A9">
        <w:rPr>
          <w:rFonts w:ascii="Times New Roman" w:hAnsi="Times New Roman" w:cs="Times New Roman"/>
          <w:sz w:val="24"/>
          <w:szCs w:val="24"/>
        </w:rPr>
        <w:t xml:space="preserve"> guest satisfaction by failing to contribute positively to the </w:t>
      </w:r>
      <w:r w:rsidR="00337B8D" w:rsidRPr="00AE71A9">
        <w:rPr>
          <w:rFonts w:ascii="Times New Roman" w:hAnsi="Times New Roman" w:cs="Times New Roman"/>
          <w:sz w:val="24"/>
          <w:szCs w:val="24"/>
        </w:rPr>
        <w:t>ambience</w:t>
      </w:r>
      <w:r w:rsidRPr="00AE71A9">
        <w:rPr>
          <w:rFonts w:ascii="Times New Roman" w:hAnsi="Times New Roman" w:cs="Times New Roman"/>
          <w:sz w:val="24"/>
          <w:szCs w:val="24"/>
        </w:rPr>
        <w:t xml:space="preserve"> and comfort of their stay.</w:t>
      </w:r>
    </w:p>
    <w:p w14:paraId="4F5AED90" w14:textId="534FAE77" w:rsidR="001522B5"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Non-24-Hour Front Desk:</w:t>
      </w:r>
      <w:r w:rsidRPr="00AE71A9">
        <w:rPr>
          <w:rFonts w:ascii="Times New Roman" w:hAnsi="Times New Roman" w:cs="Times New Roman"/>
          <w:sz w:val="24"/>
          <w:szCs w:val="24"/>
        </w:rPr>
        <w:t xml:space="preserve"> The front desk is not operational 24 hours, which could inconvenience guests who arrive late at night or require assistance during off hours, possibly leading to negative guest experiences.</w:t>
      </w:r>
    </w:p>
    <w:p w14:paraId="6E589C21" w14:textId="77777777" w:rsidR="001522B5"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Absence of Full-Service Restaurant:</w:t>
      </w:r>
      <w:r w:rsidRPr="00AE71A9">
        <w:rPr>
          <w:rFonts w:ascii="Times New Roman" w:hAnsi="Times New Roman" w:cs="Times New Roman"/>
          <w:sz w:val="24"/>
          <w:szCs w:val="24"/>
        </w:rPr>
        <w:t xml:space="preserve"> Without a full-service restaurant, and with breakfast potentially being an additional charge, guests may find it inconvenient, particularly those who prefer dining within the hotel premises</w:t>
      </w:r>
      <w:r w:rsidR="00E4624C" w:rsidRPr="00AE71A9">
        <w:rPr>
          <w:rFonts w:ascii="Times New Roman" w:hAnsi="Times New Roman" w:cs="Times New Roman"/>
          <w:sz w:val="24"/>
          <w:szCs w:val="24"/>
        </w:rPr>
        <w:t xml:space="preserve"> (Steffen et al., 2021, pp. 44-60)</w:t>
      </w:r>
      <w:r w:rsidRPr="00AE71A9">
        <w:rPr>
          <w:rFonts w:ascii="Times New Roman" w:hAnsi="Times New Roman" w:cs="Times New Roman"/>
          <w:sz w:val="24"/>
          <w:szCs w:val="24"/>
        </w:rPr>
        <w:t>.</w:t>
      </w:r>
    </w:p>
    <w:p w14:paraId="586A90A1" w14:textId="77777777" w:rsidR="001522B5"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Sector Analysis: Hospitality in Switzerland</w:t>
      </w:r>
    </w:p>
    <w:p w14:paraId="0B3B4709" w14:textId="2F37B102" w:rsidR="00E4624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The hospitality sector in Switzerland is a significant employer and economic contributor, employing approximately 75,000 people and generating annual profits of about CHF 8.5 billion (approximately £7.53 billion) (Musiello-Neto et al., 2021, p. 13650). Despite these robust figures, the sector faces challenges, including stagnating visitor numbers. Notably, there has been an increase in visitors from the US, while numbers declined (Rosenkranz, 2022, pp. 111-123). Additionally, visitor growth from Hong Kong, Taiwan, and Japan contrasts with a drop from Arabian countries by more than 8% (Cuc et al., 2022, p. 12050). These fluctuations in visitor demographics could indirectly influence Hotel Spalentor, particularly regarding its strategic positioning and service offerings i</w:t>
      </w:r>
      <w:r w:rsidR="00B523E7" w:rsidRPr="00AE71A9">
        <w:rPr>
          <w:rFonts w:ascii="Times New Roman" w:hAnsi="Times New Roman" w:cs="Times New Roman"/>
          <w:sz w:val="24"/>
          <w:szCs w:val="24"/>
        </w:rPr>
        <w:t>n the wider hospitality market.</w:t>
      </w:r>
    </w:p>
    <w:p w14:paraId="7C20CFE0" w14:textId="77777777" w:rsidR="002667D1"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 xml:space="preserve">Recommendations </w:t>
      </w:r>
    </w:p>
    <w:p w14:paraId="11D3B9A4" w14:textId="4CD9B663" w:rsidR="001522B5"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Hotel Spalentor in Basel faces several challenges that </w:t>
      </w:r>
      <w:r w:rsidR="000E6BB1" w:rsidRPr="00AE71A9">
        <w:rPr>
          <w:rFonts w:ascii="Times New Roman" w:hAnsi="Times New Roman" w:cs="Times New Roman"/>
          <w:sz w:val="24"/>
          <w:szCs w:val="24"/>
        </w:rPr>
        <w:t>influence</w:t>
      </w:r>
      <w:r w:rsidRPr="00AE71A9">
        <w:rPr>
          <w:rFonts w:ascii="Times New Roman" w:hAnsi="Times New Roman" w:cs="Times New Roman"/>
          <w:sz w:val="24"/>
          <w:szCs w:val="24"/>
        </w:rPr>
        <w:t xml:space="preserve"> its operational efficiency and guest satisfaction. Based on a comprehensive analysis, the following strategic recommendations are proposed to enhance the hotel's competitiveness and guest experience. </w:t>
      </w:r>
      <w:r w:rsidRPr="00AE71A9">
        <w:rPr>
          <w:rFonts w:ascii="Times New Roman" w:hAnsi="Times New Roman" w:cs="Times New Roman"/>
          <w:sz w:val="24"/>
          <w:szCs w:val="24"/>
        </w:rPr>
        <w:lastRenderedPageBreak/>
        <w:t>These suggestions are tailored to address specific issues identified within the hotel’s current operational framework.</w:t>
      </w:r>
    </w:p>
    <w:p w14:paraId="02858666" w14:textId="77777777" w:rsidR="001522B5"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Enhance Parking Solutions</w:t>
      </w:r>
    </w:p>
    <w:p w14:paraId="5781A4E9" w14:textId="66366D51" w:rsidR="001522B5"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Problem:</w:t>
      </w:r>
      <w:r w:rsidRPr="00AE71A9">
        <w:rPr>
          <w:rFonts w:ascii="Times New Roman" w:hAnsi="Times New Roman" w:cs="Times New Roman"/>
          <w:sz w:val="24"/>
          <w:szCs w:val="24"/>
        </w:rPr>
        <w:t xml:space="preserve"> Limited on-site parking is a significant inconvenience for guests who drive, potentially deterring them from choosing Hotel Spalentor.</w:t>
      </w:r>
    </w:p>
    <w:p w14:paraId="23A05EC8" w14:textId="676F1924" w:rsidR="001522B5"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Solution:</w:t>
      </w:r>
      <w:r w:rsidRPr="00AE71A9">
        <w:rPr>
          <w:rFonts w:ascii="Times New Roman" w:hAnsi="Times New Roman" w:cs="Times New Roman"/>
          <w:sz w:val="24"/>
          <w:szCs w:val="24"/>
        </w:rPr>
        <w:t xml:space="preserve"> The hotel could negotiate partnerships with nearby parking facilities to secure preferred rates for guests</w:t>
      </w:r>
      <w:r w:rsidR="000E6BB1">
        <w:rPr>
          <w:rFonts w:ascii="Times New Roman" w:hAnsi="Times New Roman" w:cs="Times New Roman"/>
          <w:sz w:val="24"/>
          <w:szCs w:val="24"/>
        </w:rPr>
        <w:t>.</w:t>
      </w:r>
      <w:r w:rsidR="00AE71A9" w:rsidRPr="00AE71A9">
        <w:rPr>
          <w:rFonts w:ascii="Times New Roman" w:hAnsi="Times New Roman" w:cs="Times New Roman"/>
          <w:sz w:val="24"/>
          <w:szCs w:val="24"/>
        </w:rPr>
        <w:t xml:space="preserve"> </w:t>
      </w:r>
      <w:r w:rsidRPr="00AE71A9">
        <w:rPr>
          <w:rFonts w:ascii="Times New Roman" w:hAnsi="Times New Roman" w:cs="Times New Roman"/>
          <w:sz w:val="24"/>
          <w:szCs w:val="24"/>
        </w:rPr>
        <w:t>Alternatively, introducing a valet parking service could streamline the parking experience, adding a premium touch to the hotel’s services.</w:t>
      </w:r>
    </w:p>
    <w:p w14:paraId="5A60EADB" w14:textId="4B3B18CD" w:rsidR="001522B5"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Expected Outcome:</w:t>
      </w:r>
      <w:r w:rsidRPr="00AE71A9">
        <w:rPr>
          <w:rFonts w:ascii="Times New Roman" w:hAnsi="Times New Roman" w:cs="Times New Roman"/>
          <w:sz w:val="24"/>
          <w:szCs w:val="24"/>
        </w:rPr>
        <w:t xml:space="preserve"> Improved guest satisfaction and potentially increased bookings from guests preferring to travel by car.</w:t>
      </w:r>
    </w:p>
    <w:p w14:paraId="531EC958" w14:textId="77777777" w:rsidR="001522B5"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Expand Wellness Facilities</w:t>
      </w:r>
    </w:p>
    <w:p w14:paraId="5F1F237D" w14:textId="77777777" w:rsidR="001522B5"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Problem:</w:t>
      </w:r>
      <w:r w:rsidRPr="00AE71A9">
        <w:rPr>
          <w:rFonts w:ascii="Times New Roman" w:hAnsi="Times New Roman" w:cs="Times New Roman"/>
          <w:sz w:val="24"/>
          <w:szCs w:val="24"/>
        </w:rPr>
        <w:t xml:space="preserve"> The current limited wellness facilities, including a small gym with no pool or spa, place the hotel at a competitive disadvantage</w:t>
      </w:r>
      <w:r w:rsidR="00E4624C" w:rsidRPr="00AE71A9">
        <w:rPr>
          <w:rFonts w:ascii="Times New Roman" w:hAnsi="Times New Roman" w:cs="Times New Roman"/>
          <w:sz w:val="24"/>
          <w:szCs w:val="24"/>
        </w:rPr>
        <w:t xml:space="preserve"> (Steffen et al., 2021, pp. 44-60)</w:t>
      </w:r>
      <w:r w:rsidRPr="00AE71A9">
        <w:rPr>
          <w:rFonts w:ascii="Times New Roman" w:hAnsi="Times New Roman" w:cs="Times New Roman"/>
          <w:sz w:val="24"/>
          <w:szCs w:val="24"/>
        </w:rPr>
        <w:t>.</w:t>
      </w:r>
    </w:p>
    <w:p w14:paraId="48A1492D" w14:textId="2E9907EE" w:rsidR="001522B5"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Solution:</w:t>
      </w:r>
      <w:r w:rsidRPr="00AE71A9">
        <w:rPr>
          <w:rFonts w:ascii="Times New Roman" w:hAnsi="Times New Roman" w:cs="Times New Roman"/>
          <w:sz w:val="24"/>
          <w:szCs w:val="24"/>
        </w:rPr>
        <w:t xml:space="preserve"> Forming partnerships with local wellness </w:t>
      </w:r>
      <w:r w:rsidR="00337B8D" w:rsidRPr="00AE71A9">
        <w:rPr>
          <w:rFonts w:ascii="Times New Roman" w:hAnsi="Times New Roman" w:cs="Times New Roman"/>
          <w:sz w:val="24"/>
          <w:szCs w:val="24"/>
        </w:rPr>
        <w:t>centres</w:t>
      </w:r>
      <w:r w:rsidRPr="00AE71A9">
        <w:rPr>
          <w:rFonts w:ascii="Times New Roman" w:hAnsi="Times New Roman" w:cs="Times New Roman"/>
          <w:sz w:val="24"/>
          <w:szCs w:val="24"/>
        </w:rPr>
        <w:t xml:space="preserve"> could allow guests to access more comprehensive facilities at a discounted rate. Additionally, the hotel could explore the feasibility of hosting wellness retreats or outdoor activities that capitalize on Basel’s scenic surroundings.</w:t>
      </w:r>
    </w:p>
    <w:p w14:paraId="6E812A39" w14:textId="77777777" w:rsidR="00046C23" w:rsidRPr="00AE71A9" w:rsidRDefault="00046C23"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Expected Outcome:</w:t>
      </w:r>
      <w:r w:rsidRPr="00AE71A9">
        <w:rPr>
          <w:rFonts w:ascii="Times New Roman" w:hAnsi="Times New Roman" w:cs="Times New Roman"/>
          <w:sz w:val="24"/>
          <w:szCs w:val="24"/>
        </w:rPr>
        <w:t xml:space="preserve"> The health and wellness-oriented clients will be delighted by the renovated hotel, and the ability to retain them may be improved and a new market segment will be captured.</w:t>
      </w:r>
    </w:p>
    <w:p w14:paraId="6C3DB59B" w14:textId="77777777" w:rsidR="001522B5"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Revamp Room Decor</w:t>
      </w:r>
    </w:p>
    <w:p w14:paraId="166CE08A" w14:textId="77777777" w:rsidR="001522B5"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Problem:</w:t>
      </w:r>
      <w:r w:rsidRPr="00AE71A9">
        <w:rPr>
          <w:rFonts w:ascii="Times New Roman" w:hAnsi="Times New Roman" w:cs="Times New Roman"/>
          <w:sz w:val="24"/>
          <w:szCs w:val="24"/>
        </w:rPr>
        <w:t xml:space="preserve"> Generic room decor does not reflect the local culture and lacks the charm that could enhance </w:t>
      </w:r>
      <w:r w:rsidR="00337B8D" w:rsidRPr="00AE71A9">
        <w:rPr>
          <w:rFonts w:ascii="Times New Roman" w:hAnsi="Times New Roman" w:cs="Times New Roman"/>
          <w:sz w:val="24"/>
          <w:szCs w:val="24"/>
        </w:rPr>
        <w:t xml:space="preserve">the </w:t>
      </w:r>
      <w:r w:rsidRPr="00AE71A9">
        <w:rPr>
          <w:rFonts w:ascii="Times New Roman" w:hAnsi="Times New Roman" w:cs="Times New Roman"/>
          <w:sz w:val="24"/>
          <w:szCs w:val="24"/>
        </w:rPr>
        <w:t>guest experience</w:t>
      </w:r>
      <w:r w:rsidR="00F4663E" w:rsidRPr="00AE71A9">
        <w:rPr>
          <w:rFonts w:ascii="Times New Roman" w:hAnsi="Times New Roman" w:cs="Times New Roman"/>
          <w:sz w:val="24"/>
          <w:szCs w:val="24"/>
        </w:rPr>
        <w:t xml:space="preserve"> (Steffen et al., 2021, pp. 44-60)</w:t>
      </w:r>
      <w:r w:rsidRPr="00AE71A9">
        <w:rPr>
          <w:rFonts w:ascii="Times New Roman" w:hAnsi="Times New Roman" w:cs="Times New Roman"/>
          <w:sz w:val="24"/>
          <w:szCs w:val="24"/>
        </w:rPr>
        <w:t>.</w:t>
      </w:r>
    </w:p>
    <w:p w14:paraId="69EED0E4" w14:textId="382A05D4" w:rsidR="001522B5"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Solution:</w:t>
      </w:r>
      <w:r w:rsidRPr="00AE71A9">
        <w:rPr>
          <w:rFonts w:ascii="Times New Roman" w:hAnsi="Times New Roman" w:cs="Times New Roman"/>
          <w:sz w:val="24"/>
          <w:szCs w:val="24"/>
        </w:rPr>
        <w:t xml:space="preserve"> Redecorating the rooms with local Basel artwork or cultural themes could significantly enhance their appeal. Collaborations with local artists and </w:t>
      </w:r>
      <w:r w:rsidR="00BB034B" w:rsidRPr="00AE71A9">
        <w:rPr>
          <w:rFonts w:ascii="Times New Roman" w:hAnsi="Times New Roman" w:cs="Times New Roman"/>
          <w:sz w:val="24"/>
          <w:szCs w:val="24"/>
        </w:rPr>
        <w:t>artisans</w:t>
      </w:r>
      <w:r w:rsidRPr="00AE71A9">
        <w:rPr>
          <w:rFonts w:ascii="Times New Roman" w:hAnsi="Times New Roman" w:cs="Times New Roman"/>
          <w:sz w:val="24"/>
          <w:szCs w:val="24"/>
        </w:rPr>
        <w:t xml:space="preserve"> could infuse a unique local touch while supporting the community.</w:t>
      </w:r>
    </w:p>
    <w:p w14:paraId="09D0B4F7" w14:textId="2CB77A0F" w:rsidR="001522B5"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Expected Outcome:</w:t>
      </w:r>
      <w:r w:rsidRPr="00AE71A9">
        <w:rPr>
          <w:rFonts w:ascii="Times New Roman" w:hAnsi="Times New Roman" w:cs="Times New Roman"/>
          <w:sz w:val="24"/>
          <w:szCs w:val="24"/>
        </w:rPr>
        <w:t xml:space="preserve"> Rooms that offer a memorable experience may lead to higher guest satisfaction and repeat visits.</w:t>
      </w:r>
    </w:p>
    <w:p w14:paraId="26BB1E0E" w14:textId="77777777" w:rsidR="001522B5"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Extend Front Desk Hours</w:t>
      </w:r>
    </w:p>
    <w:p w14:paraId="737CCD02" w14:textId="77777777" w:rsidR="001522B5"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lastRenderedPageBreak/>
        <w:t>Problem:</w:t>
      </w:r>
      <w:r w:rsidRPr="00AE71A9">
        <w:rPr>
          <w:rFonts w:ascii="Times New Roman" w:hAnsi="Times New Roman" w:cs="Times New Roman"/>
          <w:sz w:val="24"/>
          <w:szCs w:val="24"/>
        </w:rPr>
        <w:t xml:space="preserve"> The front desk’s limited hours may not accommodate guests arriving late or those needing late-night assistance.</w:t>
      </w:r>
    </w:p>
    <w:p w14:paraId="15D1C256" w14:textId="3E5E676F" w:rsidR="001522B5"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Solution:</w:t>
      </w:r>
      <w:r w:rsidRPr="00AE71A9">
        <w:rPr>
          <w:rFonts w:ascii="Times New Roman" w:hAnsi="Times New Roman" w:cs="Times New Roman"/>
          <w:sz w:val="24"/>
          <w:szCs w:val="24"/>
        </w:rPr>
        <w:t xml:space="preserve"> Extending the front desk service hours or implementing a 24/7 digital concierge service could ensure that guest needs are met at all times. The digital option could provide a cost-effective alternative to physical staff expansion.</w:t>
      </w:r>
    </w:p>
    <w:p w14:paraId="2B19136B" w14:textId="77777777" w:rsidR="001522B5"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Expected Outcome:</w:t>
      </w:r>
      <w:r w:rsidRPr="00AE71A9">
        <w:rPr>
          <w:rFonts w:ascii="Times New Roman" w:hAnsi="Times New Roman" w:cs="Times New Roman"/>
          <w:sz w:val="24"/>
          <w:szCs w:val="24"/>
        </w:rPr>
        <w:t xml:space="preserve"> Improved service availability would likely enhance guest reviews and overall satisfaction</w:t>
      </w:r>
      <w:r w:rsidR="00F4663E" w:rsidRPr="00AE71A9">
        <w:rPr>
          <w:rFonts w:ascii="Times New Roman" w:hAnsi="Times New Roman" w:cs="Times New Roman"/>
          <w:sz w:val="24"/>
          <w:szCs w:val="24"/>
        </w:rPr>
        <w:t xml:space="preserve"> (Rosenkranz, 2022, pp. 111-123)</w:t>
      </w:r>
      <w:r w:rsidRPr="00AE71A9">
        <w:rPr>
          <w:rFonts w:ascii="Times New Roman" w:hAnsi="Times New Roman" w:cs="Times New Roman"/>
          <w:sz w:val="24"/>
          <w:szCs w:val="24"/>
        </w:rPr>
        <w:t>.</w:t>
      </w:r>
    </w:p>
    <w:p w14:paraId="7C0AAFDB" w14:textId="77777777" w:rsidR="001522B5"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Partner with Local Restaurants</w:t>
      </w:r>
    </w:p>
    <w:p w14:paraId="41096968" w14:textId="77777777" w:rsidR="001522B5"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Problem:</w:t>
      </w:r>
      <w:r w:rsidRPr="00AE71A9">
        <w:rPr>
          <w:rFonts w:ascii="Times New Roman" w:hAnsi="Times New Roman" w:cs="Times New Roman"/>
          <w:sz w:val="24"/>
          <w:szCs w:val="24"/>
        </w:rPr>
        <w:t xml:space="preserve"> The lack of a full-service restaurant may limit dining options for guests, affecting convenience and satisfaction</w:t>
      </w:r>
      <w:r w:rsidR="00F4663E" w:rsidRPr="00AE71A9">
        <w:rPr>
          <w:rFonts w:ascii="Times New Roman" w:hAnsi="Times New Roman" w:cs="Times New Roman"/>
          <w:sz w:val="24"/>
          <w:szCs w:val="24"/>
        </w:rPr>
        <w:t xml:space="preserve"> (Cuc et al., 2022, p. 12050)</w:t>
      </w:r>
      <w:r w:rsidRPr="00AE71A9">
        <w:rPr>
          <w:rFonts w:ascii="Times New Roman" w:hAnsi="Times New Roman" w:cs="Times New Roman"/>
          <w:sz w:val="24"/>
          <w:szCs w:val="24"/>
        </w:rPr>
        <w:t>.</w:t>
      </w:r>
    </w:p>
    <w:p w14:paraId="211D9692" w14:textId="51175309" w:rsidR="001522B5"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Solution:</w:t>
      </w:r>
      <w:r w:rsidRPr="00AE71A9">
        <w:rPr>
          <w:rFonts w:ascii="Times New Roman" w:hAnsi="Times New Roman" w:cs="Times New Roman"/>
          <w:sz w:val="24"/>
          <w:szCs w:val="24"/>
        </w:rPr>
        <w:t xml:space="preserve"> Establishing partnerships with local restaurants to offer delivery services directly to guest rooms or arranging exclusive dining deals could enhance the dining experience without the overhead of running a full restaurant.</w:t>
      </w:r>
    </w:p>
    <w:p w14:paraId="07262613" w14:textId="599913C6" w:rsidR="001522B5"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Expected Outcome:</w:t>
      </w:r>
      <w:r w:rsidRPr="00AE71A9">
        <w:rPr>
          <w:rFonts w:ascii="Times New Roman" w:hAnsi="Times New Roman" w:cs="Times New Roman"/>
          <w:sz w:val="24"/>
          <w:szCs w:val="24"/>
        </w:rPr>
        <w:t xml:space="preserve"> Diverse and high-quality dining options could improve guest convenience and dining satisfaction.</w:t>
      </w:r>
    </w:p>
    <w:p w14:paraId="5D8F61DF" w14:textId="3BEB5DFF" w:rsidR="001522B5"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Implementing these recommendations could significantly enhance the operational effectiveness and guest satisfaction at Hotel Spalentor. Each strategy is designed to address specific current limitations, with a focus on practical implementation and alignment with the hotel’s existing operational capacities and cultural context. </w:t>
      </w:r>
    </w:p>
    <w:p w14:paraId="60AA7FFA"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b/>
          <w:sz w:val="24"/>
          <w:szCs w:val="24"/>
          <w:lang w:eastAsia="en-GB"/>
        </w:rPr>
      </w:pPr>
      <w:r w:rsidRPr="00AE71A9">
        <w:rPr>
          <w:rFonts w:ascii="Times New Roman" w:eastAsia="Times New Roman" w:hAnsi="Times New Roman" w:cs="Times New Roman"/>
          <w:b/>
          <w:sz w:val="24"/>
          <w:szCs w:val="24"/>
          <w:lang w:eastAsia="en-GB"/>
        </w:rPr>
        <w:t>Change management</w:t>
      </w:r>
    </w:p>
    <w:p w14:paraId="07FC7D1B"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sz w:val="24"/>
          <w:szCs w:val="24"/>
          <w:lang w:eastAsia="en-GB"/>
        </w:rPr>
        <w:t>There is a need for change management to be a core in the dynamic hospitality sector so that the hotels, including Hotel Spalentor in Basel, Switzerland (Dimitrios et al., 2020, pp. 130-130), can be adaptable and resilient. The massively changing guest expectations and operational technology narrow the option of the hotel down to the adoption of structured change management processes to have sustained success and a competitive edge.</w:t>
      </w:r>
    </w:p>
    <w:p w14:paraId="7C581BC5"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b/>
          <w:sz w:val="24"/>
          <w:szCs w:val="24"/>
          <w:lang w:eastAsia="en-GB"/>
        </w:rPr>
      </w:pPr>
      <w:r w:rsidRPr="00AE71A9">
        <w:rPr>
          <w:rFonts w:ascii="Times New Roman" w:eastAsia="Times New Roman" w:hAnsi="Times New Roman" w:cs="Times New Roman"/>
          <w:b/>
          <w:sz w:val="24"/>
          <w:szCs w:val="24"/>
          <w:lang w:eastAsia="en-GB"/>
        </w:rPr>
        <w:t>Ways to Promote Successful Change Management</w:t>
      </w:r>
    </w:p>
    <w:p w14:paraId="5B2E3FCA"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b/>
          <w:sz w:val="24"/>
          <w:szCs w:val="24"/>
          <w:lang w:eastAsia="en-GB"/>
        </w:rPr>
      </w:pPr>
      <w:r w:rsidRPr="00AE71A9">
        <w:rPr>
          <w:rFonts w:ascii="Times New Roman" w:eastAsia="Times New Roman" w:hAnsi="Times New Roman" w:cs="Times New Roman"/>
          <w:b/>
          <w:sz w:val="24"/>
          <w:szCs w:val="24"/>
          <w:lang w:eastAsia="en-GB"/>
        </w:rPr>
        <w:t>Communication</w:t>
      </w:r>
    </w:p>
    <w:p w14:paraId="1851FF87"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b/>
          <w:sz w:val="24"/>
          <w:szCs w:val="24"/>
          <w:lang w:eastAsia="en-GB"/>
        </w:rPr>
        <w:lastRenderedPageBreak/>
        <w:t xml:space="preserve">Objective: </w:t>
      </w:r>
      <w:r w:rsidRPr="00AE71A9">
        <w:rPr>
          <w:rFonts w:ascii="Times New Roman" w:eastAsia="Times New Roman" w:hAnsi="Times New Roman" w:cs="Times New Roman"/>
          <w:sz w:val="24"/>
          <w:szCs w:val="24"/>
          <w:lang w:eastAsia="en-GB"/>
        </w:rPr>
        <w:t>Make sure all employees know when changes are expected to be enacted and can explain the reasoning behind them.</w:t>
      </w:r>
    </w:p>
    <w:p w14:paraId="1CC49B09" w14:textId="77777777" w:rsidR="00046C23" w:rsidRPr="00AE71A9" w:rsidRDefault="00046C23" w:rsidP="00AE71A9">
      <w:pPr>
        <w:spacing w:line="360" w:lineRule="auto"/>
        <w:jc w:val="both"/>
        <w:rPr>
          <w:rFonts w:ascii="Times New Roman" w:hAnsi="Times New Roman" w:cs="Times New Roman"/>
          <w:sz w:val="24"/>
          <w:szCs w:val="24"/>
        </w:rPr>
      </w:pPr>
      <w:r w:rsidRPr="00AE71A9">
        <w:rPr>
          <w:rFonts w:ascii="Times New Roman" w:eastAsia="Times New Roman" w:hAnsi="Times New Roman" w:cs="Times New Roman"/>
          <w:b/>
          <w:sz w:val="24"/>
          <w:szCs w:val="24"/>
          <w:lang w:eastAsia="en-GB"/>
        </w:rPr>
        <w:t xml:space="preserve">Method: </w:t>
      </w:r>
      <w:r w:rsidRPr="00AE71A9">
        <w:rPr>
          <w:rFonts w:ascii="Times New Roman" w:eastAsia="Times New Roman" w:hAnsi="Times New Roman" w:cs="Times New Roman"/>
          <w:sz w:val="24"/>
          <w:szCs w:val="24"/>
          <w:lang w:eastAsia="en-GB"/>
        </w:rPr>
        <w:t>Conceptualize a comprehensive communication plan that involves holding meetings, producing newsletters, and utilizing digital platforms (Edeh et al., 2022, p. 122). A plan must highlight the benefits the hotel and the team members would enjoy if the changes were implemented</w:t>
      </w:r>
      <w:r w:rsidR="00AE71A9" w:rsidRPr="00AE71A9">
        <w:rPr>
          <w:rFonts w:ascii="Times New Roman" w:eastAsia="Times New Roman" w:hAnsi="Times New Roman" w:cs="Times New Roman"/>
          <w:sz w:val="24"/>
          <w:szCs w:val="24"/>
          <w:lang w:eastAsia="en-GB"/>
        </w:rPr>
        <w:t xml:space="preserve"> </w:t>
      </w:r>
      <w:r w:rsidR="00AE71A9" w:rsidRPr="00AE71A9">
        <w:rPr>
          <w:rFonts w:ascii="Times New Roman" w:hAnsi="Times New Roman" w:cs="Times New Roman"/>
          <w:sz w:val="24"/>
          <w:szCs w:val="24"/>
        </w:rPr>
        <w:t>(Park et al., 2024, pp.41-61)</w:t>
      </w:r>
      <w:r w:rsidRPr="00AE71A9">
        <w:rPr>
          <w:rFonts w:ascii="Times New Roman" w:eastAsia="Times New Roman" w:hAnsi="Times New Roman" w:cs="Times New Roman"/>
          <w:sz w:val="24"/>
          <w:szCs w:val="24"/>
          <w:lang w:eastAsia="en-GB"/>
        </w:rPr>
        <w:t>.</w:t>
      </w:r>
      <w:r w:rsidR="00AE71A9" w:rsidRPr="00AE71A9">
        <w:rPr>
          <w:rFonts w:ascii="Times New Roman" w:eastAsia="Times New Roman" w:hAnsi="Times New Roman" w:cs="Times New Roman"/>
          <w:sz w:val="24"/>
          <w:szCs w:val="24"/>
          <w:lang w:eastAsia="en-GB"/>
        </w:rPr>
        <w:t xml:space="preserve"> </w:t>
      </w:r>
    </w:p>
    <w:p w14:paraId="3D7C7C90" w14:textId="7662E2E1"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b/>
          <w:sz w:val="24"/>
          <w:szCs w:val="24"/>
          <w:lang w:eastAsia="en-GB"/>
        </w:rPr>
        <w:t>Outcome:</w:t>
      </w:r>
      <w:r w:rsidRPr="00AE71A9">
        <w:rPr>
          <w:rFonts w:ascii="Times New Roman" w:eastAsia="Times New Roman" w:hAnsi="Times New Roman" w:cs="Times New Roman"/>
          <w:sz w:val="24"/>
          <w:szCs w:val="24"/>
          <w:lang w:eastAsia="en-GB"/>
        </w:rPr>
        <w:t xml:space="preserve"> Communication enables the management to build trust, decrease uncertainties, and create an environment that favours a constructive attitude towards </w:t>
      </w:r>
      <w:r w:rsidR="000E6BB1">
        <w:rPr>
          <w:rFonts w:ascii="Times New Roman" w:eastAsia="Times New Roman" w:hAnsi="Times New Roman" w:cs="Times New Roman"/>
          <w:sz w:val="24"/>
          <w:szCs w:val="24"/>
          <w:lang w:eastAsia="en-GB"/>
        </w:rPr>
        <w:t>change</w:t>
      </w:r>
      <w:r w:rsidRPr="00AE71A9">
        <w:rPr>
          <w:rFonts w:ascii="Times New Roman" w:eastAsia="Times New Roman" w:hAnsi="Times New Roman" w:cs="Times New Roman"/>
          <w:sz w:val="24"/>
          <w:szCs w:val="24"/>
          <w:lang w:eastAsia="en-GB"/>
        </w:rPr>
        <w:t>.</w:t>
      </w:r>
    </w:p>
    <w:p w14:paraId="6BC38769"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b/>
          <w:sz w:val="24"/>
          <w:szCs w:val="24"/>
          <w:lang w:eastAsia="en-GB"/>
        </w:rPr>
      </w:pPr>
      <w:r w:rsidRPr="00AE71A9">
        <w:rPr>
          <w:rFonts w:ascii="Times New Roman" w:eastAsia="Times New Roman" w:hAnsi="Times New Roman" w:cs="Times New Roman"/>
          <w:b/>
          <w:sz w:val="24"/>
          <w:szCs w:val="24"/>
          <w:lang w:eastAsia="en-GB"/>
        </w:rPr>
        <w:t>Involvement</w:t>
      </w:r>
    </w:p>
    <w:p w14:paraId="472EC4F3"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b/>
          <w:sz w:val="24"/>
          <w:szCs w:val="24"/>
          <w:lang w:eastAsia="en-GB"/>
        </w:rPr>
      </w:pPr>
      <w:r w:rsidRPr="00AE71A9">
        <w:rPr>
          <w:rFonts w:ascii="Times New Roman" w:eastAsia="Times New Roman" w:hAnsi="Times New Roman" w:cs="Times New Roman"/>
          <w:b/>
          <w:sz w:val="24"/>
          <w:szCs w:val="24"/>
          <w:lang w:eastAsia="en-GB"/>
        </w:rPr>
        <w:t>Objective: Involve the staff in the change process to get their input and prevent resistance.</w:t>
      </w:r>
    </w:p>
    <w:p w14:paraId="68467737" w14:textId="5018F40F"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b/>
          <w:sz w:val="24"/>
          <w:szCs w:val="24"/>
          <w:lang w:eastAsia="en-GB"/>
        </w:rPr>
        <w:t xml:space="preserve">Method: </w:t>
      </w:r>
      <w:r w:rsidRPr="00AE71A9">
        <w:rPr>
          <w:rFonts w:ascii="Times New Roman" w:eastAsia="Times New Roman" w:hAnsi="Times New Roman" w:cs="Times New Roman"/>
          <w:sz w:val="24"/>
          <w:szCs w:val="24"/>
          <w:lang w:eastAsia="en-GB"/>
        </w:rPr>
        <w:t>Include staff in the planning and implementation phases via the work</w:t>
      </w:r>
      <w:r w:rsidR="00E24379">
        <w:rPr>
          <w:rFonts w:ascii="Times New Roman" w:eastAsia="Times New Roman" w:hAnsi="Times New Roman" w:cs="Times New Roman"/>
          <w:sz w:val="24"/>
          <w:szCs w:val="24"/>
          <w:lang w:eastAsia="en-GB"/>
        </w:rPr>
        <w:t>shops and feedback gatherings</w:t>
      </w:r>
      <w:r w:rsidRPr="00AE71A9">
        <w:rPr>
          <w:rFonts w:ascii="Times New Roman" w:eastAsia="Times New Roman" w:hAnsi="Times New Roman" w:cs="Times New Roman"/>
          <w:sz w:val="24"/>
          <w:szCs w:val="24"/>
          <w:lang w:eastAsia="en-GB"/>
        </w:rPr>
        <w:t>. This practice not only helps to uncover issues early but also to make employees feel esteemed and allied to the solution.</w:t>
      </w:r>
    </w:p>
    <w:p w14:paraId="72586A1F" w14:textId="30F6E774" w:rsidR="00046C23" w:rsidRPr="00AE71A9" w:rsidRDefault="00046C23" w:rsidP="00AE71A9">
      <w:pPr>
        <w:spacing w:line="360" w:lineRule="auto"/>
        <w:jc w:val="both"/>
        <w:rPr>
          <w:rFonts w:ascii="Times New Roman" w:hAnsi="Times New Roman" w:cs="Times New Roman"/>
          <w:sz w:val="24"/>
          <w:szCs w:val="24"/>
        </w:rPr>
      </w:pPr>
      <w:r w:rsidRPr="00AE71A9">
        <w:rPr>
          <w:rFonts w:ascii="Times New Roman" w:eastAsia="Times New Roman" w:hAnsi="Times New Roman" w:cs="Times New Roman"/>
          <w:b/>
          <w:sz w:val="24"/>
          <w:szCs w:val="24"/>
          <w:lang w:eastAsia="en-GB"/>
        </w:rPr>
        <w:t>Outcome:</w:t>
      </w:r>
      <w:r w:rsidRPr="00AE71A9">
        <w:rPr>
          <w:rFonts w:ascii="Times New Roman" w:eastAsia="Times New Roman" w:hAnsi="Times New Roman" w:cs="Times New Roman"/>
          <w:sz w:val="24"/>
          <w:szCs w:val="24"/>
          <w:lang w:eastAsia="en-GB"/>
        </w:rPr>
        <w:t xml:space="preserve"> Enhanced participation and a decrease in opposition as not only the employees who are involved in effecting changes but also the others who support and sustain these changes</w:t>
      </w:r>
      <w:r w:rsidR="00601E89" w:rsidRPr="00AE71A9">
        <w:rPr>
          <w:rFonts w:ascii="Times New Roman" w:hAnsi="Times New Roman" w:cs="Times New Roman"/>
          <w:sz w:val="24"/>
          <w:szCs w:val="24"/>
        </w:rPr>
        <w:t>.</w:t>
      </w:r>
    </w:p>
    <w:p w14:paraId="44EC0BBE"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b/>
          <w:sz w:val="24"/>
          <w:szCs w:val="24"/>
          <w:lang w:eastAsia="en-GB"/>
        </w:rPr>
      </w:pPr>
      <w:r w:rsidRPr="00AE71A9">
        <w:rPr>
          <w:rFonts w:ascii="Times New Roman" w:eastAsia="Times New Roman" w:hAnsi="Times New Roman" w:cs="Times New Roman"/>
          <w:b/>
          <w:sz w:val="24"/>
          <w:szCs w:val="24"/>
          <w:lang w:eastAsia="en-GB"/>
        </w:rPr>
        <w:t>Training</w:t>
      </w:r>
    </w:p>
    <w:p w14:paraId="2E8B41D4" w14:textId="20C7E09D"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b/>
          <w:sz w:val="24"/>
          <w:szCs w:val="24"/>
          <w:lang w:eastAsia="en-GB"/>
        </w:rPr>
        <w:t xml:space="preserve">Objective: </w:t>
      </w:r>
      <w:r w:rsidRPr="00AE71A9">
        <w:rPr>
          <w:rFonts w:ascii="Times New Roman" w:eastAsia="Times New Roman" w:hAnsi="Times New Roman" w:cs="Times New Roman"/>
          <w:sz w:val="24"/>
          <w:szCs w:val="24"/>
          <w:lang w:eastAsia="en-GB"/>
        </w:rPr>
        <w:t>Train the staff with the essential skills to handle new systems, p</w:t>
      </w:r>
      <w:r w:rsidR="000E6BB1">
        <w:rPr>
          <w:rFonts w:ascii="Times New Roman" w:eastAsia="Times New Roman" w:hAnsi="Times New Roman" w:cs="Times New Roman"/>
          <w:sz w:val="24"/>
          <w:szCs w:val="24"/>
          <w:lang w:eastAsia="en-GB"/>
        </w:rPr>
        <w:t>rocedures and roles effectively</w:t>
      </w:r>
      <w:r w:rsidRPr="00AE71A9">
        <w:rPr>
          <w:rFonts w:ascii="Times New Roman" w:eastAsia="Times New Roman" w:hAnsi="Times New Roman" w:cs="Times New Roman"/>
          <w:sz w:val="24"/>
          <w:szCs w:val="24"/>
          <w:lang w:eastAsia="en-GB"/>
        </w:rPr>
        <w:t>.</w:t>
      </w:r>
    </w:p>
    <w:p w14:paraId="2F6938A2" w14:textId="1C52E976"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b/>
          <w:sz w:val="24"/>
          <w:szCs w:val="24"/>
          <w:lang w:eastAsia="en-GB"/>
        </w:rPr>
        <w:t xml:space="preserve">Method: </w:t>
      </w:r>
      <w:r w:rsidRPr="00AE71A9">
        <w:rPr>
          <w:rFonts w:ascii="Times New Roman" w:eastAsia="Times New Roman" w:hAnsi="Times New Roman" w:cs="Times New Roman"/>
          <w:sz w:val="24"/>
          <w:szCs w:val="24"/>
          <w:lang w:eastAsia="en-GB"/>
        </w:rPr>
        <w:t xml:space="preserve">Utilize directed education </w:t>
      </w:r>
      <w:r w:rsidR="000E6BB1" w:rsidRPr="00AE71A9">
        <w:rPr>
          <w:rFonts w:ascii="Times New Roman" w:eastAsia="Times New Roman" w:hAnsi="Times New Roman" w:cs="Times New Roman"/>
          <w:sz w:val="24"/>
          <w:szCs w:val="24"/>
          <w:lang w:eastAsia="en-GB"/>
        </w:rPr>
        <w:t>programs, which</w:t>
      </w:r>
      <w:r w:rsidRPr="00AE71A9">
        <w:rPr>
          <w:rFonts w:ascii="Times New Roman" w:eastAsia="Times New Roman" w:hAnsi="Times New Roman" w:cs="Times New Roman"/>
          <w:sz w:val="24"/>
          <w:szCs w:val="24"/>
          <w:lang w:eastAsia="en-GB"/>
        </w:rPr>
        <w:t xml:space="preserve"> are appropriate for the transitions that are going on. It could comprise </w:t>
      </w:r>
      <w:r w:rsidR="000E6BB1" w:rsidRPr="00AE71A9">
        <w:rPr>
          <w:rFonts w:ascii="Times New Roman" w:eastAsia="Times New Roman" w:hAnsi="Times New Roman" w:cs="Times New Roman"/>
          <w:sz w:val="24"/>
          <w:szCs w:val="24"/>
          <w:lang w:eastAsia="en-GB"/>
        </w:rPr>
        <w:t>role</w:t>
      </w:r>
      <w:r w:rsidR="000E6BB1">
        <w:rPr>
          <w:rFonts w:ascii="Times New Roman" w:eastAsia="Times New Roman" w:hAnsi="Times New Roman" w:cs="Times New Roman"/>
          <w:sz w:val="24"/>
          <w:szCs w:val="24"/>
          <w:lang w:eastAsia="en-GB"/>
        </w:rPr>
        <w:t>-play</w:t>
      </w:r>
      <w:r w:rsidR="00E24379">
        <w:rPr>
          <w:rFonts w:ascii="Times New Roman" w:eastAsia="Times New Roman" w:hAnsi="Times New Roman" w:cs="Times New Roman"/>
          <w:sz w:val="24"/>
          <w:szCs w:val="24"/>
          <w:lang w:eastAsia="en-GB"/>
        </w:rPr>
        <w:t>, webinars, and mentorship.</w:t>
      </w:r>
    </w:p>
    <w:p w14:paraId="72AE77CA" w14:textId="101A3C2E"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b/>
          <w:sz w:val="24"/>
          <w:szCs w:val="24"/>
          <w:lang w:eastAsia="en-GB"/>
        </w:rPr>
        <w:t>Outcome:</w:t>
      </w:r>
      <w:r w:rsidRPr="00AE71A9">
        <w:rPr>
          <w:rFonts w:ascii="Times New Roman" w:eastAsia="Times New Roman" w:hAnsi="Times New Roman" w:cs="Times New Roman"/>
          <w:sz w:val="24"/>
          <w:szCs w:val="24"/>
          <w:lang w:eastAsia="en-GB"/>
        </w:rPr>
        <w:t xml:space="preserve"> A competent team ensures a better transition period, better performance, and higher effici</w:t>
      </w:r>
      <w:r w:rsidR="000E6BB1">
        <w:rPr>
          <w:rFonts w:ascii="Times New Roman" w:eastAsia="Times New Roman" w:hAnsi="Times New Roman" w:cs="Times New Roman"/>
          <w:sz w:val="24"/>
          <w:szCs w:val="24"/>
          <w:lang w:eastAsia="en-GB"/>
        </w:rPr>
        <w:t>ency in implementing the change</w:t>
      </w:r>
      <w:r w:rsidRPr="00AE71A9">
        <w:rPr>
          <w:rFonts w:ascii="Times New Roman" w:eastAsia="Times New Roman" w:hAnsi="Times New Roman" w:cs="Times New Roman"/>
          <w:sz w:val="24"/>
          <w:szCs w:val="24"/>
          <w:lang w:eastAsia="en-GB"/>
        </w:rPr>
        <w:t>.</w:t>
      </w:r>
    </w:p>
    <w:p w14:paraId="2A367187"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b/>
          <w:sz w:val="24"/>
          <w:szCs w:val="24"/>
          <w:lang w:eastAsia="en-GB"/>
        </w:rPr>
      </w:pPr>
      <w:r w:rsidRPr="00AE71A9">
        <w:rPr>
          <w:rFonts w:ascii="Times New Roman" w:eastAsia="Times New Roman" w:hAnsi="Times New Roman" w:cs="Times New Roman"/>
          <w:b/>
          <w:sz w:val="24"/>
          <w:szCs w:val="24"/>
          <w:lang w:eastAsia="en-GB"/>
        </w:rPr>
        <w:t>Support</w:t>
      </w:r>
    </w:p>
    <w:p w14:paraId="05AE0650" w14:textId="108DFC18"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b/>
          <w:sz w:val="24"/>
          <w:szCs w:val="24"/>
          <w:lang w:eastAsia="en-GB"/>
        </w:rPr>
        <w:t>Objective:</w:t>
      </w:r>
      <w:r w:rsidRPr="00AE71A9">
        <w:rPr>
          <w:rFonts w:ascii="Times New Roman" w:eastAsia="Times New Roman" w:hAnsi="Times New Roman" w:cs="Times New Roman"/>
          <w:sz w:val="24"/>
          <w:szCs w:val="24"/>
          <w:lang w:eastAsia="en-GB"/>
        </w:rPr>
        <w:t xml:space="preserve"> Support staff during and after the process of transition with the objective of stress mitigati</w:t>
      </w:r>
      <w:r w:rsidR="000E6BB1">
        <w:rPr>
          <w:rFonts w:ascii="Times New Roman" w:eastAsia="Times New Roman" w:hAnsi="Times New Roman" w:cs="Times New Roman"/>
          <w:sz w:val="24"/>
          <w:szCs w:val="24"/>
          <w:lang w:eastAsia="en-GB"/>
        </w:rPr>
        <w:t>on and adaptation improvement</w:t>
      </w:r>
      <w:r w:rsidRPr="00AE71A9">
        <w:rPr>
          <w:rFonts w:ascii="Times New Roman" w:eastAsia="Times New Roman" w:hAnsi="Times New Roman" w:cs="Times New Roman"/>
          <w:sz w:val="24"/>
          <w:szCs w:val="24"/>
          <w:lang w:eastAsia="en-GB"/>
        </w:rPr>
        <w:t>.</w:t>
      </w:r>
    </w:p>
    <w:p w14:paraId="0034DC5F"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b/>
          <w:sz w:val="24"/>
          <w:szCs w:val="24"/>
          <w:lang w:eastAsia="en-GB"/>
        </w:rPr>
        <w:lastRenderedPageBreak/>
        <w:t xml:space="preserve">Method: </w:t>
      </w:r>
      <w:r w:rsidRPr="00AE71A9">
        <w:rPr>
          <w:rFonts w:ascii="Times New Roman" w:eastAsia="Times New Roman" w:hAnsi="Times New Roman" w:cs="Times New Roman"/>
          <w:sz w:val="24"/>
          <w:szCs w:val="24"/>
          <w:lang w:eastAsia="en-GB"/>
        </w:rPr>
        <w:t>Provide resources like extra labour during the transition, regular manager's meetings, and facility to access counselling if necessary (Shamim et al., 2021, p. 106777).</w:t>
      </w:r>
    </w:p>
    <w:p w14:paraId="06F6C98F"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b/>
          <w:sz w:val="24"/>
          <w:szCs w:val="24"/>
          <w:lang w:eastAsia="en-GB"/>
        </w:rPr>
        <w:t>Outcome:</w:t>
      </w:r>
      <w:r w:rsidRPr="00AE71A9">
        <w:rPr>
          <w:rFonts w:ascii="Times New Roman" w:eastAsia="Times New Roman" w:hAnsi="Times New Roman" w:cs="Times New Roman"/>
          <w:sz w:val="24"/>
          <w:szCs w:val="24"/>
          <w:lang w:eastAsia="en-GB"/>
        </w:rPr>
        <w:t xml:space="preserve"> Support systems such as counselling, stress management techniques, and social networks assist in the reduction of anxiety, promotion of staff well-being, and maintaining productivity (Horng et al., 2022, pp. 22-38).</w:t>
      </w:r>
    </w:p>
    <w:p w14:paraId="449F2A66" w14:textId="5B5AB7A1" w:rsidR="00046C23" w:rsidRPr="00AE71A9" w:rsidRDefault="00046C23" w:rsidP="00AE71A9">
      <w:pPr>
        <w:spacing w:line="360" w:lineRule="auto"/>
        <w:jc w:val="both"/>
        <w:rPr>
          <w:rFonts w:ascii="Times New Roman" w:hAnsi="Times New Roman" w:cs="Times New Roman"/>
          <w:sz w:val="24"/>
          <w:szCs w:val="24"/>
        </w:rPr>
      </w:pPr>
      <w:r w:rsidRPr="00AE71A9">
        <w:rPr>
          <w:rFonts w:ascii="Times New Roman" w:eastAsia="Times New Roman" w:hAnsi="Times New Roman" w:cs="Times New Roman"/>
          <w:sz w:val="24"/>
          <w:szCs w:val="24"/>
          <w:lang w:eastAsia="en-GB"/>
        </w:rPr>
        <w:t>Hotel Spalentor adopts change management strategies that are good for implementing change and improve employee engagement, which is a key success fact</w:t>
      </w:r>
      <w:r w:rsidR="00350CE7">
        <w:rPr>
          <w:rFonts w:ascii="Times New Roman" w:eastAsia="Times New Roman" w:hAnsi="Times New Roman" w:cs="Times New Roman"/>
          <w:sz w:val="24"/>
          <w:szCs w:val="24"/>
          <w:lang w:eastAsia="en-GB"/>
        </w:rPr>
        <w:t>or for any business</w:t>
      </w:r>
      <w:r w:rsidRPr="00AE71A9">
        <w:rPr>
          <w:rFonts w:ascii="Times New Roman" w:eastAsia="Times New Roman" w:hAnsi="Times New Roman" w:cs="Times New Roman"/>
          <w:sz w:val="24"/>
          <w:szCs w:val="24"/>
          <w:lang w:eastAsia="en-GB"/>
        </w:rPr>
        <w:t>. Change management should be viewed as a continuous process, with persistent improvements and modifications as feedback is received and industry's</w:t>
      </w:r>
      <w:r w:rsidR="00601E89" w:rsidRPr="00AE71A9">
        <w:rPr>
          <w:rFonts w:ascii="Times New Roman" w:eastAsia="Times New Roman" w:hAnsi="Times New Roman" w:cs="Times New Roman"/>
          <w:sz w:val="24"/>
          <w:szCs w:val="24"/>
          <w:lang w:eastAsia="en-GB"/>
        </w:rPr>
        <w:t xml:space="preserve"> </w:t>
      </w:r>
      <w:r w:rsidRPr="00AE71A9">
        <w:rPr>
          <w:rFonts w:ascii="Times New Roman" w:eastAsia="Times New Roman" w:hAnsi="Times New Roman" w:cs="Times New Roman"/>
          <w:sz w:val="24"/>
          <w:szCs w:val="24"/>
          <w:lang w:eastAsia="en-GB"/>
        </w:rPr>
        <w:t xml:space="preserve">standards </w:t>
      </w:r>
      <w:r w:rsidR="00601E89" w:rsidRPr="00AE71A9">
        <w:rPr>
          <w:rFonts w:ascii="Times New Roman" w:eastAsia="Times New Roman" w:hAnsi="Times New Roman" w:cs="Times New Roman"/>
          <w:sz w:val="24"/>
          <w:szCs w:val="24"/>
          <w:lang w:eastAsia="en-GB"/>
        </w:rPr>
        <w:t xml:space="preserve">evolve </w:t>
      </w:r>
      <w:r w:rsidR="00601E89" w:rsidRPr="00AE71A9">
        <w:rPr>
          <w:rFonts w:ascii="Times New Roman" w:hAnsi="Times New Roman" w:cs="Times New Roman"/>
          <w:sz w:val="24"/>
          <w:szCs w:val="24"/>
        </w:rPr>
        <w:t>(Kim et al., 2020, pp.523-535)</w:t>
      </w:r>
      <w:r w:rsidRPr="00AE71A9">
        <w:rPr>
          <w:rFonts w:ascii="Times New Roman" w:eastAsia="Times New Roman" w:hAnsi="Times New Roman" w:cs="Times New Roman"/>
          <w:sz w:val="24"/>
          <w:szCs w:val="24"/>
          <w:lang w:eastAsia="en-GB"/>
        </w:rPr>
        <w:t>. Hotel Spalentor can successfully face change and continue as a leader in the Basel hospitality sector by focusing on communication, involvement, training, and support procedures.</w:t>
      </w:r>
    </w:p>
    <w:p w14:paraId="292A5CCB" w14:textId="77777777" w:rsidR="00670608"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 xml:space="preserve">Measurement and evaluation of success </w:t>
      </w:r>
    </w:p>
    <w:p w14:paraId="5936A8D1" w14:textId="77777777" w:rsidR="00046C23" w:rsidRPr="00AE71A9" w:rsidRDefault="00046C23" w:rsidP="00AE71A9">
      <w:pPr>
        <w:spacing w:line="360" w:lineRule="auto"/>
        <w:jc w:val="both"/>
        <w:rPr>
          <w:rFonts w:ascii="Times New Roman" w:hAnsi="Times New Roman" w:cs="Times New Roman"/>
          <w:sz w:val="24"/>
          <w:szCs w:val="24"/>
        </w:rPr>
      </w:pPr>
      <w:r w:rsidRPr="00AE71A9">
        <w:rPr>
          <w:rFonts w:ascii="Times New Roman" w:eastAsia="Times New Roman" w:hAnsi="Times New Roman" w:cs="Times New Roman"/>
          <w:sz w:val="24"/>
          <w:szCs w:val="24"/>
          <w:lang w:eastAsia="en-GB"/>
        </w:rPr>
        <w:t>To assess the efficiency of the strategies applied in Hotel Spalentor, Basel, Switzerland, we must have a set of Key Performance Indicators (KPIs) (Umrani et al., 2022, p. 103222). These indicators supply qualitative data on the hotel’s service in multiple areas and lead the management decisions concerning management operations, marketing tactics and price strategy</w:t>
      </w:r>
      <w:r w:rsidR="00601E89" w:rsidRPr="00AE71A9">
        <w:rPr>
          <w:rFonts w:ascii="Times New Roman" w:eastAsia="Times New Roman" w:hAnsi="Times New Roman" w:cs="Times New Roman"/>
          <w:sz w:val="24"/>
          <w:szCs w:val="24"/>
          <w:lang w:eastAsia="en-GB"/>
        </w:rPr>
        <w:t xml:space="preserve"> </w:t>
      </w:r>
      <w:r w:rsidR="00601E89" w:rsidRPr="00AE71A9">
        <w:rPr>
          <w:rFonts w:ascii="Times New Roman" w:hAnsi="Times New Roman" w:cs="Times New Roman"/>
          <w:sz w:val="24"/>
          <w:szCs w:val="24"/>
        </w:rPr>
        <w:t>(Kim et al., 2020, pp.523-535)</w:t>
      </w:r>
      <w:r w:rsidRPr="00AE71A9">
        <w:rPr>
          <w:rFonts w:ascii="Times New Roman" w:eastAsia="Times New Roman" w:hAnsi="Times New Roman" w:cs="Times New Roman"/>
          <w:sz w:val="24"/>
          <w:szCs w:val="24"/>
          <w:lang w:eastAsia="en-GB"/>
        </w:rPr>
        <w:t>.</w:t>
      </w:r>
    </w:p>
    <w:p w14:paraId="20F7484C"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b/>
          <w:sz w:val="24"/>
          <w:szCs w:val="24"/>
          <w:lang w:eastAsia="en-GB"/>
        </w:rPr>
      </w:pPr>
      <w:r w:rsidRPr="00AE71A9">
        <w:rPr>
          <w:rFonts w:ascii="Times New Roman" w:eastAsia="Times New Roman" w:hAnsi="Times New Roman" w:cs="Times New Roman"/>
          <w:b/>
          <w:sz w:val="24"/>
          <w:szCs w:val="24"/>
          <w:lang w:eastAsia="en-GB"/>
        </w:rPr>
        <w:t>Key Performance Indicators (KPIs)</w:t>
      </w:r>
    </w:p>
    <w:p w14:paraId="499D5470"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b/>
          <w:sz w:val="24"/>
          <w:szCs w:val="24"/>
          <w:lang w:eastAsia="en-GB"/>
        </w:rPr>
      </w:pPr>
      <w:r w:rsidRPr="00AE71A9">
        <w:rPr>
          <w:rFonts w:ascii="Times New Roman" w:eastAsia="Times New Roman" w:hAnsi="Times New Roman" w:cs="Times New Roman"/>
          <w:b/>
          <w:sz w:val="24"/>
          <w:szCs w:val="24"/>
          <w:lang w:eastAsia="en-GB"/>
        </w:rPr>
        <w:t>Average Daily Rate (ADR)</w:t>
      </w:r>
    </w:p>
    <w:p w14:paraId="33BD3BCF" w14:textId="4C2D2D62"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sz w:val="24"/>
          <w:szCs w:val="24"/>
          <w:lang w:eastAsia="en-GB"/>
        </w:rPr>
        <w:t xml:space="preserve">- Description: ADR is calculated per-occupied-room basis as the average daily rental revenue. It is one of the most important parameters hotel management uses for measuring the effect of their pricing strategies during the seasons and on </w:t>
      </w:r>
      <w:r w:rsidR="00350CE7">
        <w:rPr>
          <w:rFonts w:ascii="Times New Roman" w:eastAsia="Times New Roman" w:hAnsi="Times New Roman" w:cs="Times New Roman"/>
          <w:sz w:val="24"/>
          <w:szCs w:val="24"/>
          <w:lang w:eastAsia="en-GB"/>
        </w:rPr>
        <w:t>different days in the week</w:t>
      </w:r>
      <w:r w:rsidRPr="00AE71A9">
        <w:rPr>
          <w:rFonts w:ascii="Times New Roman" w:eastAsia="Times New Roman" w:hAnsi="Times New Roman" w:cs="Times New Roman"/>
          <w:sz w:val="24"/>
          <w:szCs w:val="24"/>
          <w:lang w:eastAsia="en-GB"/>
        </w:rPr>
        <w:t>.</w:t>
      </w:r>
    </w:p>
    <w:p w14:paraId="7DAC35FC"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sz w:val="24"/>
          <w:szCs w:val="24"/>
          <w:lang w:eastAsia="en-GB"/>
        </w:rPr>
        <w:t>- Utility: ADR tracking helps establish the role of strategic decision-making in accommodating the range of rates and determining revenue optimizations during different market situations (Fernández et al., 2011, pp. 339-357).</w:t>
      </w:r>
    </w:p>
    <w:p w14:paraId="529FF0D1"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b/>
          <w:sz w:val="24"/>
          <w:szCs w:val="24"/>
          <w:lang w:eastAsia="en-GB"/>
        </w:rPr>
      </w:pPr>
      <w:r w:rsidRPr="00AE71A9">
        <w:rPr>
          <w:rFonts w:ascii="Times New Roman" w:eastAsia="Times New Roman" w:hAnsi="Times New Roman" w:cs="Times New Roman"/>
          <w:b/>
          <w:sz w:val="24"/>
          <w:szCs w:val="24"/>
          <w:lang w:eastAsia="en-GB"/>
        </w:rPr>
        <w:t>Revenue per Available Bed (RevPAR)</w:t>
      </w:r>
    </w:p>
    <w:p w14:paraId="5CE66DE5"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sz w:val="24"/>
          <w:szCs w:val="24"/>
          <w:lang w:eastAsia="en-GB"/>
        </w:rPr>
        <w:lastRenderedPageBreak/>
        <w:t>- Description: The omnipresent RevPAR combines the occupancy rate effect and the ADAR(average daily room rate) to give information on the hotel's revenue performance (Enz, 2012, pp. 207-226).</w:t>
      </w:r>
    </w:p>
    <w:p w14:paraId="0F12E095" w14:textId="34871059"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sz w:val="24"/>
          <w:szCs w:val="24"/>
          <w:lang w:eastAsia="en-GB"/>
        </w:rPr>
        <w:t>- Utility: This is a critical parameter that should help to track the efficiency of room sales in that it balances occupancy levels and</w:t>
      </w:r>
      <w:r w:rsidR="00350CE7">
        <w:rPr>
          <w:rFonts w:ascii="Times New Roman" w:eastAsia="Times New Roman" w:hAnsi="Times New Roman" w:cs="Times New Roman"/>
          <w:sz w:val="24"/>
          <w:szCs w:val="24"/>
          <w:lang w:eastAsia="en-GB"/>
        </w:rPr>
        <w:t xml:space="preserve"> room rates to optimize revenue</w:t>
      </w:r>
      <w:r w:rsidRPr="00AE71A9">
        <w:rPr>
          <w:rFonts w:ascii="Times New Roman" w:eastAsia="Times New Roman" w:hAnsi="Times New Roman" w:cs="Times New Roman"/>
          <w:sz w:val="24"/>
          <w:szCs w:val="24"/>
          <w:lang w:eastAsia="en-GB"/>
        </w:rPr>
        <w:t>.</w:t>
      </w:r>
    </w:p>
    <w:p w14:paraId="623E674E"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sz w:val="24"/>
          <w:szCs w:val="24"/>
          <w:lang w:eastAsia="en-GB"/>
        </w:rPr>
        <w:t>The revenue per available room (RevPAR) represents the difference between the revenue generated from guest rooms and the related expenses divided by the number of rooms available for occupation.</w:t>
      </w:r>
    </w:p>
    <w:p w14:paraId="0F0DF780" w14:textId="041A4EAA"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sz w:val="24"/>
          <w:szCs w:val="24"/>
          <w:lang w:eastAsia="en-GB"/>
        </w:rPr>
        <w:t>- Description: GOPPAR shows the true profitability of the hotel business by comparing the gross operating profit achieved to the total number of rooms that had a chance t</w:t>
      </w:r>
      <w:r w:rsidR="00350CE7">
        <w:rPr>
          <w:rFonts w:ascii="Times New Roman" w:eastAsia="Times New Roman" w:hAnsi="Times New Roman" w:cs="Times New Roman"/>
          <w:sz w:val="24"/>
          <w:szCs w:val="24"/>
          <w:lang w:eastAsia="en-GB"/>
        </w:rPr>
        <w:t>o sell</w:t>
      </w:r>
      <w:r w:rsidRPr="00AE71A9">
        <w:rPr>
          <w:rFonts w:ascii="Times New Roman" w:eastAsia="Times New Roman" w:hAnsi="Times New Roman" w:cs="Times New Roman"/>
          <w:sz w:val="24"/>
          <w:szCs w:val="24"/>
          <w:lang w:eastAsia="en-GB"/>
        </w:rPr>
        <w:t>.</w:t>
      </w:r>
    </w:p>
    <w:p w14:paraId="25DCAD03" w14:textId="1EDAA3AC"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sz w:val="24"/>
          <w:szCs w:val="24"/>
          <w:lang w:eastAsia="en-GB"/>
        </w:rPr>
        <w:t>- Utility: Operating costs within GOPPAR enable the hotel to fully portray the picture of its financial health, which helps identify areas for cost-cutting and op</w:t>
      </w:r>
      <w:r w:rsidR="00350CE7">
        <w:rPr>
          <w:rFonts w:ascii="Times New Roman" w:eastAsia="Times New Roman" w:hAnsi="Times New Roman" w:cs="Times New Roman"/>
          <w:sz w:val="24"/>
          <w:szCs w:val="24"/>
          <w:lang w:eastAsia="en-GB"/>
        </w:rPr>
        <w:t>erational efficiency</w:t>
      </w:r>
      <w:r w:rsidRPr="00AE71A9">
        <w:rPr>
          <w:rFonts w:ascii="Times New Roman" w:eastAsia="Times New Roman" w:hAnsi="Times New Roman" w:cs="Times New Roman"/>
          <w:sz w:val="24"/>
          <w:szCs w:val="24"/>
          <w:lang w:eastAsia="en-GB"/>
        </w:rPr>
        <w:t>.</w:t>
      </w:r>
    </w:p>
    <w:p w14:paraId="1DE618D2" w14:textId="77777777" w:rsidR="00967E65"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Sales Performance</w:t>
      </w:r>
    </w:p>
    <w:p w14:paraId="1F52E3C4"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sz w:val="24"/>
          <w:szCs w:val="24"/>
          <w:lang w:eastAsia="en-GB"/>
        </w:rPr>
        <w:t>- Description: The indicator reflects the implementation rate of marketing and sales strategies by analysing sales trends (Loizia et al., 2021, p. 141974).</w:t>
      </w:r>
    </w:p>
    <w:p w14:paraId="49F8A7E0" w14:textId="764D8CE3"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sz w:val="24"/>
          <w:szCs w:val="24"/>
          <w:lang w:eastAsia="en-GB"/>
        </w:rPr>
        <w:t xml:space="preserve">- Utility: Regular evaluation of sales performance might show effectiveness in advertisement activities and the </w:t>
      </w:r>
      <w:r w:rsidR="00350CE7" w:rsidRPr="00AE71A9">
        <w:rPr>
          <w:rFonts w:ascii="Times New Roman" w:eastAsia="Times New Roman" w:hAnsi="Times New Roman" w:cs="Times New Roman"/>
          <w:sz w:val="24"/>
          <w:szCs w:val="24"/>
          <w:lang w:eastAsia="en-GB"/>
        </w:rPr>
        <w:t>hotel is</w:t>
      </w:r>
      <w:r w:rsidRPr="00AE71A9">
        <w:rPr>
          <w:rFonts w:ascii="Times New Roman" w:eastAsia="Times New Roman" w:hAnsi="Times New Roman" w:cs="Times New Roman"/>
          <w:sz w:val="24"/>
          <w:szCs w:val="24"/>
          <w:lang w:eastAsia="en-GB"/>
        </w:rPr>
        <w:t xml:space="preserve"> potential to attract and keep specific market segments (Nunes et al., 2021, pp. 153-162).</w:t>
      </w:r>
    </w:p>
    <w:p w14:paraId="634D15C3"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b/>
          <w:sz w:val="24"/>
          <w:szCs w:val="24"/>
          <w:lang w:eastAsia="en-GB"/>
        </w:rPr>
      </w:pPr>
      <w:r w:rsidRPr="00AE71A9">
        <w:rPr>
          <w:rFonts w:ascii="Times New Roman" w:eastAsia="Times New Roman" w:hAnsi="Times New Roman" w:cs="Times New Roman"/>
          <w:b/>
          <w:sz w:val="24"/>
          <w:szCs w:val="24"/>
          <w:lang w:eastAsia="en-GB"/>
        </w:rPr>
        <w:t>Implementation and Monitoring</w:t>
      </w:r>
    </w:p>
    <w:p w14:paraId="1F48CE6E" w14:textId="65B3029A" w:rsidR="00046C23" w:rsidRPr="00AE71A9" w:rsidRDefault="00046C23" w:rsidP="00AE71A9">
      <w:pPr>
        <w:spacing w:line="360" w:lineRule="auto"/>
        <w:jc w:val="both"/>
        <w:rPr>
          <w:rFonts w:ascii="Times New Roman" w:hAnsi="Times New Roman" w:cs="Times New Roman"/>
          <w:sz w:val="24"/>
          <w:szCs w:val="24"/>
        </w:rPr>
      </w:pPr>
      <w:r w:rsidRPr="00AE71A9">
        <w:rPr>
          <w:rFonts w:ascii="Times New Roman" w:eastAsia="Times New Roman" w:hAnsi="Times New Roman" w:cs="Times New Roman"/>
          <w:sz w:val="24"/>
          <w:szCs w:val="24"/>
          <w:lang w:eastAsia="en-GB"/>
        </w:rPr>
        <w:t>In order to effectively monitor these KPIs, Hotel Spalentor should adopt a systematic way by using software tools and regular meetings with the key players. This provides the flexibility to adopt strategy changes after appraising the performance data and market trend</w:t>
      </w:r>
      <w:r w:rsidR="00350CE7">
        <w:rPr>
          <w:rFonts w:ascii="Times New Roman" w:eastAsia="Times New Roman" w:hAnsi="Times New Roman" w:cs="Times New Roman"/>
          <w:sz w:val="24"/>
          <w:szCs w:val="24"/>
          <w:lang w:eastAsia="en-GB"/>
        </w:rPr>
        <w:t>s</w:t>
      </w:r>
      <w:r w:rsidRPr="00AE71A9">
        <w:rPr>
          <w:rFonts w:ascii="Times New Roman" w:eastAsia="Times New Roman" w:hAnsi="Times New Roman" w:cs="Times New Roman"/>
          <w:sz w:val="24"/>
          <w:szCs w:val="24"/>
          <w:lang w:eastAsia="en-GB"/>
        </w:rPr>
        <w:t>. As a result, combining guest feedback and qualitative data will improve the understanding of how each KPI affects guest satisfaction and overall service quality. Measuring and analyzing these vital performance metrics continuously guarantees Hotel Spalentor that its strategy is ef</w:t>
      </w:r>
      <w:r w:rsidR="00350CE7">
        <w:rPr>
          <w:rFonts w:ascii="Times New Roman" w:eastAsia="Times New Roman" w:hAnsi="Times New Roman" w:cs="Times New Roman"/>
          <w:sz w:val="24"/>
          <w:szCs w:val="24"/>
          <w:lang w:eastAsia="en-GB"/>
        </w:rPr>
        <w:t>fectively being implemented</w:t>
      </w:r>
      <w:r w:rsidRPr="00AE71A9">
        <w:rPr>
          <w:rFonts w:ascii="Times New Roman" w:eastAsia="Times New Roman" w:hAnsi="Times New Roman" w:cs="Times New Roman"/>
          <w:sz w:val="24"/>
          <w:szCs w:val="24"/>
          <w:lang w:eastAsia="en-GB"/>
        </w:rPr>
        <w:t xml:space="preserve">. These metrics will not only help refine the business model but also provide </w:t>
      </w:r>
      <w:r w:rsidRPr="00AE71A9">
        <w:rPr>
          <w:rFonts w:ascii="Times New Roman" w:eastAsia="Times New Roman" w:hAnsi="Times New Roman" w:cs="Times New Roman"/>
          <w:sz w:val="24"/>
          <w:szCs w:val="24"/>
          <w:lang w:eastAsia="en-GB"/>
        </w:rPr>
        <w:lastRenderedPageBreak/>
        <w:t>a solid foundation for the decision-making process, which will stay positive and delight guests in the competitive Basel hotel market</w:t>
      </w:r>
      <w:r w:rsidR="00601E89" w:rsidRPr="00AE71A9">
        <w:rPr>
          <w:rFonts w:ascii="Times New Roman" w:eastAsia="Times New Roman" w:hAnsi="Times New Roman" w:cs="Times New Roman"/>
          <w:sz w:val="24"/>
          <w:szCs w:val="24"/>
          <w:lang w:eastAsia="en-GB"/>
        </w:rPr>
        <w:t xml:space="preserve"> </w:t>
      </w:r>
      <w:r w:rsidR="00601E89" w:rsidRPr="00AE71A9">
        <w:rPr>
          <w:rFonts w:ascii="Times New Roman" w:hAnsi="Times New Roman" w:cs="Times New Roman"/>
          <w:sz w:val="24"/>
          <w:szCs w:val="24"/>
        </w:rPr>
        <w:t>(Majeed et al., 2022, p.2028331)</w:t>
      </w:r>
      <w:r w:rsidRPr="00AE71A9">
        <w:rPr>
          <w:rFonts w:ascii="Times New Roman" w:eastAsia="Times New Roman" w:hAnsi="Times New Roman" w:cs="Times New Roman"/>
          <w:sz w:val="24"/>
          <w:szCs w:val="24"/>
          <w:lang w:eastAsia="en-GB"/>
        </w:rPr>
        <w:t>.</w:t>
      </w:r>
    </w:p>
    <w:p w14:paraId="47241DB7"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b/>
          <w:sz w:val="24"/>
          <w:szCs w:val="24"/>
          <w:lang w:eastAsia="en-GB"/>
        </w:rPr>
      </w:pPr>
      <w:r w:rsidRPr="00AE71A9">
        <w:rPr>
          <w:rFonts w:ascii="Times New Roman" w:eastAsia="Times New Roman" w:hAnsi="Times New Roman" w:cs="Times New Roman"/>
          <w:b/>
          <w:sz w:val="24"/>
          <w:szCs w:val="24"/>
          <w:lang w:eastAsia="en-GB"/>
        </w:rPr>
        <w:t>Potential benefits</w:t>
      </w:r>
    </w:p>
    <w:p w14:paraId="4F94C175"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sz w:val="24"/>
          <w:szCs w:val="24"/>
          <w:lang w:eastAsia="en-GB"/>
        </w:rPr>
        <w:t>By introducing tactical upgrades per Hotel Spalentor in Basel, Switzerland, it is possible to take advantage of a remarkable scope, which may result in the growth of the hotel's popularity and financial success.</w:t>
      </w:r>
    </w:p>
    <w:p w14:paraId="18CE8664" w14:textId="7FEB211B" w:rsidR="00046C23" w:rsidRPr="00AE71A9" w:rsidRDefault="00046C23" w:rsidP="00AE71A9">
      <w:pPr>
        <w:spacing w:line="360" w:lineRule="auto"/>
        <w:jc w:val="both"/>
        <w:rPr>
          <w:rFonts w:ascii="Times New Roman" w:hAnsi="Times New Roman" w:cs="Times New Roman"/>
          <w:sz w:val="24"/>
          <w:szCs w:val="24"/>
        </w:rPr>
      </w:pPr>
      <w:r w:rsidRPr="00AE71A9">
        <w:rPr>
          <w:rFonts w:ascii="Times New Roman" w:eastAsia="Times New Roman" w:hAnsi="Times New Roman" w:cs="Times New Roman"/>
          <w:sz w:val="24"/>
          <w:szCs w:val="24"/>
          <w:lang w:eastAsia="en-GB"/>
        </w:rPr>
        <w:t xml:space="preserve">Improved Guest Experience: Some upgrades, including enhanced parking, extension of wellness facilities, renovated rooms, extended front desk hours, and collaborations with local restaurants, are likely to bring </w:t>
      </w:r>
      <w:r w:rsidR="00350CE7">
        <w:rPr>
          <w:rFonts w:ascii="Times New Roman" w:eastAsia="Times New Roman" w:hAnsi="Times New Roman" w:cs="Times New Roman"/>
          <w:sz w:val="24"/>
          <w:szCs w:val="24"/>
          <w:lang w:eastAsia="en-GB"/>
        </w:rPr>
        <w:t>an unforgettable experience</w:t>
      </w:r>
      <w:r w:rsidRPr="00AE71A9">
        <w:rPr>
          <w:rFonts w:ascii="Times New Roman" w:eastAsia="Times New Roman" w:hAnsi="Times New Roman" w:cs="Times New Roman"/>
          <w:sz w:val="24"/>
          <w:szCs w:val="24"/>
          <w:lang w:eastAsia="en-GB"/>
        </w:rPr>
        <w:t>. The implemented changes may result in higher client satisfaction and loyalty that can be translated to repeat visits and positive reviews, which are very important in growing and maintaining success in this industry.</w:t>
      </w:r>
    </w:p>
    <w:p w14:paraId="4606587C" w14:textId="73097301" w:rsidR="00046C23" w:rsidRPr="00AE71A9" w:rsidRDefault="00046C23" w:rsidP="00AE71A9">
      <w:pPr>
        <w:spacing w:line="360" w:lineRule="auto"/>
        <w:jc w:val="both"/>
        <w:rPr>
          <w:rFonts w:ascii="Times New Roman" w:hAnsi="Times New Roman" w:cs="Times New Roman"/>
          <w:sz w:val="24"/>
          <w:szCs w:val="24"/>
        </w:rPr>
      </w:pPr>
      <w:r w:rsidRPr="00AE71A9">
        <w:rPr>
          <w:rFonts w:ascii="Times New Roman" w:eastAsia="Times New Roman" w:hAnsi="Times New Roman" w:cs="Times New Roman"/>
          <w:b/>
          <w:bCs/>
          <w:sz w:val="24"/>
          <w:szCs w:val="24"/>
          <w:lang w:eastAsia="en-GB"/>
        </w:rPr>
        <w:t>Increased Competitiveness:</w:t>
      </w:r>
      <w:r w:rsidRPr="00AE71A9">
        <w:rPr>
          <w:rFonts w:ascii="Times New Roman" w:eastAsia="Times New Roman" w:hAnsi="Times New Roman" w:cs="Times New Roman"/>
          <w:sz w:val="24"/>
          <w:szCs w:val="24"/>
          <w:lang w:eastAsia="en-GB"/>
        </w:rPr>
        <w:t xml:space="preserve"> By dealing with the existing issues and improving its offerings, Hotel Spalentor could achieve great advancements in the Basel hospitalit</w:t>
      </w:r>
      <w:r w:rsidR="00350CE7">
        <w:rPr>
          <w:rFonts w:ascii="Times New Roman" w:eastAsia="Times New Roman" w:hAnsi="Times New Roman" w:cs="Times New Roman"/>
          <w:sz w:val="24"/>
          <w:szCs w:val="24"/>
          <w:lang w:eastAsia="en-GB"/>
        </w:rPr>
        <w:t>y market</w:t>
      </w:r>
      <w:r w:rsidRPr="00AE71A9">
        <w:rPr>
          <w:rFonts w:ascii="Times New Roman" w:eastAsia="Times New Roman" w:hAnsi="Times New Roman" w:cs="Times New Roman"/>
          <w:sz w:val="24"/>
          <w:szCs w:val="24"/>
          <w:lang w:eastAsia="en-GB"/>
        </w:rPr>
        <w:t>. Such measures have the potential of taking in a greater number of guests. Consequently, the hotel will be recognised more and gain a larger market share.</w:t>
      </w:r>
    </w:p>
    <w:p w14:paraId="7C7D62B0" w14:textId="2D8DC0F4" w:rsidR="00046C23" w:rsidRPr="00AE71A9" w:rsidRDefault="00046C23" w:rsidP="00AE71A9">
      <w:pPr>
        <w:spacing w:line="360" w:lineRule="auto"/>
        <w:jc w:val="both"/>
        <w:rPr>
          <w:rFonts w:ascii="Times New Roman" w:hAnsi="Times New Roman" w:cs="Times New Roman"/>
          <w:sz w:val="24"/>
          <w:szCs w:val="24"/>
        </w:rPr>
      </w:pPr>
      <w:r w:rsidRPr="00AE71A9">
        <w:rPr>
          <w:rFonts w:ascii="Times New Roman" w:eastAsia="Times New Roman" w:hAnsi="Times New Roman" w:cs="Times New Roman"/>
          <w:b/>
          <w:bCs/>
          <w:sz w:val="24"/>
          <w:szCs w:val="24"/>
          <w:lang w:eastAsia="en-GB"/>
        </w:rPr>
        <w:t>Increased Revenue:</w:t>
      </w:r>
      <w:r w:rsidRPr="00AE71A9">
        <w:rPr>
          <w:rFonts w:ascii="Times New Roman" w:eastAsia="Times New Roman" w:hAnsi="Times New Roman" w:cs="Times New Roman"/>
          <w:sz w:val="24"/>
          <w:szCs w:val="24"/>
          <w:lang w:eastAsia="en-GB"/>
        </w:rPr>
        <w:t xml:space="preserve"> Upgrading guest services and boosting the company's competitiveness may result in higher occupancy rates, which, in turn, can incre</w:t>
      </w:r>
      <w:r w:rsidR="00350CE7">
        <w:rPr>
          <w:rFonts w:ascii="Times New Roman" w:eastAsia="Times New Roman" w:hAnsi="Times New Roman" w:cs="Times New Roman"/>
          <w:sz w:val="24"/>
          <w:szCs w:val="24"/>
          <w:lang w:eastAsia="en-GB"/>
        </w:rPr>
        <w:t>ase the hotel's revenue</w:t>
      </w:r>
      <w:r w:rsidRPr="00AE71A9">
        <w:rPr>
          <w:rFonts w:ascii="Times New Roman" w:eastAsia="Times New Roman" w:hAnsi="Times New Roman" w:cs="Times New Roman"/>
          <w:sz w:val="24"/>
          <w:szCs w:val="24"/>
          <w:lang w:eastAsia="en-GB"/>
        </w:rPr>
        <w:t>. In order to develop new services, such as wellness packages and partnerships with local food providers, you can find new sources of revenue and the opportunity for income diversification.</w:t>
      </w:r>
    </w:p>
    <w:p w14:paraId="713FEB60" w14:textId="768F9DA3" w:rsidR="00046C23" w:rsidRPr="00AE71A9" w:rsidRDefault="00046C23" w:rsidP="00AE71A9">
      <w:pPr>
        <w:spacing w:line="360" w:lineRule="auto"/>
        <w:jc w:val="both"/>
        <w:rPr>
          <w:rFonts w:ascii="Times New Roman" w:hAnsi="Times New Roman" w:cs="Times New Roman"/>
          <w:sz w:val="24"/>
          <w:szCs w:val="24"/>
        </w:rPr>
      </w:pPr>
      <w:r w:rsidRPr="00AE71A9">
        <w:rPr>
          <w:rFonts w:ascii="Times New Roman" w:eastAsia="Times New Roman" w:hAnsi="Times New Roman" w:cs="Times New Roman"/>
          <w:b/>
          <w:bCs/>
          <w:sz w:val="24"/>
          <w:szCs w:val="24"/>
          <w:lang w:eastAsia="en-GB"/>
        </w:rPr>
        <w:t xml:space="preserve">Enhanced Reputation: </w:t>
      </w:r>
      <w:r w:rsidRPr="00AE71A9">
        <w:rPr>
          <w:rFonts w:ascii="Times New Roman" w:eastAsia="Times New Roman" w:hAnsi="Times New Roman" w:cs="Times New Roman"/>
          <w:sz w:val="24"/>
          <w:szCs w:val="24"/>
          <w:lang w:eastAsia="en-GB"/>
        </w:rPr>
        <w:t>The timely and effective handling of guest complaints and continuous service upgrades would boost Hotel Spalentor's reputation. A strong reputation ensures attracting new consumers and maintains the existing client base – the main pill</w:t>
      </w:r>
      <w:r w:rsidR="00601E89" w:rsidRPr="00AE71A9">
        <w:rPr>
          <w:rFonts w:ascii="Times New Roman" w:eastAsia="Times New Roman" w:hAnsi="Times New Roman" w:cs="Times New Roman"/>
          <w:sz w:val="24"/>
          <w:szCs w:val="24"/>
          <w:lang w:eastAsia="en-GB"/>
        </w:rPr>
        <w:t>ars of corporate sustainability</w:t>
      </w:r>
      <w:r w:rsidRPr="00AE71A9">
        <w:rPr>
          <w:rFonts w:ascii="Times New Roman" w:eastAsia="Times New Roman" w:hAnsi="Times New Roman" w:cs="Times New Roman"/>
          <w:sz w:val="24"/>
          <w:szCs w:val="24"/>
          <w:lang w:eastAsia="en-GB"/>
        </w:rPr>
        <w:t>.</w:t>
      </w:r>
    </w:p>
    <w:p w14:paraId="3C35C261" w14:textId="77638E1F"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b/>
          <w:bCs/>
          <w:sz w:val="24"/>
          <w:szCs w:val="24"/>
          <w:lang w:eastAsia="en-GB"/>
        </w:rPr>
        <w:t xml:space="preserve">Adaptability: </w:t>
      </w:r>
      <w:r w:rsidRPr="00AE71A9">
        <w:rPr>
          <w:rFonts w:ascii="Times New Roman" w:eastAsia="Times New Roman" w:hAnsi="Times New Roman" w:cs="Times New Roman"/>
          <w:sz w:val="24"/>
          <w:szCs w:val="24"/>
          <w:lang w:eastAsia="en-GB"/>
        </w:rPr>
        <w:t>Utilising these strategies can also boost Hotel Spalentor's flexibility in response to market fluctuations and changes in customer tastes, contributing to the hotel's relevance in the continually evolving and competitive industry.</w:t>
      </w:r>
    </w:p>
    <w:p w14:paraId="756ECA7E"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sz w:val="24"/>
          <w:szCs w:val="24"/>
          <w:lang w:eastAsia="en-GB"/>
        </w:rPr>
        <w:t>Moreover, one should use the hotel's specific data and insights to analyse deeply and accurately.</w:t>
      </w:r>
    </w:p>
    <w:p w14:paraId="365B3A03"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b/>
          <w:bCs/>
          <w:sz w:val="24"/>
          <w:szCs w:val="24"/>
          <w:lang w:eastAsia="en-GB"/>
        </w:rPr>
        <w:lastRenderedPageBreak/>
        <w:t>Cost analysis</w:t>
      </w:r>
    </w:p>
    <w:p w14:paraId="64CD50D7" w14:textId="77777777"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sz w:val="24"/>
          <w:szCs w:val="24"/>
          <w:lang w:eastAsia="en-GB"/>
        </w:rPr>
        <w:t xml:space="preserve">Implementing strategic enhancement at Hotel Spalentor in Basel, Switzerland, will be complicated and incur several costs. Here is a detailed cost breakdown for the proposed strategies: </w:t>
      </w:r>
    </w:p>
    <w:p w14:paraId="33A33A72" w14:textId="5E34CA7D" w:rsidR="00046C23" w:rsidRPr="00AE71A9" w:rsidRDefault="00046C23"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b/>
          <w:bCs/>
          <w:sz w:val="24"/>
          <w:szCs w:val="24"/>
          <w:lang w:eastAsia="en-GB"/>
        </w:rPr>
        <w:t>Enhance Parking Solutions:</w:t>
      </w:r>
      <w:r w:rsidRPr="00AE71A9">
        <w:rPr>
          <w:rFonts w:ascii="Times New Roman" w:eastAsia="Times New Roman" w:hAnsi="Times New Roman" w:cs="Times New Roman"/>
          <w:sz w:val="24"/>
          <w:szCs w:val="24"/>
          <w:lang w:eastAsia="en-GB"/>
        </w:rPr>
        <w:t xml:space="preserve"> Finding better parking spots is quite complicated. It involves renting space, hiring extra staff, and insurance. The continuously predicted annual costs, from CHF 5000 to CHF 10000.</w:t>
      </w:r>
    </w:p>
    <w:p w14:paraId="1806084D" w14:textId="70EC0E8F" w:rsidR="00FE6E6E"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 xml:space="preserve">Expand Wellness Facilities: </w:t>
      </w:r>
      <w:r w:rsidRPr="00AE71A9">
        <w:rPr>
          <w:rFonts w:ascii="Times New Roman" w:hAnsi="Times New Roman" w:cs="Times New Roman"/>
          <w:sz w:val="24"/>
          <w:szCs w:val="24"/>
        </w:rPr>
        <w:t xml:space="preserve">Expanding wellness facilities through partnerships with local </w:t>
      </w:r>
      <w:r w:rsidR="00337B8D" w:rsidRPr="00AE71A9">
        <w:rPr>
          <w:rFonts w:ascii="Times New Roman" w:hAnsi="Times New Roman" w:cs="Times New Roman"/>
          <w:sz w:val="24"/>
          <w:szCs w:val="24"/>
        </w:rPr>
        <w:t>centres</w:t>
      </w:r>
      <w:r w:rsidRPr="00AE71A9">
        <w:rPr>
          <w:rFonts w:ascii="Times New Roman" w:hAnsi="Times New Roman" w:cs="Times New Roman"/>
          <w:sz w:val="24"/>
          <w:szCs w:val="24"/>
        </w:rPr>
        <w:t xml:space="preserve"> or developing exclusive wellness packages entails costs for partnership agreements, transportation, and package development, amounting to about CHF 3,000 to CHF 5,000 annually.</w:t>
      </w:r>
    </w:p>
    <w:p w14:paraId="3A792021" w14:textId="7FDEA3FF" w:rsidR="00FE6E6E"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 xml:space="preserve">Revamp Room Décor: </w:t>
      </w:r>
      <w:r w:rsidRPr="00AE71A9">
        <w:rPr>
          <w:rFonts w:ascii="Times New Roman" w:hAnsi="Times New Roman" w:cs="Times New Roman"/>
          <w:sz w:val="24"/>
          <w:szCs w:val="24"/>
        </w:rPr>
        <w:t>Upgrading room decor to include local art or Basel-themed elements requires an investment in interior design, artwork procu</w:t>
      </w:r>
      <w:r w:rsidR="00F4663E" w:rsidRPr="00AE71A9">
        <w:rPr>
          <w:rFonts w:ascii="Times New Roman" w:hAnsi="Times New Roman" w:cs="Times New Roman"/>
          <w:sz w:val="24"/>
          <w:szCs w:val="24"/>
        </w:rPr>
        <w:t>rement, and renovation.</w:t>
      </w:r>
      <w:r w:rsidRPr="00AE71A9">
        <w:rPr>
          <w:rFonts w:ascii="Times New Roman" w:hAnsi="Times New Roman" w:cs="Times New Roman"/>
          <w:sz w:val="24"/>
          <w:szCs w:val="24"/>
        </w:rPr>
        <w:t xml:space="preserve"> This could cost approximately CHF 10,000 to CHF 20,000.</w:t>
      </w:r>
    </w:p>
    <w:p w14:paraId="53D267A1" w14:textId="43E94287" w:rsidR="00FE6E6E"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 xml:space="preserve">Extend Front Desk Hours: </w:t>
      </w:r>
      <w:r w:rsidRPr="00AE71A9">
        <w:rPr>
          <w:rFonts w:ascii="Times New Roman" w:hAnsi="Times New Roman" w:cs="Times New Roman"/>
          <w:sz w:val="24"/>
          <w:szCs w:val="24"/>
        </w:rPr>
        <w:t xml:space="preserve">Extending operational hours at the front desk, or investing in digital check-in solutions, involves additional </w:t>
      </w:r>
      <w:r w:rsidR="00801B36" w:rsidRPr="00AE71A9">
        <w:rPr>
          <w:rFonts w:ascii="Times New Roman" w:hAnsi="Times New Roman" w:cs="Times New Roman"/>
          <w:sz w:val="24"/>
          <w:szCs w:val="24"/>
        </w:rPr>
        <w:t>labour</w:t>
      </w:r>
      <w:r w:rsidRPr="00AE71A9">
        <w:rPr>
          <w:rFonts w:ascii="Times New Roman" w:hAnsi="Times New Roman" w:cs="Times New Roman"/>
          <w:sz w:val="24"/>
          <w:szCs w:val="24"/>
        </w:rPr>
        <w:t xml:space="preserve"> costs or technology investments, with costs varying from CHF 5,000 to CHF 15,000.</w:t>
      </w:r>
    </w:p>
    <w:p w14:paraId="49DE7CEE" w14:textId="4740A03C" w:rsidR="00FE6E6E"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 xml:space="preserve">Partner with Local Restaurants: </w:t>
      </w:r>
      <w:r w:rsidRPr="00AE71A9">
        <w:rPr>
          <w:rFonts w:ascii="Times New Roman" w:hAnsi="Times New Roman" w:cs="Times New Roman"/>
          <w:sz w:val="24"/>
          <w:szCs w:val="24"/>
        </w:rPr>
        <w:t>Forming partnerships with local dining establishments for exclusive delivery services involves costs related to partnership agreements and coordination, estimated at CHF 2,000 to CHF 4,000 annually.</w:t>
      </w:r>
    </w:p>
    <w:p w14:paraId="776B9072" w14:textId="1DEA9B2D" w:rsidR="00FE6E6E"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These estimates are based on industry standards and might vary depending on specific implementations, local pricing, and hotel size</w:t>
      </w:r>
      <w:r w:rsidR="00F4663E" w:rsidRPr="00AE71A9">
        <w:rPr>
          <w:rFonts w:ascii="Times New Roman" w:hAnsi="Times New Roman" w:cs="Times New Roman"/>
          <w:sz w:val="24"/>
          <w:szCs w:val="24"/>
        </w:rPr>
        <w:t xml:space="preserve"> (Kürüm Varolgüneş et al., 2022, p. 944412)</w:t>
      </w:r>
      <w:r w:rsidRPr="00AE71A9">
        <w:rPr>
          <w:rFonts w:ascii="Times New Roman" w:hAnsi="Times New Roman" w:cs="Times New Roman"/>
          <w:sz w:val="24"/>
          <w:szCs w:val="24"/>
        </w:rPr>
        <w:t xml:space="preserve">. </w:t>
      </w:r>
      <w:r w:rsidR="00801B36" w:rsidRPr="00AE71A9">
        <w:rPr>
          <w:rFonts w:ascii="Times New Roman" w:hAnsi="Times New Roman" w:cs="Times New Roman"/>
          <w:sz w:val="24"/>
          <w:szCs w:val="24"/>
        </w:rPr>
        <w:t>It is</w:t>
      </w:r>
      <w:r w:rsidRPr="00AE71A9">
        <w:rPr>
          <w:rFonts w:ascii="Times New Roman" w:hAnsi="Times New Roman" w:cs="Times New Roman"/>
          <w:sz w:val="24"/>
          <w:szCs w:val="24"/>
        </w:rPr>
        <w:t xml:space="preserve"> important to view these expenditures as investments potentially leading to higher guest satisfaction and increased revenue.</w:t>
      </w:r>
    </w:p>
    <w:p w14:paraId="74916B62" w14:textId="77777777" w:rsidR="00670608" w:rsidRPr="00AE71A9" w:rsidRDefault="00670608" w:rsidP="00AE71A9">
      <w:pPr>
        <w:spacing w:line="360" w:lineRule="auto"/>
        <w:jc w:val="both"/>
        <w:rPr>
          <w:rFonts w:ascii="Times New Roman" w:hAnsi="Times New Roman" w:cs="Times New Roman"/>
          <w:b/>
          <w:sz w:val="24"/>
          <w:szCs w:val="24"/>
        </w:rPr>
      </w:pPr>
    </w:p>
    <w:p w14:paraId="09D1861E" w14:textId="77777777" w:rsidR="00670608" w:rsidRPr="00AE71A9" w:rsidRDefault="00670608" w:rsidP="00AE71A9">
      <w:pPr>
        <w:spacing w:line="360" w:lineRule="auto"/>
        <w:jc w:val="both"/>
        <w:rPr>
          <w:rFonts w:ascii="Times New Roman" w:hAnsi="Times New Roman" w:cs="Times New Roman"/>
          <w:b/>
          <w:sz w:val="24"/>
          <w:szCs w:val="24"/>
        </w:rPr>
      </w:pPr>
    </w:p>
    <w:p w14:paraId="4612D596" w14:textId="77777777" w:rsidR="00050949" w:rsidRPr="00AE71A9" w:rsidRDefault="003C2F74" w:rsidP="00AE71A9">
      <w:pPr>
        <w:pStyle w:val="Heading2"/>
        <w:spacing w:line="360" w:lineRule="auto"/>
        <w:jc w:val="both"/>
        <w:rPr>
          <w:rFonts w:ascii="Times New Roman" w:hAnsi="Times New Roman" w:cs="Times New Roman"/>
          <w:sz w:val="24"/>
          <w:szCs w:val="24"/>
        </w:rPr>
      </w:pPr>
      <w:bookmarkStart w:id="5" w:name="_Toc165557018"/>
      <w:r w:rsidRPr="00AE71A9">
        <w:rPr>
          <w:rFonts w:ascii="Times New Roman" w:hAnsi="Times New Roman" w:cs="Times New Roman"/>
          <w:sz w:val="24"/>
          <w:szCs w:val="24"/>
        </w:rPr>
        <w:lastRenderedPageBreak/>
        <w:t>Action plan</w:t>
      </w:r>
      <w:bookmarkEnd w:id="5"/>
      <w:r w:rsidRPr="00AE71A9">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1140"/>
        <w:gridCol w:w="1258"/>
        <w:gridCol w:w="1266"/>
        <w:gridCol w:w="1763"/>
        <w:gridCol w:w="1041"/>
        <w:gridCol w:w="1416"/>
        <w:gridCol w:w="1132"/>
      </w:tblGrid>
      <w:tr w:rsidR="009E7A50" w:rsidRPr="00AE71A9" w14:paraId="36E671B2" w14:textId="77777777" w:rsidTr="00211635">
        <w:tc>
          <w:tcPr>
            <w:tcW w:w="1140" w:type="dxa"/>
          </w:tcPr>
          <w:p w14:paraId="5B98A72B" w14:textId="77777777" w:rsidR="0019678C"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Number</w:t>
            </w:r>
          </w:p>
        </w:tc>
        <w:tc>
          <w:tcPr>
            <w:tcW w:w="1258" w:type="dxa"/>
          </w:tcPr>
          <w:p w14:paraId="0A5207FF" w14:textId="77777777" w:rsidR="0019678C"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Problem</w:t>
            </w:r>
          </w:p>
        </w:tc>
        <w:tc>
          <w:tcPr>
            <w:tcW w:w="1266" w:type="dxa"/>
          </w:tcPr>
          <w:p w14:paraId="08098048" w14:textId="77777777" w:rsidR="0019678C"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Solution</w:t>
            </w:r>
          </w:p>
        </w:tc>
        <w:tc>
          <w:tcPr>
            <w:tcW w:w="1763" w:type="dxa"/>
          </w:tcPr>
          <w:p w14:paraId="6F8AF7EF" w14:textId="77777777" w:rsidR="0019678C"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Desired Outcome</w:t>
            </w:r>
          </w:p>
        </w:tc>
        <w:tc>
          <w:tcPr>
            <w:tcW w:w="1041" w:type="dxa"/>
          </w:tcPr>
          <w:p w14:paraId="41568B5A" w14:textId="77777777" w:rsidR="0019678C"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Time Scale</w:t>
            </w:r>
          </w:p>
        </w:tc>
        <w:tc>
          <w:tcPr>
            <w:tcW w:w="1416" w:type="dxa"/>
          </w:tcPr>
          <w:p w14:paraId="302CDB88" w14:textId="77777777" w:rsidR="0019678C"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Completion Date</w:t>
            </w:r>
          </w:p>
        </w:tc>
        <w:tc>
          <w:tcPr>
            <w:tcW w:w="1132" w:type="dxa"/>
          </w:tcPr>
          <w:p w14:paraId="43EEB018" w14:textId="77777777" w:rsidR="0019678C"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Planned Budget</w:t>
            </w:r>
          </w:p>
        </w:tc>
      </w:tr>
      <w:tr w:rsidR="009E7A50" w:rsidRPr="00AE71A9" w14:paraId="29680BCC" w14:textId="77777777" w:rsidTr="00211635">
        <w:tc>
          <w:tcPr>
            <w:tcW w:w="1140" w:type="dxa"/>
          </w:tcPr>
          <w:p w14:paraId="41A47F7F"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1</w:t>
            </w:r>
          </w:p>
        </w:tc>
        <w:tc>
          <w:tcPr>
            <w:tcW w:w="1258" w:type="dxa"/>
          </w:tcPr>
          <w:p w14:paraId="5EBC1010"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Limited On-site Parking</w:t>
            </w:r>
          </w:p>
        </w:tc>
        <w:tc>
          <w:tcPr>
            <w:tcW w:w="1266" w:type="dxa"/>
          </w:tcPr>
          <w:p w14:paraId="6FC12959"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Partner with nearby parking facilities or offer valet service</w:t>
            </w:r>
          </w:p>
        </w:tc>
        <w:tc>
          <w:tcPr>
            <w:tcW w:w="1763" w:type="dxa"/>
          </w:tcPr>
          <w:p w14:paraId="605C3EFB" w14:textId="62632E7F" w:rsidR="0019678C" w:rsidRPr="00AE71A9" w:rsidRDefault="003C2F74" w:rsidP="00801B36">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Improved guest experience by providing convenient parking options, likely to attract more driving guests</w:t>
            </w:r>
            <w:r w:rsidR="00801B36">
              <w:rPr>
                <w:rFonts w:ascii="Times New Roman" w:hAnsi="Times New Roman" w:cs="Times New Roman"/>
                <w:sz w:val="24"/>
                <w:szCs w:val="24"/>
              </w:rPr>
              <w:t>.</w:t>
            </w:r>
          </w:p>
        </w:tc>
        <w:tc>
          <w:tcPr>
            <w:tcW w:w="1041" w:type="dxa"/>
          </w:tcPr>
          <w:p w14:paraId="4DE90291"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3 months</w:t>
            </w:r>
          </w:p>
        </w:tc>
        <w:tc>
          <w:tcPr>
            <w:tcW w:w="1416" w:type="dxa"/>
          </w:tcPr>
          <w:p w14:paraId="7F145747"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TBD</w:t>
            </w:r>
          </w:p>
        </w:tc>
        <w:tc>
          <w:tcPr>
            <w:tcW w:w="1132" w:type="dxa"/>
          </w:tcPr>
          <w:p w14:paraId="4A65407E"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CHF 5,000 - CHF 10,000</w:t>
            </w:r>
          </w:p>
        </w:tc>
      </w:tr>
      <w:tr w:rsidR="009E7A50" w:rsidRPr="00AE71A9" w14:paraId="3FB35E7E" w14:textId="77777777" w:rsidTr="00211635">
        <w:tc>
          <w:tcPr>
            <w:tcW w:w="1140" w:type="dxa"/>
          </w:tcPr>
          <w:p w14:paraId="17996BC7"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2</w:t>
            </w:r>
          </w:p>
        </w:tc>
        <w:tc>
          <w:tcPr>
            <w:tcW w:w="1258" w:type="dxa"/>
          </w:tcPr>
          <w:p w14:paraId="73C85C86"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Limited Wel</w:t>
            </w:r>
            <w:r w:rsidR="00337B8D" w:rsidRPr="00AE71A9">
              <w:rPr>
                <w:rFonts w:ascii="Times New Roman" w:hAnsi="Times New Roman" w:cs="Times New Roman"/>
                <w:sz w:val="24"/>
                <w:szCs w:val="24"/>
              </w:rPr>
              <w:t>less</w:t>
            </w:r>
            <w:r w:rsidRPr="00AE71A9">
              <w:rPr>
                <w:rFonts w:ascii="Times New Roman" w:hAnsi="Times New Roman" w:cs="Times New Roman"/>
                <w:sz w:val="24"/>
                <w:szCs w:val="24"/>
              </w:rPr>
              <w:t xml:space="preserve"> Facilities</w:t>
            </w:r>
          </w:p>
        </w:tc>
        <w:tc>
          <w:tcPr>
            <w:tcW w:w="1266" w:type="dxa"/>
          </w:tcPr>
          <w:p w14:paraId="68927976"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Partner with local wellness </w:t>
            </w:r>
            <w:r w:rsidR="00337B8D" w:rsidRPr="00AE71A9">
              <w:rPr>
                <w:rFonts w:ascii="Times New Roman" w:hAnsi="Times New Roman" w:cs="Times New Roman"/>
                <w:sz w:val="24"/>
                <w:szCs w:val="24"/>
              </w:rPr>
              <w:t>centres</w:t>
            </w:r>
            <w:r w:rsidRPr="00AE71A9">
              <w:rPr>
                <w:rFonts w:ascii="Times New Roman" w:hAnsi="Times New Roman" w:cs="Times New Roman"/>
                <w:sz w:val="24"/>
                <w:szCs w:val="24"/>
              </w:rPr>
              <w:t xml:space="preserve"> or offer wellness packages</w:t>
            </w:r>
          </w:p>
        </w:tc>
        <w:tc>
          <w:tcPr>
            <w:tcW w:w="1763" w:type="dxa"/>
          </w:tcPr>
          <w:p w14:paraId="564A9C93" w14:textId="6E4FB065" w:rsidR="0019678C" w:rsidRPr="00AE71A9" w:rsidRDefault="003C2F74" w:rsidP="00801B36">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Enhanced guest experience through accessible wellness options, increasing hotel competitiveness in the health and wellness sector</w:t>
            </w:r>
            <w:r w:rsidR="00801B36">
              <w:rPr>
                <w:rFonts w:ascii="Times New Roman" w:hAnsi="Times New Roman" w:cs="Times New Roman"/>
                <w:sz w:val="24"/>
                <w:szCs w:val="24"/>
              </w:rPr>
              <w:t>.</w:t>
            </w:r>
            <w:r w:rsidR="00601E89" w:rsidRPr="00AE71A9">
              <w:rPr>
                <w:rFonts w:ascii="Times New Roman" w:hAnsi="Times New Roman" w:cs="Times New Roman"/>
                <w:sz w:val="24"/>
                <w:szCs w:val="24"/>
              </w:rPr>
              <w:t xml:space="preserve"> </w:t>
            </w:r>
          </w:p>
        </w:tc>
        <w:tc>
          <w:tcPr>
            <w:tcW w:w="1041" w:type="dxa"/>
          </w:tcPr>
          <w:p w14:paraId="0765A526"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6 months</w:t>
            </w:r>
          </w:p>
        </w:tc>
        <w:tc>
          <w:tcPr>
            <w:tcW w:w="1416" w:type="dxa"/>
          </w:tcPr>
          <w:p w14:paraId="617D4BF0"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TBD</w:t>
            </w:r>
          </w:p>
        </w:tc>
        <w:tc>
          <w:tcPr>
            <w:tcW w:w="1132" w:type="dxa"/>
          </w:tcPr>
          <w:p w14:paraId="1ED72BAD"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CHF 3,000 - CHF 5,000</w:t>
            </w:r>
          </w:p>
        </w:tc>
      </w:tr>
      <w:tr w:rsidR="009E7A50" w:rsidRPr="00AE71A9" w14:paraId="63040B85" w14:textId="77777777" w:rsidTr="00211635">
        <w:tc>
          <w:tcPr>
            <w:tcW w:w="1140" w:type="dxa"/>
          </w:tcPr>
          <w:p w14:paraId="5F3CEF06"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3</w:t>
            </w:r>
          </w:p>
        </w:tc>
        <w:tc>
          <w:tcPr>
            <w:tcW w:w="1258" w:type="dxa"/>
          </w:tcPr>
          <w:p w14:paraId="3FAA9E8F"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Generic Room Decor</w:t>
            </w:r>
          </w:p>
        </w:tc>
        <w:tc>
          <w:tcPr>
            <w:tcW w:w="1266" w:type="dxa"/>
          </w:tcPr>
          <w:p w14:paraId="0F91A493"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Add local artwork or elements reflecting Basel’s culture and history</w:t>
            </w:r>
          </w:p>
        </w:tc>
        <w:tc>
          <w:tcPr>
            <w:tcW w:w="1763" w:type="dxa"/>
          </w:tcPr>
          <w:p w14:paraId="61635FF6" w14:textId="6DCF3D12" w:rsidR="0019678C" w:rsidRPr="00AE71A9" w:rsidRDefault="003C2F74" w:rsidP="00801B36">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Rooms become more appealing with a local touch, enhancing the guest experience by integrating cultural elements.</w:t>
            </w:r>
          </w:p>
        </w:tc>
        <w:tc>
          <w:tcPr>
            <w:tcW w:w="1041" w:type="dxa"/>
          </w:tcPr>
          <w:p w14:paraId="3C6541ED"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4 months</w:t>
            </w:r>
          </w:p>
        </w:tc>
        <w:tc>
          <w:tcPr>
            <w:tcW w:w="1416" w:type="dxa"/>
          </w:tcPr>
          <w:p w14:paraId="139EE79C"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TBD</w:t>
            </w:r>
          </w:p>
        </w:tc>
        <w:tc>
          <w:tcPr>
            <w:tcW w:w="1132" w:type="dxa"/>
          </w:tcPr>
          <w:p w14:paraId="5227FC3A"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CHF 10,000 - CHF 20,000</w:t>
            </w:r>
          </w:p>
        </w:tc>
      </w:tr>
      <w:tr w:rsidR="009E7A50" w:rsidRPr="00AE71A9" w14:paraId="5DCA53B0" w14:textId="77777777" w:rsidTr="00211635">
        <w:tc>
          <w:tcPr>
            <w:tcW w:w="1140" w:type="dxa"/>
          </w:tcPr>
          <w:p w14:paraId="2D3ACDFA"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lastRenderedPageBreak/>
              <w:t>4</w:t>
            </w:r>
          </w:p>
        </w:tc>
        <w:tc>
          <w:tcPr>
            <w:tcW w:w="1258" w:type="dxa"/>
          </w:tcPr>
          <w:p w14:paraId="43FCAF6F"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Front Desk Not Open 24 Hours</w:t>
            </w:r>
          </w:p>
        </w:tc>
        <w:tc>
          <w:tcPr>
            <w:tcW w:w="1266" w:type="dxa"/>
          </w:tcPr>
          <w:p w14:paraId="4FE31754"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Extend front desk hours or implement a digital solution</w:t>
            </w:r>
          </w:p>
        </w:tc>
        <w:tc>
          <w:tcPr>
            <w:tcW w:w="1763" w:type="dxa"/>
          </w:tcPr>
          <w:p w14:paraId="5602E1D5"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Improved service availability, enhancing guest convenience, particularly for late arrivals or those needing off-hours assistance.</w:t>
            </w:r>
          </w:p>
        </w:tc>
        <w:tc>
          <w:tcPr>
            <w:tcW w:w="1041" w:type="dxa"/>
          </w:tcPr>
          <w:p w14:paraId="479E8CEF"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2 months</w:t>
            </w:r>
          </w:p>
        </w:tc>
        <w:tc>
          <w:tcPr>
            <w:tcW w:w="1416" w:type="dxa"/>
          </w:tcPr>
          <w:p w14:paraId="28917D86"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TBD</w:t>
            </w:r>
          </w:p>
        </w:tc>
        <w:tc>
          <w:tcPr>
            <w:tcW w:w="1132" w:type="dxa"/>
          </w:tcPr>
          <w:p w14:paraId="70894934"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CHF 5,000 - CHF 15,000</w:t>
            </w:r>
          </w:p>
        </w:tc>
      </w:tr>
      <w:tr w:rsidR="009E7A50" w:rsidRPr="00AE71A9" w14:paraId="3AAE26BD" w14:textId="77777777" w:rsidTr="00211635">
        <w:tc>
          <w:tcPr>
            <w:tcW w:w="1140" w:type="dxa"/>
          </w:tcPr>
          <w:p w14:paraId="35F97442"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5</w:t>
            </w:r>
          </w:p>
        </w:tc>
        <w:tc>
          <w:tcPr>
            <w:tcW w:w="1258" w:type="dxa"/>
          </w:tcPr>
          <w:p w14:paraId="3DEDE257"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No Full-Service Restaurant</w:t>
            </w:r>
          </w:p>
        </w:tc>
        <w:tc>
          <w:tcPr>
            <w:tcW w:w="1266" w:type="dxa"/>
          </w:tcPr>
          <w:p w14:paraId="6A10FFB1"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Partner with local restaurants to offer delivery services to guests</w:t>
            </w:r>
          </w:p>
        </w:tc>
        <w:tc>
          <w:tcPr>
            <w:tcW w:w="1763" w:type="dxa"/>
          </w:tcPr>
          <w:p w14:paraId="292E0C35" w14:textId="3D3EC8F6" w:rsidR="0019678C" w:rsidRPr="00AE71A9" w:rsidRDefault="003C2F74" w:rsidP="00801B36">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Guests gain more dining options, enhancing the overall experience and potentially increasing guest satisfaction ratings.</w:t>
            </w:r>
          </w:p>
        </w:tc>
        <w:tc>
          <w:tcPr>
            <w:tcW w:w="1041" w:type="dxa"/>
          </w:tcPr>
          <w:p w14:paraId="66971E19"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3 months</w:t>
            </w:r>
          </w:p>
        </w:tc>
        <w:tc>
          <w:tcPr>
            <w:tcW w:w="1416" w:type="dxa"/>
          </w:tcPr>
          <w:p w14:paraId="4E6AA4E9"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TBD</w:t>
            </w:r>
          </w:p>
        </w:tc>
        <w:tc>
          <w:tcPr>
            <w:tcW w:w="1132" w:type="dxa"/>
          </w:tcPr>
          <w:p w14:paraId="6C4553D6"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CHF 2,000 - CHF 4,000</w:t>
            </w:r>
          </w:p>
        </w:tc>
      </w:tr>
    </w:tbl>
    <w:p w14:paraId="4610ED03" w14:textId="77777777" w:rsidR="00050949" w:rsidRPr="00AE71A9" w:rsidRDefault="00050949" w:rsidP="00AE71A9">
      <w:pPr>
        <w:spacing w:line="360" w:lineRule="auto"/>
        <w:jc w:val="both"/>
        <w:rPr>
          <w:rFonts w:ascii="Times New Roman" w:hAnsi="Times New Roman" w:cs="Times New Roman"/>
          <w:b/>
          <w:sz w:val="24"/>
          <w:szCs w:val="24"/>
        </w:rPr>
      </w:pPr>
    </w:p>
    <w:p w14:paraId="12616974" w14:textId="77777777" w:rsidR="0019678C"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t>Detailed Strategy and Rationale:</w:t>
      </w:r>
    </w:p>
    <w:p w14:paraId="3E17470E" w14:textId="3BC04243"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Parking Solutions:</w:t>
      </w:r>
      <w:r w:rsidRPr="00AE71A9">
        <w:rPr>
          <w:rFonts w:ascii="Times New Roman" w:hAnsi="Times New Roman" w:cs="Times New Roman"/>
          <w:sz w:val="24"/>
          <w:szCs w:val="24"/>
        </w:rPr>
        <w:t xml:space="preserve"> </w:t>
      </w:r>
      <w:r w:rsidR="00337B8D" w:rsidRPr="00AE71A9">
        <w:rPr>
          <w:rFonts w:ascii="Times New Roman" w:hAnsi="Times New Roman" w:cs="Times New Roman"/>
          <w:sz w:val="24"/>
          <w:szCs w:val="24"/>
        </w:rPr>
        <w:t>A</w:t>
      </w:r>
      <w:r w:rsidRPr="00AE71A9">
        <w:rPr>
          <w:rFonts w:ascii="Times New Roman" w:hAnsi="Times New Roman" w:cs="Times New Roman"/>
          <w:sz w:val="24"/>
          <w:szCs w:val="24"/>
        </w:rPr>
        <w:t xml:space="preserve"> partnership with nearby facilities or a valet service will resolve the issue of limited parking, making the hotel more accessible to guests who prefer to travel by car</w:t>
      </w:r>
      <w:r w:rsidR="00F4663E" w:rsidRPr="00AE71A9">
        <w:rPr>
          <w:rFonts w:ascii="Times New Roman" w:hAnsi="Times New Roman" w:cs="Times New Roman"/>
          <w:sz w:val="24"/>
          <w:szCs w:val="24"/>
        </w:rPr>
        <w:t xml:space="preserve"> (Kürüm Varolgüneş et al., 2022, p. 944412)</w:t>
      </w:r>
      <w:r w:rsidRPr="00AE71A9">
        <w:rPr>
          <w:rFonts w:ascii="Times New Roman" w:hAnsi="Times New Roman" w:cs="Times New Roman"/>
          <w:sz w:val="24"/>
          <w:szCs w:val="24"/>
        </w:rPr>
        <w:t>. This solution aims to remove barriers for guests who might choose a different hotel due to better parking options.</w:t>
      </w:r>
    </w:p>
    <w:p w14:paraId="1E0DBB9B" w14:textId="5F4BB4A6"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Wellness Facilities:</w:t>
      </w:r>
      <w:r w:rsidRPr="00AE71A9">
        <w:rPr>
          <w:rFonts w:ascii="Times New Roman" w:hAnsi="Times New Roman" w:cs="Times New Roman"/>
          <w:sz w:val="24"/>
          <w:szCs w:val="24"/>
        </w:rPr>
        <w:t xml:space="preserve"> By collaborating with local wellness </w:t>
      </w:r>
      <w:r w:rsidR="00DF2C4A" w:rsidRPr="00AE71A9">
        <w:rPr>
          <w:rFonts w:ascii="Times New Roman" w:hAnsi="Times New Roman" w:cs="Times New Roman"/>
          <w:sz w:val="24"/>
          <w:szCs w:val="24"/>
        </w:rPr>
        <w:t>centres</w:t>
      </w:r>
      <w:r w:rsidRPr="00AE71A9">
        <w:rPr>
          <w:rFonts w:ascii="Times New Roman" w:hAnsi="Times New Roman" w:cs="Times New Roman"/>
          <w:sz w:val="24"/>
          <w:szCs w:val="24"/>
        </w:rPr>
        <w:t xml:space="preserve"> or creating bespoke wellness packages, the hotel can cater to a growing segment of health-conscious </w:t>
      </w:r>
      <w:r w:rsidR="00DF2C4A" w:rsidRPr="00AE71A9">
        <w:rPr>
          <w:rFonts w:ascii="Times New Roman" w:hAnsi="Times New Roman" w:cs="Times New Roman"/>
          <w:sz w:val="24"/>
          <w:szCs w:val="24"/>
        </w:rPr>
        <w:t>travellers</w:t>
      </w:r>
      <w:r w:rsidRPr="00AE71A9">
        <w:rPr>
          <w:rFonts w:ascii="Times New Roman" w:hAnsi="Times New Roman" w:cs="Times New Roman"/>
          <w:sz w:val="24"/>
          <w:szCs w:val="24"/>
        </w:rPr>
        <w:t>, thus differentiating itself in a competitive market</w:t>
      </w:r>
      <w:r w:rsidR="00801B36">
        <w:rPr>
          <w:rFonts w:ascii="Times New Roman" w:hAnsi="Times New Roman" w:cs="Times New Roman"/>
          <w:sz w:val="24"/>
          <w:szCs w:val="24"/>
        </w:rPr>
        <w:t>.</w:t>
      </w:r>
      <w:r w:rsidR="00F4663E" w:rsidRPr="00AE71A9">
        <w:rPr>
          <w:rFonts w:ascii="Times New Roman" w:hAnsi="Times New Roman" w:cs="Times New Roman"/>
          <w:sz w:val="24"/>
          <w:szCs w:val="24"/>
        </w:rPr>
        <w:t xml:space="preserve"> </w:t>
      </w:r>
    </w:p>
    <w:p w14:paraId="0FE2E2C8"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Room Decor:</w:t>
      </w:r>
      <w:r w:rsidRPr="00AE71A9">
        <w:rPr>
          <w:rFonts w:ascii="Times New Roman" w:hAnsi="Times New Roman" w:cs="Times New Roman"/>
          <w:sz w:val="24"/>
          <w:szCs w:val="24"/>
        </w:rPr>
        <w:t xml:space="preserve"> Integrating local art and cultural elements into room decor not only beautifies the space but also creates a unique, localized experience that can attract tourists interested in cultural immersion</w:t>
      </w:r>
      <w:r w:rsidR="00F4663E" w:rsidRPr="00AE71A9">
        <w:rPr>
          <w:rFonts w:ascii="Times New Roman" w:hAnsi="Times New Roman" w:cs="Times New Roman"/>
          <w:sz w:val="24"/>
          <w:szCs w:val="24"/>
        </w:rPr>
        <w:t xml:space="preserve"> (Nur et al., 2021, pp. 223-240)</w:t>
      </w:r>
      <w:r w:rsidRPr="00AE71A9">
        <w:rPr>
          <w:rFonts w:ascii="Times New Roman" w:hAnsi="Times New Roman" w:cs="Times New Roman"/>
          <w:sz w:val="24"/>
          <w:szCs w:val="24"/>
        </w:rPr>
        <w:t>.</w:t>
      </w:r>
    </w:p>
    <w:p w14:paraId="0E22D259" w14:textId="77777777"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lastRenderedPageBreak/>
        <w:t>Front Desk Hours:</w:t>
      </w:r>
      <w:r w:rsidRPr="00AE71A9">
        <w:rPr>
          <w:rFonts w:ascii="Times New Roman" w:hAnsi="Times New Roman" w:cs="Times New Roman"/>
          <w:sz w:val="24"/>
          <w:szCs w:val="24"/>
        </w:rPr>
        <w:t xml:space="preserve"> Extending front desk operations or incorporating digital solutions for check-ins and assistance ensures that guests receive help whenever needed, thus improving service quality and guest satisfaction</w:t>
      </w:r>
      <w:r w:rsidR="00F4663E" w:rsidRPr="00AE71A9">
        <w:rPr>
          <w:rFonts w:ascii="Times New Roman" w:hAnsi="Times New Roman" w:cs="Times New Roman"/>
          <w:sz w:val="24"/>
          <w:szCs w:val="24"/>
        </w:rPr>
        <w:t xml:space="preserve"> (Kürüm Varolgüneş et al., 2022, p. 944412)</w:t>
      </w:r>
      <w:r w:rsidRPr="00AE71A9">
        <w:rPr>
          <w:rFonts w:ascii="Times New Roman" w:hAnsi="Times New Roman" w:cs="Times New Roman"/>
          <w:sz w:val="24"/>
          <w:szCs w:val="24"/>
        </w:rPr>
        <w:t>.</w:t>
      </w:r>
    </w:p>
    <w:p w14:paraId="68EC62F1" w14:textId="52F0C785" w:rsidR="0019678C"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b/>
          <w:sz w:val="24"/>
          <w:szCs w:val="24"/>
        </w:rPr>
        <w:t>Restaurant Services:</w:t>
      </w:r>
      <w:r w:rsidRPr="00AE71A9">
        <w:rPr>
          <w:rFonts w:ascii="Times New Roman" w:hAnsi="Times New Roman" w:cs="Times New Roman"/>
          <w:sz w:val="24"/>
          <w:szCs w:val="24"/>
        </w:rPr>
        <w:t xml:space="preserve"> The absence of a full-service restaurant is mitigated by </w:t>
      </w:r>
      <w:r w:rsidR="00801B36" w:rsidRPr="00AE71A9">
        <w:rPr>
          <w:rFonts w:ascii="Times New Roman" w:hAnsi="Times New Roman" w:cs="Times New Roman"/>
          <w:sz w:val="24"/>
          <w:szCs w:val="24"/>
        </w:rPr>
        <w:t>collaborating</w:t>
      </w:r>
      <w:r w:rsidRPr="00AE71A9">
        <w:rPr>
          <w:rFonts w:ascii="Times New Roman" w:hAnsi="Times New Roman" w:cs="Times New Roman"/>
          <w:sz w:val="24"/>
          <w:szCs w:val="24"/>
        </w:rPr>
        <w:t xml:space="preserve"> with local eateries to provide a variety of dining options. This strategy not only expands the culinary experience for guests but also supports local businesses, creating a community-focused reputation for the hotel</w:t>
      </w:r>
      <w:r w:rsidR="00F4663E" w:rsidRPr="00AE71A9">
        <w:rPr>
          <w:rFonts w:ascii="Times New Roman" w:hAnsi="Times New Roman" w:cs="Times New Roman"/>
          <w:sz w:val="24"/>
          <w:szCs w:val="24"/>
        </w:rPr>
        <w:t xml:space="preserve"> </w:t>
      </w:r>
      <w:r w:rsidR="00601E89" w:rsidRPr="00AE71A9">
        <w:rPr>
          <w:rFonts w:ascii="Times New Roman" w:hAnsi="Times New Roman" w:cs="Times New Roman"/>
          <w:sz w:val="24"/>
          <w:szCs w:val="24"/>
        </w:rPr>
        <w:t>(Rahimian et al., 2021, pp.1413-1436)</w:t>
      </w:r>
      <w:r w:rsidRPr="00AE71A9">
        <w:rPr>
          <w:rFonts w:ascii="Times New Roman" w:hAnsi="Times New Roman" w:cs="Times New Roman"/>
          <w:sz w:val="24"/>
          <w:szCs w:val="24"/>
        </w:rPr>
        <w:t>.</w:t>
      </w:r>
    </w:p>
    <w:p w14:paraId="4F9CA3BF" w14:textId="1DBF1DEC" w:rsidR="008A13C2" w:rsidRPr="00AE71A9" w:rsidRDefault="003C2F74"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Each strategy is designed with a clear timeframe and budget, aiming for a balance between cost and significant enhancements to guest experience. These investments are expected to result in increased guest loyalty, higher occupancy rates, and potentially higher overall revenue for Hotel Spalentor.</w:t>
      </w:r>
    </w:p>
    <w:p w14:paraId="4742BB51" w14:textId="77777777" w:rsidR="0019678C" w:rsidRPr="00AE71A9" w:rsidRDefault="0019678C" w:rsidP="00AE71A9">
      <w:pPr>
        <w:spacing w:line="360" w:lineRule="auto"/>
        <w:jc w:val="both"/>
        <w:rPr>
          <w:rFonts w:ascii="Times New Roman" w:hAnsi="Times New Roman" w:cs="Times New Roman"/>
          <w:b/>
          <w:sz w:val="24"/>
          <w:szCs w:val="24"/>
        </w:rPr>
      </w:pPr>
    </w:p>
    <w:p w14:paraId="6618DF9A" w14:textId="77777777" w:rsidR="00686201" w:rsidRPr="00AE71A9" w:rsidRDefault="003C2F74" w:rsidP="00AE71A9">
      <w:pPr>
        <w:spacing w:line="360" w:lineRule="auto"/>
        <w:jc w:val="both"/>
        <w:rPr>
          <w:rFonts w:ascii="Times New Roman" w:hAnsi="Times New Roman" w:cs="Times New Roman"/>
          <w:b/>
          <w:sz w:val="24"/>
          <w:szCs w:val="24"/>
        </w:rPr>
      </w:pPr>
      <w:r w:rsidRPr="00AE71A9">
        <w:rPr>
          <w:rFonts w:ascii="Times New Roman" w:hAnsi="Times New Roman" w:cs="Times New Roman"/>
          <w:b/>
          <w:sz w:val="24"/>
          <w:szCs w:val="24"/>
        </w:rPr>
        <w:br w:type="page"/>
      </w:r>
    </w:p>
    <w:p w14:paraId="6346F43B" w14:textId="77777777" w:rsidR="000D2B9A" w:rsidRPr="00AE71A9" w:rsidRDefault="003C2F74" w:rsidP="00AE71A9">
      <w:pPr>
        <w:pStyle w:val="Heading1"/>
        <w:spacing w:line="360" w:lineRule="auto"/>
        <w:jc w:val="both"/>
        <w:rPr>
          <w:rFonts w:ascii="Times New Roman" w:hAnsi="Times New Roman" w:cs="Times New Roman"/>
          <w:sz w:val="24"/>
          <w:szCs w:val="24"/>
        </w:rPr>
      </w:pPr>
      <w:bookmarkStart w:id="6" w:name="_Toc165557019"/>
      <w:r w:rsidRPr="00AE71A9">
        <w:rPr>
          <w:rFonts w:ascii="Times New Roman" w:hAnsi="Times New Roman" w:cs="Times New Roman"/>
          <w:sz w:val="24"/>
          <w:szCs w:val="24"/>
        </w:rPr>
        <w:lastRenderedPageBreak/>
        <w:t>Conclusion</w:t>
      </w:r>
      <w:bookmarkEnd w:id="6"/>
      <w:r w:rsidRPr="00AE71A9">
        <w:rPr>
          <w:rFonts w:ascii="Times New Roman" w:hAnsi="Times New Roman" w:cs="Times New Roman"/>
          <w:sz w:val="24"/>
          <w:szCs w:val="24"/>
        </w:rPr>
        <w:t xml:space="preserve"> </w:t>
      </w:r>
    </w:p>
    <w:p w14:paraId="34145ABE" w14:textId="6B01540F" w:rsidR="00723417" w:rsidRDefault="00723417" w:rsidP="00AE71A9">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E71A9">
        <w:rPr>
          <w:rFonts w:ascii="Times New Roman" w:eastAsia="Times New Roman" w:hAnsi="Times New Roman" w:cs="Times New Roman"/>
          <w:sz w:val="24"/>
          <w:szCs w:val="24"/>
          <w:lang w:eastAsia="en-GB"/>
        </w:rPr>
        <w:t xml:space="preserve">Conclusively, this detailed analysis of the Hotel Stalentor in Basel, Switzerland, has comprehensively and fully explored the operational problems and strategic possibilities in the </w:t>
      </w:r>
      <w:r w:rsidR="00BB034B" w:rsidRPr="00AE71A9">
        <w:rPr>
          <w:rFonts w:ascii="Times New Roman" w:eastAsia="Times New Roman" w:hAnsi="Times New Roman" w:cs="Times New Roman"/>
          <w:sz w:val="24"/>
          <w:szCs w:val="24"/>
          <w:lang w:eastAsia="en-GB"/>
        </w:rPr>
        <w:t>hotels</w:t>
      </w:r>
      <w:r w:rsidRPr="00AE71A9">
        <w:rPr>
          <w:rFonts w:ascii="Times New Roman" w:eastAsia="Times New Roman" w:hAnsi="Times New Roman" w:cs="Times New Roman"/>
          <w:sz w:val="24"/>
          <w:szCs w:val="24"/>
          <w:lang w:eastAsia="en-GB"/>
        </w:rPr>
        <w:t xml:space="preserve"> highly competitive market rates. The report mentioned several critical issues that will be discussed later, like insufficient parking, inaccessibility of fitness centre amenities, </w:t>
      </w:r>
      <w:r w:rsidR="00BB034B" w:rsidRPr="00AE71A9">
        <w:rPr>
          <w:rFonts w:ascii="Times New Roman" w:eastAsia="Times New Roman" w:hAnsi="Times New Roman" w:cs="Times New Roman"/>
          <w:sz w:val="24"/>
          <w:szCs w:val="24"/>
          <w:lang w:eastAsia="en-GB"/>
        </w:rPr>
        <w:t>and lack</w:t>
      </w:r>
      <w:r w:rsidRPr="00AE71A9">
        <w:rPr>
          <w:rFonts w:ascii="Times New Roman" w:eastAsia="Times New Roman" w:hAnsi="Times New Roman" w:cs="Times New Roman"/>
          <w:sz w:val="24"/>
          <w:szCs w:val="24"/>
          <w:lang w:eastAsia="en-GB"/>
        </w:rPr>
        <w:t xml:space="preserve"> of exciting room decoration, reduced front desk operation hours, and a full-service restaurant. Therefore, hotel management should consider these as a wellspring of ideas to enhance guest satisfaction since it allows them to be ahead of the competitors in the market. This implies that the main representative area of Hotel Spalentor is its targeted improvement, which is also the topic of the weaknesses and the strengths, such as its excellent location, quality amenities, and superior service culture. The hotel will not be confined to merely improving the guest experience but also attracting new guests by enhancing parking possibilities, making the front desk job longer and collaborating with local food places. Alternative approaches could be, for instance, to use a new interior décor in the hotel rooms and extend the hours for wellness facilities. These improvements in the service are forecasted to build up guest loyalty, occupancy, and revenue, through which the hotel will gain greater revenue and market share, helping it beat the competition.</w:t>
      </w:r>
    </w:p>
    <w:bookmarkEnd w:id="2"/>
    <w:p w14:paraId="2C0E60DB" w14:textId="76A769FA" w:rsidR="00686201" w:rsidRPr="00742B1A" w:rsidRDefault="00742B1A" w:rsidP="00AE71A9">
      <w:pPr>
        <w:spacing w:line="360" w:lineRule="auto"/>
        <w:jc w:val="both"/>
        <w:rPr>
          <w:rFonts w:ascii="Times New Roman" w:hAnsi="Times New Roman" w:cs="Times New Roman"/>
          <w:sz w:val="24"/>
          <w:szCs w:val="24"/>
        </w:rPr>
      </w:pPr>
      <w:r w:rsidRPr="00742B1A">
        <w:rPr>
          <w:rFonts w:ascii="Times New Roman" w:hAnsi="Times New Roman" w:cs="Times New Roman"/>
          <w:sz w:val="24"/>
          <w:szCs w:val="24"/>
        </w:rPr>
        <w:t xml:space="preserve">We appreciate the chance to work with Hotel Spalentor Basel on this project and anticipate a fruitful collaboration. </w:t>
      </w:r>
      <w:r w:rsidR="003C2F74" w:rsidRPr="00742B1A">
        <w:rPr>
          <w:rFonts w:ascii="Times New Roman" w:hAnsi="Times New Roman" w:cs="Times New Roman"/>
          <w:sz w:val="24"/>
          <w:szCs w:val="24"/>
        </w:rPr>
        <w:br w:type="page"/>
      </w:r>
      <w:bookmarkStart w:id="7" w:name="_GoBack"/>
      <w:bookmarkEnd w:id="7"/>
    </w:p>
    <w:p w14:paraId="3EA674C5" w14:textId="77777777" w:rsidR="00F62513" w:rsidRPr="00AE71A9" w:rsidRDefault="003C2F74" w:rsidP="00AE71A9">
      <w:pPr>
        <w:pStyle w:val="Heading1"/>
        <w:spacing w:line="360" w:lineRule="auto"/>
        <w:jc w:val="both"/>
        <w:rPr>
          <w:rFonts w:ascii="Times New Roman" w:hAnsi="Times New Roman" w:cs="Times New Roman"/>
          <w:sz w:val="24"/>
          <w:szCs w:val="24"/>
        </w:rPr>
      </w:pPr>
      <w:bookmarkStart w:id="8" w:name="_Toc165557020"/>
      <w:r w:rsidRPr="00AE71A9">
        <w:rPr>
          <w:rFonts w:ascii="Times New Roman" w:hAnsi="Times New Roman" w:cs="Times New Roman"/>
          <w:sz w:val="24"/>
          <w:szCs w:val="24"/>
        </w:rPr>
        <w:lastRenderedPageBreak/>
        <w:t>References</w:t>
      </w:r>
      <w:bookmarkEnd w:id="8"/>
      <w:r w:rsidRPr="00AE71A9">
        <w:rPr>
          <w:rFonts w:ascii="Times New Roman" w:hAnsi="Times New Roman" w:cs="Times New Roman"/>
          <w:sz w:val="24"/>
          <w:szCs w:val="24"/>
        </w:rPr>
        <w:t xml:space="preserve"> </w:t>
      </w:r>
    </w:p>
    <w:p w14:paraId="12DA80C9" w14:textId="77777777" w:rsidR="00601E89" w:rsidRPr="00AE71A9" w:rsidRDefault="00601E89" w:rsidP="00AE71A9">
      <w:pPr>
        <w:spacing w:line="360" w:lineRule="auto"/>
        <w:jc w:val="both"/>
        <w:rPr>
          <w:rStyle w:val="Hyperlink"/>
          <w:rFonts w:ascii="Times New Roman" w:hAnsi="Times New Roman" w:cs="Times New Roman"/>
          <w:sz w:val="24"/>
          <w:szCs w:val="24"/>
        </w:rPr>
      </w:pPr>
      <w:r w:rsidRPr="00AE71A9">
        <w:rPr>
          <w:rFonts w:ascii="Times New Roman" w:hAnsi="Times New Roman" w:cs="Times New Roman"/>
          <w:sz w:val="24"/>
          <w:szCs w:val="24"/>
        </w:rPr>
        <w:t xml:space="preserve">Aladag, O.F., Köseoglu, M.A., King, B. and Mehraliyev, F. (2020) Strategy implementation research in hospitality and tourism: Current status and future potential. International Journal of Hospitality Management, 88, p.102556. Available at: </w:t>
      </w:r>
      <w:hyperlink r:id="rId12" w:history="1">
        <w:r w:rsidRPr="00AE71A9">
          <w:rPr>
            <w:rStyle w:val="Hyperlink"/>
            <w:rFonts w:ascii="Times New Roman" w:hAnsi="Times New Roman" w:cs="Times New Roman"/>
            <w:sz w:val="24"/>
            <w:szCs w:val="24"/>
          </w:rPr>
          <w:t>https://doi.org/10.1016/j.ijhm.2020.102556</w:t>
        </w:r>
      </w:hyperlink>
    </w:p>
    <w:p w14:paraId="638B62FA" w14:textId="77777777" w:rsidR="00601E89" w:rsidRPr="00AE71A9" w:rsidRDefault="00601E89" w:rsidP="00AE71A9">
      <w:pPr>
        <w:spacing w:line="360" w:lineRule="auto"/>
        <w:jc w:val="both"/>
        <w:rPr>
          <w:rFonts w:ascii="Times New Roman" w:hAnsi="Times New Roman" w:cs="Times New Roman"/>
          <w:color w:val="222222"/>
          <w:sz w:val="24"/>
          <w:szCs w:val="24"/>
          <w:shd w:val="clear" w:color="auto" w:fill="FFFFFF"/>
        </w:rPr>
      </w:pPr>
      <w:r w:rsidRPr="00AE71A9">
        <w:rPr>
          <w:rFonts w:ascii="Times New Roman" w:hAnsi="Times New Roman" w:cs="Times New Roman"/>
          <w:color w:val="222222"/>
          <w:sz w:val="24"/>
          <w:szCs w:val="24"/>
          <w:shd w:val="clear" w:color="auto" w:fill="FFFFFF"/>
        </w:rPr>
        <w:t>Ali, B.J. and Anwar, G. (2021) The mediation role of change management in employee development. </w:t>
      </w:r>
      <w:r w:rsidRPr="00AE71A9">
        <w:rPr>
          <w:rFonts w:ascii="Times New Roman" w:hAnsi="Times New Roman" w:cs="Times New Roman"/>
          <w:i/>
          <w:iCs/>
          <w:color w:val="222222"/>
          <w:sz w:val="24"/>
          <w:szCs w:val="24"/>
          <w:shd w:val="clear" w:color="auto" w:fill="FFFFFF"/>
        </w:rPr>
        <w:t>Ali, BJ, &amp; Anwar, G.(2021). The Mediation Role of Change Management in Employee Development. International Journal of English Literature and Social Sciences</w:t>
      </w:r>
      <w:r w:rsidRPr="00AE71A9">
        <w:rPr>
          <w:rFonts w:ascii="Times New Roman" w:hAnsi="Times New Roman" w:cs="Times New Roman"/>
          <w:color w:val="222222"/>
          <w:sz w:val="24"/>
          <w:szCs w:val="24"/>
          <w:shd w:val="clear" w:color="auto" w:fill="FFFFFF"/>
        </w:rPr>
        <w:t>, </w:t>
      </w:r>
      <w:r w:rsidRPr="00AE71A9">
        <w:rPr>
          <w:rFonts w:ascii="Times New Roman" w:hAnsi="Times New Roman" w:cs="Times New Roman"/>
          <w:i/>
          <w:iCs/>
          <w:color w:val="222222"/>
          <w:sz w:val="24"/>
          <w:szCs w:val="24"/>
          <w:shd w:val="clear" w:color="auto" w:fill="FFFFFF"/>
        </w:rPr>
        <w:t>6</w:t>
      </w:r>
      <w:r w:rsidRPr="00AE71A9">
        <w:rPr>
          <w:rFonts w:ascii="Times New Roman" w:hAnsi="Times New Roman" w:cs="Times New Roman"/>
          <w:color w:val="222222"/>
          <w:sz w:val="24"/>
          <w:szCs w:val="24"/>
          <w:shd w:val="clear" w:color="auto" w:fill="FFFFFF"/>
        </w:rPr>
        <w:t>(2), pp.361-374. Available at:</w:t>
      </w:r>
      <w:r w:rsidRPr="00AE71A9">
        <w:rPr>
          <w:rFonts w:ascii="Times New Roman" w:hAnsi="Times New Roman" w:cs="Times New Roman"/>
          <w:i/>
          <w:iCs/>
          <w:color w:val="505050"/>
          <w:sz w:val="24"/>
          <w:szCs w:val="24"/>
          <w:shd w:val="clear" w:color="auto" w:fill="FFFFFF"/>
        </w:rPr>
        <w:t xml:space="preserve"> https://dx.doi.org/10.22161/ijels.62.52.</w:t>
      </w:r>
    </w:p>
    <w:p w14:paraId="7561075B"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Anning-Dorson, T. and Nyamekye, M.B. (2020) Be flexible: turning innovativeness into a competitive advantage in hospitality firms. International Journal of Contemporary Hospitality Management, 32(2), pp.605-624. Available at: </w:t>
      </w:r>
      <w:hyperlink r:id="rId13" w:history="1">
        <w:r w:rsidRPr="00AE71A9">
          <w:rPr>
            <w:rStyle w:val="Hyperlink"/>
            <w:rFonts w:ascii="Times New Roman" w:hAnsi="Times New Roman" w:cs="Times New Roman"/>
            <w:sz w:val="24"/>
            <w:szCs w:val="24"/>
          </w:rPr>
          <w:t>https://doi.org/10.1108/IJCHM-12-2018-1014</w:t>
        </w:r>
      </w:hyperlink>
    </w:p>
    <w:p w14:paraId="26641589" w14:textId="77777777" w:rsidR="00601E89" w:rsidRPr="00AE71A9" w:rsidRDefault="00601E89" w:rsidP="00AE71A9">
      <w:pPr>
        <w:spacing w:line="360" w:lineRule="auto"/>
        <w:jc w:val="both"/>
        <w:rPr>
          <w:rFonts w:ascii="Times New Roman" w:hAnsi="Times New Roman" w:cs="Times New Roman"/>
          <w:color w:val="222222"/>
          <w:sz w:val="24"/>
          <w:szCs w:val="24"/>
          <w:shd w:val="clear" w:color="auto" w:fill="FFFFFF"/>
        </w:rPr>
      </w:pPr>
      <w:r w:rsidRPr="00AE71A9">
        <w:rPr>
          <w:rFonts w:ascii="Times New Roman" w:hAnsi="Times New Roman" w:cs="Times New Roman"/>
          <w:color w:val="222222"/>
          <w:sz w:val="24"/>
          <w:szCs w:val="24"/>
          <w:shd w:val="clear" w:color="auto" w:fill="FFFFFF"/>
        </w:rPr>
        <w:t>Ben Youssef, A. and Zeqiri, A., 2022. Hospitality industry 4.0 and climate change. </w:t>
      </w:r>
      <w:r w:rsidRPr="00AE71A9">
        <w:rPr>
          <w:rFonts w:ascii="Times New Roman" w:hAnsi="Times New Roman" w:cs="Times New Roman"/>
          <w:i/>
          <w:iCs/>
          <w:color w:val="222222"/>
          <w:sz w:val="24"/>
          <w:szCs w:val="24"/>
          <w:shd w:val="clear" w:color="auto" w:fill="FFFFFF"/>
        </w:rPr>
        <w:t>Circular Economy and Sustainability</w:t>
      </w:r>
      <w:r w:rsidRPr="00AE71A9">
        <w:rPr>
          <w:rFonts w:ascii="Times New Roman" w:hAnsi="Times New Roman" w:cs="Times New Roman"/>
          <w:color w:val="222222"/>
          <w:sz w:val="24"/>
          <w:szCs w:val="24"/>
          <w:shd w:val="clear" w:color="auto" w:fill="FFFFFF"/>
        </w:rPr>
        <w:t>, </w:t>
      </w:r>
      <w:r w:rsidRPr="00AE71A9">
        <w:rPr>
          <w:rFonts w:ascii="Times New Roman" w:hAnsi="Times New Roman" w:cs="Times New Roman"/>
          <w:i/>
          <w:iCs/>
          <w:color w:val="222222"/>
          <w:sz w:val="24"/>
          <w:szCs w:val="24"/>
          <w:shd w:val="clear" w:color="auto" w:fill="FFFFFF"/>
        </w:rPr>
        <w:t>2</w:t>
      </w:r>
      <w:r w:rsidRPr="00AE71A9">
        <w:rPr>
          <w:rFonts w:ascii="Times New Roman" w:hAnsi="Times New Roman" w:cs="Times New Roman"/>
          <w:color w:val="222222"/>
          <w:sz w:val="24"/>
          <w:szCs w:val="24"/>
          <w:shd w:val="clear" w:color="auto" w:fill="FFFFFF"/>
        </w:rPr>
        <w:t>(3), pp.1043-1063. Available at:</w:t>
      </w:r>
      <w:r w:rsidRPr="00AE71A9">
        <w:rPr>
          <w:rFonts w:ascii="Times New Roman" w:hAnsi="Times New Roman" w:cs="Times New Roman"/>
          <w:sz w:val="24"/>
          <w:szCs w:val="24"/>
        </w:rPr>
        <w:t xml:space="preserve"> </w:t>
      </w:r>
      <w:hyperlink r:id="rId14" w:history="1">
        <w:r w:rsidRPr="00AE71A9">
          <w:rPr>
            <w:rStyle w:val="Hyperlink"/>
            <w:rFonts w:ascii="Times New Roman" w:hAnsi="Times New Roman" w:cs="Times New Roman"/>
            <w:color w:val="025E8D"/>
            <w:sz w:val="24"/>
            <w:szCs w:val="24"/>
            <w:shd w:val="clear" w:color="auto" w:fill="FFFFFF"/>
          </w:rPr>
          <w:t>https://doi.org/10.18111/9789284412341</w:t>
        </w:r>
      </w:hyperlink>
      <w:r w:rsidRPr="00AE71A9">
        <w:rPr>
          <w:rFonts w:ascii="Times New Roman" w:hAnsi="Times New Roman" w:cs="Times New Roman"/>
          <w:sz w:val="24"/>
          <w:szCs w:val="24"/>
        </w:rPr>
        <w:t>.</w:t>
      </w:r>
    </w:p>
    <w:p w14:paraId="689AFCC3"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Bianchi, G. and Chen, Y. (2020) The short-and long-run hotel demand in Switzerland: A weighted macroeconomic approach. Journal of Hospitality and Tourism Research, 44(5), pp.835-857. Available at: </w:t>
      </w:r>
      <w:hyperlink r:id="rId15" w:history="1">
        <w:r w:rsidRPr="00AE71A9">
          <w:rPr>
            <w:rStyle w:val="Hyperlink"/>
            <w:rFonts w:ascii="Times New Roman" w:hAnsi="Times New Roman" w:cs="Times New Roman"/>
            <w:sz w:val="24"/>
            <w:szCs w:val="24"/>
          </w:rPr>
          <w:t>https://doi.org/10.1177/1096348020913608</w:t>
        </w:r>
      </w:hyperlink>
    </w:p>
    <w:p w14:paraId="1CDFB66F"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Cardoso, L., Araújo, A.F., Lima Santos, L., Schegg, R., Breda, Z. and Costa, C. (2021) Country performance analysis of Swiss tourism, leisure and hospitality management research. Sustainability, 13(4), p.2378. Available at: </w:t>
      </w:r>
      <w:hyperlink r:id="rId16" w:history="1">
        <w:r w:rsidRPr="00AE71A9">
          <w:rPr>
            <w:rStyle w:val="Hyperlink"/>
            <w:rFonts w:ascii="Times New Roman" w:hAnsi="Times New Roman" w:cs="Times New Roman"/>
            <w:sz w:val="24"/>
            <w:szCs w:val="24"/>
          </w:rPr>
          <w:t>https://doi.org/10.3390/su13042378</w:t>
        </w:r>
      </w:hyperlink>
    </w:p>
    <w:p w14:paraId="4D6681E3"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color w:val="222222"/>
          <w:sz w:val="24"/>
          <w:szCs w:val="24"/>
          <w:shd w:val="clear" w:color="auto" w:fill="FFFFFF"/>
        </w:rPr>
        <w:t>Cardoso, L., Soliman, M., Araújo-vıla, N. and De Almeıda, G.G.F. (2021) Topic Prominence of Tourism and Hospitality Scientific Research: The Case of Switzerland. </w:t>
      </w:r>
      <w:r w:rsidRPr="00AE71A9">
        <w:rPr>
          <w:rFonts w:ascii="Times New Roman" w:hAnsi="Times New Roman" w:cs="Times New Roman"/>
          <w:i/>
          <w:iCs/>
          <w:color w:val="222222"/>
          <w:sz w:val="24"/>
          <w:szCs w:val="24"/>
          <w:shd w:val="clear" w:color="auto" w:fill="FFFFFF"/>
        </w:rPr>
        <w:t>Advances in Hospitality and Tourism Research (AHTR)</w:t>
      </w:r>
      <w:r w:rsidRPr="00AE71A9">
        <w:rPr>
          <w:rFonts w:ascii="Times New Roman" w:hAnsi="Times New Roman" w:cs="Times New Roman"/>
          <w:color w:val="222222"/>
          <w:sz w:val="24"/>
          <w:szCs w:val="24"/>
          <w:shd w:val="clear" w:color="auto" w:fill="FFFFFF"/>
        </w:rPr>
        <w:t>, </w:t>
      </w:r>
      <w:r w:rsidRPr="00AE71A9">
        <w:rPr>
          <w:rFonts w:ascii="Times New Roman" w:hAnsi="Times New Roman" w:cs="Times New Roman"/>
          <w:i/>
          <w:iCs/>
          <w:color w:val="222222"/>
          <w:sz w:val="24"/>
          <w:szCs w:val="24"/>
          <w:shd w:val="clear" w:color="auto" w:fill="FFFFFF"/>
        </w:rPr>
        <w:t>9</w:t>
      </w:r>
      <w:r w:rsidRPr="00AE71A9">
        <w:rPr>
          <w:rFonts w:ascii="Times New Roman" w:hAnsi="Times New Roman" w:cs="Times New Roman"/>
          <w:color w:val="222222"/>
          <w:sz w:val="24"/>
          <w:szCs w:val="24"/>
          <w:shd w:val="clear" w:color="auto" w:fill="FFFFFF"/>
        </w:rPr>
        <w:t xml:space="preserve">(1), pp.179-204. Available at: </w:t>
      </w:r>
      <w:hyperlink r:id="rId17" w:history="1">
        <w:r w:rsidRPr="00AE71A9">
          <w:rPr>
            <w:rStyle w:val="Hyperlink"/>
            <w:rFonts w:ascii="Times New Roman" w:hAnsi="Times New Roman" w:cs="Times New Roman"/>
            <w:color w:val="0B58A2"/>
            <w:sz w:val="24"/>
            <w:szCs w:val="24"/>
            <w:u w:val="none"/>
            <w:shd w:val="clear" w:color="auto" w:fill="FFFFFF"/>
          </w:rPr>
          <w:t>https://doi.org/10.30519/ahtr.773377</w:t>
        </w:r>
      </w:hyperlink>
      <w:r w:rsidRPr="00AE71A9">
        <w:rPr>
          <w:rFonts w:ascii="Times New Roman" w:hAnsi="Times New Roman" w:cs="Times New Roman"/>
          <w:sz w:val="24"/>
          <w:szCs w:val="24"/>
        </w:rPr>
        <w:t>.</w:t>
      </w:r>
    </w:p>
    <w:p w14:paraId="7091B8D4" w14:textId="77777777" w:rsidR="00601E89" w:rsidRPr="00AE71A9" w:rsidRDefault="00601E89" w:rsidP="00AE71A9">
      <w:pPr>
        <w:spacing w:line="360" w:lineRule="auto"/>
        <w:jc w:val="both"/>
        <w:rPr>
          <w:rFonts w:ascii="Times New Roman" w:hAnsi="Times New Roman" w:cs="Times New Roman"/>
          <w:color w:val="222222"/>
          <w:sz w:val="24"/>
          <w:szCs w:val="24"/>
          <w:shd w:val="clear" w:color="auto" w:fill="FFFFFF"/>
        </w:rPr>
      </w:pPr>
      <w:r w:rsidRPr="00AE71A9">
        <w:rPr>
          <w:rFonts w:ascii="Times New Roman" w:hAnsi="Times New Roman" w:cs="Times New Roman"/>
          <w:color w:val="222222"/>
          <w:sz w:val="24"/>
          <w:szCs w:val="24"/>
          <w:shd w:val="clear" w:color="auto" w:fill="FFFFFF"/>
        </w:rPr>
        <w:t>Chen, S.H., Tzeng, S.Y., Tham, A. and Chu, P.X. (2021) Hospitality services in the post COVID-19 era: are we ready for high-tech and no touch service delivery in smart hotels?. </w:t>
      </w:r>
      <w:r w:rsidRPr="00AE71A9">
        <w:rPr>
          <w:rFonts w:ascii="Times New Roman" w:hAnsi="Times New Roman" w:cs="Times New Roman"/>
          <w:i/>
          <w:iCs/>
          <w:color w:val="222222"/>
          <w:sz w:val="24"/>
          <w:szCs w:val="24"/>
          <w:shd w:val="clear" w:color="auto" w:fill="FFFFFF"/>
        </w:rPr>
        <w:t>Journal of Hospitality Marketing &amp; Management</w:t>
      </w:r>
      <w:r w:rsidRPr="00AE71A9">
        <w:rPr>
          <w:rFonts w:ascii="Times New Roman" w:hAnsi="Times New Roman" w:cs="Times New Roman"/>
          <w:color w:val="222222"/>
          <w:sz w:val="24"/>
          <w:szCs w:val="24"/>
          <w:shd w:val="clear" w:color="auto" w:fill="FFFFFF"/>
        </w:rPr>
        <w:t>, </w:t>
      </w:r>
      <w:r w:rsidRPr="00AE71A9">
        <w:rPr>
          <w:rFonts w:ascii="Times New Roman" w:hAnsi="Times New Roman" w:cs="Times New Roman"/>
          <w:i/>
          <w:iCs/>
          <w:color w:val="222222"/>
          <w:sz w:val="24"/>
          <w:szCs w:val="24"/>
          <w:shd w:val="clear" w:color="auto" w:fill="FFFFFF"/>
        </w:rPr>
        <w:t>30</w:t>
      </w:r>
      <w:r w:rsidRPr="00AE71A9">
        <w:rPr>
          <w:rFonts w:ascii="Times New Roman" w:hAnsi="Times New Roman" w:cs="Times New Roman"/>
          <w:color w:val="222222"/>
          <w:sz w:val="24"/>
          <w:szCs w:val="24"/>
          <w:shd w:val="clear" w:color="auto" w:fill="FFFFFF"/>
        </w:rPr>
        <w:t>(8), pp.905-928. Available at:</w:t>
      </w:r>
      <w:r w:rsidRPr="00AE71A9">
        <w:rPr>
          <w:rFonts w:ascii="Times New Roman" w:hAnsi="Times New Roman" w:cs="Times New Roman"/>
          <w:sz w:val="24"/>
          <w:szCs w:val="24"/>
        </w:rPr>
        <w:t xml:space="preserve"> </w:t>
      </w:r>
      <w:hyperlink r:id="rId18" w:history="1">
        <w:r w:rsidRPr="00AE71A9">
          <w:rPr>
            <w:rStyle w:val="Hyperlink"/>
            <w:rFonts w:ascii="Times New Roman" w:hAnsi="Times New Roman" w:cs="Times New Roman"/>
            <w:color w:val="10147E"/>
            <w:sz w:val="24"/>
            <w:szCs w:val="24"/>
          </w:rPr>
          <w:t>https://doi.org/10.1080/19368623.2021.1916669</w:t>
        </w:r>
      </w:hyperlink>
      <w:r w:rsidRPr="00AE71A9">
        <w:rPr>
          <w:rFonts w:ascii="Times New Roman" w:hAnsi="Times New Roman" w:cs="Times New Roman"/>
          <w:sz w:val="24"/>
          <w:szCs w:val="24"/>
        </w:rPr>
        <w:t>.</w:t>
      </w:r>
    </w:p>
    <w:p w14:paraId="216C9547"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lastRenderedPageBreak/>
        <w:t xml:space="preserve">Cuc, L.D., Feher, A., Cuc, P.N., Szentesi, S.G., Rad, D., Rad, G., Pantea, M.F. and Joldes, C.S.R. (2022) A parallel mediation analysis on the effects of pandemic accentuated occupational stress on hospitality industry staff turnover intentions in COVID-19 context. International Journal of Environmental Research and Public Health, 19(19), p.12050. Available at: </w:t>
      </w:r>
      <w:hyperlink r:id="rId19" w:history="1">
        <w:r w:rsidRPr="00AE71A9">
          <w:rPr>
            <w:rStyle w:val="Hyperlink"/>
            <w:rFonts w:ascii="Times New Roman" w:hAnsi="Times New Roman" w:cs="Times New Roman"/>
            <w:sz w:val="24"/>
            <w:szCs w:val="24"/>
          </w:rPr>
          <w:t>https://doi.org/10.3390/ijerph191912050</w:t>
        </w:r>
      </w:hyperlink>
    </w:p>
    <w:p w14:paraId="5DA78CCC"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Dimitrios, B., Christos, P., Ioannis, R. and Vasiliadis, L. (2020) Strategic management in the hotel industry: proposed strategic practices to recover from COVID-19 global crisis. Academic Journal of Interdisciplinary Studies, 9(6), pp.130-130. Available at: </w:t>
      </w:r>
      <w:hyperlink r:id="rId20" w:history="1">
        <w:r w:rsidRPr="00AE71A9">
          <w:rPr>
            <w:rStyle w:val="Hyperlink"/>
            <w:rFonts w:ascii="Times New Roman" w:hAnsi="Times New Roman" w:cs="Times New Roman"/>
            <w:sz w:val="24"/>
            <w:szCs w:val="24"/>
          </w:rPr>
          <w:t>https://doi.org/10.36941/ajis-2020-0117</w:t>
        </w:r>
      </w:hyperlink>
    </w:p>
    <w:p w14:paraId="7FD15D4D"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color w:val="222222"/>
          <w:sz w:val="24"/>
          <w:szCs w:val="24"/>
          <w:shd w:val="clear" w:color="auto" w:fill="FFFFFF"/>
        </w:rPr>
        <w:t>Edeh, F.O., Zayed, N.M., Perevozova, I., Kryshtal, H. and Nitsenko, V., 2022. Talent management in the hospitality sector: predicting discretionary work behaviour. </w:t>
      </w:r>
      <w:r w:rsidRPr="00AE71A9">
        <w:rPr>
          <w:rFonts w:ascii="Times New Roman" w:hAnsi="Times New Roman" w:cs="Times New Roman"/>
          <w:i/>
          <w:iCs/>
          <w:color w:val="222222"/>
          <w:sz w:val="24"/>
          <w:szCs w:val="24"/>
          <w:shd w:val="clear" w:color="auto" w:fill="FFFFFF"/>
        </w:rPr>
        <w:t>Administrative Sciences</w:t>
      </w:r>
      <w:r w:rsidRPr="00AE71A9">
        <w:rPr>
          <w:rFonts w:ascii="Times New Roman" w:hAnsi="Times New Roman" w:cs="Times New Roman"/>
          <w:color w:val="222222"/>
          <w:sz w:val="24"/>
          <w:szCs w:val="24"/>
          <w:shd w:val="clear" w:color="auto" w:fill="FFFFFF"/>
        </w:rPr>
        <w:t>, </w:t>
      </w:r>
      <w:r w:rsidRPr="00AE71A9">
        <w:rPr>
          <w:rFonts w:ascii="Times New Roman" w:hAnsi="Times New Roman" w:cs="Times New Roman"/>
          <w:i/>
          <w:iCs/>
          <w:color w:val="222222"/>
          <w:sz w:val="24"/>
          <w:szCs w:val="24"/>
          <w:shd w:val="clear" w:color="auto" w:fill="FFFFFF"/>
        </w:rPr>
        <w:t>12</w:t>
      </w:r>
      <w:r w:rsidRPr="00AE71A9">
        <w:rPr>
          <w:rFonts w:ascii="Times New Roman" w:hAnsi="Times New Roman" w:cs="Times New Roman"/>
          <w:color w:val="222222"/>
          <w:sz w:val="24"/>
          <w:szCs w:val="24"/>
          <w:shd w:val="clear" w:color="auto" w:fill="FFFFFF"/>
        </w:rPr>
        <w:t>(4), p.122. Available at:</w:t>
      </w:r>
      <w:r w:rsidRPr="00AE71A9">
        <w:rPr>
          <w:rFonts w:ascii="Times New Roman" w:hAnsi="Times New Roman" w:cs="Times New Roman"/>
          <w:sz w:val="24"/>
          <w:szCs w:val="24"/>
        </w:rPr>
        <w:t xml:space="preserve"> </w:t>
      </w:r>
      <w:hyperlink r:id="rId21" w:history="1">
        <w:r w:rsidRPr="00AE71A9">
          <w:rPr>
            <w:rStyle w:val="Hyperlink"/>
            <w:rFonts w:ascii="Times New Roman" w:hAnsi="Times New Roman" w:cs="Times New Roman"/>
            <w:b/>
            <w:bCs/>
            <w:color w:val="4F5671"/>
            <w:sz w:val="24"/>
            <w:szCs w:val="24"/>
            <w:u w:val="none"/>
            <w:shd w:val="clear" w:color="auto" w:fill="FFFFFF"/>
          </w:rPr>
          <w:t>https://doi.org/10.3390/admsci12040122</w:t>
        </w:r>
      </w:hyperlink>
      <w:r w:rsidRPr="00AE71A9">
        <w:rPr>
          <w:rFonts w:ascii="Times New Roman" w:hAnsi="Times New Roman" w:cs="Times New Roman"/>
          <w:sz w:val="24"/>
          <w:szCs w:val="24"/>
        </w:rPr>
        <w:t>.</w:t>
      </w:r>
    </w:p>
    <w:p w14:paraId="64F55494" w14:textId="77777777" w:rsidR="00601E89" w:rsidRPr="00AE71A9" w:rsidRDefault="00601E89" w:rsidP="00AE71A9">
      <w:pPr>
        <w:spacing w:line="360" w:lineRule="auto"/>
        <w:jc w:val="both"/>
        <w:rPr>
          <w:rFonts w:ascii="Times New Roman" w:hAnsi="Times New Roman" w:cs="Times New Roman"/>
          <w:color w:val="222222"/>
          <w:sz w:val="24"/>
          <w:szCs w:val="24"/>
          <w:shd w:val="clear" w:color="auto" w:fill="FFFFFF"/>
        </w:rPr>
      </w:pPr>
      <w:r w:rsidRPr="00AE71A9">
        <w:rPr>
          <w:rFonts w:ascii="Times New Roman" w:hAnsi="Times New Roman" w:cs="Times New Roman"/>
          <w:color w:val="222222"/>
          <w:sz w:val="24"/>
          <w:szCs w:val="24"/>
          <w:shd w:val="clear" w:color="auto" w:fill="FFFFFF"/>
        </w:rPr>
        <w:t>Elsharnouby, T.H. and Elbanna, S. (2021) Change or perish: Examining the role of human capital and dynamic marketing capabilities in the hospitality sector. </w:t>
      </w:r>
      <w:r w:rsidRPr="00AE71A9">
        <w:rPr>
          <w:rFonts w:ascii="Times New Roman" w:hAnsi="Times New Roman" w:cs="Times New Roman"/>
          <w:i/>
          <w:iCs/>
          <w:color w:val="222222"/>
          <w:sz w:val="24"/>
          <w:szCs w:val="24"/>
          <w:shd w:val="clear" w:color="auto" w:fill="FFFFFF"/>
        </w:rPr>
        <w:t>Tourism Management</w:t>
      </w:r>
      <w:r w:rsidRPr="00AE71A9">
        <w:rPr>
          <w:rFonts w:ascii="Times New Roman" w:hAnsi="Times New Roman" w:cs="Times New Roman"/>
          <w:color w:val="222222"/>
          <w:sz w:val="24"/>
          <w:szCs w:val="24"/>
          <w:shd w:val="clear" w:color="auto" w:fill="FFFFFF"/>
        </w:rPr>
        <w:t>, </w:t>
      </w:r>
      <w:r w:rsidRPr="00AE71A9">
        <w:rPr>
          <w:rFonts w:ascii="Times New Roman" w:hAnsi="Times New Roman" w:cs="Times New Roman"/>
          <w:i/>
          <w:iCs/>
          <w:color w:val="222222"/>
          <w:sz w:val="24"/>
          <w:szCs w:val="24"/>
          <w:shd w:val="clear" w:color="auto" w:fill="FFFFFF"/>
        </w:rPr>
        <w:t>82</w:t>
      </w:r>
      <w:r w:rsidRPr="00AE71A9">
        <w:rPr>
          <w:rFonts w:ascii="Times New Roman" w:hAnsi="Times New Roman" w:cs="Times New Roman"/>
          <w:color w:val="222222"/>
          <w:sz w:val="24"/>
          <w:szCs w:val="24"/>
          <w:shd w:val="clear" w:color="auto" w:fill="FFFFFF"/>
        </w:rPr>
        <w:t>, p.104184. Available at:</w:t>
      </w:r>
      <w:r w:rsidRPr="00AE71A9">
        <w:rPr>
          <w:rFonts w:ascii="Times New Roman" w:hAnsi="Times New Roman" w:cs="Times New Roman"/>
          <w:sz w:val="24"/>
          <w:szCs w:val="24"/>
        </w:rPr>
        <w:t xml:space="preserve"> </w:t>
      </w:r>
      <w:hyperlink r:id="rId22" w:tgtFrame="_blank" w:tooltip="Persistent link using digital object identifier" w:history="1">
        <w:r w:rsidRPr="00AE71A9">
          <w:rPr>
            <w:rStyle w:val="anchor-text"/>
            <w:rFonts w:ascii="Times New Roman" w:hAnsi="Times New Roman" w:cs="Times New Roman"/>
            <w:color w:val="0272B1"/>
            <w:sz w:val="24"/>
            <w:szCs w:val="24"/>
          </w:rPr>
          <w:t>https://doi.org/10.1016/j.tourman.2020.104184</w:t>
        </w:r>
      </w:hyperlink>
      <w:r w:rsidRPr="00AE71A9">
        <w:rPr>
          <w:rFonts w:ascii="Times New Roman" w:hAnsi="Times New Roman" w:cs="Times New Roman"/>
          <w:sz w:val="24"/>
          <w:szCs w:val="24"/>
        </w:rPr>
        <w:t>.</w:t>
      </w:r>
    </w:p>
    <w:p w14:paraId="32BAA502"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Enz, C.A., 2012. Competing successfully with other hotels: The role of strategy. The Cornell School of Hotel Administration on Hospitality: Cutting edge thinking and practice, pp.207-226. Available at: </w:t>
      </w:r>
      <w:hyperlink r:id="rId23" w:history="1">
        <w:r w:rsidRPr="00AE71A9">
          <w:rPr>
            <w:rStyle w:val="Hyperlink"/>
            <w:rFonts w:ascii="Times New Roman" w:hAnsi="Times New Roman" w:cs="Times New Roman"/>
            <w:sz w:val="24"/>
            <w:szCs w:val="24"/>
          </w:rPr>
          <w:t>https://doi.org/10.1002/9781119200901.ch15</w:t>
        </w:r>
      </w:hyperlink>
    </w:p>
    <w:p w14:paraId="3D58FF24"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Fernández, J.I.P., Cala, A.S. and Domecq, C.F., 2011. Critical external factors behind hotels' investments in innovation and technology in emerging urban destinations. Tourism Economics, 17(2), pp.339-357. Available at: </w:t>
      </w:r>
      <w:hyperlink r:id="rId24" w:history="1">
        <w:r w:rsidRPr="00AE71A9">
          <w:rPr>
            <w:rStyle w:val="Hyperlink"/>
            <w:rFonts w:ascii="Times New Roman" w:hAnsi="Times New Roman" w:cs="Times New Roman"/>
            <w:sz w:val="24"/>
            <w:szCs w:val="24"/>
          </w:rPr>
          <w:t>https://doi.org/10.5367/te.2011.0033</w:t>
        </w:r>
      </w:hyperlink>
    </w:p>
    <w:p w14:paraId="1A40D183" w14:textId="77777777" w:rsidR="00601E89" w:rsidRPr="00AE71A9" w:rsidRDefault="00601E89" w:rsidP="00AE71A9">
      <w:pPr>
        <w:spacing w:line="360" w:lineRule="auto"/>
        <w:jc w:val="both"/>
        <w:rPr>
          <w:rFonts w:ascii="Times New Roman" w:hAnsi="Times New Roman" w:cs="Times New Roman"/>
          <w:color w:val="222222"/>
          <w:sz w:val="24"/>
          <w:szCs w:val="24"/>
          <w:shd w:val="clear" w:color="auto" w:fill="FFFFFF"/>
        </w:rPr>
      </w:pPr>
      <w:r w:rsidRPr="00AE71A9">
        <w:rPr>
          <w:rFonts w:ascii="Times New Roman" w:hAnsi="Times New Roman" w:cs="Times New Roman"/>
          <w:color w:val="222222"/>
          <w:sz w:val="24"/>
          <w:szCs w:val="24"/>
          <w:shd w:val="clear" w:color="auto" w:fill="FFFFFF"/>
        </w:rPr>
        <w:t>Giousmpasoglou, C., Marinakou, E. and Zopiatis, A. (2021) Hospitality managers in turbulent times: the COVID-19 crisis. </w:t>
      </w:r>
      <w:r w:rsidRPr="00AE71A9">
        <w:rPr>
          <w:rFonts w:ascii="Times New Roman" w:hAnsi="Times New Roman" w:cs="Times New Roman"/>
          <w:i/>
          <w:iCs/>
          <w:color w:val="222222"/>
          <w:sz w:val="24"/>
          <w:szCs w:val="24"/>
          <w:shd w:val="clear" w:color="auto" w:fill="FFFFFF"/>
        </w:rPr>
        <w:t>International Journal of Contemporary Hospitality Management</w:t>
      </w:r>
      <w:r w:rsidRPr="00AE71A9">
        <w:rPr>
          <w:rFonts w:ascii="Times New Roman" w:hAnsi="Times New Roman" w:cs="Times New Roman"/>
          <w:color w:val="222222"/>
          <w:sz w:val="24"/>
          <w:szCs w:val="24"/>
          <w:shd w:val="clear" w:color="auto" w:fill="FFFFFF"/>
        </w:rPr>
        <w:t>, </w:t>
      </w:r>
      <w:r w:rsidRPr="00AE71A9">
        <w:rPr>
          <w:rFonts w:ascii="Times New Roman" w:hAnsi="Times New Roman" w:cs="Times New Roman"/>
          <w:i/>
          <w:iCs/>
          <w:color w:val="222222"/>
          <w:sz w:val="24"/>
          <w:szCs w:val="24"/>
          <w:shd w:val="clear" w:color="auto" w:fill="FFFFFF"/>
        </w:rPr>
        <w:t>33</w:t>
      </w:r>
      <w:r w:rsidRPr="00AE71A9">
        <w:rPr>
          <w:rFonts w:ascii="Times New Roman" w:hAnsi="Times New Roman" w:cs="Times New Roman"/>
          <w:color w:val="222222"/>
          <w:sz w:val="24"/>
          <w:szCs w:val="24"/>
          <w:shd w:val="clear" w:color="auto" w:fill="FFFFFF"/>
        </w:rPr>
        <w:t>(4), pp.1297-1318. Available at: https://doi.org/10.1007/s10796-021-10207-8.</w:t>
      </w:r>
    </w:p>
    <w:p w14:paraId="43B2425E"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color w:val="222222"/>
          <w:sz w:val="24"/>
          <w:szCs w:val="24"/>
          <w:shd w:val="clear" w:color="auto" w:fill="FFFFFF"/>
        </w:rPr>
        <w:t>Guan, J., Wang, W., Guo, Z., Chan, J.H. and Qi, X. (2021) Customer experience and brand loyalty in the full-service hotel sector: the role of brand affect. </w:t>
      </w:r>
      <w:r w:rsidRPr="00AE71A9">
        <w:rPr>
          <w:rFonts w:ascii="Times New Roman" w:hAnsi="Times New Roman" w:cs="Times New Roman"/>
          <w:i/>
          <w:iCs/>
          <w:color w:val="222222"/>
          <w:sz w:val="24"/>
          <w:szCs w:val="24"/>
          <w:shd w:val="clear" w:color="auto" w:fill="FFFFFF"/>
        </w:rPr>
        <w:t>International Journal of Contemporary Hospitality Management</w:t>
      </w:r>
      <w:r w:rsidRPr="00AE71A9">
        <w:rPr>
          <w:rFonts w:ascii="Times New Roman" w:hAnsi="Times New Roman" w:cs="Times New Roman"/>
          <w:color w:val="222222"/>
          <w:sz w:val="24"/>
          <w:szCs w:val="24"/>
          <w:shd w:val="clear" w:color="auto" w:fill="FFFFFF"/>
        </w:rPr>
        <w:t>, </w:t>
      </w:r>
      <w:r w:rsidRPr="00AE71A9">
        <w:rPr>
          <w:rFonts w:ascii="Times New Roman" w:hAnsi="Times New Roman" w:cs="Times New Roman"/>
          <w:i/>
          <w:iCs/>
          <w:color w:val="222222"/>
          <w:sz w:val="24"/>
          <w:szCs w:val="24"/>
          <w:shd w:val="clear" w:color="auto" w:fill="FFFFFF"/>
        </w:rPr>
        <w:t>33</w:t>
      </w:r>
      <w:r w:rsidRPr="00AE71A9">
        <w:rPr>
          <w:rFonts w:ascii="Times New Roman" w:hAnsi="Times New Roman" w:cs="Times New Roman"/>
          <w:color w:val="222222"/>
          <w:sz w:val="24"/>
          <w:szCs w:val="24"/>
          <w:shd w:val="clear" w:color="auto" w:fill="FFFFFF"/>
        </w:rPr>
        <w:t xml:space="preserve">(5), pp.1620-1645. Available at: </w:t>
      </w:r>
      <w:hyperlink r:id="rId25" w:tooltip="DOI: https://doi.org/10.1108/IJCHM-06-2020-0522" w:history="1">
        <w:r w:rsidRPr="00AE71A9">
          <w:rPr>
            <w:rStyle w:val="Hyperlink"/>
            <w:rFonts w:ascii="Times New Roman" w:hAnsi="Times New Roman" w:cs="Times New Roman"/>
            <w:color w:val="007377"/>
            <w:sz w:val="24"/>
            <w:szCs w:val="24"/>
            <w:u w:val="none"/>
            <w:shd w:val="clear" w:color="auto" w:fill="FFFFFF"/>
          </w:rPr>
          <w:t>https://doi.org/10.1108/IJCHM-06-2020-0522</w:t>
        </w:r>
      </w:hyperlink>
      <w:r w:rsidRPr="00AE71A9">
        <w:rPr>
          <w:rFonts w:ascii="Times New Roman" w:hAnsi="Times New Roman" w:cs="Times New Roman"/>
          <w:sz w:val="24"/>
          <w:szCs w:val="24"/>
        </w:rPr>
        <w:t>.</w:t>
      </w:r>
    </w:p>
    <w:p w14:paraId="28A8D755" w14:textId="0EA34370" w:rsidR="00601E89" w:rsidRPr="00AE71A9" w:rsidRDefault="00B304EE" w:rsidP="00AE71A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w:t>
      </w:r>
      <w:r w:rsidR="00601E89" w:rsidRPr="00AE71A9">
        <w:rPr>
          <w:rFonts w:ascii="Times New Roman" w:hAnsi="Times New Roman" w:cs="Times New Roman"/>
          <w:sz w:val="24"/>
          <w:szCs w:val="24"/>
        </w:rPr>
        <w:t xml:space="preserve">hang, C. and Werther, S. (2021) Talent management innovations in the hospitality Industry: Insights from the winners of the Hospitality HR Award. In Talent management innovations in the international hospitality industry (pp. 127-151). Emerald Publishing Limited. Available at: </w:t>
      </w:r>
      <w:hyperlink r:id="rId26" w:history="1">
        <w:r w:rsidR="00601E89" w:rsidRPr="00AE71A9">
          <w:rPr>
            <w:rStyle w:val="Hyperlink"/>
            <w:rFonts w:ascii="Times New Roman" w:hAnsi="Times New Roman" w:cs="Times New Roman"/>
            <w:sz w:val="24"/>
            <w:szCs w:val="24"/>
          </w:rPr>
          <w:t>https://doi.org/10.1108/978-1-80071-306-220211007</w:t>
        </w:r>
      </w:hyperlink>
    </w:p>
    <w:p w14:paraId="7059A0C8" w14:textId="77777777" w:rsidR="00601E89" w:rsidRPr="00AE71A9" w:rsidRDefault="00601E89" w:rsidP="00AE71A9">
      <w:pPr>
        <w:spacing w:line="360" w:lineRule="auto"/>
        <w:jc w:val="both"/>
        <w:rPr>
          <w:rFonts w:ascii="Times New Roman" w:hAnsi="Times New Roman" w:cs="Times New Roman"/>
          <w:color w:val="222222"/>
          <w:sz w:val="24"/>
          <w:szCs w:val="24"/>
          <w:shd w:val="clear" w:color="auto" w:fill="FFFFFF"/>
        </w:rPr>
      </w:pPr>
      <w:r w:rsidRPr="00AE71A9">
        <w:rPr>
          <w:rFonts w:ascii="Times New Roman" w:hAnsi="Times New Roman" w:cs="Times New Roman"/>
          <w:color w:val="222222"/>
          <w:sz w:val="24"/>
          <w:szCs w:val="24"/>
          <w:shd w:val="clear" w:color="auto" w:fill="FFFFFF"/>
        </w:rPr>
        <w:t>Hao, F. and Chon, K.K.S., 2022. Contactless service in hospitality: bridging customer equity, experience, delight, satisfaction, and trust. </w:t>
      </w:r>
      <w:r w:rsidRPr="00AE71A9">
        <w:rPr>
          <w:rFonts w:ascii="Times New Roman" w:hAnsi="Times New Roman" w:cs="Times New Roman"/>
          <w:i/>
          <w:iCs/>
          <w:color w:val="222222"/>
          <w:sz w:val="24"/>
          <w:szCs w:val="24"/>
          <w:shd w:val="clear" w:color="auto" w:fill="FFFFFF"/>
        </w:rPr>
        <w:t>International Journal of Contemporary Hospitality Management</w:t>
      </w:r>
      <w:r w:rsidRPr="00AE71A9">
        <w:rPr>
          <w:rFonts w:ascii="Times New Roman" w:hAnsi="Times New Roman" w:cs="Times New Roman"/>
          <w:color w:val="222222"/>
          <w:sz w:val="24"/>
          <w:szCs w:val="24"/>
          <w:shd w:val="clear" w:color="auto" w:fill="FFFFFF"/>
        </w:rPr>
        <w:t>, </w:t>
      </w:r>
      <w:r w:rsidRPr="00AE71A9">
        <w:rPr>
          <w:rFonts w:ascii="Times New Roman" w:hAnsi="Times New Roman" w:cs="Times New Roman"/>
          <w:i/>
          <w:iCs/>
          <w:color w:val="222222"/>
          <w:sz w:val="24"/>
          <w:szCs w:val="24"/>
          <w:shd w:val="clear" w:color="auto" w:fill="FFFFFF"/>
        </w:rPr>
        <w:t>34</w:t>
      </w:r>
      <w:r w:rsidRPr="00AE71A9">
        <w:rPr>
          <w:rFonts w:ascii="Times New Roman" w:hAnsi="Times New Roman" w:cs="Times New Roman"/>
          <w:color w:val="222222"/>
          <w:sz w:val="24"/>
          <w:szCs w:val="24"/>
          <w:shd w:val="clear" w:color="auto" w:fill="FFFFFF"/>
        </w:rPr>
        <w:t>(1), pp.113-134. Available at:</w:t>
      </w:r>
      <w:r w:rsidRPr="00AE71A9">
        <w:rPr>
          <w:rFonts w:ascii="Times New Roman" w:hAnsi="Times New Roman" w:cs="Times New Roman"/>
          <w:sz w:val="24"/>
          <w:szCs w:val="24"/>
        </w:rPr>
        <w:t xml:space="preserve"> </w:t>
      </w:r>
      <w:hyperlink r:id="rId27" w:tooltip="DOI: https://doi.org/10.1108/IJCHM-05-2021-0559" w:history="1">
        <w:r w:rsidRPr="00AE71A9">
          <w:rPr>
            <w:rStyle w:val="Hyperlink"/>
            <w:rFonts w:ascii="Times New Roman" w:hAnsi="Times New Roman" w:cs="Times New Roman"/>
            <w:color w:val="007377"/>
            <w:sz w:val="24"/>
            <w:szCs w:val="24"/>
            <w:u w:val="none"/>
            <w:shd w:val="clear" w:color="auto" w:fill="FFFFFF"/>
          </w:rPr>
          <w:t>https://doi.org/10.1108/IJCHM-05-2021-0559</w:t>
        </w:r>
      </w:hyperlink>
      <w:r w:rsidRPr="00AE71A9">
        <w:rPr>
          <w:rFonts w:ascii="Times New Roman" w:hAnsi="Times New Roman" w:cs="Times New Roman"/>
          <w:sz w:val="24"/>
          <w:szCs w:val="24"/>
        </w:rPr>
        <w:t>.</w:t>
      </w:r>
    </w:p>
    <w:p w14:paraId="397A0EBE"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Heimerl, P., Haid, M., Perkmann, U. and Rabensteiner, M. (2020) Job satisfaction as a driver for sustainable development in the hospitality industry? Evidence from the urban region. Sustainability, 12(17), p.6754. Available at: </w:t>
      </w:r>
      <w:hyperlink r:id="rId28" w:history="1">
        <w:r w:rsidRPr="00AE71A9">
          <w:rPr>
            <w:rStyle w:val="Hyperlink"/>
            <w:rFonts w:ascii="Times New Roman" w:hAnsi="Times New Roman" w:cs="Times New Roman"/>
            <w:sz w:val="24"/>
            <w:szCs w:val="24"/>
          </w:rPr>
          <w:t>https://doi.org/10.3390/su12176754</w:t>
        </w:r>
      </w:hyperlink>
    </w:p>
    <w:p w14:paraId="4C0EA65E" w14:textId="77777777" w:rsidR="00601E89" w:rsidRPr="00AE71A9" w:rsidRDefault="00601E89" w:rsidP="00AE71A9">
      <w:pPr>
        <w:spacing w:line="360" w:lineRule="auto"/>
        <w:jc w:val="both"/>
        <w:rPr>
          <w:rFonts w:ascii="Times New Roman" w:hAnsi="Times New Roman" w:cs="Times New Roman"/>
          <w:color w:val="222222"/>
          <w:sz w:val="24"/>
          <w:szCs w:val="24"/>
          <w:shd w:val="clear" w:color="auto" w:fill="FFFFFF"/>
        </w:rPr>
      </w:pPr>
      <w:r w:rsidRPr="00AE71A9">
        <w:rPr>
          <w:rFonts w:ascii="Times New Roman" w:hAnsi="Times New Roman" w:cs="Times New Roman"/>
          <w:color w:val="222222"/>
          <w:sz w:val="24"/>
          <w:szCs w:val="24"/>
          <w:shd w:val="clear" w:color="auto" w:fill="FFFFFF"/>
        </w:rPr>
        <w:t>Horng, J.S., Liu, C.H., Ch</w:t>
      </w:r>
      <w:r w:rsidR="009C0F14">
        <w:rPr>
          <w:rFonts w:ascii="Times New Roman" w:hAnsi="Times New Roman" w:cs="Times New Roman"/>
          <w:color w:val="222222"/>
          <w:sz w:val="24"/>
          <w:szCs w:val="24"/>
          <w:shd w:val="clear" w:color="auto" w:fill="FFFFFF"/>
        </w:rPr>
        <w:t>ou, S.F., Yu, T.Y. and Hu, D.C.</w:t>
      </w:r>
      <w:r w:rsidRPr="00AE71A9">
        <w:rPr>
          <w:rFonts w:ascii="Times New Roman" w:hAnsi="Times New Roman" w:cs="Times New Roman"/>
          <w:color w:val="222222"/>
          <w:sz w:val="24"/>
          <w:szCs w:val="24"/>
          <w:shd w:val="clear" w:color="auto" w:fill="FFFFFF"/>
        </w:rPr>
        <w:t xml:space="preserve"> </w:t>
      </w:r>
      <w:r w:rsidR="009C0F14">
        <w:rPr>
          <w:rFonts w:ascii="Times New Roman" w:hAnsi="Times New Roman" w:cs="Times New Roman"/>
          <w:color w:val="222222"/>
          <w:sz w:val="24"/>
          <w:szCs w:val="24"/>
          <w:shd w:val="clear" w:color="auto" w:fill="FFFFFF"/>
        </w:rPr>
        <w:t>(2022)</w:t>
      </w:r>
      <w:r w:rsidRPr="00AE71A9">
        <w:rPr>
          <w:rFonts w:ascii="Times New Roman" w:hAnsi="Times New Roman" w:cs="Times New Roman"/>
          <w:color w:val="222222"/>
          <w:sz w:val="24"/>
          <w:szCs w:val="24"/>
          <w:shd w:val="clear" w:color="auto" w:fill="FFFFFF"/>
        </w:rPr>
        <w:t xml:space="preserve"> Role of big data capabilities in enhancing competitive advantage and performance in the hospitality sector: Knowledge-based dynamic capabilities view. </w:t>
      </w:r>
      <w:r w:rsidRPr="00AE71A9">
        <w:rPr>
          <w:rFonts w:ascii="Times New Roman" w:hAnsi="Times New Roman" w:cs="Times New Roman"/>
          <w:i/>
          <w:iCs/>
          <w:color w:val="222222"/>
          <w:sz w:val="24"/>
          <w:szCs w:val="24"/>
          <w:shd w:val="clear" w:color="auto" w:fill="FFFFFF"/>
        </w:rPr>
        <w:t>Journal of Hospitality and Tourism Management</w:t>
      </w:r>
      <w:r w:rsidRPr="00AE71A9">
        <w:rPr>
          <w:rFonts w:ascii="Times New Roman" w:hAnsi="Times New Roman" w:cs="Times New Roman"/>
          <w:color w:val="222222"/>
          <w:sz w:val="24"/>
          <w:szCs w:val="24"/>
          <w:shd w:val="clear" w:color="auto" w:fill="FFFFFF"/>
        </w:rPr>
        <w:t>, </w:t>
      </w:r>
      <w:r w:rsidRPr="00AE71A9">
        <w:rPr>
          <w:rFonts w:ascii="Times New Roman" w:hAnsi="Times New Roman" w:cs="Times New Roman"/>
          <w:i/>
          <w:iCs/>
          <w:color w:val="222222"/>
          <w:sz w:val="24"/>
          <w:szCs w:val="24"/>
          <w:shd w:val="clear" w:color="auto" w:fill="FFFFFF"/>
        </w:rPr>
        <w:t>51</w:t>
      </w:r>
      <w:r w:rsidRPr="00AE71A9">
        <w:rPr>
          <w:rFonts w:ascii="Times New Roman" w:hAnsi="Times New Roman" w:cs="Times New Roman"/>
          <w:color w:val="222222"/>
          <w:sz w:val="24"/>
          <w:szCs w:val="24"/>
          <w:shd w:val="clear" w:color="auto" w:fill="FFFFFF"/>
        </w:rPr>
        <w:t>, pp.22-38. Available at:</w:t>
      </w:r>
      <w:r w:rsidRPr="00AE71A9">
        <w:rPr>
          <w:rFonts w:ascii="Times New Roman" w:hAnsi="Times New Roman" w:cs="Times New Roman"/>
          <w:sz w:val="24"/>
          <w:szCs w:val="24"/>
        </w:rPr>
        <w:t xml:space="preserve"> </w:t>
      </w:r>
      <w:hyperlink r:id="rId29" w:tgtFrame="_blank" w:tooltip="Persistent link using digital object identifier" w:history="1">
        <w:r w:rsidRPr="00AE71A9">
          <w:rPr>
            <w:rStyle w:val="anchor-text"/>
            <w:rFonts w:ascii="Times New Roman" w:hAnsi="Times New Roman" w:cs="Times New Roman"/>
            <w:color w:val="0272B1"/>
            <w:sz w:val="24"/>
            <w:szCs w:val="24"/>
          </w:rPr>
          <w:t>https://doi.org/10.1016/j.jhtm.2022.02.026</w:t>
        </w:r>
      </w:hyperlink>
      <w:r w:rsidRPr="00AE71A9">
        <w:rPr>
          <w:rFonts w:ascii="Times New Roman" w:hAnsi="Times New Roman" w:cs="Times New Roman"/>
          <w:sz w:val="24"/>
          <w:szCs w:val="24"/>
        </w:rPr>
        <w:t>.</w:t>
      </w:r>
    </w:p>
    <w:p w14:paraId="707F8622" w14:textId="7F857A10" w:rsidR="00111F1E" w:rsidRPr="00111F1E" w:rsidRDefault="00111F1E" w:rsidP="00111F1E">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A05522">
        <w:rPr>
          <w:rFonts w:ascii="Times New Roman" w:hAnsi="Times New Roman" w:cs="Times New Roman"/>
          <w:sz w:val="24"/>
          <w:szCs w:val="24"/>
        </w:rPr>
        <w:t>Hotel Spalentor. (2024</w:t>
      </w:r>
      <w:r w:rsidRPr="00111F1E">
        <w:rPr>
          <w:rFonts w:ascii="Times New Roman" w:hAnsi="Times New Roman" w:cs="Times New Roman"/>
          <w:sz w:val="24"/>
          <w:szCs w:val="24"/>
        </w:rPr>
        <w:t xml:space="preserve">). </w:t>
      </w:r>
      <w:r w:rsidRPr="00A05522">
        <w:rPr>
          <w:rFonts w:ascii="Times New Roman" w:hAnsi="Times New Roman" w:cs="Times New Roman"/>
          <w:i/>
          <w:sz w:val="24"/>
          <w:szCs w:val="24"/>
        </w:rPr>
        <w:t>Hotel Spalentor | Your charming city hotel in the center of Basel | Switzerland</w:t>
      </w:r>
      <w:r w:rsidRPr="00111F1E">
        <w:rPr>
          <w:rFonts w:ascii="Times New Roman" w:hAnsi="Times New Roman" w:cs="Times New Roman"/>
          <w:sz w:val="24"/>
          <w:szCs w:val="24"/>
        </w:rPr>
        <w:t>. [online] Available at: https://www.hotelsp</w:t>
      </w:r>
      <w:r w:rsidR="00A05522">
        <w:rPr>
          <w:rFonts w:ascii="Times New Roman" w:hAnsi="Times New Roman" w:cs="Times New Roman"/>
          <w:sz w:val="24"/>
          <w:szCs w:val="24"/>
        </w:rPr>
        <w:t>alentor.ch/?lang=en [Accessed 19</w:t>
      </w:r>
      <w:r w:rsidRPr="00111F1E">
        <w:rPr>
          <w:rFonts w:ascii="Times New Roman" w:hAnsi="Times New Roman" w:cs="Times New Roman"/>
          <w:sz w:val="24"/>
          <w:szCs w:val="24"/>
        </w:rPr>
        <w:t xml:space="preserve"> May 2024].</w:t>
      </w:r>
    </w:p>
    <w:p w14:paraId="69114C85" w14:textId="56E9D3EF" w:rsidR="00601E89" w:rsidRPr="00AE71A9" w:rsidRDefault="00A05522" w:rsidP="00AE71A9">
      <w:pPr>
        <w:spacing w:line="360" w:lineRule="auto"/>
        <w:jc w:val="both"/>
        <w:rPr>
          <w:rFonts w:ascii="Times New Roman" w:hAnsi="Times New Roman" w:cs="Times New Roman"/>
          <w:sz w:val="24"/>
          <w:szCs w:val="24"/>
        </w:rPr>
      </w:pPr>
      <w:r>
        <w:rPr>
          <w:rFonts w:ascii="Times New Roman" w:hAnsi="Times New Roman" w:cs="Times New Roman"/>
          <w:sz w:val="24"/>
          <w:szCs w:val="24"/>
        </w:rPr>
        <w:t>b.</w:t>
      </w:r>
      <w:r w:rsidR="00601E89" w:rsidRPr="00AE71A9">
        <w:rPr>
          <w:rFonts w:ascii="Times New Roman" w:hAnsi="Times New Roman" w:cs="Times New Roman"/>
          <w:sz w:val="24"/>
          <w:szCs w:val="24"/>
        </w:rPr>
        <w:t xml:space="preserve">Hotel Spalentor. (2024). Hotel Spalentor Basel. [online] Available at: https://www.hotelspalentor.ch/?lang=en [Accessed </w:t>
      </w:r>
      <w:r w:rsidR="00111F1E">
        <w:rPr>
          <w:rFonts w:ascii="Times New Roman" w:hAnsi="Times New Roman" w:cs="Times New Roman"/>
          <w:sz w:val="24"/>
          <w:szCs w:val="24"/>
        </w:rPr>
        <w:t>2</w:t>
      </w:r>
      <w:r w:rsidR="00601E89" w:rsidRPr="00AE71A9">
        <w:rPr>
          <w:rFonts w:ascii="Times New Roman" w:hAnsi="Times New Roman" w:cs="Times New Roman"/>
          <w:sz w:val="24"/>
          <w:szCs w:val="24"/>
        </w:rPr>
        <w:t>2 May 2024].</w:t>
      </w:r>
    </w:p>
    <w:p w14:paraId="57B18B7E" w14:textId="77777777" w:rsidR="00601E89" w:rsidRPr="00AE71A9" w:rsidRDefault="00601E89" w:rsidP="00AE71A9">
      <w:pPr>
        <w:spacing w:line="360" w:lineRule="auto"/>
        <w:jc w:val="both"/>
        <w:rPr>
          <w:rFonts w:ascii="Times New Roman" w:hAnsi="Times New Roman" w:cs="Times New Roman"/>
          <w:color w:val="222222"/>
          <w:sz w:val="24"/>
          <w:szCs w:val="24"/>
          <w:shd w:val="clear" w:color="auto" w:fill="FFFFFF"/>
        </w:rPr>
      </w:pPr>
      <w:r w:rsidRPr="00AE71A9">
        <w:rPr>
          <w:rFonts w:ascii="Times New Roman" w:hAnsi="Times New Roman" w:cs="Times New Roman"/>
          <w:color w:val="222222"/>
          <w:sz w:val="24"/>
          <w:szCs w:val="24"/>
          <w:shd w:val="clear" w:color="auto" w:fill="FFFFFF"/>
        </w:rPr>
        <w:t>Hussain, M. and Khan, J. (2020) Key success factors of Total Quality Management (TQM) for the hospitality sector: A critical review of the literature. </w:t>
      </w:r>
      <w:r w:rsidRPr="00AE71A9">
        <w:rPr>
          <w:rFonts w:ascii="Times New Roman" w:hAnsi="Times New Roman" w:cs="Times New Roman"/>
          <w:i/>
          <w:iCs/>
          <w:color w:val="222222"/>
          <w:sz w:val="24"/>
          <w:szCs w:val="24"/>
          <w:shd w:val="clear" w:color="auto" w:fill="FFFFFF"/>
        </w:rPr>
        <w:t>European Journal of Hospitality and Tourism Research</w:t>
      </w:r>
      <w:r w:rsidRPr="00AE71A9">
        <w:rPr>
          <w:rFonts w:ascii="Times New Roman" w:hAnsi="Times New Roman" w:cs="Times New Roman"/>
          <w:color w:val="222222"/>
          <w:sz w:val="24"/>
          <w:szCs w:val="24"/>
          <w:shd w:val="clear" w:color="auto" w:fill="FFFFFF"/>
        </w:rPr>
        <w:t>, </w:t>
      </w:r>
      <w:r w:rsidRPr="00AE71A9">
        <w:rPr>
          <w:rFonts w:ascii="Times New Roman" w:hAnsi="Times New Roman" w:cs="Times New Roman"/>
          <w:i/>
          <w:iCs/>
          <w:color w:val="222222"/>
          <w:sz w:val="24"/>
          <w:szCs w:val="24"/>
          <w:shd w:val="clear" w:color="auto" w:fill="FFFFFF"/>
        </w:rPr>
        <w:t>8</w:t>
      </w:r>
      <w:r w:rsidRPr="00AE71A9">
        <w:rPr>
          <w:rFonts w:ascii="Times New Roman" w:hAnsi="Times New Roman" w:cs="Times New Roman"/>
          <w:color w:val="222222"/>
          <w:sz w:val="24"/>
          <w:szCs w:val="24"/>
          <w:shd w:val="clear" w:color="auto" w:fill="FFFFFF"/>
        </w:rPr>
        <w:t>(2), pp.1-17. Available at:</w:t>
      </w:r>
      <w:r w:rsidRPr="00AE71A9">
        <w:rPr>
          <w:rFonts w:ascii="Times New Roman" w:hAnsi="Times New Roman" w:cs="Times New Roman"/>
          <w:sz w:val="24"/>
          <w:szCs w:val="24"/>
        </w:rPr>
        <w:t xml:space="preserve"> </w:t>
      </w:r>
      <w:hyperlink r:id="rId30" w:history="1">
        <w:r w:rsidRPr="00AE71A9">
          <w:rPr>
            <w:rStyle w:val="Hyperlink"/>
            <w:rFonts w:ascii="Times New Roman" w:hAnsi="Times New Roman" w:cs="Times New Roman"/>
            <w:color w:val="025E8D"/>
            <w:sz w:val="24"/>
            <w:szCs w:val="24"/>
            <w:shd w:val="clear" w:color="auto" w:fill="FFFFFF"/>
          </w:rPr>
          <w:t>https://doi.org/10.1080/13683500.2016.1188893</w:t>
        </w:r>
      </w:hyperlink>
      <w:r w:rsidRPr="00AE71A9">
        <w:rPr>
          <w:rFonts w:ascii="Times New Roman" w:hAnsi="Times New Roman" w:cs="Times New Roman"/>
          <w:sz w:val="24"/>
          <w:szCs w:val="24"/>
        </w:rPr>
        <w:t>.</w:t>
      </w:r>
    </w:p>
    <w:p w14:paraId="5141404E" w14:textId="05F7041E" w:rsidR="00601E8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color w:val="222222"/>
          <w:sz w:val="24"/>
          <w:szCs w:val="24"/>
          <w:shd w:val="clear" w:color="auto" w:fill="FFFFFF"/>
        </w:rPr>
        <w:t>Jiang, Y. and Wen, J. (2020) Effects of COVID-19 on hotel marketing and management: a perspective article. </w:t>
      </w:r>
      <w:r w:rsidRPr="00AE71A9">
        <w:rPr>
          <w:rFonts w:ascii="Times New Roman" w:hAnsi="Times New Roman" w:cs="Times New Roman"/>
          <w:i/>
          <w:iCs/>
          <w:color w:val="222222"/>
          <w:sz w:val="24"/>
          <w:szCs w:val="24"/>
          <w:shd w:val="clear" w:color="auto" w:fill="FFFFFF"/>
        </w:rPr>
        <w:t>International journal of contemporary hospitality management</w:t>
      </w:r>
      <w:r w:rsidRPr="00AE71A9">
        <w:rPr>
          <w:rFonts w:ascii="Times New Roman" w:hAnsi="Times New Roman" w:cs="Times New Roman"/>
          <w:color w:val="222222"/>
          <w:sz w:val="24"/>
          <w:szCs w:val="24"/>
          <w:shd w:val="clear" w:color="auto" w:fill="FFFFFF"/>
        </w:rPr>
        <w:t>, </w:t>
      </w:r>
      <w:r w:rsidRPr="00AE71A9">
        <w:rPr>
          <w:rFonts w:ascii="Times New Roman" w:hAnsi="Times New Roman" w:cs="Times New Roman"/>
          <w:i/>
          <w:iCs/>
          <w:color w:val="222222"/>
          <w:sz w:val="24"/>
          <w:szCs w:val="24"/>
          <w:shd w:val="clear" w:color="auto" w:fill="FFFFFF"/>
        </w:rPr>
        <w:t>32</w:t>
      </w:r>
      <w:r w:rsidRPr="00AE71A9">
        <w:rPr>
          <w:rFonts w:ascii="Times New Roman" w:hAnsi="Times New Roman" w:cs="Times New Roman"/>
          <w:color w:val="222222"/>
          <w:sz w:val="24"/>
          <w:szCs w:val="24"/>
          <w:shd w:val="clear" w:color="auto" w:fill="FFFFFF"/>
        </w:rPr>
        <w:t xml:space="preserve">(8), pp.2563-2573. Available at: </w:t>
      </w:r>
      <w:hyperlink r:id="rId31" w:tooltip="DOI: https://doi.org/10.1108/IJCHM-03-2020-0237" w:history="1">
        <w:r w:rsidRPr="00AE71A9">
          <w:rPr>
            <w:rStyle w:val="Hyperlink"/>
            <w:rFonts w:ascii="Times New Roman" w:hAnsi="Times New Roman" w:cs="Times New Roman"/>
            <w:color w:val="007377"/>
            <w:sz w:val="24"/>
            <w:szCs w:val="24"/>
            <w:u w:val="none"/>
            <w:shd w:val="clear" w:color="auto" w:fill="FFFFFF"/>
          </w:rPr>
          <w:t>https://doi.org/10.1108/IJCHM-03-2020-0237</w:t>
        </w:r>
      </w:hyperlink>
      <w:r w:rsidRPr="00AE71A9">
        <w:rPr>
          <w:rFonts w:ascii="Times New Roman" w:hAnsi="Times New Roman" w:cs="Times New Roman"/>
          <w:sz w:val="24"/>
          <w:szCs w:val="24"/>
        </w:rPr>
        <w:t>.</w:t>
      </w:r>
    </w:p>
    <w:p w14:paraId="7065B0DD" w14:textId="2C05193F" w:rsidR="00F70291" w:rsidRPr="00AE71A9" w:rsidRDefault="00F70291" w:rsidP="00AE71A9">
      <w:pPr>
        <w:spacing w:line="360" w:lineRule="auto"/>
        <w:jc w:val="both"/>
        <w:rPr>
          <w:rFonts w:ascii="Times New Roman" w:hAnsi="Times New Roman" w:cs="Times New Roman"/>
          <w:sz w:val="24"/>
          <w:szCs w:val="24"/>
        </w:rPr>
      </w:pPr>
      <w:r w:rsidRPr="00F70291">
        <w:rPr>
          <w:rFonts w:ascii="Times New Roman" w:hAnsi="Times New Roman" w:cs="Times New Roman"/>
          <w:sz w:val="24"/>
          <w:szCs w:val="24"/>
        </w:rPr>
        <w:t xml:space="preserve">Kenton, W. (2023). </w:t>
      </w:r>
      <w:r w:rsidRPr="00F70291">
        <w:rPr>
          <w:rFonts w:ascii="Times New Roman" w:hAnsi="Times New Roman" w:cs="Times New Roman"/>
          <w:i/>
          <w:sz w:val="24"/>
          <w:szCs w:val="24"/>
        </w:rPr>
        <w:t>SWOT Analysis: How to with Table and Example</w:t>
      </w:r>
      <w:r w:rsidRPr="00F70291">
        <w:rPr>
          <w:rFonts w:ascii="Times New Roman" w:hAnsi="Times New Roman" w:cs="Times New Roman"/>
          <w:sz w:val="24"/>
          <w:szCs w:val="24"/>
        </w:rPr>
        <w:t xml:space="preserve">. [online] Investopedia. Available at: </w:t>
      </w:r>
      <w:hyperlink r:id="rId32" w:history="1">
        <w:r w:rsidRPr="00F44C0F">
          <w:rPr>
            <w:rStyle w:val="Hyperlink"/>
            <w:rFonts w:ascii="Times New Roman" w:hAnsi="Times New Roman" w:cs="Times New Roman"/>
            <w:sz w:val="24"/>
            <w:szCs w:val="24"/>
          </w:rPr>
          <w:t>https://www.investopedia.com/terms/s/swot.asp</w:t>
        </w:r>
      </w:hyperlink>
      <w:r>
        <w:rPr>
          <w:rFonts w:ascii="Times New Roman" w:hAnsi="Times New Roman" w:cs="Times New Roman"/>
          <w:sz w:val="24"/>
          <w:szCs w:val="24"/>
        </w:rPr>
        <w:t xml:space="preserve"> [Accessed 1</w:t>
      </w:r>
      <w:r w:rsidRPr="00F70291">
        <w:rPr>
          <w:rFonts w:ascii="Times New Roman" w:hAnsi="Times New Roman" w:cs="Times New Roman"/>
          <w:sz w:val="24"/>
          <w:szCs w:val="24"/>
        </w:rPr>
        <w:t>2 May 2024]..</w:t>
      </w:r>
    </w:p>
    <w:p w14:paraId="4F4CE0E1"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color w:val="222222"/>
          <w:sz w:val="24"/>
          <w:szCs w:val="24"/>
          <w:shd w:val="clear" w:color="auto" w:fill="FFFFFF"/>
        </w:rPr>
        <w:t xml:space="preserve">Kim, W.H., Lee, S.H. and Kim, K.S. (2020) Effects of sensory marketing on customer satisfaction and revisit intention in the hotel industry: the moderating roles of customers’ prior </w:t>
      </w:r>
      <w:r w:rsidRPr="00AE71A9">
        <w:rPr>
          <w:rFonts w:ascii="Times New Roman" w:hAnsi="Times New Roman" w:cs="Times New Roman"/>
          <w:color w:val="222222"/>
          <w:sz w:val="24"/>
          <w:szCs w:val="24"/>
          <w:shd w:val="clear" w:color="auto" w:fill="FFFFFF"/>
        </w:rPr>
        <w:lastRenderedPageBreak/>
        <w:t>experience and gender. </w:t>
      </w:r>
      <w:r w:rsidRPr="00AE71A9">
        <w:rPr>
          <w:rFonts w:ascii="Times New Roman" w:hAnsi="Times New Roman" w:cs="Times New Roman"/>
          <w:i/>
          <w:iCs/>
          <w:color w:val="222222"/>
          <w:sz w:val="24"/>
          <w:szCs w:val="24"/>
          <w:shd w:val="clear" w:color="auto" w:fill="FFFFFF"/>
        </w:rPr>
        <w:t>Anatolia</w:t>
      </w:r>
      <w:r w:rsidRPr="00AE71A9">
        <w:rPr>
          <w:rFonts w:ascii="Times New Roman" w:hAnsi="Times New Roman" w:cs="Times New Roman"/>
          <w:color w:val="222222"/>
          <w:sz w:val="24"/>
          <w:szCs w:val="24"/>
          <w:shd w:val="clear" w:color="auto" w:fill="FFFFFF"/>
        </w:rPr>
        <w:t>, </w:t>
      </w:r>
      <w:r w:rsidRPr="00AE71A9">
        <w:rPr>
          <w:rFonts w:ascii="Times New Roman" w:hAnsi="Times New Roman" w:cs="Times New Roman"/>
          <w:i/>
          <w:iCs/>
          <w:color w:val="222222"/>
          <w:sz w:val="24"/>
          <w:szCs w:val="24"/>
          <w:shd w:val="clear" w:color="auto" w:fill="FFFFFF"/>
        </w:rPr>
        <w:t>31</w:t>
      </w:r>
      <w:r w:rsidRPr="00AE71A9">
        <w:rPr>
          <w:rFonts w:ascii="Times New Roman" w:hAnsi="Times New Roman" w:cs="Times New Roman"/>
          <w:color w:val="222222"/>
          <w:sz w:val="24"/>
          <w:szCs w:val="24"/>
          <w:shd w:val="clear" w:color="auto" w:fill="FFFFFF"/>
        </w:rPr>
        <w:t xml:space="preserve">(4), pp.523-535. Available at: </w:t>
      </w:r>
      <w:hyperlink r:id="rId33" w:history="1">
        <w:r w:rsidRPr="00AE71A9">
          <w:rPr>
            <w:rStyle w:val="Hyperlink"/>
            <w:rFonts w:ascii="Times New Roman" w:hAnsi="Times New Roman" w:cs="Times New Roman"/>
            <w:color w:val="10147E"/>
            <w:sz w:val="24"/>
            <w:szCs w:val="24"/>
            <w:u w:val="none"/>
          </w:rPr>
          <w:t>https://doi.org/10.1080/13032917.2020.1783692</w:t>
        </w:r>
      </w:hyperlink>
      <w:r w:rsidRPr="00AE71A9">
        <w:rPr>
          <w:rFonts w:ascii="Times New Roman" w:hAnsi="Times New Roman" w:cs="Times New Roman"/>
          <w:sz w:val="24"/>
          <w:szCs w:val="24"/>
        </w:rPr>
        <w:t>.</w:t>
      </w:r>
    </w:p>
    <w:p w14:paraId="535BEAD5"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Kürüm Varolgüneş, F., Çelik, F., Del Río-Rama, M.D.L.C. and Álvarez-García, J. (2022) Reassessment of sustainable rural tourism strategies after COVID-19. Frontiers in Psychology, 13, p.944412. Available at: </w:t>
      </w:r>
      <w:hyperlink r:id="rId34" w:history="1">
        <w:r w:rsidRPr="00AE71A9">
          <w:rPr>
            <w:rStyle w:val="Hyperlink"/>
            <w:rFonts w:ascii="Times New Roman" w:hAnsi="Times New Roman" w:cs="Times New Roman"/>
            <w:sz w:val="24"/>
            <w:szCs w:val="24"/>
          </w:rPr>
          <w:t>https://doi.org/10.3389/fpsyg.2022.944412</w:t>
        </w:r>
      </w:hyperlink>
    </w:p>
    <w:p w14:paraId="084CD815" w14:textId="77777777" w:rsidR="00601E89" w:rsidRPr="00AE71A9" w:rsidRDefault="00601E89" w:rsidP="00AE71A9">
      <w:pPr>
        <w:spacing w:line="360" w:lineRule="auto"/>
        <w:jc w:val="both"/>
        <w:rPr>
          <w:rFonts w:ascii="Times New Roman" w:hAnsi="Times New Roman" w:cs="Times New Roman"/>
          <w:color w:val="222222"/>
          <w:sz w:val="24"/>
          <w:szCs w:val="24"/>
          <w:shd w:val="clear" w:color="auto" w:fill="FFFFFF"/>
        </w:rPr>
      </w:pPr>
      <w:r w:rsidRPr="00AE71A9">
        <w:rPr>
          <w:rFonts w:ascii="Times New Roman" w:hAnsi="Times New Roman" w:cs="Times New Roman"/>
          <w:color w:val="222222"/>
          <w:sz w:val="24"/>
          <w:szCs w:val="24"/>
          <w:shd w:val="clear" w:color="auto" w:fill="FFFFFF"/>
        </w:rPr>
        <w:t>Limna, P. (2023) Artificial Intelligence (AI) in the hospitality industry: A review article. </w:t>
      </w:r>
      <w:r w:rsidRPr="00AE71A9">
        <w:rPr>
          <w:rFonts w:ascii="Times New Roman" w:hAnsi="Times New Roman" w:cs="Times New Roman"/>
          <w:i/>
          <w:iCs/>
          <w:color w:val="222222"/>
          <w:sz w:val="24"/>
          <w:szCs w:val="24"/>
          <w:shd w:val="clear" w:color="auto" w:fill="FFFFFF"/>
        </w:rPr>
        <w:t>International Journal of Computing Sciences Research</w:t>
      </w:r>
      <w:r w:rsidRPr="00AE71A9">
        <w:rPr>
          <w:rFonts w:ascii="Times New Roman" w:hAnsi="Times New Roman" w:cs="Times New Roman"/>
          <w:color w:val="222222"/>
          <w:sz w:val="24"/>
          <w:szCs w:val="24"/>
          <w:shd w:val="clear" w:color="auto" w:fill="FFFFFF"/>
        </w:rPr>
        <w:t>, </w:t>
      </w:r>
      <w:r w:rsidRPr="00AE71A9">
        <w:rPr>
          <w:rFonts w:ascii="Times New Roman" w:hAnsi="Times New Roman" w:cs="Times New Roman"/>
          <w:i/>
          <w:iCs/>
          <w:color w:val="222222"/>
          <w:sz w:val="24"/>
          <w:szCs w:val="24"/>
          <w:shd w:val="clear" w:color="auto" w:fill="FFFFFF"/>
        </w:rPr>
        <w:t>7</w:t>
      </w:r>
      <w:r w:rsidRPr="00AE71A9">
        <w:rPr>
          <w:rFonts w:ascii="Times New Roman" w:hAnsi="Times New Roman" w:cs="Times New Roman"/>
          <w:color w:val="222222"/>
          <w:sz w:val="24"/>
          <w:szCs w:val="24"/>
          <w:shd w:val="clear" w:color="auto" w:fill="FFFFFF"/>
        </w:rPr>
        <w:t>, pp.1306-1317. Available at:</w:t>
      </w:r>
      <w:r w:rsidRPr="00AE71A9">
        <w:rPr>
          <w:rFonts w:ascii="Times New Roman" w:hAnsi="Times New Roman" w:cs="Times New Roman"/>
          <w:sz w:val="24"/>
          <w:szCs w:val="24"/>
        </w:rPr>
        <w:t xml:space="preserve"> </w:t>
      </w:r>
      <w:hyperlink r:id="rId35" w:tgtFrame="_blank" w:history="1">
        <w:r w:rsidRPr="00AE71A9">
          <w:rPr>
            <w:rStyle w:val="Hyperlink"/>
            <w:rFonts w:ascii="Times New Roman" w:hAnsi="Times New Roman" w:cs="Times New Roman"/>
            <w:color w:val="007AB2"/>
            <w:sz w:val="24"/>
            <w:szCs w:val="24"/>
            <w:shd w:val="clear" w:color="auto" w:fill="FFFFFF"/>
          </w:rPr>
          <w:t>http://orcid.org/0000-0002-7448-5261</w:t>
        </w:r>
      </w:hyperlink>
      <w:r w:rsidRPr="00AE71A9">
        <w:rPr>
          <w:rFonts w:ascii="Times New Roman" w:hAnsi="Times New Roman" w:cs="Times New Roman"/>
          <w:sz w:val="24"/>
          <w:szCs w:val="24"/>
        </w:rPr>
        <w:t>.</w:t>
      </w:r>
    </w:p>
    <w:p w14:paraId="070A43EC"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Loizia, P., Voukkali, I., Zorpas, A.A., Pedreño, J.N., Chatziparaskeva, G., Inglezakis, V.J., Vardopoulos, I. and Doula, M. (2021) Measuring the level of environmental performance in insular areas, through key performed indicators. 753, p.141974. Available at: </w:t>
      </w:r>
      <w:hyperlink r:id="rId36" w:history="1">
        <w:r w:rsidRPr="00AE71A9">
          <w:rPr>
            <w:rStyle w:val="Hyperlink"/>
            <w:rFonts w:ascii="Times New Roman" w:hAnsi="Times New Roman" w:cs="Times New Roman"/>
            <w:sz w:val="24"/>
            <w:szCs w:val="24"/>
          </w:rPr>
          <w:t>https:/;doi.org/10.1016/j.scitotenv.2020.141974</w:t>
        </w:r>
      </w:hyperlink>
    </w:p>
    <w:p w14:paraId="2FDC613E"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color w:val="222222"/>
          <w:sz w:val="24"/>
          <w:szCs w:val="24"/>
          <w:shd w:val="clear" w:color="auto" w:fill="FFFFFF"/>
        </w:rPr>
        <w:t>Majeed, M., Asare, C., Fatawu, A. and Abubakari, A., 2022. An analysis of the effects of customer satisfaction and engagement on social media on repurchase intention in the hospitality industry. </w:t>
      </w:r>
      <w:r w:rsidRPr="00AE71A9">
        <w:rPr>
          <w:rFonts w:ascii="Times New Roman" w:hAnsi="Times New Roman" w:cs="Times New Roman"/>
          <w:i/>
          <w:iCs/>
          <w:color w:val="222222"/>
          <w:sz w:val="24"/>
          <w:szCs w:val="24"/>
          <w:shd w:val="clear" w:color="auto" w:fill="FFFFFF"/>
        </w:rPr>
        <w:t>Cogent Business &amp; Management</w:t>
      </w:r>
      <w:r w:rsidRPr="00AE71A9">
        <w:rPr>
          <w:rFonts w:ascii="Times New Roman" w:hAnsi="Times New Roman" w:cs="Times New Roman"/>
          <w:color w:val="222222"/>
          <w:sz w:val="24"/>
          <w:szCs w:val="24"/>
          <w:shd w:val="clear" w:color="auto" w:fill="FFFFFF"/>
        </w:rPr>
        <w:t>, </w:t>
      </w:r>
      <w:r w:rsidRPr="00AE71A9">
        <w:rPr>
          <w:rFonts w:ascii="Times New Roman" w:hAnsi="Times New Roman" w:cs="Times New Roman"/>
          <w:i/>
          <w:iCs/>
          <w:color w:val="222222"/>
          <w:sz w:val="24"/>
          <w:szCs w:val="24"/>
          <w:shd w:val="clear" w:color="auto" w:fill="FFFFFF"/>
        </w:rPr>
        <w:t>9</w:t>
      </w:r>
      <w:r w:rsidRPr="00AE71A9">
        <w:rPr>
          <w:rFonts w:ascii="Times New Roman" w:hAnsi="Times New Roman" w:cs="Times New Roman"/>
          <w:color w:val="222222"/>
          <w:sz w:val="24"/>
          <w:szCs w:val="24"/>
          <w:shd w:val="clear" w:color="auto" w:fill="FFFFFF"/>
        </w:rPr>
        <w:t xml:space="preserve">(1), p.2028331. Available at: </w:t>
      </w:r>
      <w:hyperlink r:id="rId37" w:history="1">
        <w:r w:rsidRPr="00AE71A9">
          <w:rPr>
            <w:rStyle w:val="Hyperlink"/>
            <w:rFonts w:ascii="Times New Roman" w:hAnsi="Times New Roman" w:cs="Times New Roman"/>
            <w:color w:val="10147E"/>
            <w:sz w:val="24"/>
            <w:szCs w:val="24"/>
            <w:u w:val="none"/>
          </w:rPr>
          <w:t>https://doi.org/10.1080/23311975.2022.2028331</w:t>
        </w:r>
      </w:hyperlink>
      <w:r w:rsidRPr="00AE71A9">
        <w:rPr>
          <w:rFonts w:ascii="Times New Roman" w:hAnsi="Times New Roman" w:cs="Times New Roman"/>
          <w:sz w:val="24"/>
          <w:szCs w:val="24"/>
        </w:rPr>
        <w:t>.</w:t>
      </w:r>
    </w:p>
    <w:p w14:paraId="348B5D51"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color w:val="222222"/>
          <w:sz w:val="24"/>
          <w:szCs w:val="24"/>
          <w:shd w:val="clear" w:color="auto" w:fill="FFFFFF"/>
        </w:rPr>
        <w:t>Manthiou, A. (2020) Applying the EEE customer mindset in luxury: reevaluating customer experience research and practice during and after corona. </w:t>
      </w:r>
      <w:r w:rsidRPr="00AE71A9">
        <w:rPr>
          <w:rFonts w:ascii="Times New Roman" w:hAnsi="Times New Roman" w:cs="Times New Roman"/>
          <w:i/>
          <w:iCs/>
          <w:color w:val="222222"/>
          <w:sz w:val="24"/>
          <w:szCs w:val="24"/>
          <w:shd w:val="clear" w:color="auto" w:fill="FFFFFF"/>
        </w:rPr>
        <w:t>Journal of Service Management</w:t>
      </w:r>
      <w:r w:rsidRPr="00AE71A9">
        <w:rPr>
          <w:rFonts w:ascii="Times New Roman" w:hAnsi="Times New Roman" w:cs="Times New Roman"/>
          <w:color w:val="222222"/>
          <w:sz w:val="24"/>
          <w:szCs w:val="24"/>
          <w:shd w:val="clear" w:color="auto" w:fill="FFFFFF"/>
        </w:rPr>
        <w:t>, </w:t>
      </w:r>
      <w:r w:rsidRPr="00AE71A9">
        <w:rPr>
          <w:rFonts w:ascii="Times New Roman" w:hAnsi="Times New Roman" w:cs="Times New Roman"/>
          <w:i/>
          <w:iCs/>
          <w:color w:val="222222"/>
          <w:sz w:val="24"/>
          <w:szCs w:val="24"/>
          <w:shd w:val="clear" w:color="auto" w:fill="FFFFFF"/>
        </w:rPr>
        <w:t>31</w:t>
      </w:r>
      <w:r w:rsidRPr="00AE71A9">
        <w:rPr>
          <w:rFonts w:ascii="Times New Roman" w:hAnsi="Times New Roman" w:cs="Times New Roman"/>
          <w:color w:val="222222"/>
          <w:sz w:val="24"/>
          <w:szCs w:val="24"/>
          <w:shd w:val="clear" w:color="auto" w:fill="FFFFFF"/>
        </w:rPr>
        <w:t xml:space="preserve">(6), pp.1175-1183. Available at: </w:t>
      </w:r>
      <w:hyperlink r:id="rId38" w:tooltip="DOI: https://doi.org/10.1108/IJCHM-03-2020-0237" w:history="1">
        <w:r w:rsidRPr="00AE71A9">
          <w:rPr>
            <w:rStyle w:val="Hyperlink"/>
            <w:rFonts w:ascii="Times New Roman" w:hAnsi="Times New Roman" w:cs="Times New Roman"/>
            <w:color w:val="007377"/>
            <w:sz w:val="24"/>
            <w:szCs w:val="24"/>
            <w:u w:val="none"/>
            <w:shd w:val="clear" w:color="auto" w:fill="FFFFFF"/>
          </w:rPr>
          <w:t>https://doi.org/10.1108/IJCHM-03-2020-0237</w:t>
        </w:r>
      </w:hyperlink>
    </w:p>
    <w:p w14:paraId="6187C570"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Mistry, T.G., Okumus, F. and Orlowski, M. (2023) ‘Employee perceptions of diversity management in the hospitality industry’. International Hospitality Review, 37(2), pp.265-285.</w:t>
      </w:r>
    </w:p>
    <w:p w14:paraId="30AE51CC"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Mordorintelligence.com. (2024). Hospitality Industry In Switzerland Market Size. [online] Available at: https://www.mordorintelligence.com/industry-reports/hospitality-industry-in-switzerland/market-size [Accessed 2 May 2024].</w:t>
      </w:r>
    </w:p>
    <w:p w14:paraId="2A84DF78"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Musiello-Neto, F., Rua, O.L., Arias-Oliva, M. and Silva, A. (2021) Open innovation and competitive advantage in the hospitality sector: The role of organizational strategy. Sustainability, 13(24), p.13650. Available at: </w:t>
      </w:r>
      <w:hyperlink r:id="rId39" w:history="1">
        <w:r w:rsidRPr="00AE71A9">
          <w:rPr>
            <w:rStyle w:val="Hyperlink"/>
            <w:rFonts w:ascii="Times New Roman" w:hAnsi="Times New Roman" w:cs="Times New Roman"/>
            <w:sz w:val="24"/>
            <w:szCs w:val="24"/>
          </w:rPr>
          <w:t>https://doi.org/10.3390/su132413650</w:t>
        </w:r>
      </w:hyperlink>
    </w:p>
    <w:p w14:paraId="467DC8B3"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Naz, S., Li, C., Nisar, Q.A., Khan, M.A.S., Ahmad, N. and Anwar, F. (2020) ‘A study in the relationship between supportive work environment and employee retention: Role of </w:t>
      </w:r>
      <w:r w:rsidRPr="00AE71A9">
        <w:rPr>
          <w:rFonts w:ascii="Times New Roman" w:hAnsi="Times New Roman" w:cs="Times New Roman"/>
          <w:sz w:val="24"/>
          <w:szCs w:val="24"/>
        </w:rPr>
        <w:lastRenderedPageBreak/>
        <w:t>organizational commitment and person-organization fit as mediators’. Sage Open, 10(2), p.2158244020924694.</w:t>
      </w:r>
    </w:p>
    <w:p w14:paraId="62894727"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Nunes, P., Lopes, E.R. and Loureiro, R. (2021) Tourism and Seasonality in Hospitality. Journal of Tourism Research, 26, pp.153-162. Available at: </w:t>
      </w:r>
      <w:hyperlink r:id="rId40" w:history="1">
        <w:r w:rsidRPr="00AE71A9">
          <w:rPr>
            <w:rStyle w:val="Hyperlink"/>
            <w:rFonts w:ascii="Times New Roman" w:hAnsi="Times New Roman" w:cs="Times New Roman"/>
            <w:sz w:val="24"/>
            <w:szCs w:val="24"/>
          </w:rPr>
          <w:t>https://doi.org/10.1016/j.jclepro.2018.04.168</w:t>
        </w:r>
      </w:hyperlink>
    </w:p>
    <w:p w14:paraId="477B91FD"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Nur, A.C., Aslinda, A., Guntur, M. and Didin, D. (2021) Breakthroughs in the development of regional leading sectors: challenges and sustainability. Linguistics and Culture Review, 5(S1), pp.223-240. Available at: </w:t>
      </w:r>
      <w:hyperlink r:id="rId41" w:history="1">
        <w:r w:rsidRPr="00AE71A9">
          <w:rPr>
            <w:rStyle w:val="Hyperlink"/>
            <w:rFonts w:ascii="Times New Roman" w:hAnsi="Times New Roman" w:cs="Times New Roman"/>
            <w:sz w:val="24"/>
            <w:szCs w:val="24"/>
          </w:rPr>
          <w:t>https://doi.org/10.21744/lingcure.v5nS1.1351</w:t>
        </w:r>
      </w:hyperlink>
    </w:p>
    <w:p w14:paraId="6A9C632F" w14:textId="77777777" w:rsidR="00601E89" w:rsidRPr="00AE71A9" w:rsidRDefault="00601E89" w:rsidP="00AE71A9">
      <w:pPr>
        <w:spacing w:line="360" w:lineRule="auto"/>
        <w:jc w:val="both"/>
        <w:rPr>
          <w:rFonts w:ascii="Times New Roman" w:hAnsi="Times New Roman" w:cs="Times New Roman"/>
          <w:color w:val="222222"/>
          <w:sz w:val="24"/>
          <w:szCs w:val="24"/>
          <w:shd w:val="clear" w:color="auto" w:fill="FFFFFF"/>
        </w:rPr>
      </w:pPr>
      <w:r w:rsidRPr="00AE71A9">
        <w:rPr>
          <w:rFonts w:ascii="Times New Roman" w:hAnsi="Times New Roman" w:cs="Times New Roman"/>
          <w:color w:val="222222"/>
          <w:sz w:val="24"/>
          <w:szCs w:val="24"/>
          <w:shd w:val="clear" w:color="auto" w:fill="FFFFFF"/>
        </w:rPr>
        <w:t>Nuseir, M. and Elrefae, G., 2022. The effects of facilitating conditions, customer experience and brand loyalty on customer-based brand equity through social media marketing. </w:t>
      </w:r>
      <w:r w:rsidRPr="00AE71A9">
        <w:rPr>
          <w:rFonts w:ascii="Times New Roman" w:hAnsi="Times New Roman" w:cs="Times New Roman"/>
          <w:i/>
          <w:iCs/>
          <w:color w:val="222222"/>
          <w:sz w:val="24"/>
          <w:szCs w:val="24"/>
          <w:shd w:val="clear" w:color="auto" w:fill="FFFFFF"/>
        </w:rPr>
        <w:t>International Journal of Data and Network Science</w:t>
      </w:r>
      <w:r w:rsidRPr="00AE71A9">
        <w:rPr>
          <w:rFonts w:ascii="Times New Roman" w:hAnsi="Times New Roman" w:cs="Times New Roman"/>
          <w:color w:val="222222"/>
          <w:sz w:val="24"/>
          <w:szCs w:val="24"/>
          <w:shd w:val="clear" w:color="auto" w:fill="FFFFFF"/>
        </w:rPr>
        <w:t>, </w:t>
      </w:r>
      <w:r w:rsidRPr="00AE71A9">
        <w:rPr>
          <w:rFonts w:ascii="Times New Roman" w:hAnsi="Times New Roman" w:cs="Times New Roman"/>
          <w:i/>
          <w:iCs/>
          <w:color w:val="222222"/>
          <w:sz w:val="24"/>
          <w:szCs w:val="24"/>
          <w:shd w:val="clear" w:color="auto" w:fill="FFFFFF"/>
        </w:rPr>
        <w:t>6</w:t>
      </w:r>
      <w:r w:rsidRPr="00AE71A9">
        <w:rPr>
          <w:rFonts w:ascii="Times New Roman" w:hAnsi="Times New Roman" w:cs="Times New Roman"/>
          <w:color w:val="222222"/>
          <w:sz w:val="24"/>
          <w:szCs w:val="24"/>
          <w:shd w:val="clear" w:color="auto" w:fill="FFFFFF"/>
        </w:rPr>
        <w:t>(3), pp.875-884.Available at:</w:t>
      </w:r>
      <w:r w:rsidRPr="00AE71A9">
        <w:rPr>
          <w:rFonts w:ascii="Times New Roman" w:hAnsi="Times New Roman" w:cs="Times New Roman"/>
          <w:i/>
          <w:iCs/>
          <w:color w:val="888785"/>
          <w:sz w:val="24"/>
          <w:szCs w:val="24"/>
          <w:shd w:val="clear" w:color="auto" w:fill="F9F9F4"/>
        </w:rPr>
        <w:t xml:space="preserve"> DOI: </w:t>
      </w:r>
      <w:hyperlink r:id="rId42" w:history="1">
        <w:r w:rsidRPr="00AE71A9">
          <w:rPr>
            <w:rStyle w:val="Hyperlink"/>
            <w:rFonts w:ascii="Times New Roman" w:hAnsi="Times New Roman" w:cs="Times New Roman"/>
            <w:b/>
            <w:bCs/>
            <w:i/>
            <w:iCs/>
            <w:color w:val="2E2E2E"/>
            <w:sz w:val="24"/>
            <w:szCs w:val="24"/>
            <w:u w:val="none"/>
            <w:shd w:val="clear" w:color="auto" w:fill="F9F9F4"/>
          </w:rPr>
          <w:t>10.5267/j.ijdns.2022.2.009</w:t>
        </w:r>
      </w:hyperlink>
      <w:r w:rsidRPr="00AE71A9">
        <w:rPr>
          <w:rFonts w:ascii="Times New Roman" w:hAnsi="Times New Roman" w:cs="Times New Roman"/>
          <w:b/>
          <w:bCs/>
          <w:i/>
          <w:iCs/>
          <w:color w:val="888785"/>
          <w:sz w:val="24"/>
          <w:szCs w:val="24"/>
          <w:shd w:val="clear" w:color="auto" w:fill="F9F9F4"/>
        </w:rPr>
        <w:t>.</w:t>
      </w:r>
    </w:p>
    <w:p w14:paraId="0C95FED5" w14:textId="77777777" w:rsidR="00601E89" w:rsidRPr="00AE71A9" w:rsidRDefault="00601E89" w:rsidP="00AE71A9">
      <w:pPr>
        <w:spacing w:line="360" w:lineRule="auto"/>
        <w:jc w:val="both"/>
        <w:rPr>
          <w:rFonts w:ascii="Times New Roman" w:hAnsi="Times New Roman" w:cs="Times New Roman"/>
          <w:color w:val="222222"/>
          <w:sz w:val="24"/>
          <w:szCs w:val="24"/>
          <w:shd w:val="clear" w:color="auto" w:fill="FFFFFF"/>
        </w:rPr>
      </w:pPr>
      <w:r w:rsidRPr="00AE71A9">
        <w:rPr>
          <w:rFonts w:ascii="Times New Roman" w:hAnsi="Times New Roman" w:cs="Times New Roman"/>
          <w:color w:val="222222"/>
          <w:sz w:val="24"/>
          <w:szCs w:val="24"/>
          <w:shd w:val="clear" w:color="auto" w:fill="FFFFFF"/>
        </w:rPr>
        <w:t>Oh, S., Ji, H., Kim, J., Park, E. and del Pobil, A.P., 2022. Deep learning model based on expectation-confirmation theory to predict customer satisfaction in hospitality service. </w:t>
      </w:r>
      <w:r w:rsidRPr="00AE71A9">
        <w:rPr>
          <w:rFonts w:ascii="Times New Roman" w:hAnsi="Times New Roman" w:cs="Times New Roman"/>
          <w:i/>
          <w:iCs/>
          <w:color w:val="222222"/>
          <w:sz w:val="24"/>
          <w:szCs w:val="24"/>
          <w:shd w:val="clear" w:color="auto" w:fill="FFFFFF"/>
        </w:rPr>
        <w:t>Information Technology &amp; Tourism</w:t>
      </w:r>
      <w:r w:rsidRPr="00AE71A9">
        <w:rPr>
          <w:rFonts w:ascii="Times New Roman" w:hAnsi="Times New Roman" w:cs="Times New Roman"/>
          <w:color w:val="222222"/>
          <w:sz w:val="24"/>
          <w:szCs w:val="24"/>
          <w:shd w:val="clear" w:color="auto" w:fill="FFFFFF"/>
        </w:rPr>
        <w:t>, </w:t>
      </w:r>
      <w:r w:rsidRPr="00AE71A9">
        <w:rPr>
          <w:rFonts w:ascii="Times New Roman" w:hAnsi="Times New Roman" w:cs="Times New Roman"/>
          <w:i/>
          <w:iCs/>
          <w:color w:val="222222"/>
          <w:sz w:val="24"/>
          <w:szCs w:val="24"/>
          <w:shd w:val="clear" w:color="auto" w:fill="FFFFFF"/>
        </w:rPr>
        <w:t>24</w:t>
      </w:r>
      <w:r w:rsidRPr="00AE71A9">
        <w:rPr>
          <w:rFonts w:ascii="Times New Roman" w:hAnsi="Times New Roman" w:cs="Times New Roman"/>
          <w:color w:val="222222"/>
          <w:sz w:val="24"/>
          <w:szCs w:val="24"/>
          <w:shd w:val="clear" w:color="auto" w:fill="FFFFFF"/>
        </w:rPr>
        <w:t>(1), pp.109-126. Available at: https://doi.org/10.1007/s40558-022-00222-z.</w:t>
      </w:r>
    </w:p>
    <w:p w14:paraId="715DF569" w14:textId="77777777" w:rsidR="00601E89" w:rsidRPr="00AE71A9" w:rsidRDefault="00601E89" w:rsidP="00AE71A9">
      <w:pPr>
        <w:spacing w:line="360" w:lineRule="auto"/>
        <w:jc w:val="both"/>
        <w:rPr>
          <w:rFonts w:ascii="Times New Roman" w:hAnsi="Times New Roman" w:cs="Times New Roman"/>
          <w:color w:val="222222"/>
          <w:sz w:val="24"/>
          <w:szCs w:val="24"/>
          <w:shd w:val="clear" w:color="auto" w:fill="FFFFFF"/>
        </w:rPr>
      </w:pPr>
      <w:r w:rsidRPr="00AE71A9">
        <w:rPr>
          <w:rFonts w:ascii="Times New Roman" w:hAnsi="Times New Roman" w:cs="Times New Roman"/>
          <w:color w:val="222222"/>
          <w:sz w:val="24"/>
          <w:szCs w:val="24"/>
          <w:shd w:val="clear" w:color="auto" w:fill="FFFFFF"/>
        </w:rPr>
        <w:t>Orús, C., Ibáñez-Sánchez, S. and Flavián, C. (2021) Enhancing the customer experience with virtual and augmented reality: The impact of content and device type. </w:t>
      </w:r>
      <w:r w:rsidRPr="00AE71A9">
        <w:rPr>
          <w:rFonts w:ascii="Times New Roman" w:hAnsi="Times New Roman" w:cs="Times New Roman"/>
          <w:i/>
          <w:iCs/>
          <w:color w:val="222222"/>
          <w:sz w:val="24"/>
          <w:szCs w:val="24"/>
          <w:shd w:val="clear" w:color="auto" w:fill="FFFFFF"/>
        </w:rPr>
        <w:t>International Journal of Hospitality Management</w:t>
      </w:r>
      <w:r w:rsidRPr="00AE71A9">
        <w:rPr>
          <w:rFonts w:ascii="Times New Roman" w:hAnsi="Times New Roman" w:cs="Times New Roman"/>
          <w:color w:val="222222"/>
          <w:sz w:val="24"/>
          <w:szCs w:val="24"/>
          <w:shd w:val="clear" w:color="auto" w:fill="FFFFFF"/>
        </w:rPr>
        <w:t>, </w:t>
      </w:r>
      <w:r w:rsidRPr="00AE71A9">
        <w:rPr>
          <w:rFonts w:ascii="Times New Roman" w:hAnsi="Times New Roman" w:cs="Times New Roman"/>
          <w:i/>
          <w:iCs/>
          <w:color w:val="222222"/>
          <w:sz w:val="24"/>
          <w:szCs w:val="24"/>
          <w:shd w:val="clear" w:color="auto" w:fill="FFFFFF"/>
        </w:rPr>
        <w:t>98</w:t>
      </w:r>
      <w:r w:rsidRPr="00AE71A9">
        <w:rPr>
          <w:rFonts w:ascii="Times New Roman" w:hAnsi="Times New Roman" w:cs="Times New Roman"/>
          <w:color w:val="222222"/>
          <w:sz w:val="24"/>
          <w:szCs w:val="24"/>
          <w:shd w:val="clear" w:color="auto" w:fill="FFFFFF"/>
        </w:rPr>
        <w:t>, p.103019. Available at:</w:t>
      </w:r>
      <w:r w:rsidRPr="00AE71A9">
        <w:rPr>
          <w:rFonts w:ascii="Times New Roman" w:hAnsi="Times New Roman" w:cs="Times New Roman"/>
          <w:sz w:val="24"/>
          <w:szCs w:val="24"/>
        </w:rPr>
        <w:t xml:space="preserve"> </w:t>
      </w:r>
      <w:hyperlink r:id="rId43" w:tgtFrame="_blank" w:tooltip="Persistent link using digital object identifier" w:history="1">
        <w:r w:rsidRPr="00AE71A9">
          <w:rPr>
            <w:rStyle w:val="anchor-text"/>
            <w:rFonts w:ascii="Times New Roman" w:hAnsi="Times New Roman" w:cs="Times New Roman"/>
            <w:color w:val="0272B1"/>
            <w:sz w:val="24"/>
            <w:szCs w:val="24"/>
          </w:rPr>
          <w:t>https://doi.org/10.1016/j.ijhm.2021.103019</w:t>
        </w:r>
      </w:hyperlink>
      <w:r w:rsidRPr="00AE71A9">
        <w:rPr>
          <w:rFonts w:ascii="Times New Roman" w:hAnsi="Times New Roman" w:cs="Times New Roman"/>
          <w:sz w:val="24"/>
          <w:szCs w:val="24"/>
        </w:rPr>
        <w:t>.</w:t>
      </w:r>
    </w:p>
    <w:p w14:paraId="6B6EAB12" w14:textId="546FDC86" w:rsidR="00064EFD" w:rsidRDefault="00064EFD" w:rsidP="00AE71A9">
      <w:pPr>
        <w:spacing w:line="360" w:lineRule="auto"/>
        <w:jc w:val="both"/>
        <w:rPr>
          <w:rFonts w:ascii="Times New Roman" w:hAnsi="Times New Roman" w:cs="Times New Roman"/>
          <w:color w:val="222222"/>
          <w:sz w:val="24"/>
          <w:szCs w:val="24"/>
          <w:shd w:val="clear" w:color="auto" w:fill="FFFFFF"/>
        </w:rPr>
      </w:pPr>
      <w:r w:rsidRPr="00064EFD">
        <w:rPr>
          <w:rFonts w:ascii="Times New Roman" w:hAnsi="Times New Roman" w:cs="Times New Roman"/>
          <w:color w:val="222222"/>
          <w:sz w:val="24"/>
          <w:szCs w:val="24"/>
          <w:shd w:val="clear" w:color="auto" w:fill="FFFFFF"/>
        </w:rPr>
        <w:t xml:space="preserve">Ozdemir, O., Dogru, T., Kizildag, M. and Erkmen, E. (2023). A critical reflection on digitalization for the hospitality and tourism industry: value implications for stakeholders. </w:t>
      </w:r>
      <w:r w:rsidRPr="00064EFD">
        <w:rPr>
          <w:rFonts w:ascii="Times New Roman" w:hAnsi="Times New Roman" w:cs="Times New Roman"/>
          <w:i/>
          <w:color w:val="222222"/>
          <w:sz w:val="24"/>
          <w:szCs w:val="24"/>
          <w:shd w:val="clear" w:color="auto" w:fill="FFFFFF"/>
        </w:rPr>
        <w:t>International Journal of Contemporary Hospitality Management</w:t>
      </w:r>
      <w:r w:rsidRPr="00064EFD">
        <w:rPr>
          <w:rFonts w:ascii="Times New Roman" w:hAnsi="Times New Roman" w:cs="Times New Roman"/>
          <w:color w:val="222222"/>
          <w:sz w:val="24"/>
          <w:szCs w:val="24"/>
          <w:shd w:val="clear" w:color="auto" w:fill="FFFFFF"/>
        </w:rPr>
        <w:t>, 35(9). doi:https://doi.org/10.1108/ijchm-04-2022-0535.</w:t>
      </w:r>
    </w:p>
    <w:p w14:paraId="626BE89A" w14:textId="663BECA1" w:rsidR="00AA5A40" w:rsidRPr="00AE71A9" w:rsidRDefault="00AA5A40" w:rsidP="00AE71A9">
      <w:pPr>
        <w:spacing w:line="360" w:lineRule="auto"/>
        <w:jc w:val="both"/>
        <w:rPr>
          <w:rFonts w:ascii="Times New Roman" w:hAnsi="Times New Roman" w:cs="Times New Roman"/>
          <w:color w:val="222222"/>
          <w:sz w:val="24"/>
          <w:szCs w:val="24"/>
          <w:shd w:val="clear" w:color="auto" w:fill="FFFFFF"/>
        </w:rPr>
      </w:pPr>
      <w:r w:rsidRPr="00AA5A40">
        <w:rPr>
          <w:rFonts w:ascii="Times New Roman" w:hAnsi="Times New Roman" w:cs="Times New Roman"/>
          <w:color w:val="222222"/>
          <w:sz w:val="24"/>
          <w:szCs w:val="24"/>
          <w:shd w:val="clear" w:color="auto" w:fill="FFFFFF"/>
        </w:rPr>
        <w:t>Oyster.com. (n.d.). Hotel Spalentor Basel Review: What To REALLY Expect If You Stay. [online] Available at: https://www.oyster.com/switzerland/hotels/hotel-spalentor-basel/ [Accessed 30 Ma</w:t>
      </w:r>
      <w:r>
        <w:rPr>
          <w:rFonts w:ascii="Times New Roman" w:hAnsi="Times New Roman" w:cs="Times New Roman"/>
          <w:color w:val="222222"/>
          <w:sz w:val="24"/>
          <w:szCs w:val="24"/>
          <w:shd w:val="clear" w:color="auto" w:fill="FFFFFF"/>
        </w:rPr>
        <w:t>y 2024]</w:t>
      </w:r>
    </w:p>
    <w:p w14:paraId="63B155BC" w14:textId="5BCA1D2E" w:rsidR="00601E89" w:rsidRDefault="00601E89" w:rsidP="00AE71A9">
      <w:pPr>
        <w:spacing w:line="360" w:lineRule="auto"/>
        <w:jc w:val="both"/>
        <w:rPr>
          <w:rFonts w:ascii="Times New Roman" w:hAnsi="Times New Roman" w:cs="Times New Roman"/>
          <w:color w:val="222222"/>
          <w:sz w:val="24"/>
          <w:szCs w:val="24"/>
          <w:shd w:val="clear" w:color="auto" w:fill="FFFFFF"/>
        </w:rPr>
      </w:pPr>
      <w:r w:rsidRPr="00AE71A9">
        <w:rPr>
          <w:rFonts w:ascii="Times New Roman" w:hAnsi="Times New Roman" w:cs="Times New Roman"/>
          <w:color w:val="222222"/>
          <w:sz w:val="24"/>
          <w:szCs w:val="24"/>
          <w:shd w:val="clear" w:color="auto" w:fill="FFFFFF"/>
        </w:rPr>
        <w:t>Park, H., Jiang, S., Lee, O.K.D. and Chang, Y. (2024) Exploring the attractiveness of service robots in the hospitality industry: analysis of online reviews. </w:t>
      </w:r>
      <w:r w:rsidRPr="00AE71A9">
        <w:rPr>
          <w:rFonts w:ascii="Times New Roman" w:hAnsi="Times New Roman" w:cs="Times New Roman"/>
          <w:i/>
          <w:iCs/>
          <w:color w:val="222222"/>
          <w:sz w:val="24"/>
          <w:szCs w:val="24"/>
          <w:shd w:val="clear" w:color="auto" w:fill="FFFFFF"/>
        </w:rPr>
        <w:t>Information Systems Frontiers</w:t>
      </w:r>
      <w:r w:rsidRPr="00AE71A9">
        <w:rPr>
          <w:rFonts w:ascii="Times New Roman" w:hAnsi="Times New Roman" w:cs="Times New Roman"/>
          <w:color w:val="222222"/>
          <w:sz w:val="24"/>
          <w:szCs w:val="24"/>
          <w:shd w:val="clear" w:color="auto" w:fill="FFFFFF"/>
        </w:rPr>
        <w:t>, </w:t>
      </w:r>
      <w:r w:rsidRPr="00AE71A9">
        <w:rPr>
          <w:rFonts w:ascii="Times New Roman" w:hAnsi="Times New Roman" w:cs="Times New Roman"/>
          <w:i/>
          <w:iCs/>
          <w:color w:val="222222"/>
          <w:sz w:val="24"/>
          <w:szCs w:val="24"/>
          <w:shd w:val="clear" w:color="auto" w:fill="FFFFFF"/>
        </w:rPr>
        <w:t>26</w:t>
      </w:r>
      <w:r w:rsidRPr="00AE71A9">
        <w:rPr>
          <w:rFonts w:ascii="Times New Roman" w:hAnsi="Times New Roman" w:cs="Times New Roman"/>
          <w:color w:val="222222"/>
          <w:sz w:val="24"/>
          <w:szCs w:val="24"/>
          <w:shd w:val="clear" w:color="auto" w:fill="FFFFFF"/>
        </w:rPr>
        <w:t xml:space="preserve">(1), pp.41-61. Available at: </w:t>
      </w:r>
      <w:hyperlink r:id="rId44" w:history="1">
        <w:r w:rsidR="007D708C" w:rsidRPr="00F44C0F">
          <w:rPr>
            <w:rStyle w:val="Hyperlink"/>
            <w:rFonts w:ascii="Times New Roman" w:hAnsi="Times New Roman" w:cs="Times New Roman"/>
            <w:sz w:val="24"/>
            <w:szCs w:val="24"/>
            <w:shd w:val="clear" w:color="auto" w:fill="FFFFFF"/>
          </w:rPr>
          <w:t>https://doi.org/10.1007/s10796-021-10207-8</w:t>
        </w:r>
      </w:hyperlink>
      <w:r w:rsidRPr="00AE71A9">
        <w:rPr>
          <w:rFonts w:ascii="Times New Roman" w:hAnsi="Times New Roman" w:cs="Times New Roman"/>
          <w:color w:val="222222"/>
          <w:sz w:val="24"/>
          <w:szCs w:val="24"/>
          <w:shd w:val="clear" w:color="auto" w:fill="FFFFFF"/>
        </w:rPr>
        <w:t>.</w:t>
      </w:r>
    </w:p>
    <w:p w14:paraId="638C3343" w14:textId="2916A8E1" w:rsidR="007D708C" w:rsidRPr="00AE71A9" w:rsidRDefault="007D708C" w:rsidP="00AE71A9">
      <w:pPr>
        <w:spacing w:line="360" w:lineRule="auto"/>
        <w:jc w:val="both"/>
        <w:rPr>
          <w:rFonts w:ascii="Times New Roman" w:hAnsi="Times New Roman" w:cs="Times New Roman"/>
          <w:color w:val="222222"/>
          <w:sz w:val="24"/>
          <w:szCs w:val="24"/>
          <w:shd w:val="clear" w:color="auto" w:fill="FFFFFF"/>
        </w:rPr>
      </w:pPr>
      <w:r w:rsidRPr="007D708C">
        <w:rPr>
          <w:rFonts w:ascii="Times New Roman" w:hAnsi="Times New Roman" w:cs="Times New Roman"/>
          <w:color w:val="222222"/>
          <w:sz w:val="24"/>
          <w:szCs w:val="24"/>
          <w:shd w:val="clear" w:color="auto" w:fill="FFFFFF"/>
        </w:rPr>
        <w:lastRenderedPageBreak/>
        <w:t xml:space="preserve">Professional academy (2022). </w:t>
      </w:r>
      <w:r w:rsidRPr="007D708C">
        <w:rPr>
          <w:rFonts w:ascii="Times New Roman" w:hAnsi="Times New Roman" w:cs="Times New Roman"/>
          <w:i/>
          <w:color w:val="222222"/>
          <w:sz w:val="24"/>
          <w:szCs w:val="24"/>
          <w:shd w:val="clear" w:color="auto" w:fill="FFFFFF"/>
        </w:rPr>
        <w:t>Marketing Theories – PESTEL Analysis</w:t>
      </w:r>
      <w:r w:rsidRPr="007D708C">
        <w:rPr>
          <w:rFonts w:ascii="Times New Roman" w:hAnsi="Times New Roman" w:cs="Times New Roman"/>
          <w:color w:val="222222"/>
          <w:sz w:val="24"/>
          <w:szCs w:val="24"/>
          <w:shd w:val="clear" w:color="auto" w:fill="FFFFFF"/>
        </w:rPr>
        <w:t>. [online] www.professionalacademy.com. Available at: https://www.professionalacademy.com/blogs/marketing-theories-pestel-analysis/</w:t>
      </w:r>
      <w:r w:rsidR="00466067">
        <w:rPr>
          <w:rFonts w:ascii="Times New Roman" w:hAnsi="Times New Roman" w:cs="Times New Roman"/>
          <w:color w:val="222222"/>
          <w:sz w:val="24"/>
          <w:szCs w:val="24"/>
          <w:shd w:val="clear" w:color="auto" w:fill="FFFFFF"/>
        </w:rPr>
        <w:t xml:space="preserve">[Accessed 2 </w:t>
      </w:r>
      <w:r w:rsidR="00466067" w:rsidRPr="00466067">
        <w:rPr>
          <w:rFonts w:ascii="Times New Roman" w:hAnsi="Times New Roman" w:cs="Times New Roman"/>
          <w:color w:val="222222"/>
          <w:sz w:val="24"/>
          <w:szCs w:val="24"/>
          <w:shd w:val="clear" w:color="auto" w:fill="FFFFFF"/>
        </w:rPr>
        <w:t>May 2024]</w:t>
      </w:r>
      <w:r w:rsidRPr="007D708C">
        <w:rPr>
          <w:rFonts w:ascii="Times New Roman" w:hAnsi="Times New Roman" w:cs="Times New Roman"/>
          <w:color w:val="222222"/>
          <w:sz w:val="24"/>
          <w:szCs w:val="24"/>
          <w:shd w:val="clear" w:color="auto" w:fill="FFFFFF"/>
        </w:rPr>
        <w:t>.</w:t>
      </w:r>
    </w:p>
    <w:p w14:paraId="2532E890" w14:textId="77777777" w:rsidR="00601E89" w:rsidRPr="00AE71A9" w:rsidRDefault="00601E89" w:rsidP="00AE71A9">
      <w:pPr>
        <w:spacing w:line="360" w:lineRule="auto"/>
        <w:jc w:val="both"/>
        <w:rPr>
          <w:rFonts w:ascii="Times New Roman" w:hAnsi="Times New Roman" w:cs="Times New Roman"/>
          <w:color w:val="222222"/>
          <w:sz w:val="24"/>
          <w:szCs w:val="24"/>
          <w:shd w:val="clear" w:color="auto" w:fill="FFFFFF"/>
        </w:rPr>
      </w:pPr>
      <w:r w:rsidRPr="00AE71A9">
        <w:rPr>
          <w:rFonts w:ascii="Times New Roman" w:hAnsi="Times New Roman" w:cs="Times New Roman"/>
          <w:color w:val="222222"/>
          <w:sz w:val="24"/>
          <w:szCs w:val="24"/>
          <w:shd w:val="clear" w:color="auto" w:fill="FFFFFF"/>
        </w:rPr>
        <w:t>Rahimian, S., ShamiZanjani, M., Manian, A. and Esfidani, M.R. (2021) A framework of customer experience management for the hotel industry. </w:t>
      </w:r>
      <w:r w:rsidRPr="00AE71A9">
        <w:rPr>
          <w:rFonts w:ascii="Times New Roman" w:hAnsi="Times New Roman" w:cs="Times New Roman"/>
          <w:i/>
          <w:iCs/>
          <w:color w:val="222222"/>
          <w:sz w:val="24"/>
          <w:szCs w:val="24"/>
          <w:shd w:val="clear" w:color="auto" w:fill="FFFFFF"/>
        </w:rPr>
        <w:t>International Journal of Contemporary Hospitality Management</w:t>
      </w:r>
      <w:r w:rsidRPr="00AE71A9">
        <w:rPr>
          <w:rFonts w:ascii="Times New Roman" w:hAnsi="Times New Roman" w:cs="Times New Roman"/>
          <w:color w:val="222222"/>
          <w:sz w:val="24"/>
          <w:szCs w:val="24"/>
          <w:shd w:val="clear" w:color="auto" w:fill="FFFFFF"/>
        </w:rPr>
        <w:t>, </w:t>
      </w:r>
      <w:r w:rsidRPr="00AE71A9">
        <w:rPr>
          <w:rFonts w:ascii="Times New Roman" w:hAnsi="Times New Roman" w:cs="Times New Roman"/>
          <w:i/>
          <w:iCs/>
          <w:color w:val="222222"/>
          <w:sz w:val="24"/>
          <w:szCs w:val="24"/>
          <w:shd w:val="clear" w:color="auto" w:fill="FFFFFF"/>
        </w:rPr>
        <w:t>33</w:t>
      </w:r>
      <w:r w:rsidRPr="00AE71A9">
        <w:rPr>
          <w:rFonts w:ascii="Times New Roman" w:hAnsi="Times New Roman" w:cs="Times New Roman"/>
          <w:color w:val="222222"/>
          <w:sz w:val="24"/>
          <w:szCs w:val="24"/>
          <w:shd w:val="clear" w:color="auto" w:fill="FFFFFF"/>
        </w:rPr>
        <w:t>(5), pp.1413-1436. Available at:</w:t>
      </w:r>
      <w:r w:rsidRPr="00AE71A9">
        <w:rPr>
          <w:rFonts w:ascii="Times New Roman" w:hAnsi="Times New Roman" w:cs="Times New Roman"/>
          <w:sz w:val="24"/>
          <w:szCs w:val="24"/>
        </w:rPr>
        <w:t xml:space="preserve"> </w:t>
      </w:r>
      <w:hyperlink r:id="rId45" w:tooltip="DOI: https://doi.org/10.1108/IJCHM-06-2020-0522" w:history="1">
        <w:r w:rsidRPr="00AE71A9">
          <w:rPr>
            <w:rStyle w:val="Hyperlink"/>
            <w:rFonts w:ascii="Times New Roman" w:hAnsi="Times New Roman" w:cs="Times New Roman"/>
            <w:color w:val="007377"/>
            <w:sz w:val="24"/>
            <w:szCs w:val="24"/>
            <w:u w:val="none"/>
            <w:shd w:val="clear" w:color="auto" w:fill="FFFFFF"/>
          </w:rPr>
          <w:t>https://doi.org/10.1108/IJCHM-06-2020-0522</w:t>
        </w:r>
      </w:hyperlink>
      <w:r w:rsidRPr="00AE71A9">
        <w:rPr>
          <w:rFonts w:ascii="Times New Roman" w:hAnsi="Times New Roman" w:cs="Times New Roman"/>
          <w:sz w:val="24"/>
          <w:szCs w:val="24"/>
        </w:rPr>
        <w:t>.</w:t>
      </w:r>
    </w:p>
    <w:p w14:paraId="2D1098EE"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Rosenkranz, N. (2022) The Best of both worlds: Experiential problem-based learning approaches in hospitality education. Journal of Hospitality and Tourism Education, 34(2), pp.111-123. Available at: </w:t>
      </w:r>
      <w:hyperlink r:id="rId46" w:history="1">
        <w:r w:rsidRPr="00AE71A9">
          <w:rPr>
            <w:rStyle w:val="Hyperlink"/>
            <w:rFonts w:ascii="Times New Roman" w:hAnsi="Times New Roman" w:cs="Times New Roman"/>
            <w:sz w:val="24"/>
            <w:szCs w:val="24"/>
          </w:rPr>
          <w:t>https://doi.org/10.1080/10963758.2021.1963739</w:t>
        </w:r>
      </w:hyperlink>
    </w:p>
    <w:p w14:paraId="70C7BA46"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Sanasam, L., Pradhan, B. and Mohanty, S. (2022) Empirical evidence from the hotel industry on the dimension of customer relationship management and their influence on organization performance. Geo Journal of Tourism and Geosites, 41(2), pp.408-414. Available at: </w:t>
      </w:r>
      <w:hyperlink r:id="rId47" w:history="1">
        <w:r w:rsidRPr="00AE71A9">
          <w:rPr>
            <w:rStyle w:val="Hyperlink"/>
            <w:rFonts w:ascii="Times New Roman" w:hAnsi="Times New Roman" w:cs="Times New Roman"/>
            <w:sz w:val="24"/>
            <w:szCs w:val="24"/>
          </w:rPr>
          <w:t>https://doi.org/10.30892/gtg.41210-844</w:t>
        </w:r>
      </w:hyperlink>
    </w:p>
    <w:p w14:paraId="39420B23"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Seidu, S., Opoku Mensah, A., Issau, K. and Amoah-Mensah, A. (2022) Does organizational culture determine performance differentials in the hospitality industry? Evidence from the hotel industry. Journal of Hospitality and Tourism Insights, 5(3), pp.535-552. Available at: </w:t>
      </w:r>
      <w:hyperlink r:id="rId48" w:history="1">
        <w:r w:rsidRPr="00AE71A9">
          <w:rPr>
            <w:rStyle w:val="Hyperlink"/>
            <w:rFonts w:ascii="Times New Roman" w:hAnsi="Times New Roman" w:cs="Times New Roman"/>
            <w:sz w:val="24"/>
            <w:szCs w:val="24"/>
          </w:rPr>
          <w:t>https://doi.org/10.1108/JHTI-11-2020-0208</w:t>
        </w:r>
      </w:hyperlink>
    </w:p>
    <w:p w14:paraId="35B2135C"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Seyitoğlu, F. and Ivanov, S. (2020) A conceptual framework of the service delivery system design for hospitality firms in the (post-) viral world: the role of service robots. International Journal of Hospitality Management, 91, p.102661. Available at: </w:t>
      </w:r>
      <w:hyperlink r:id="rId49" w:history="1">
        <w:r w:rsidRPr="00AE71A9">
          <w:rPr>
            <w:rStyle w:val="Hyperlink"/>
            <w:rFonts w:ascii="Times New Roman" w:hAnsi="Times New Roman" w:cs="Times New Roman"/>
            <w:sz w:val="24"/>
            <w:szCs w:val="24"/>
          </w:rPr>
          <w:t>https://doi.org/10.1016/j.ijhm.2020.102661</w:t>
        </w:r>
      </w:hyperlink>
    </w:p>
    <w:p w14:paraId="0B9D7B81"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Shamim, S., Yang, Y., Zia, N.U. and Shah, M.H. (2021) Big data management capabilities in the hospitality sector: Service innovation and customer-generated online quality ratings. Computers in Human Behavior, 121, p.106777. Available at: </w:t>
      </w:r>
      <w:hyperlink r:id="rId50" w:history="1">
        <w:r w:rsidRPr="00AE71A9">
          <w:rPr>
            <w:rStyle w:val="Hyperlink"/>
            <w:rFonts w:ascii="Times New Roman" w:hAnsi="Times New Roman" w:cs="Times New Roman"/>
            <w:sz w:val="24"/>
            <w:szCs w:val="24"/>
          </w:rPr>
          <w:t>https://doi.org/10.1016/j.chb.2021.106777</w:t>
        </w:r>
      </w:hyperlink>
    </w:p>
    <w:p w14:paraId="3397B77D"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Steffen, A., Stettler, J. and Huck, L. (2021) Feeling (un) welcome in Switzerland: The perception of commercial hospitality by domestic and international tourists. Tourism and Hospitality Research, 21(1), pp.44-60. Available at: </w:t>
      </w:r>
      <w:hyperlink r:id="rId51" w:history="1">
        <w:r w:rsidRPr="00AE71A9">
          <w:rPr>
            <w:rStyle w:val="Hyperlink"/>
            <w:rFonts w:ascii="Times New Roman" w:hAnsi="Times New Roman" w:cs="Times New Roman"/>
            <w:sz w:val="24"/>
            <w:szCs w:val="24"/>
          </w:rPr>
          <w:t>https://doi.org/10.1177/1467358420944458</w:t>
        </w:r>
      </w:hyperlink>
    </w:p>
    <w:p w14:paraId="5E671604"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color w:val="222222"/>
          <w:sz w:val="24"/>
          <w:szCs w:val="24"/>
          <w:shd w:val="clear" w:color="auto" w:fill="FFFFFF"/>
        </w:rPr>
        <w:lastRenderedPageBreak/>
        <w:t>Sun, Z., Wu, L.Z., Ye, Y. and Kwan, H.K. (2023) The impact of exploitative leadership on hospitality employees’ proactive customer service performance: A self-determination perspective. </w:t>
      </w:r>
      <w:r w:rsidRPr="00AE71A9">
        <w:rPr>
          <w:rFonts w:ascii="Times New Roman" w:hAnsi="Times New Roman" w:cs="Times New Roman"/>
          <w:i/>
          <w:iCs/>
          <w:color w:val="222222"/>
          <w:sz w:val="24"/>
          <w:szCs w:val="24"/>
          <w:shd w:val="clear" w:color="auto" w:fill="FFFFFF"/>
        </w:rPr>
        <w:t>International Journal of Contemporary Hospitality Management</w:t>
      </w:r>
      <w:r w:rsidRPr="00AE71A9">
        <w:rPr>
          <w:rFonts w:ascii="Times New Roman" w:hAnsi="Times New Roman" w:cs="Times New Roman"/>
          <w:color w:val="222222"/>
          <w:sz w:val="24"/>
          <w:szCs w:val="24"/>
          <w:shd w:val="clear" w:color="auto" w:fill="FFFFFF"/>
        </w:rPr>
        <w:t>, </w:t>
      </w:r>
      <w:r w:rsidRPr="00AE71A9">
        <w:rPr>
          <w:rFonts w:ascii="Times New Roman" w:hAnsi="Times New Roman" w:cs="Times New Roman"/>
          <w:i/>
          <w:iCs/>
          <w:color w:val="222222"/>
          <w:sz w:val="24"/>
          <w:szCs w:val="24"/>
          <w:shd w:val="clear" w:color="auto" w:fill="FFFFFF"/>
        </w:rPr>
        <w:t>35</w:t>
      </w:r>
      <w:r w:rsidRPr="00AE71A9">
        <w:rPr>
          <w:rFonts w:ascii="Times New Roman" w:hAnsi="Times New Roman" w:cs="Times New Roman"/>
          <w:color w:val="222222"/>
          <w:sz w:val="24"/>
          <w:szCs w:val="24"/>
          <w:shd w:val="clear" w:color="auto" w:fill="FFFFFF"/>
        </w:rPr>
        <w:t>(1), pp.46-63. Available at:</w:t>
      </w:r>
      <w:r w:rsidRPr="00AE71A9">
        <w:rPr>
          <w:rFonts w:ascii="Times New Roman" w:hAnsi="Times New Roman" w:cs="Times New Roman"/>
          <w:sz w:val="24"/>
          <w:szCs w:val="24"/>
        </w:rPr>
        <w:t xml:space="preserve"> </w:t>
      </w:r>
      <w:hyperlink r:id="rId52" w:tooltip="DOI: https://doi.org/10.1108/IJCHM-11-2021-1417" w:history="1">
        <w:r w:rsidRPr="00AE71A9">
          <w:rPr>
            <w:rStyle w:val="Hyperlink"/>
            <w:rFonts w:ascii="Times New Roman" w:hAnsi="Times New Roman" w:cs="Times New Roman"/>
            <w:color w:val="007377"/>
            <w:sz w:val="24"/>
            <w:szCs w:val="24"/>
            <w:u w:val="none"/>
            <w:shd w:val="clear" w:color="auto" w:fill="FFFFFF"/>
          </w:rPr>
          <w:t>https://doi.org/10.1108/IJCHM-11-2021-1417</w:t>
        </w:r>
      </w:hyperlink>
      <w:r w:rsidRPr="00AE71A9">
        <w:rPr>
          <w:rFonts w:ascii="Times New Roman" w:hAnsi="Times New Roman" w:cs="Times New Roman"/>
          <w:sz w:val="24"/>
          <w:szCs w:val="24"/>
        </w:rPr>
        <w:t>.</w:t>
      </w:r>
    </w:p>
    <w:p w14:paraId="33C48EF7"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Tsareva, N.A. and Boldyhanova, V.A. (2020) ‘Educating the Concepts of Retention Factor of a Company with the Case of Employee Engagement Level Increase’. Journal of Educational Psychology-Propositos y Representaciones, 8(3), p.e515.</w:t>
      </w:r>
    </w:p>
    <w:p w14:paraId="16AD68B5"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Umrani, W.A., Channa, N.A., Ahmed, U., Syed, J., Pahi, M.H. and Ramayah, T. (2022) The laws of attraction: Role of green human resources, culture and environmental performance in the hospitality sector. International Journal of Hospitality Management, 103, p.103222. Available at: https://doi.org/10.1016/j.ijhm.2022.103222</w:t>
      </w:r>
    </w:p>
    <w:p w14:paraId="1596AC77"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USHAKOV, D. and SHATILA, K. (2021) ‘The impact of workplace culture on employee retention: An empirical study from Lebanon’. The Journal of Finance, Economics and Business, 8(12), pp.541-551.</w:t>
      </w:r>
    </w:p>
    <w:p w14:paraId="50631A5C"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Ushakov, R.N., Kryukova, E.M., Khetagurova, V.S., Mukhomorova, I.V. and Zelenov, V.V. (2020) Efficiency of hotel management. Training of specialists in the hotel industry field. Journal of Environmental Management and Tourism, 11(2), pp.388-395. Available at: </w:t>
      </w:r>
      <w:hyperlink r:id="rId53" w:history="1">
        <w:r w:rsidRPr="00AE71A9">
          <w:rPr>
            <w:rStyle w:val="Hyperlink"/>
            <w:rFonts w:ascii="Times New Roman" w:hAnsi="Times New Roman" w:cs="Times New Roman"/>
            <w:sz w:val="24"/>
            <w:szCs w:val="24"/>
          </w:rPr>
          <w:t>https://doi.org/10.14505//jemt.11.2(42).17</w:t>
        </w:r>
      </w:hyperlink>
    </w:p>
    <w:p w14:paraId="17956A64"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Varga, S., Mistry, T.G., Ali, F. and Cobanoglu, C. (2021) ‘Employee perceptions of wellness programs in the hospitality industry’. International Journal of Contemporary Hospitality Management, 33(10), pp.3331-3354.</w:t>
      </w:r>
    </w:p>
    <w:p w14:paraId="5A1F45BC"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Verawati, D., Yudhanto, W., Giovanni, A., Ikhwan, K. and Hartono, B. (2023) Strategic Leadership Model in the Hospitality Industry: SWOT Analysis. Jurnal Ilmiah Manajemen Kesatuan, 11(2), pp.477-486. Available at: </w:t>
      </w:r>
      <w:hyperlink r:id="rId54" w:history="1">
        <w:r w:rsidRPr="00AE71A9">
          <w:rPr>
            <w:rStyle w:val="Hyperlink"/>
            <w:rFonts w:ascii="Times New Roman" w:hAnsi="Times New Roman" w:cs="Times New Roman"/>
            <w:sz w:val="24"/>
            <w:szCs w:val="24"/>
          </w:rPr>
          <w:t>https://doi.org/10.37641/jimkes.v11i2.2117</w:t>
        </w:r>
      </w:hyperlink>
    </w:p>
    <w:p w14:paraId="7CC31B1B"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 xml:space="preserve">Victoria, T., Nadiia, S., Svitlana, I., Svitlana, T., Taisiia, C. and Olena, S. (2024) An Analysis of the Development, Current State, and Future Prospects of technology for the Travel and Hospitality Industries. In AI in Business: Opportunities and Limitations: Volume 1 (pp. 391-401). Cham: Springer Nature Switzerland. Available at: </w:t>
      </w:r>
      <w:hyperlink r:id="rId55" w:history="1">
        <w:r w:rsidRPr="00AE71A9">
          <w:rPr>
            <w:rStyle w:val="Hyperlink"/>
            <w:rFonts w:ascii="Times New Roman" w:hAnsi="Times New Roman" w:cs="Times New Roman"/>
            <w:sz w:val="24"/>
            <w:szCs w:val="24"/>
          </w:rPr>
          <w:t>https://doi.org/10.1007/978-3-031-08087-6_9</w:t>
        </w:r>
      </w:hyperlink>
    </w:p>
    <w:p w14:paraId="63F3C488"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color w:val="222222"/>
          <w:sz w:val="24"/>
          <w:szCs w:val="24"/>
          <w:shd w:val="clear" w:color="auto" w:fill="FFFFFF"/>
        </w:rPr>
        <w:lastRenderedPageBreak/>
        <w:t>Yang, H., Song, H., Cheung, C. and Guan, J. (2021) How to enhance hotel guests’ acceptance and experience of smart hotel technology: An examination of visiting intentions. </w:t>
      </w:r>
      <w:r w:rsidRPr="00AE71A9">
        <w:rPr>
          <w:rFonts w:ascii="Times New Roman" w:hAnsi="Times New Roman" w:cs="Times New Roman"/>
          <w:i/>
          <w:iCs/>
          <w:color w:val="222222"/>
          <w:sz w:val="24"/>
          <w:szCs w:val="24"/>
          <w:shd w:val="clear" w:color="auto" w:fill="FFFFFF"/>
        </w:rPr>
        <w:t>International journal of hospitality management</w:t>
      </w:r>
      <w:r w:rsidRPr="00AE71A9">
        <w:rPr>
          <w:rFonts w:ascii="Times New Roman" w:hAnsi="Times New Roman" w:cs="Times New Roman"/>
          <w:color w:val="222222"/>
          <w:sz w:val="24"/>
          <w:szCs w:val="24"/>
          <w:shd w:val="clear" w:color="auto" w:fill="FFFFFF"/>
        </w:rPr>
        <w:t>, </w:t>
      </w:r>
      <w:r w:rsidRPr="00AE71A9">
        <w:rPr>
          <w:rFonts w:ascii="Times New Roman" w:hAnsi="Times New Roman" w:cs="Times New Roman"/>
          <w:i/>
          <w:iCs/>
          <w:color w:val="222222"/>
          <w:sz w:val="24"/>
          <w:szCs w:val="24"/>
          <w:shd w:val="clear" w:color="auto" w:fill="FFFFFF"/>
        </w:rPr>
        <w:t>97</w:t>
      </w:r>
      <w:r w:rsidRPr="00AE71A9">
        <w:rPr>
          <w:rFonts w:ascii="Times New Roman" w:hAnsi="Times New Roman" w:cs="Times New Roman"/>
          <w:color w:val="222222"/>
          <w:sz w:val="24"/>
          <w:szCs w:val="24"/>
          <w:shd w:val="clear" w:color="auto" w:fill="FFFFFF"/>
        </w:rPr>
        <w:t>, p.103000. Available at:</w:t>
      </w:r>
      <w:r w:rsidRPr="00AE71A9">
        <w:rPr>
          <w:rFonts w:ascii="Times New Roman" w:hAnsi="Times New Roman" w:cs="Times New Roman"/>
          <w:sz w:val="24"/>
          <w:szCs w:val="24"/>
        </w:rPr>
        <w:t xml:space="preserve"> </w:t>
      </w:r>
      <w:hyperlink r:id="rId56" w:tgtFrame="_blank" w:tooltip="Persistent link using digital object identifier" w:history="1">
        <w:r w:rsidRPr="00AE71A9">
          <w:rPr>
            <w:rStyle w:val="anchor-text"/>
            <w:rFonts w:ascii="Times New Roman" w:hAnsi="Times New Roman" w:cs="Times New Roman"/>
            <w:color w:val="0272B1"/>
            <w:sz w:val="24"/>
            <w:szCs w:val="24"/>
          </w:rPr>
          <w:t>https://doi.org/10.1016/j.ijhm.2021.103000</w:t>
        </w:r>
      </w:hyperlink>
      <w:r w:rsidRPr="00AE71A9">
        <w:rPr>
          <w:rFonts w:ascii="Times New Roman" w:hAnsi="Times New Roman" w:cs="Times New Roman"/>
          <w:sz w:val="24"/>
          <w:szCs w:val="24"/>
        </w:rPr>
        <w:t>.</w:t>
      </w:r>
    </w:p>
    <w:p w14:paraId="19C77AA3" w14:textId="77777777" w:rsidR="00601E89" w:rsidRPr="00AE71A9" w:rsidRDefault="00601E89" w:rsidP="00AE71A9">
      <w:pPr>
        <w:spacing w:line="360" w:lineRule="auto"/>
        <w:jc w:val="both"/>
        <w:rPr>
          <w:rFonts w:ascii="Times New Roman" w:hAnsi="Times New Roman" w:cs="Times New Roman"/>
          <w:sz w:val="24"/>
          <w:szCs w:val="24"/>
        </w:rPr>
      </w:pPr>
      <w:r w:rsidRPr="00AE71A9">
        <w:rPr>
          <w:rFonts w:ascii="Times New Roman" w:hAnsi="Times New Roman" w:cs="Times New Roman"/>
          <w:sz w:val="24"/>
          <w:szCs w:val="24"/>
        </w:rPr>
        <w:t>Yu, L. and Huimin, G. (2018). Hotel reform: a SWOT analysis. Cornell Hotel and Restaurant Administration Quarterly, 46(2), pp.153-169. Available at:https://doi.org/10.1177/0010880404273892</w:t>
      </w:r>
    </w:p>
    <w:p w14:paraId="14B881E7" w14:textId="77777777" w:rsidR="00F62513" w:rsidRPr="002134AA" w:rsidRDefault="00F62513" w:rsidP="002134AA">
      <w:pPr>
        <w:spacing w:line="360" w:lineRule="auto"/>
        <w:jc w:val="both"/>
        <w:rPr>
          <w:rFonts w:ascii="Times New Roman" w:hAnsi="Times New Roman" w:cs="Times New Roman"/>
          <w:sz w:val="24"/>
          <w:szCs w:val="24"/>
        </w:rPr>
      </w:pPr>
    </w:p>
    <w:p w14:paraId="055C47B9" w14:textId="77777777" w:rsidR="008A13C2" w:rsidRPr="002134AA" w:rsidRDefault="003C2F74" w:rsidP="002134AA">
      <w:pPr>
        <w:spacing w:line="360" w:lineRule="auto"/>
        <w:jc w:val="both"/>
        <w:rPr>
          <w:rFonts w:ascii="Times New Roman" w:hAnsi="Times New Roman" w:cs="Times New Roman"/>
          <w:b/>
          <w:sz w:val="24"/>
          <w:szCs w:val="24"/>
        </w:rPr>
      </w:pPr>
      <w:r w:rsidRPr="002134AA">
        <w:rPr>
          <w:rFonts w:ascii="Times New Roman" w:hAnsi="Times New Roman" w:cs="Times New Roman"/>
          <w:b/>
          <w:sz w:val="24"/>
          <w:szCs w:val="24"/>
        </w:rPr>
        <w:t xml:space="preserve"> </w:t>
      </w:r>
    </w:p>
    <w:sectPr w:rsidR="008A13C2" w:rsidRPr="002134AA">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3081DD" w14:textId="77777777" w:rsidR="00C64DC5" w:rsidRDefault="00C64DC5">
      <w:pPr>
        <w:spacing w:after="0" w:line="240" w:lineRule="auto"/>
      </w:pPr>
      <w:r>
        <w:separator/>
      </w:r>
    </w:p>
  </w:endnote>
  <w:endnote w:type="continuationSeparator" w:id="0">
    <w:p w14:paraId="068774AE" w14:textId="77777777" w:rsidR="00C64DC5" w:rsidRDefault="00C64D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85724607"/>
      <w:docPartObj>
        <w:docPartGallery w:val="Page Numbers (Bottom of Page)"/>
        <w:docPartUnique/>
      </w:docPartObj>
    </w:sdtPr>
    <w:sdtEndPr>
      <w:rPr>
        <w:noProof/>
      </w:rPr>
    </w:sdtEndPr>
    <w:sdtContent>
      <w:p w14:paraId="3BDB8C75" w14:textId="4EC83069" w:rsidR="00E24379" w:rsidRDefault="00E24379">
        <w:pPr>
          <w:pStyle w:val="Footer"/>
          <w:jc w:val="center"/>
        </w:pPr>
        <w:r>
          <w:fldChar w:fldCharType="begin"/>
        </w:r>
        <w:r>
          <w:instrText xml:space="preserve"> PAGE   \* MERGEFORMAT </w:instrText>
        </w:r>
        <w:r>
          <w:fldChar w:fldCharType="separate"/>
        </w:r>
        <w:r w:rsidR="00742B1A">
          <w:rPr>
            <w:noProof/>
          </w:rPr>
          <w:t>2</w:t>
        </w:r>
        <w:r>
          <w:rPr>
            <w:noProof/>
          </w:rPr>
          <w:fldChar w:fldCharType="end"/>
        </w:r>
      </w:p>
    </w:sdtContent>
  </w:sdt>
  <w:p w14:paraId="70A82E75" w14:textId="77777777" w:rsidR="00E24379" w:rsidRDefault="00E243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0D55F98" w14:textId="77777777" w:rsidR="00C64DC5" w:rsidRDefault="00C64DC5">
      <w:pPr>
        <w:spacing w:after="0" w:line="240" w:lineRule="auto"/>
      </w:pPr>
      <w:r>
        <w:separator/>
      </w:r>
    </w:p>
  </w:footnote>
  <w:footnote w:type="continuationSeparator" w:id="0">
    <w:p w14:paraId="12E42A5B" w14:textId="77777777" w:rsidR="00C64DC5" w:rsidRDefault="00C64D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EB5F8B"/>
    <w:multiLevelType w:val="hybridMultilevel"/>
    <w:tmpl w:val="6D6C367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FF5065A"/>
    <w:multiLevelType w:val="hybridMultilevel"/>
    <w:tmpl w:val="BE322688"/>
    <w:lvl w:ilvl="0" w:tplc="85EAF7D2">
      <w:start w:val="1"/>
      <w:numFmt w:val="decimal"/>
      <w:lvlText w:val="%1."/>
      <w:lvlJc w:val="left"/>
      <w:pPr>
        <w:ind w:left="720" w:hanging="360"/>
      </w:pPr>
    </w:lvl>
    <w:lvl w:ilvl="1" w:tplc="D67E51C2" w:tentative="1">
      <w:start w:val="1"/>
      <w:numFmt w:val="lowerLetter"/>
      <w:lvlText w:val="%2."/>
      <w:lvlJc w:val="left"/>
      <w:pPr>
        <w:ind w:left="1440" w:hanging="360"/>
      </w:pPr>
    </w:lvl>
    <w:lvl w:ilvl="2" w:tplc="06429038" w:tentative="1">
      <w:start w:val="1"/>
      <w:numFmt w:val="lowerRoman"/>
      <w:lvlText w:val="%3."/>
      <w:lvlJc w:val="right"/>
      <w:pPr>
        <w:ind w:left="2160" w:hanging="180"/>
      </w:pPr>
    </w:lvl>
    <w:lvl w:ilvl="3" w:tplc="54CC861A" w:tentative="1">
      <w:start w:val="1"/>
      <w:numFmt w:val="decimal"/>
      <w:lvlText w:val="%4."/>
      <w:lvlJc w:val="left"/>
      <w:pPr>
        <w:ind w:left="2880" w:hanging="360"/>
      </w:pPr>
    </w:lvl>
    <w:lvl w:ilvl="4" w:tplc="109A24B8" w:tentative="1">
      <w:start w:val="1"/>
      <w:numFmt w:val="lowerLetter"/>
      <w:lvlText w:val="%5."/>
      <w:lvlJc w:val="left"/>
      <w:pPr>
        <w:ind w:left="3600" w:hanging="360"/>
      </w:pPr>
    </w:lvl>
    <w:lvl w:ilvl="5" w:tplc="1BE0E23C" w:tentative="1">
      <w:start w:val="1"/>
      <w:numFmt w:val="lowerRoman"/>
      <w:lvlText w:val="%6."/>
      <w:lvlJc w:val="right"/>
      <w:pPr>
        <w:ind w:left="4320" w:hanging="180"/>
      </w:pPr>
    </w:lvl>
    <w:lvl w:ilvl="6" w:tplc="A574CF8E" w:tentative="1">
      <w:start w:val="1"/>
      <w:numFmt w:val="decimal"/>
      <w:lvlText w:val="%7."/>
      <w:lvlJc w:val="left"/>
      <w:pPr>
        <w:ind w:left="5040" w:hanging="360"/>
      </w:pPr>
    </w:lvl>
    <w:lvl w:ilvl="7" w:tplc="314EEDDC" w:tentative="1">
      <w:start w:val="1"/>
      <w:numFmt w:val="lowerLetter"/>
      <w:lvlText w:val="%8."/>
      <w:lvlJc w:val="left"/>
      <w:pPr>
        <w:ind w:left="5760" w:hanging="360"/>
      </w:pPr>
    </w:lvl>
    <w:lvl w:ilvl="8" w:tplc="D5EA00C0" w:tentative="1">
      <w:start w:val="1"/>
      <w:numFmt w:val="lowerRoman"/>
      <w:lvlText w:val="%9."/>
      <w:lvlJc w:val="right"/>
      <w:pPr>
        <w:ind w:left="6480" w:hanging="180"/>
      </w:pPr>
    </w:lvl>
  </w:abstractNum>
  <w:abstractNum w:abstractNumId="2" w15:restartNumberingAfterBreak="0">
    <w:nsid w:val="643635B1"/>
    <w:multiLevelType w:val="hybridMultilevel"/>
    <w:tmpl w:val="E70085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BE272A4"/>
    <w:multiLevelType w:val="hybridMultilevel"/>
    <w:tmpl w:val="A6C8D0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4A7E"/>
    <w:rsid w:val="00046C23"/>
    <w:rsid w:val="00050949"/>
    <w:rsid w:val="00064EFD"/>
    <w:rsid w:val="000D2B9A"/>
    <w:rsid w:val="000E6BB1"/>
    <w:rsid w:val="00111F1E"/>
    <w:rsid w:val="00134412"/>
    <w:rsid w:val="001522B5"/>
    <w:rsid w:val="00170270"/>
    <w:rsid w:val="001753E6"/>
    <w:rsid w:val="0019678C"/>
    <w:rsid w:val="001B372B"/>
    <w:rsid w:val="001D24C3"/>
    <w:rsid w:val="001F26E1"/>
    <w:rsid w:val="00211635"/>
    <w:rsid w:val="002134AA"/>
    <w:rsid w:val="002351FB"/>
    <w:rsid w:val="002667D1"/>
    <w:rsid w:val="002766CF"/>
    <w:rsid w:val="002B5C4C"/>
    <w:rsid w:val="002E4853"/>
    <w:rsid w:val="003169BF"/>
    <w:rsid w:val="00334A65"/>
    <w:rsid w:val="00337B8D"/>
    <w:rsid w:val="00350CE7"/>
    <w:rsid w:val="003851EC"/>
    <w:rsid w:val="003A4584"/>
    <w:rsid w:val="003B487E"/>
    <w:rsid w:val="003C2F74"/>
    <w:rsid w:val="003E22E4"/>
    <w:rsid w:val="00415C07"/>
    <w:rsid w:val="00422E04"/>
    <w:rsid w:val="004506B3"/>
    <w:rsid w:val="0045372A"/>
    <w:rsid w:val="00466067"/>
    <w:rsid w:val="004721DA"/>
    <w:rsid w:val="00490198"/>
    <w:rsid w:val="0051257C"/>
    <w:rsid w:val="0053215A"/>
    <w:rsid w:val="0053418D"/>
    <w:rsid w:val="00564B69"/>
    <w:rsid w:val="005653A4"/>
    <w:rsid w:val="005D4BC9"/>
    <w:rsid w:val="005F3189"/>
    <w:rsid w:val="00601E89"/>
    <w:rsid w:val="00670608"/>
    <w:rsid w:val="00672070"/>
    <w:rsid w:val="00686201"/>
    <w:rsid w:val="006953FA"/>
    <w:rsid w:val="006C1DAB"/>
    <w:rsid w:val="00723417"/>
    <w:rsid w:val="00735BE4"/>
    <w:rsid w:val="00742B1A"/>
    <w:rsid w:val="007440B5"/>
    <w:rsid w:val="007553DB"/>
    <w:rsid w:val="007621B0"/>
    <w:rsid w:val="007D1300"/>
    <w:rsid w:val="007D708C"/>
    <w:rsid w:val="007E4A7A"/>
    <w:rsid w:val="00801B36"/>
    <w:rsid w:val="00805CBD"/>
    <w:rsid w:val="00811836"/>
    <w:rsid w:val="008178C8"/>
    <w:rsid w:val="00822588"/>
    <w:rsid w:val="00825C2E"/>
    <w:rsid w:val="00836B64"/>
    <w:rsid w:val="008813EC"/>
    <w:rsid w:val="00882A8C"/>
    <w:rsid w:val="00894AE5"/>
    <w:rsid w:val="00897E7F"/>
    <w:rsid w:val="008A13C2"/>
    <w:rsid w:val="008C368E"/>
    <w:rsid w:val="008C4C85"/>
    <w:rsid w:val="008D505B"/>
    <w:rsid w:val="008D77DE"/>
    <w:rsid w:val="008D79DC"/>
    <w:rsid w:val="008F1CC1"/>
    <w:rsid w:val="008F4E4D"/>
    <w:rsid w:val="00926471"/>
    <w:rsid w:val="00967E65"/>
    <w:rsid w:val="00970501"/>
    <w:rsid w:val="009740B3"/>
    <w:rsid w:val="00975141"/>
    <w:rsid w:val="00987023"/>
    <w:rsid w:val="009C0F14"/>
    <w:rsid w:val="009D3F6C"/>
    <w:rsid w:val="009E3869"/>
    <w:rsid w:val="009E7A50"/>
    <w:rsid w:val="00A05522"/>
    <w:rsid w:val="00A44EC7"/>
    <w:rsid w:val="00A555E9"/>
    <w:rsid w:val="00A702F3"/>
    <w:rsid w:val="00A975A3"/>
    <w:rsid w:val="00AA5A40"/>
    <w:rsid w:val="00AB06DE"/>
    <w:rsid w:val="00AE71A9"/>
    <w:rsid w:val="00B25780"/>
    <w:rsid w:val="00B304EE"/>
    <w:rsid w:val="00B523E7"/>
    <w:rsid w:val="00B61BB1"/>
    <w:rsid w:val="00BB034B"/>
    <w:rsid w:val="00BB440B"/>
    <w:rsid w:val="00BC7BB8"/>
    <w:rsid w:val="00C066C7"/>
    <w:rsid w:val="00C27DF9"/>
    <w:rsid w:val="00C340CB"/>
    <w:rsid w:val="00C47381"/>
    <w:rsid w:val="00C6243C"/>
    <w:rsid w:val="00C64CE5"/>
    <w:rsid w:val="00C64DC5"/>
    <w:rsid w:val="00C66B28"/>
    <w:rsid w:val="00C86E83"/>
    <w:rsid w:val="00C96269"/>
    <w:rsid w:val="00CF0322"/>
    <w:rsid w:val="00D25106"/>
    <w:rsid w:val="00D44507"/>
    <w:rsid w:val="00DA2B6B"/>
    <w:rsid w:val="00DF2C4A"/>
    <w:rsid w:val="00DF37EE"/>
    <w:rsid w:val="00E06B37"/>
    <w:rsid w:val="00E24379"/>
    <w:rsid w:val="00E4624C"/>
    <w:rsid w:val="00E6476E"/>
    <w:rsid w:val="00E9196B"/>
    <w:rsid w:val="00F128DC"/>
    <w:rsid w:val="00F4663E"/>
    <w:rsid w:val="00F57CE1"/>
    <w:rsid w:val="00F618FC"/>
    <w:rsid w:val="00F62513"/>
    <w:rsid w:val="00F70291"/>
    <w:rsid w:val="00F830F0"/>
    <w:rsid w:val="00F84A7E"/>
    <w:rsid w:val="00FA096D"/>
    <w:rsid w:val="00FE6E6E"/>
    <w:rsid w:val="00FF0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21F5F7"/>
  <w15:chartTrackingRefBased/>
  <w15:docId w15:val="{5181895A-A867-45A6-BC54-E3A8FBB92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523E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523E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321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C1D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34A65"/>
    <w:rPr>
      <w:color w:val="0563C1" w:themeColor="hyperlink"/>
      <w:u w:val="single"/>
    </w:rPr>
  </w:style>
  <w:style w:type="paragraph" w:styleId="ListParagraph">
    <w:name w:val="List Paragraph"/>
    <w:basedOn w:val="Normal"/>
    <w:uiPriority w:val="34"/>
    <w:qFormat/>
    <w:rsid w:val="00334A65"/>
    <w:pPr>
      <w:ind w:left="720"/>
      <w:contextualSpacing/>
    </w:pPr>
    <w:rPr>
      <w:kern w:val="2"/>
      <w:lang w:val="en-IN"/>
      <w14:ligatures w14:val="standardContextual"/>
    </w:rPr>
  </w:style>
  <w:style w:type="character" w:customStyle="1" w:styleId="Heading1Char">
    <w:name w:val="Heading 1 Char"/>
    <w:basedOn w:val="DefaultParagraphFont"/>
    <w:link w:val="Heading1"/>
    <w:uiPriority w:val="9"/>
    <w:rsid w:val="00B523E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523E7"/>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2134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34AA"/>
  </w:style>
  <w:style w:type="paragraph" w:styleId="Footer">
    <w:name w:val="footer"/>
    <w:basedOn w:val="Normal"/>
    <w:link w:val="FooterChar"/>
    <w:uiPriority w:val="99"/>
    <w:unhideWhenUsed/>
    <w:rsid w:val="002134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34AA"/>
  </w:style>
  <w:style w:type="paragraph" w:styleId="Title">
    <w:name w:val="Title"/>
    <w:basedOn w:val="Normal"/>
    <w:next w:val="Normal"/>
    <w:link w:val="TitleChar"/>
    <w:uiPriority w:val="10"/>
    <w:qFormat/>
    <w:rsid w:val="002134A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34AA"/>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2134AA"/>
    <w:pPr>
      <w:outlineLvl w:val="9"/>
    </w:pPr>
    <w:rPr>
      <w:lang w:val="en-US"/>
    </w:rPr>
  </w:style>
  <w:style w:type="paragraph" w:styleId="TOC1">
    <w:name w:val="toc 1"/>
    <w:basedOn w:val="Normal"/>
    <w:next w:val="Normal"/>
    <w:autoRedefine/>
    <w:uiPriority w:val="39"/>
    <w:unhideWhenUsed/>
    <w:rsid w:val="002134AA"/>
    <w:pPr>
      <w:spacing w:after="100"/>
    </w:pPr>
  </w:style>
  <w:style w:type="paragraph" w:styleId="TOC2">
    <w:name w:val="toc 2"/>
    <w:basedOn w:val="Normal"/>
    <w:next w:val="Normal"/>
    <w:autoRedefine/>
    <w:uiPriority w:val="39"/>
    <w:unhideWhenUsed/>
    <w:rsid w:val="002134AA"/>
    <w:pPr>
      <w:spacing w:after="100"/>
      <w:ind w:left="220"/>
    </w:pPr>
  </w:style>
  <w:style w:type="character" w:customStyle="1" w:styleId="text-with-replacments">
    <w:name w:val="text-with-replacments"/>
    <w:basedOn w:val="DefaultParagraphFont"/>
    <w:rsid w:val="00723417"/>
  </w:style>
  <w:style w:type="character" w:styleId="Strong">
    <w:name w:val="Strong"/>
    <w:basedOn w:val="DefaultParagraphFont"/>
    <w:uiPriority w:val="22"/>
    <w:qFormat/>
    <w:rsid w:val="00046C23"/>
    <w:rPr>
      <w:b/>
      <w:bCs/>
    </w:rPr>
  </w:style>
  <w:style w:type="character" w:customStyle="1" w:styleId="markunderline10024701144h0">
    <w:name w:val="mark_underline_1002470_1144|h%0"/>
    <w:basedOn w:val="DefaultParagraphFont"/>
    <w:rsid w:val="00046C23"/>
  </w:style>
  <w:style w:type="character" w:customStyle="1" w:styleId="markunderline10039721271hu0">
    <w:name w:val="mark_underline_1003972_1271|hu%0"/>
    <w:basedOn w:val="DefaultParagraphFont"/>
    <w:rsid w:val="00836B64"/>
  </w:style>
  <w:style w:type="character" w:customStyle="1" w:styleId="anchor-text">
    <w:name w:val="anchor-text"/>
    <w:basedOn w:val="DefaultParagraphFont"/>
    <w:rsid w:val="00601E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9996296">
      <w:bodyDiv w:val="1"/>
      <w:marLeft w:val="0"/>
      <w:marRight w:val="0"/>
      <w:marTop w:val="0"/>
      <w:marBottom w:val="0"/>
      <w:divBdr>
        <w:top w:val="none" w:sz="0" w:space="0" w:color="auto"/>
        <w:left w:val="none" w:sz="0" w:space="0" w:color="auto"/>
        <w:bottom w:val="none" w:sz="0" w:space="0" w:color="auto"/>
        <w:right w:val="none" w:sz="0" w:space="0" w:color="auto"/>
      </w:divBdr>
    </w:div>
    <w:div w:id="391806488">
      <w:bodyDiv w:val="1"/>
      <w:marLeft w:val="0"/>
      <w:marRight w:val="0"/>
      <w:marTop w:val="0"/>
      <w:marBottom w:val="0"/>
      <w:divBdr>
        <w:top w:val="none" w:sz="0" w:space="0" w:color="auto"/>
        <w:left w:val="none" w:sz="0" w:space="0" w:color="auto"/>
        <w:bottom w:val="none" w:sz="0" w:space="0" w:color="auto"/>
        <w:right w:val="none" w:sz="0" w:space="0" w:color="auto"/>
      </w:divBdr>
    </w:div>
    <w:div w:id="527572199">
      <w:bodyDiv w:val="1"/>
      <w:marLeft w:val="0"/>
      <w:marRight w:val="0"/>
      <w:marTop w:val="0"/>
      <w:marBottom w:val="0"/>
      <w:divBdr>
        <w:top w:val="none" w:sz="0" w:space="0" w:color="auto"/>
        <w:left w:val="none" w:sz="0" w:space="0" w:color="auto"/>
        <w:bottom w:val="none" w:sz="0" w:space="0" w:color="auto"/>
        <w:right w:val="none" w:sz="0" w:space="0" w:color="auto"/>
      </w:divBdr>
    </w:div>
    <w:div w:id="649142324">
      <w:bodyDiv w:val="1"/>
      <w:marLeft w:val="0"/>
      <w:marRight w:val="0"/>
      <w:marTop w:val="0"/>
      <w:marBottom w:val="0"/>
      <w:divBdr>
        <w:top w:val="none" w:sz="0" w:space="0" w:color="auto"/>
        <w:left w:val="none" w:sz="0" w:space="0" w:color="auto"/>
        <w:bottom w:val="none" w:sz="0" w:space="0" w:color="auto"/>
        <w:right w:val="none" w:sz="0" w:space="0" w:color="auto"/>
      </w:divBdr>
    </w:div>
    <w:div w:id="684600035">
      <w:bodyDiv w:val="1"/>
      <w:marLeft w:val="0"/>
      <w:marRight w:val="0"/>
      <w:marTop w:val="0"/>
      <w:marBottom w:val="0"/>
      <w:divBdr>
        <w:top w:val="none" w:sz="0" w:space="0" w:color="auto"/>
        <w:left w:val="none" w:sz="0" w:space="0" w:color="auto"/>
        <w:bottom w:val="none" w:sz="0" w:space="0" w:color="auto"/>
        <w:right w:val="none" w:sz="0" w:space="0" w:color="auto"/>
      </w:divBdr>
    </w:div>
    <w:div w:id="997028627">
      <w:bodyDiv w:val="1"/>
      <w:marLeft w:val="0"/>
      <w:marRight w:val="0"/>
      <w:marTop w:val="0"/>
      <w:marBottom w:val="0"/>
      <w:divBdr>
        <w:top w:val="none" w:sz="0" w:space="0" w:color="auto"/>
        <w:left w:val="none" w:sz="0" w:space="0" w:color="auto"/>
        <w:bottom w:val="none" w:sz="0" w:space="0" w:color="auto"/>
        <w:right w:val="none" w:sz="0" w:space="0" w:color="auto"/>
      </w:divBdr>
    </w:div>
    <w:div w:id="1021662674">
      <w:bodyDiv w:val="1"/>
      <w:marLeft w:val="0"/>
      <w:marRight w:val="0"/>
      <w:marTop w:val="0"/>
      <w:marBottom w:val="0"/>
      <w:divBdr>
        <w:top w:val="none" w:sz="0" w:space="0" w:color="auto"/>
        <w:left w:val="none" w:sz="0" w:space="0" w:color="auto"/>
        <w:bottom w:val="none" w:sz="0" w:space="0" w:color="auto"/>
        <w:right w:val="none" w:sz="0" w:space="0" w:color="auto"/>
      </w:divBdr>
    </w:div>
    <w:div w:id="1110778068">
      <w:bodyDiv w:val="1"/>
      <w:marLeft w:val="0"/>
      <w:marRight w:val="0"/>
      <w:marTop w:val="0"/>
      <w:marBottom w:val="0"/>
      <w:divBdr>
        <w:top w:val="none" w:sz="0" w:space="0" w:color="auto"/>
        <w:left w:val="none" w:sz="0" w:space="0" w:color="auto"/>
        <w:bottom w:val="none" w:sz="0" w:space="0" w:color="auto"/>
        <w:right w:val="none" w:sz="0" w:space="0" w:color="auto"/>
      </w:divBdr>
      <w:divsChild>
        <w:div w:id="1451315961">
          <w:marLeft w:val="0"/>
          <w:marRight w:val="0"/>
          <w:marTop w:val="0"/>
          <w:marBottom w:val="0"/>
          <w:divBdr>
            <w:top w:val="single" w:sz="6" w:space="0" w:color="auto"/>
            <w:left w:val="single" w:sz="6" w:space="0" w:color="auto"/>
            <w:bottom w:val="single" w:sz="6" w:space="0" w:color="auto"/>
            <w:right w:val="single" w:sz="6" w:space="0" w:color="auto"/>
          </w:divBdr>
        </w:div>
      </w:divsChild>
    </w:div>
    <w:div w:id="1153333600">
      <w:bodyDiv w:val="1"/>
      <w:marLeft w:val="0"/>
      <w:marRight w:val="0"/>
      <w:marTop w:val="0"/>
      <w:marBottom w:val="0"/>
      <w:divBdr>
        <w:top w:val="none" w:sz="0" w:space="0" w:color="auto"/>
        <w:left w:val="none" w:sz="0" w:space="0" w:color="auto"/>
        <w:bottom w:val="none" w:sz="0" w:space="0" w:color="auto"/>
        <w:right w:val="none" w:sz="0" w:space="0" w:color="auto"/>
      </w:divBdr>
    </w:div>
    <w:div w:id="1195315813">
      <w:bodyDiv w:val="1"/>
      <w:marLeft w:val="0"/>
      <w:marRight w:val="0"/>
      <w:marTop w:val="0"/>
      <w:marBottom w:val="0"/>
      <w:divBdr>
        <w:top w:val="none" w:sz="0" w:space="0" w:color="auto"/>
        <w:left w:val="none" w:sz="0" w:space="0" w:color="auto"/>
        <w:bottom w:val="none" w:sz="0" w:space="0" w:color="auto"/>
        <w:right w:val="none" w:sz="0" w:space="0" w:color="auto"/>
      </w:divBdr>
    </w:div>
    <w:div w:id="1218204913">
      <w:bodyDiv w:val="1"/>
      <w:marLeft w:val="0"/>
      <w:marRight w:val="0"/>
      <w:marTop w:val="0"/>
      <w:marBottom w:val="0"/>
      <w:divBdr>
        <w:top w:val="none" w:sz="0" w:space="0" w:color="auto"/>
        <w:left w:val="none" w:sz="0" w:space="0" w:color="auto"/>
        <w:bottom w:val="none" w:sz="0" w:space="0" w:color="auto"/>
        <w:right w:val="none" w:sz="0" w:space="0" w:color="auto"/>
      </w:divBdr>
    </w:div>
    <w:div w:id="1510631355">
      <w:bodyDiv w:val="1"/>
      <w:marLeft w:val="0"/>
      <w:marRight w:val="0"/>
      <w:marTop w:val="0"/>
      <w:marBottom w:val="0"/>
      <w:divBdr>
        <w:top w:val="none" w:sz="0" w:space="0" w:color="auto"/>
        <w:left w:val="none" w:sz="0" w:space="0" w:color="auto"/>
        <w:bottom w:val="none" w:sz="0" w:space="0" w:color="auto"/>
        <w:right w:val="none" w:sz="0" w:space="0" w:color="auto"/>
      </w:divBdr>
    </w:div>
    <w:div w:id="1745107744">
      <w:bodyDiv w:val="1"/>
      <w:marLeft w:val="0"/>
      <w:marRight w:val="0"/>
      <w:marTop w:val="0"/>
      <w:marBottom w:val="0"/>
      <w:divBdr>
        <w:top w:val="none" w:sz="0" w:space="0" w:color="auto"/>
        <w:left w:val="none" w:sz="0" w:space="0" w:color="auto"/>
        <w:bottom w:val="none" w:sz="0" w:space="0" w:color="auto"/>
        <w:right w:val="none" w:sz="0" w:space="0" w:color="auto"/>
      </w:divBdr>
    </w:div>
    <w:div w:id="1819688289">
      <w:bodyDiv w:val="1"/>
      <w:marLeft w:val="0"/>
      <w:marRight w:val="0"/>
      <w:marTop w:val="0"/>
      <w:marBottom w:val="0"/>
      <w:divBdr>
        <w:top w:val="none" w:sz="0" w:space="0" w:color="auto"/>
        <w:left w:val="none" w:sz="0" w:space="0" w:color="auto"/>
        <w:bottom w:val="none" w:sz="0" w:space="0" w:color="auto"/>
        <w:right w:val="none" w:sz="0" w:space="0" w:color="auto"/>
      </w:divBdr>
    </w:div>
    <w:div w:id="1920938973">
      <w:bodyDiv w:val="1"/>
      <w:marLeft w:val="0"/>
      <w:marRight w:val="0"/>
      <w:marTop w:val="0"/>
      <w:marBottom w:val="0"/>
      <w:divBdr>
        <w:top w:val="none" w:sz="0" w:space="0" w:color="auto"/>
        <w:left w:val="none" w:sz="0" w:space="0" w:color="auto"/>
        <w:bottom w:val="none" w:sz="0" w:space="0" w:color="auto"/>
        <w:right w:val="none" w:sz="0" w:space="0" w:color="auto"/>
      </w:divBdr>
    </w:div>
    <w:div w:id="1927879573">
      <w:bodyDiv w:val="1"/>
      <w:marLeft w:val="0"/>
      <w:marRight w:val="0"/>
      <w:marTop w:val="0"/>
      <w:marBottom w:val="0"/>
      <w:divBdr>
        <w:top w:val="none" w:sz="0" w:space="0" w:color="auto"/>
        <w:left w:val="none" w:sz="0" w:space="0" w:color="auto"/>
        <w:bottom w:val="none" w:sz="0" w:space="0" w:color="auto"/>
        <w:right w:val="none" w:sz="0" w:space="0" w:color="auto"/>
      </w:divBdr>
    </w:div>
    <w:div w:id="2008555863">
      <w:bodyDiv w:val="1"/>
      <w:marLeft w:val="0"/>
      <w:marRight w:val="0"/>
      <w:marTop w:val="0"/>
      <w:marBottom w:val="0"/>
      <w:divBdr>
        <w:top w:val="none" w:sz="0" w:space="0" w:color="auto"/>
        <w:left w:val="none" w:sz="0" w:space="0" w:color="auto"/>
        <w:bottom w:val="none" w:sz="0" w:space="0" w:color="auto"/>
        <w:right w:val="none" w:sz="0" w:space="0" w:color="auto"/>
      </w:divBdr>
    </w:div>
    <w:div w:id="2061903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IJCHM-12-2018-1014" TargetMode="External"/><Relationship Id="rId18" Type="http://schemas.openxmlformats.org/officeDocument/2006/relationships/hyperlink" Target="https://doi.org/10.1080/19368623.2021.1916669" TargetMode="External"/><Relationship Id="rId26" Type="http://schemas.openxmlformats.org/officeDocument/2006/relationships/hyperlink" Target="https://doi.org/10.1108/978-1-80071-306-220211007" TargetMode="External"/><Relationship Id="rId39" Type="http://schemas.openxmlformats.org/officeDocument/2006/relationships/hyperlink" Target="https://doi.org/10.3390/su132413650" TargetMode="External"/><Relationship Id="rId21" Type="http://schemas.openxmlformats.org/officeDocument/2006/relationships/hyperlink" Target="https://doi.org/10.3390/admsci12040122" TargetMode="External"/><Relationship Id="rId34" Type="http://schemas.openxmlformats.org/officeDocument/2006/relationships/hyperlink" Target="https://doi.org/10.3389/fpsyg.2022.944412" TargetMode="External"/><Relationship Id="rId42" Type="http://schemas.openxmlformats.org/officeDocument/2006/relationships/hyperlink" Target="http://dx.doi.org/10.5267/j.ijdns.2022.2.009" TargetMode="External"/><Relationship Id="rId47" Type="http://schemas.openxmlformats.org/officeDocument/2006/relationships/hyperlink" Target="https://doi.org/10.30892/gtg.41210-844" TargetMode="External"/><Relationship Id="rId50" Type="http://schemas.openxmlformats.org/officeDocument/2006/relationships/hyperlink" Target="https://doi.org/10.1016/j.chb.2021.106777" TargetMode="External"/><Relationship Id="rId55" Type="http://schemas.openxmlformats.org/officeDocument/2006/relationships/hyperlink" Target="https://doi.org/10.1007/978-3-031-08087-6_9"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390/su13042378" TargetMode="External"/><Relationship Id="rId29" Type="http://schemas.openxmlformats.org/officeDocument/2006/relationships/hyperlink" Target="https://doi.org/10.1016/j.jhtm.2022.02.026" TargetMode="External"/><Relationship Id="rId11" Type="http://schemas.openxmlformats.org/officeDocument/2006/relationships/image" Target="media/image4.jpeg"/><Relationship Id="rId24" Type="http://schemas.openxmlformats.org/officeDocument/2006/relationships/hyperlink" Target="https://doi.org/10.5367/te.2011.0033" TargetMode="External"/><Relationship Id="rId32" Type="http://schemas.openxmlformats.org/officeDocument/2006/relationships/hyperlink" Target="https://www.investopedia.com/terms/s/swot.asp" TargetMode="External"/><Relationship Id="rId37" Type="http://schemas.openxmlformats.org/officeDocument/2006/relationships/hyperlink" Target="https://doi.org/10.1080/23311975.2022.2028331" TargetMode="External"/><Relationship Id="rId40" Type="http://schemas.openxmlformats.org/officeDocument/2006/relationships/hyperlink" Target="https://doi.org/10.1016/j.jclepro.2018.04.168" TargetMode="External"/><Relationship Id="rId45" Type="http://schemas.openxmlformats.org/officeDocument/2006/relationships/hyperlink" Target="https://doi.org/10.1108/IJCHM-06-2020-0522" TargetMode="External"/><Relationship Id="rId53" Type="http://schemas.openxmlformats.org/officeDocument/2006/relationships/hyperlink" Target="https://doi.org/10.14505//jemt.11.2(42).17"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doi.org/10.3390/ijerph191912050"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8111/9789284412341" TargetMode="External"/><Relationship Id="rId22" Type="http://schemas.openxmlformats.org/officeDocument/2006/relationships/hyperlink" Target="https://doi.org/10.1016/j.tourman.2020.104184" TargetMode="External"/><Relationship Id="rId27" Type="http://schemas.openxmlformats.org/officeDocument/2006/relationships/hyperlink" Target="https://doi.org/10.1108/IJCHM-05-2021-0559" TargetMode="External"/><Relationship Id="rId30" Type="http://schemas.openxmlformats.org/officeDocument/2006/relationships/hyperlink" Target="https://doi.org/10.1080/13683500.2016.1188893" TargetMode="External"/><Relationship Id="rId35" Type="http://schemas.openxmlformats.org/officeDocument/2006/relationships/hyperlink" Target="http://orcid.org/0000-0002-7448-5261" TargetMode="External"/><Relationship Id="rId43" Type="http://schemas.openxmlformats.org/officeDocument/2006/relationships/hyperlink" Target="https://doi.org/10.1016/j.ijhm.2021.103019" TargetMode="External"/><Relationship Id="rId48" Type="http://schemas.openxmlformats.org/officeDocument/2006/relationships/hyperlink" Target="https://doi.org/10.1108/JHTI-11-2020-0208" TargetMode="External"/><Relationship Id="rId56" Type="http://schemas.openxmlformats.org/officeDocument/2006/relationships/hyperlink" Target="https://doi.org/10.1016/j.ijhm.2021.103000" TargetMode="External"/><Relationship Id="rId8" Type="http://schemas.openxmlformats.org/officeDocument/2006/relationships/image" Target="media/image1.png"/><Relationship Id="rId51" Type="http://schemas.openxmlformats.org/officeDocument/2006/relationships/hyperlink" Target="https://doi.org/10.1177/1467358420944458" TargetMode="External"/><Relationship Id="rId3" Type="http://schemas.openxmlformats.org/officeDocument/2006/relationships/styles" Target="styles.xml"/><Relationship Id="rId12" Type="http://schemas.openxmlformats.org/officeDocument/2006/relationships/hyperlink" Target="https://doi.org/10.1016/j.ijhm.2020.102556" TargetMode="External"/><Relationship Id="rId17" Type="http://schemas.openxmlformats.org/officeDocument/2006/relationships/hyperlink" Target="https://doi.org/10.30519/ahtr.773377" TargetMode="External"/><Relationship Id="rId25" Type="http://schemas.openxmlformats.org/officeDocument/2006/relationships/hyperlink" Target="https://doi.org/10.1108/IJCHM-06-2020-0522" TargetMode="External"/><Relationship Id="rId33" Type="http://schemas.openxmlformats.org/officeDocument/2006/relationships/hyperlink" Target="https://doi.org/10.1080/13032917.2020.1783692" TargetMode="External"/><Relationship Id="rId38" Type="http://schemas.openxmlformats.org/officeDocument/2006/relationships/hyperlink" Target="https://doi.org/10.1108/IJCHM-03-2020-0237" TargetMode="External"/><Relationship Id="rId46" Type="http://schemas.openxmlformats.org/officeDocument/2006/relationships/hyperlink" Target="https://doi.org/10.1080/10963758.2021.1963739" TargetMode="External"/><Relationship Id="rId59" Type="http://schemas.openxmlformats.org/officeDocument/2006/relationships/theme" Target="theme/theme1.xml"/><Relationship Id="rId20" Type="http://schemas.openxmlformats.org/officeDocument/2006/relationships/hyperlink" Target="https://doi.org/10.36941/ajis-2020-0117" TargetMode="External"/><Relationship Id="rId41" Type="http://schemas.openxmlformats.org/officeDocument/2006/relationships/hyperlink" Target="https://doi.org/10.21744/lingcure.v5nS1.1351" TargetMode="External"/><Relationship Id="rId54" Type="http://schemas.openxmlformats.org/officeDocument/2006/relationships/hyperlink" Target="https://doi.org/10.37641/jimkes.v11i2.211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77/1096348020913608" TargetMode="External"/><Relationship Id="rId23" Type="http://schemas.openxmlformats.org/officeDocument/2006/relationships/hyperlink" Target="https://doi.org/10.1002/9781119200901.ch15" TargetMode="External"/><Relationship Id="rId28" Type="http://schemas.openxmlformats.org/officeDocument/2006/relationships/hyperlink" Target="https://doi.org/10.3390/su12176754" TargetMode="External"/><Relationship Id="rId36" Type="http://schemas.openxmlformats.org/officeDocument/2006/relationships/hyperlink" Target="https://doi.org/10.1016/j.scitotenv.2020.141974" TargetMode="External"/><Relationship Id="rId49" Type="http://schemas.openxmlformats.org/officeDocument/2006/relationships/hyperlink" Target="https://doi.org/10.1016/j.ijhm.2020.102661" TargetMode="External"/><Relationship Id="rId57" Type="http://schemas.openxmlformats.org/officeDocument/2006/relationships/footer" Target="footer1.xml"/><Relationship Id="rId10" Type="http://schemas.openxmlformats.org/officeDocument/2006/relationships/image" Target="media/image3.jpeg"/><Relationship Id="rId31" Type="http://schemas.openxmlformats.org/officeDocument/2006/relationships/hyperlink" Target="https://doi.org/10.1108/IJCHM-03-2020-0237" TargetMode="External"/><Relationship Id="rId44" Type="http://schemas.openxmlformats.org/officeDocument/2006/relationships/hyperlink" Target="https://doi.org/10.1007/s10796-021-10207-8" TargetMode="External"/><Relationship Id="rId52" Type="http://schemas.openxmlformats.org/officeDocument/2006/relationships/hyperlink" Target="https://doi.org/10.1108/IJCHM-11-2021-14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786593-9F19-4BE0-8B87-609CD1D482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1345</TotalTime>
  <Pages>35</Pages>
  <Words>9955</Words>
  <Characters>56744</Characters>
  <Application>Microsoft Office Word</Application>
  <DocSecurity>0</DocSecurity>
  <Lines>472</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Nicoleta</cp:lastModifiedBy>
  <cp:revision>4</cp:revision>
  <dcterms:created xsi:type="dcterms:W3CDTF">2024-05-30T15:57:00Z</dcterms:created>
  <dcterms:modified xsi:type="dcterms:W3CDTF">2024-05-31T14:46:00Z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7e52488d-2522-4bfa-a32e-cc2f33fd3d68</vt:lpwstr>
  </property>
</Properties>
</file>