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F9C340" w14:textId="77777777" w:rsidR="00EF3AE6" w:rsidRDefault="00EF3AE6" w:rsidP="00EF3AE6">
      <w:pPr>
        <w:rPr>
          <w:b/>
          <w:bCs/>
          <w:sz w:val="32"/>
          <w:szCs w:val="32"/>
          <w:lang w:val="en-GB"/>
        </w:rPr>
      </w:pPr>
    </w:p>
    <w:p w14:paraId="6A566C9A" w14:textId="77777777" w:rsidR="0020384B" w:rsidRDefault="0020384B" w:rsidP="00EF3AE6">
      <w:pPr>
        <w:rPr>
          <w:b/>
          <w:bCs/>
          <w:sz w:val="32"/>
          <w:szCs w:val="32"/>
          <w:lang w:val="en-GB"/>
        </w:rPr>
      </w:pPr>
    </w:p>
    <w:p w14:paraId="2FBA0AA1" w14:textId="77777777" w:rsidR="0020384B" w:rsidRDefault="0020384B" w:rsidP="00EF3AE6">
      <w:pPr>
        <w:rPr>
          <w:b/>
          <w:bCs/>
          <w:sz w:val="32"/>
          <w:szCs w:val="32"/>
          <w:lang w:val="en-GB"/>
        </w:rPr>
      </w:pPr>
    </w:p>
    <w:p w14:paraId="7C8D1305" w14:textId="109142BD" w:rsidR="00EF3AE6" w:rsidRPr="00E9697B" w:rsidRDefault="00EF3AE6" w:rsidP="00EF3AE6">
      <w:pPr>
        <w:rPr>
          <w:b/>
          <w:bCs/>
          <w:sz w:val="32"/>
          <w:szCs w:val="32"/>
          <w:lang w:val="en-GB"/>
        </w:rPr>
      </w:pPr>
      <w:r w:rsidRPr="00E9697B">
        <w:rPr>
          <w:b/>
          <w:bCs/>
          <w:sz w:val="32"/>
          <w:szCs w:val="32"/>
          <w:lang w:val="en-GB"/>
        </w:rPr>
        <w:t>Business Report -Comparison of Two Hospitality Organisations</w:t>
      </w:r>
    </w:p>
    <w:p w14:paraId="4B1F98DC" w14:textId="77777777" w:rsidR="00EF3AE6" w:rsidRDefault="00EF3AE6" w:rsidP="00EF3AE6">
      <w:pPr>
        <w:rPr>
          <w:b/>
          <w:bCs/>
          <w:sz w:val="32"/>
          <w:lang w:val="en-GB"/>
        </w:rPr>
      </w:pPr>
    </w:p>
    <w:p w14:paraId="16380C03" w14:textId="77777777" w:rsidR="00EF3AE6" w:rsidRDefault="00EF3AE6" w:rsidP="00EF3AE6">
      <w:pPr>
        <w:rPr>
          <w:b/>
          <w:bCs/>
          <w:sz w:val="32"/>
          <w:lang w:val="en-GB"/>
        </w:rPr>
      </w:pPr>
    </w:p>
    <w:p w14:paraId="7F318BA1" w14:textId="77777777" w:rsidR="00EF3AE6" w:rsidRDefault="00EF3AE6" w:rsidP="00EF3AE6">
      <w:pPr>
        <w:rPr>
          <w:b/>
          <w:bCs/>
          <w:sz w:val="32"/>
          <w:lang w:val="en-GB"/>
        </w:rPr>
      </w:pPr>
    </w:p>
    <w:p w14:paraId="78BDD8D6" w14:textId="77777777" w:rsidR="00EF3AE6" w:rsidRDefault="00EF3AE6" w:rsidP="00EF3AE6">
      <w:pPr>
        <w:rPr>
          <w:b/>
          <w:bCs/>
          <w:sz w:val="32"/>
          <w:lang w:val="en-GB"/>
        </w:rPr>
      </w:pPr>
    </w:p>
    <w:p w14:paraId="20B2871A" w14:textId="77777777" w:rsidR="00EF3AE6" w:rsidRDefault="00EF3AE6" w:rsidP="00EF3AE6">
      <w:pPr>
        <w:jc w:val="left"/>
        <w:rPr>
          <w:b/>
          <w:bCs/>
          <w:sz w:val="32"/>
          <w:szCs w:val="32"/>
          <w:lang w:val="en-GB"/>
        </w:rPr>
      </w:pPr>
    </w:p>
    <w:p w14:paraId="3859BC5F" w14:textId="77777777" w:rsidR="00EF3AE6" w:rsidRDefault="00EF3AE6" w:rsidP="00EF3AE6">
      <w:pPr>
        <w:jc w:val="left"/>
        <w:rPr>
          <w:b/>
          <w:bCs/>
          <w:sz w:val="32"/>
          <w:szCs w:val="32"/>
          <w:lang w:val="en-GB"/>
        </w:rPr>
      </w:pPr>
    </w:p>
    <w:p w14:paraId="3AA131F0" w14:textId="77777777" w:rsidR="00EF3AE6" w:rsidRDefault="00EF3AE6" w:rsidP="00EF3AE6">
      <w:pPr>
        <w:jc w:val="left"/>
        <w:rPr>
          <w:b/>
          <w:bCs/>
          <w:sz w:val="32"/>
          <w:szCs w:val="32"/>
          <w:lang w:val="en-GB"/>
        </w:rPr>
      </w:pPr>
    </w:p>
    <w:p w14:paraId="5330485A" w14:textId="77777777" w:rsidR="00EF3AE6" w:rsidRDefault="00EF3AE6" w:rsidP="00EF3AE6">
      <w:pPr>
        <w:jc w:val="left"/>
        <w:rPr>
          <w:b/>
          <w:bCs/>
          <w:sz w:val="32"/>
          <w:szCs w:val="32"/>
          <w:lang w:val="en-GB"/>
        </w:rPr>
      </w:pPr>
    </w:p>
    <w:p w14:paraId="2634739E" w14:textId="55059BA1" w:rsidR="00EF3AE6" w:rsidRPr="00E9697B" w:rsidRDefault="00EF3AE6" w:rsidP="00EF3AE6">
      <w:pPr>
        <w:jc w:val="left"/>
        <w:rPr>
          <w:b/>
          <w:bCs/>
          <w:sz w:val="32"/>
          <w:szCs w:val="32"/>
          <w:lang w:val="en-GB"/>
        </w:rPr>
      </w:pPr>
      <w:r w:rsidRPr="00E9697B">
        <w:rPr>
          <w:b/>
          <w:bCs/>
          <w:sz w:val="32"/>
          <w:szCs w:val="32"/>
          <w:lang w:val="en-GB"/>
        </w:rPr>
        <w:t xml:space="preserve">Student Name: Roxana </w:t>
      </w:r>
      <w:proofErr w:type="spellStart"/>
      <w:r w:rsidRPr="00E9697B">
        <w:rPr>
          <w:b/>
          <w:bCs/>
          <w:sz w:val="32"/>
          <w:szCs w:val="32"/>
          <w:lang w:val="en-GB"/>
        </w:rPr>
        <w:t>Pesu</w:t>
      </w:r>
      <w:proofErr w:type="spellEnd"/>
    </w:p>
    <w:p w14:paraId="45444133" w14:textId="77777777" w:rsidR="00EF3AE6" w:rsidRPr="00E9697B" w:rsidRDefault="00EF3AE6" w:rsidP="00EF3AE6">
      <w:pPr>
        <w:jc w:val="left"/>
        <w:rPr>
          <w:b/>
          <w:bCs/>
          <w:sz w:val="32"/>
          <w:szCs w:val="32"/>
          <w:lang w:val="en-GB"/>
        </w:rPr>
      </w:pPr>
      <w:r w:rsidRPr="00E9697B">
        <w:rPr>
          <w:b/>
          <w:bCs/>
          <w:sz w:val="32"/>
          <w:szCs w:val="32"/>
          <w:lang w:val="en-GB"/>
        </w:rPr>
        <w:t>Student ID: 2243649</w:t>
      </w:r>
    </w:p>
    <w:p w14:paraId="66862255" w14:textId="77777777" w:rsidR="00EF3AE6" w:rsidRDefault="00EF3AE6" w:rsidP="00EF3AE6">
      <w:pPr>
        <w:jc w:val="left"/>
        <w:rPr>
          <w:b/>
          <w:sz w:val="32"/>
          <w:szCs w:val="32"/>
        </w:rPr>
      </w:pPr>
      <w:r w:rsidRPr="00E9697B">
        <w:rPr>
          <w:b/>
          <w:sz w:val="32"/>
          <w:szCs w:val="32"/>
        </w:rPr>
        <w:t>Module Code: BMIH5007Financial Management for the Hotel Industry</w:t>
      </w:r>
    </w:p>
    <w:p w14:paraId="42E00ACB" w14:textId="77777777" w:rsidR="00EF3AE6" w:rsidRPr="00E9697B" w:rsidRDefault="00EF3AE6" w:rsidP="00EF3AE6">
      <w:pPr>
        <w:jc w:val="left"/>
        <w:rPr>
          <w:b/>
          <w:sz w:val="32"/>
          <w:szCs w:val="32"/>
        </w:rPr>
      </w:pPr>
      <w:r w:rsidRPr="00E9697B">
        <w:rPr>
          <w:b/>
          <w:sz w:val="32"/>
          <w:szCs w:val="32"/>
        </w:rPr>
        <w:t xml:space="preserve">Lecturer </w:t>
      </w:r>
      <w:r>
        <w:rPr>
          <w:b/>
          <w:sz w:val="32"/>
          <w:szCs w:val="32"/>
        </w:rPr>
        <w:t>N</w:t>
      </w:r>
      <w:r w:rsidRPr="00E9697B">
        <w:rPr>
          <w:b/>
          <w:sz w:val="32"/>
          <w:szCs w:val="32"/>
        </w:rPr>
        <w:t>ame</w:t>
      </w:r>
      <w:r w:rsidRPr="00E9697B">
        <w:rPr>
          <w:b/>
          <w:bCs/>
          <w:sz w:val="32"/>
          <w:szCs w:val="32"/>
          <w:lang w:val="en-GB"/>
        </w:rPr>
        <w:t>: Tristan Hawkins</w:t>
      </w:r>
    </w:p>
    <w:p w14:paraId="59C43EFC" w14:textId="77777777" w:rsidR="00EF3AE6" w:rsidRDefault="00EF3AE6" w:rsidP="00F22164">
      <w:pPr>
        <w:rPr>
          <w:b/>
          <w:sz w:val="32"/>
        </w:rPr>
      </w:pPr>
    </w:p>
    <w:p w14:paraId="0E0D7DF1" w14:textId="35069D10" w:rsidR="00E03C80" w:rsidRPr="00BA2A6E" w:rsidRDefault="00E03C80" w:rsidP="00F22164">
      <w:pPr>
        <w:rPr>
          <w:bCs/>
          <w:sz w:val="32"/>
        </w:rPr>
      </w:pPr>
      <w:r w:rsidRPr="00BA2A6E">
        <w:rPr>
          <w:bCs/>
          <w:sz w:val="32"/>
        </w:rPr>
        <w:lastRenderedPageBreak/>
        <w:t>Acknowledgement</w:t>
      </w:r>
    </w:p>
    <w:p w14:paraId="42F43979" w14:textId="53858032" w:rsidR="00F22164" w:rsidRDefault="0064500A" w:rsidP="0064500A">
      <w:r>
        <w:t>I acknowledge the use of Grammarly (https://www.grammarly.com/) on 10 October 2024 to check my work using the prompt:</w:t>
      </w:r>
    </w:p>
    <w:p w14:paraId="73AA5762" w14:textId="2FD473F2" w:rsidR="0064500A" w:rsidRDefault="00735D62" w:rsidP="00735D62">
      <w:pPr>
        <w:pStyle w:val="ListParagraph"/>
      </w:pPr>
      <w:r>
        <w:t>“</w:t>
      </w:r>
      <w:r w:rsidR="0064500A">
        <w:t>Please do check the whole text below to find any grammatical issues</w:t>
      </w:r>
      <w:r>
        <w:t>”</w:t>
      </w:r>
    </w:p>
    <w:p w14:paraId="618F5A3B" w14:textId="66457B27" w:rsidR="0064500A" w:rsidRDefault="00D90D7F" w:rsidP="0064500A">
      <w:r w:rsidRPr="00D90D7F">
        <w:t>I confirm that I have not presented any AI generated text as my own work. I confirm I</w:t>
      </w:r>
      <w:r w:rsidR="00A427BF">
        <w:t xml:space="preserve"> </w:t>
      </w:r>
      <w:r w:rsidR="00A427BF" w:rsidRPr="00A427BF">
        <w:t>have copies of my drafts, notes, and other resources I used before, and after the use of</w:t>
      </w:r>
      <w:r w:rsidR="00EF2195">
        <w:t xml:space="preserve"> </w:t>
      </w:r>
      <w:r w:rsidR="00EF2195" w:rsidRPr="00EF2195">
        <w:t>AI tools which I may be asked to provide in evidence.</w:t>
      </w:r>
    </w:p>
    <w:p w14:paraId="16CEB4F9" w14:textId="13016503" w:rsidR="00E03C80" w:rsidRDefault="00E03C80" w:rsidP="00F22164">
      <w:pPr>
        <w:rPr>
          <w:b/>
          <w:sz w:val="32"/>
        </w:rPr>
      </w:pPr>
    </w:p>
    <w:p w14:paraId="378CF28A" w14:textId="354178CB" w:rsidR="00E03C80" w:rsidRDefault="00E03C80" w:rsidP="00F22164">
      <w:pPr>
        <w:rPr>
          <w:b/>
          <w:sz w:val="32"/>
        </w:rPr>
      </w:pPr>
    </w:p>
    <w:p w14:paraId="2BC3C35D" w14:textId="102A826E" w:rsidR="00E03C80" w:rsidRDefault="00E03C80" w:rsidP="00F22164">
      <w:pPr>
        <w:rPr>
          <w:b/>
          <w:sz w:val="32"/>
        </w:rPr>
      </w:pPr>
    </w:p>
    <w:p w14:paraId="49DA7FEA" w14:textId="5E6A188F" w:rsidR="00E03C80" w:rsidRDefault="00E03C80" w:rsidP="00F22164">
      <w:pPr>
        <w:rPr>
          <w:b/>
          <w:sz w:val="32"/>
        </w:rPr>
      </w:pPr>
    </w:p>
    <w:p w14:paraId="273D1D03" w14:textId="6E8EC79D" w:rsidR="00E03C80" w:rsidRDefault="00E03C80" w:rsidP="00F22164">
      <w:pPr>
        <w:rPr>
          <w:b/>
          <w:sz w:val="32"/>
        </w:rPr>
      </w:pPr>
    </w:p>
    <w:p w14:paraId="768CD5D5" w14:textId="13F439B4" w:rsidR="00E03C80" w:rsidRDefault="00E03C80" w:rsidP="00F22164">
      <w:pPr>
        <w:rPr>
          <w:b/>
          <w:sz w:val="32"/>
        </w:rPr>
      </w:pPr>
    </w:p>
    <w:p w14:paraId="1B566278" w14:textId="5C0C5249" w:rsidR="00E03C80" w:rsidRDefault="00E03C80" w:rsidP="00F22164">
      <w:pPr>
        <w:rPr>
          <w:b/>
          <w:sz w:val="32"/>
        </w:rPr>
      </w:pPr>
    </w:p>
    <w:p w14:paraId="5FBD994D" w14:textId="07AF1690" w:rsidR="00E03C80" w:rsidRDefault="00E03C80" w:rsidP="00F22164">
      <w:pPr>
        <w:rPr>
          <w:b/>
          <w:sz w:val="32"/>
        </w:rPr>
      </w:pPr>
    </w:p>
    <w:p w14:paraId="630141E4" w14:textId="4249AEC8" w:rsidR="00E03C80" w:rsidRDefault="00E03C80" w:rsidP="00F22164">
      <w:pPr>
        <w:rPr>
          <w:b/>
          <w:sz w:val="32"/>
        </w:rPr>
      </w:pPr>
    </w:p>
    <w:p w14:paraId="1FC2F82A" w14:textId="15B71E01" w:rsidR="00E03C80" w:rsidRDefault="00E03C80" w:rsidP="00F22164">
      <w:pPr>
        <w:rPr>
          <w:b/>
          <w:sz w:val="32"/>
        </w:rPr>
      </w:pPr>
    </w:p>
    <w:p w14:paraId="48821422" w14:textId="5FAAC7EA" w:rsidR="00E45782" w:rsidRDefault="00E45782" w:rsidP="00F22164">
      <w:pPr>
        <w:rPr>
          <w:b/>
          <w:sz w:val="32"/>
        </w:rPr>
      </w:pPr>
    </w:p>
    <w:p w14:paraId="35C43566" w14:textId="43415848" w:rsidR="008637F8" w:rsidRDefault="008637F8" w:rsidP="00F22164"/>
    <w:p w14:paraId="3CE48DE9" w14:textId="77777777" w:rsidR="008637F8" w:rsidRDefault="008637F8" w:rsidP="00F22164"/>
    <w:sdt>
      <w:sdtPr>
        <w:rPr>
          <w:rFonts w:ascii="Times New Roman" w:eastAsiaTheme="minorHAnsi" w:hAnsi="Times New Roman" w:cstheme="minorBidi"/>
          <w:color w:val="auto"/>
          <w:sz w:val="24"/>
          <w:szCs w:val="22"/>
        </w:rPr>
        <w:id w:val="-268928937"/>
        <w:docPartObj>
          <w:docPartGallery w:val="Table of Contents"/>
          <w:docPartUnique/>
        </w:docPartObj>
      </w:sdtPr>
      <w:sdtEndPr>
        <w:rPr>
          <w:b/>
          <w:bCs/>
          <w:noProof/>
        </w:rPr>
      </w:sdtEndPr>
      <w:sdtContent>
        <w:p w14:paraId="671B653A" w14:textId="5FE30068" w:rsidR="00E45782" w:rsidRPr="00435F83" w:rsidRDefault="00E45782">
          <w:pPr>
            <w:pStyle w:val="TOCHeading"/>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5F8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12037549" w14:textId="5F91EC63" w:rsidR="00730EFE" w:rsidRDefault="00E45782">
          <w:pPr>
            <w:pStyle w:val="TOC1"/>
            <w:tabs>
              <w:tab w:val="left" w:pos="480"/>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179717116" w:history="1">
            <w:r w:rsidR="00730EFE" w:rsidRPr="00E14798">
              <w:rPr>
                <w:rStyle w:val="Hyperlink"/>
                <w:noProof/>
              </w:rPr>
              <w:t>1.</w:t>
            </w:r>
            <w:r w:rsidR="00730EFE">
              <w:rPr>
                <w:rFonts w:asciiTheme="minorHAnsi" w:eastAsiaTheme="minorEastAsia" w:hAnsiTheme="minorHAnsi"/>
                <w:noProof/>
                <w:sz w:val="22"/>
              </w:rPr>
              <w:tab/>
            </w:r>
            <w:r w:rsidR="00730EFE" w:rsidRPr="00E14798">
              <w:rPr>
                <w:rStyle w:val="Hyperlink"/>
                <w:noProof/>
              </w:rPr>
              <w:t>Introduction</w:t>
            </w:r>
            <w:r w:rsidR="00730EFE">
              <w:rPr>
                <w:noProof/>
                <w:webHidden/>
              </w:rPr>
              <w:tab/>
            </w:r>
            <w:r w:rsidR="00730EFE">
              <w:rPr>
                <w:noProof/>
                <w:webHidden/>
              </w:rPr>
              <w:fldChar w:fldCharType="begin"/>
            </w:r>
            <w:r w:rsidR="00730EFE">
              <w:rPr>
                <w:noProof/>
                <w:webHidden/>
              </w:rPr>
              <w:instrText xml:space="preserve"> PAGEREF _Toc179717116 \h </w:instrText>
            </w:r>
            <w:r w:rsidR="00730EFE">
              <w:rPr>
                <w:noProof/>
                <w:webHidden/>
              </w:rPr>
            </w:r>
            <w:r w:rsidR="00730EFE">
              <w:rPr>
                <w:noProof/>
                <w:webHidden/>
              </w:rPr>
              <w:fldChar w:fldCharType="separate"/>
            </w:r>
            <w:r w:rsidR="00730EFE">
              <w:rPr>
                <w:noProof/>
                <w:webHidden/>
              </w:rPr>
              <w:t>1</w:t>
            </w:r>
            <w:r w:rsidR="00730EFE">
              <w:rPr>
                <w:noProof/>
                <w:webHidden/>
              </w:rPr>
              <w:fldChar w:fldCharType="end"/>
            </w:r>
          </w:hyperlink>
        </w:p>
        <w:p w14:paraId="29B73867" w14:textId="201ADCCC" w:rsidR="00730EFE" w:rsidRDefault="00730EFE">
          <w:pPr>
            <w:pStyle w:val="TOC1"/>
            <w:tabs>
              <w:tab w:val="left" w:pos="480"/>
              <w:tab w:val="right" w:leader="dot" w:pos="9350"/>
            </w:tabs>
            <w:rPr>
              <w:rFonts w:asciiTheme="minorHAnsi" w:eastAsiaTheme="minorEastAsia" w:hAnsiTheme="minorHAnsi"/>
              <w:noProof/>
              <w:sz w:val="22"/>
            </w:rPr>
          </w:pPr>
          <w:hyperlink w:anchor="_Toc179717117" w:history="1">
            <w:r w:rsidRPr="00E14798">
              <w:rPr>
                <w:rStyle w:val="Hyperlink"/>
                <w:noProof/>
              </w:rPr>
              <w:t>2.</w:t>
            </w:r>
            <w:r>
              <w:rPr>
                <w:rFonts w:asciiTheme="minorHAnsi" w:eastAsiaTheme="minorEastAsia" w:hAnsiTheme="minorHAnsi"/>
                <w:noProof/>
                <w:sz w:val="22"/>
              </w:rPr>
              <w:tab/>
            </w:r>
            <w:r w:rsidRPr="00E14798">
              <w:rPr>
                <w:rStyle w:val="Hyperlink"/>
                <w:noProof/>
              </w:rPr>
              <w:t>Analysis and Comparison</w:t>
            </w:r>
            <w:r>
              <w:rPr>
                <w:noProof/>
                <w:webHidden/>
              </w:rPr>
              <w:tab/>
            </w:r>
            <w:r>
              <w:rPr>
                <w:noProof/>
                <w:webHidden/>
              </w:rPr>
              <w:fldChar w:fldCharType="begin"/>
            </w:r>
            <w:r>
              <w:rPr>
                <w:noProof/>
                <w:webHidden/>
              </w:rPr>
              <w:instrText xml:space="preserve"> PAGEREF _Toc179717117 \h </w:instrText>
            </w:r>
            <w:r>
              <w:rPr>
                <w:noProof/>
                <w:webHidden/>
              </w:rPr>
            </w:r>
            <w:r>
              <w:rPr>
                <w:noProof/>
                <w:webHidden/>
              </w:rPr>
              <w:fldChar w:fldCharType="separate"/>
            </w:r>
            <w:r>
              <w:rPr>
                <w:noProof/>
                <w:webHidden/>
              </w:rPr>
              <w:t>2</w:t>
            </w:r>
            <w:r>
              <w:rPr>
                <w:noProof/>
                <w:webHidden/>
              </w:rPr>
              <w:fldChar w:fldCharType="end"/>
            </w:r>
          </w:hyperlink>
        </w:p>
        <w:p w14:paraId="74FB9ACF" w14:textId="23D68344" w:rsidR="00730EFE" w:rsidRDefault="00730EFE">
          <w:pPr>
            <w:pStyle w:val="TOC2"/>
            <w:tabs>
              <w:tab w:val="right" w:leader="dot" w:pos="9350"/>
            </w:tabs>
            <w:rPr>
              <w:rFonts w:asciiTheme="minorHAnsi" w:eastAsiaTheme="minorEastAsia" w:hAnsiTheme="minorHAnsi"/>
              <w:noProof/>
              <w:sz w:val="22"/>
            </w:rPr>
          </w:pPr>
          <w:hyperlink w:anchor="_Toc179717118" w:history="1">
            <w:r w:rsidRPr="00E14798">
              <w:rPr>
                <w:rStyle w:val="Hyperlink"/>
                <w:noProof/>
              </w:rPr>
              <w:t>2.1 Revenue</w:t>
            </w:r>
            <w:r>
              <w:rPr>
                <w:noProof/>
                <w:webHidden/>
              </w:rPr>
              <w:tab/>
            </w:r>
            <w:r>
              <w:rPr>
                <w:noProof/>
                <w:webHidden/>
              </w:rPr>
              <w:fldChar w:fldCharType="begin"/>
            </w:r>
            <w:r>
              <w:rPr>
                <w:noProof/>
                <w:webHidden/>
              </w:rPr>
              <w:instrText xml:space="preserve"> PAGEREF _Toc179717118 \h </w:instrText>
            </w:r>
            <w:r>
              <w:rPr>
                <w:noProof/>
                <w:webHidden/>
              </w:rPr>
            </w:r>
            <w:r>
              <w:rPr>
                <w:noProof/>
                <w:webHidden/>
              </w:rPr>
              <w:fldChar w:fldCharType="separate"/>
            </w:r>
            <w:r>
              <w:rPr>
                <w:noProof/>
                <w:webHidden/>
              </w:rPr>
              <w:t>2</w:t>
            </w:r>
            <w:r>
              <w:rPr>
                <w:noProof/>
                <w:webHidden/>
              </w:rPr>
              <w:fldChar w:fldCharType="end"/>
            </w:r>
          </w:hyperlink>
        </w:p>
        <w:p w14:paraId="736EFDC5" w14:textId="774FE97C" w:rsidR="00730EFE" w:rsidRDefault="00730EFE">
          <w:pPr>
            <w:pStyle w:val="TOC3"/>
            <w:tabs>
              <w:tab w:val="right" w:leader="dot" w:pos="9350"/>
            </w:tabs>
            <w:rPr>
              <w:rFonts w:asciiTheme="minorHAnsi" w:eastAsiaTheme="minorEastAsia" w:hAnsiTheme="minorHAnsi"/>
              <w:noProof/>
              <w:sz w:val="22"/>
            </w:rPr>
          </w:pPr>
          <w:hyperlink w:anchor="_Toc179717119" w:history="1">
            <w:r w:rsidRPr="00E14798">
              <w:rPr>
                <w:rStyle w:val="Hyperlink"/>
                <w:noProof/>
              </w:rPr>
              <w:t>Price/Revenue per available room and occupancy rate</w:t>
            </w:r>
            <w:r>
              <w:rPr>
                <w:noProof/>
                <w:webHidden/>
              </w:rPr>
              <w:tab/>
            </w:r>
            <w:r>
              <w:rPr>
                <w:noProof/>
                <w:webHidden/>
              </w:rPr>
              <w:fldChar w:fldCharType="begin"/>
            </w:r>
            <w:r>
              <w:rPr>
                <w:noProof/>
                <w:webHidden/>
              </w:rPr>
              <w:instrText xml:space="preserve"> PAGEREF _Toc179717119 \h </w:instrText>
            </w:r>
            <w:r>
              <w:rPr>
                <w:noProof/>
                <w:webHidden/>
              </w:rPr>
            </w:r>
            <w:r>
              <w:rPr>
                <w:noProof/>
                <w:webHidden/>
              </w:rPr>
              <w:fldChar w:fldCharType="separate"/>
            </w:r>
            <w:r>
              <w:rPr>
                <w:noProof/>
                <w:webHidden/>
              </w:rPr>
              <w:t>5</w:t>
            </w:r>
            <w:r>
              <w:rPr>
                <w:noProof/>
                <w:webHidden/>
              </w:rPr>
              <w:fldChar w:fldCharType="end"/>
            </w:r>
          </w:hyperlink>
        </w:p>
        <w:p w14:paraId="040A511A" w14:textId="41BFCD8F" w:rsidR="00730EFE" w:rsidRDefault="00730EFE">
          <w:pPr>
            <w:pStyle w:val="TOC2"/>
            <w:tabs>
              <w:tab w:val="right" w:leader="dot" w:pos="9350"/>
            </w:tabs>
            <w:rPr>
              <w:rFonts w:asciiTheme="minorHAnsi" w:eastAsiaTheme="minorEastAsia" w:hAnsiTheme="minorHAnsi"/>
              <w:noProof/>
              <w:sz w:val="22"/>
            </w:rPr>
          </w:pPr>
          <w:hyperlink w:anchor="_Toc179717120" w:history="1">
            <w:r w:rsidRPr="00E14798">
              <w:rPr>
                <w:rStyle w:val="Hyperlink"/>
                <w:noProof/>
              </w:rPr>
              <w:t>2.2 Market Position</w:t>
            </w:r>
            <w:r>
              <w:rPr>
                <w:noProof/>
                <w:webHidden/>
              </w:rPr>
              <w:tab/>
            </w:r>
            <w:r>
              <w:rPr>
                <w:noProof/>
                <w:webHidden/>
              </w:rPr>
              <w:fldChar w:fldCharType="begin"/>
            </w:r>
            <w:r>
              <w:rPr>
                <w:noProof/>
                <w:webHidden/>
              </w:rPr>
              <w:instrText xml:space="preserve"> PAGEREF _Toc179717120 \h </w:instrText>
            </w:r>
            <w:r>
              <w:rPr>
                <w:noProof/>
                <w:webHidden/>
              </w:rPr>
            </w:r>
            <w:r>
              <w:rPr>
                <w:noProof/>
                <w:webHidden/>
              </w:rPr>
              <w:fldChar w:fldCharType="separate"/>
            </w:r>
            <w:r>
              <w:rPr>
                <w:noProof/>
                <w:webHidden/>
              </w:rPr>
              <w:t>5</w:t>
            </w:r>
            <w:r>
              <w:rPr>
                <w:noProof/>
                <w:webHidden/>
              </w:rPr>
              <w:fldChar w:fldCharType="end"/>
            </w:r>
          </w:hyperlink>
        </w:p>
        <w:p w14:paraId="1AD60087" w14:textId="4EEA732A" w:rsidR="00730EFE" w:rsidRDefault="00730EFE">
          <w:pPr>
            <w:pStyle w:val="TOC3"/>
            <w:tabs>
              <w:tab w:val="right" w:leader="dot" w:pos="9350"/>
            </w:tabs>
            <w:rPr>
              <w:rFonts w:asciiTheme="minorHAnsi" w:eastAsiaTheme="minorEastAsia" w:hAnsiTheme="minorHAnsi"/>
              <w:noProof/>
              <w:sz w:val="22"/>
            </w:rPr>
          </w:pPr>
          <w:hyperlink w:anchor="_Toc179717121" w:history="1">
            <w:r w:rsidRPr="00E14798">
              <w:rPr>
                <w:rStyle w:val="Hyperlink"/>
                <w:noProof/>
              </w:rPr>
              <w:t>Positioning through Strategy block and D&amp;S model theory</w:t>
            </w:r>
            <w:r>
              <w:rPr>
                <w:noProof/>
                <w:webHidden/>
              </w:rPr>
              <w:tab/>
            </w:r>
            <w:r>
              <w:rPr>
                <w:noProof/>
                <w:webHidden/>
              </w:rPr>
              <w:fldChar w:fldCharType="begin"/>
            </w:r>
            <w:r>
              <w:rPr>
                <w:noProof/>
                <w:webHidden/>
              </w:rPr>
              <w:instrText xml:space="preserve"> PAGEREF _Toc179717121 \h </w:instrText>
            </w:r>
            <w:r>
              <w:rPr>
                <w:noProof/>
                <w:webHidden/>
              </w:rPr>
            </w:r>
            <w:r>
              <w:rPr>
                <w:noProof/>
                <w:webHidden/>
              </w:rPr>
              <w:fldChar w:fldCharType="separate"/>
            </w:r>
            <w:r>
              <w:rPr>
                <w:noProof/>
                <w:webHidden/>
              </w:rPr>
              <w:t>7</w:t>
            </w:r>
            <w:r>
              <w:rPr>
                <w:noProof/>
                <w:webHidden/>
              </w:rPr>
              <w:fldChar w:fldCharType="end"/>
            </w:r>
          </w:hyperlink>
        </w:p>
        <w:p w14:paraId="1EDF09B8" w14:textId="53056C5E" w:rsidR="00730EFE" w:rsidRDefault="00730EFE">
          <w:pPr>
            <w:pStyle w:val="TOC2"/>
            <w:tabs>
              <w:tab w:val="right" w:leader="dot" w:pos="9350"/>
            </w:tabs>
            <w:rPr>
              <w:rFonts w:asciiTheme="minorHAnsi" w:eastAsiaTheme="minorEastAsia" w:hAnsiTheme="minorHAnsi"/>
              <w:noProof/>
              <w:sz w:val="22"/>
            </w:rPr>
          </w:pPr>
          <w:hyperlink w:anchor="_Toc179717122" w:history="1">
            <w:r w:rsidRPr="00E14798">
              <w:rPr>
                <w:rStyle w:val="Hyperlink"/>
                <w:noProof/>
              </w:rPr>
              <w:t>2.3 Growth Potential</w:t>
            </w:r>
            <w:r>
              <w:rPr>
                <w:noProof/>
                <w:webHidden/>
              </w:rPr>
              <w:tab/>
            </w:r>
            <w:r>
              <w:rPr>
                <w:noProof/>
                <w:webHidden/>
              </w:rPr>
              <w:fldChar w:fldCharType="begin"/>
            </w:r>
            <w:r>
              <w:rPr>
                <w:noProof/>
                <w:webHidden/>
              </w:rPr>
              <w:instrText xml:space="preserve"> PAGEREF _Toc179717122 \h </w:instrText>
            </w:r>
            <w:r>
              <w:rPr>
                <w:noProof/>
                <w:webHidden/>
              </w:rPr>
            </w:r>
            <w:r>
              <w:rPr>
                <w:noProof/>
                <w:webHidden/>
              </w:rPr>
              <w:fldChar w:fldCharType="separate"/>
            </w:r>
            <w:r>
              <w:rPr>
                <w:noProof/>
                <w:webHidden/>
              </w:rPr>
              <w:t>8</w:t>
            </w:r>
            <w:r>
              <w:rPr>
                <w:noProof/>
                <w:webHidden/>
              </w:rPr>
              <w:fldChar w:fldCharType="end"/>
            </w:r>
          </w:hyperlink>
        </w:p>
        <w:p w14:paraId="6D84A70A" w14:textId="1F9950C5" w:rsidR="00730EFE" w:rsidRDefault="00730EFE">
          <w:pPr>
            <w:pStyle w:val="TOC2"/>
            <w:tabs>
              <w:tab w:val="right" w:leader="dot" w:pos="9350"/>
            </w:tabs>
            <w:rPr>
              <w:rFonts w:asciiTheme="minorHAnsi" w:eastAsiaTheme="minorEastAsia" w:hAnsiTheme="minorHAnsi"/>
              <w:noProof/>
              <w:sz w:val="22"/>
            </w:rPr>
          </w:pPr>
          <w:hyperlink w:anchor="_Toc179717123" w:history="1">
            <w:r w:rsidRPr="00E14798">
              <w:rPr>
                <w:rStyle w:val="Hyperlink"/>
                <w:noProof/>
              </w:rPr>
              <w:t>2.4 Financial Commitment to CSR</w:t>
            </w:r>
            <w:r>
              <w:rPr>
                <w:noProof/>
                <w:webHidden/>
              </w:rPr>
              <w:tab/>
            </w:r>
            <w:r>
              <w:rPr>
                <w:noProof/>
                <w:webHidden/>
              </w:rPr>
              <w:fldChar w:fldCharType="begin"/>
            </w:r>
            <w:r>
              <w:rPr>
                <w:noProof/>
                <w:webHidden/>
              </w:rPr>
              <w:instrText xml:space="preserve"> PAGEREF _Toc179717123 \h </w:instrText>
            </w:r>
            <w:r>
              <w:rPr>
                <w:noProof/>
                <w:webHidden/>
              </w:rPr>
            </w:r>
            <w:r>
              <w:rPr>
                <w:noProof/>
                <w:webHidden/>
              </w:rPr>
              <w:fldChar w:fldCharType="separate"/>
            </w:r>
            <w:r>
              <w:rPr>
                <w:noProof/>
                <w:webHidden/>
              </w:rPr>
              <w:t>10</w:t>
            </w:r>
            <w:r>
              <w:rPr>
                <w:noProof/>
                <w:webHidden/>
              </w:rPr>
              <w:fldChar w:fldCharType="end"/>
            </w:r>
          </w:hyperlink>
        </w:p>
        <w:p w14:paraId="15092A9D" w14:textId="12CFED3F" w:rsidR="00730EFE" w:rsidRDefault="00730EFE">
          <w:pPr>
            <w:pStyle w:val="TOC1"/>
            <w:tabs>
              <w:tab w:val="left" w:pos="480"/>
              <w:tab w:val="right" w:leader="dot" w:pos="9350"/>
            </w:tabs>
            <w:rPr>
              <w:rFonts w:asciiTheme="minorHAnsi" w:eastAsiaTheme="minorEastAsia" w:hAnsiTheme="minorHAnsi"/>
              <w:noProof/>
              <w:sz w:val="22"/>
            </w:rPr>
          </w:pPr>
          <w:hyperlink w:anchor="_Toc179717124" w:history="1">
            <w:r w:rsidRPr="00E14798">
              <w:rPr>
                <w:rStyle w:val="Hyperlink"/>
                <w:noProof/>
              </w:rPr>
              <w:t>3.</w:t>
            </w:r>
            <w:r>
              <w:rPr>
                <w:rFonts w:asciiTheme="minorHAnsi" w:eastAsiaTheme="minorEastAsia" w:hAnsiTheme="minorHAnsi"/>
                <w:noProof/>
                <w:sz w:val="22"/>
              </w:rPr>
              <w:tab/>
            </w:r>
            <w:r w:rsidRPr="00E14798">
              <w:rPr>
                <w:rStyle w:val="Hyperlink"/>
                <w:noProof/>
              </w:rPr>
              <w:t>Recommendations</w:t>
            </w:r>
            <w:r>
              <w:rPr>
                <w:noProof/>
                <w:webHidden/>
              </w:rPr>
              <w:tab/>
            </w:r>
            <w:r>
              <w:rPr>
                <w:noProof/>
                <w:webHidden/>
              </w:rPr>
              <w:fldChar w:fldCharType="begin"/>
            </w:r>
            <w:r>
              <w:rPr>
                <w:noProof/>
                <w:webHidden/>
              </w:rPr>
              <w:instrText xml:space="preserve"> PAGEREF _Toc179717124 \h </w:instrText>
            </w:r>
            <w:r>
              <w:rPr>
                <w:noProof/>
                <w:webHidden/>
              </w:rPr>
            </w:r>
            <w:r>
              <w:rPr>
                <w:noProof/>
                <w:webHidden/>
              </w:rPr>
              <w:fldChar w:fldCharType="separate"/>
            </w:r>
            <w:r>
              <w:rPr>
                <w:noProof/>
                <w:webHidden/>
              </w:rPr>
              <w:t>11</w:t>
            </w:r>
            <w:r>
              <w:rPr>
                <w:noProof/>
                <w:webHidden/>
              </w:rPr>
              <w:fldChar w:fldCharType="end"/>
            </w:r>
          </w:hyperlink>
        </w:p>
        <w:p w14:paraId="1BB485CE" w14:textId="3AA47E1D" w:rsidR="00730EFE" w:rsidRDefault="00730EFE">
          <w:pPr>
            <w:pStyle w:val="TOC1"/>
            <w:tabs>
              <w:tab w:val="left" w:pos="480"/>
              <w:tab w:val="right" w:leader="dot" w:pos="9350"/>
            </w:tabs>
            <w:rPr>
              <w:rFonts w:asciiTheme="minorHAnsi" w:eastAsiaTheme="minorEastAsia" w:hAnsiTheme="minorHAnsi"/>
              <w:noProof/>
              <w:sz w:val="22"/>
            </w:rPr>
          </w:pPr>
          <w:hyperlink w:anchor="_Toc179717125" w:history="1">
            <w:r w:rsidRPr="00E14798">
              <w:rPr>
                <w:rStyle w:val="Hyperlink"/>
                <w:noProof/>
              </w:rPr>
              <w:t>4.</w:t>
            </w:r>
            <w:r>
              <w:rPr>
                <w:rFonts w:asciiTheme="minorHAnsi" w:eastAsiaTheme="minorEastAsia" w:hAnsiTheme="minorHAnsi"/>
                <w:noProof/>
                <w:sz w:val="22"/>
              </w:rPr>
              <w:tab/>
            </w:r>
            <w:r w:rsidRPr="00E14798">
              <w:rPr>
                <w:rStyle w:val="Hyperlink"/>
                <w:noProof/>
              </w:rPr>
              <w:t>Conclusion</w:t>
            </w:r>
            <w:r>
              <w:rPr>
                <w:noProof/>
                <w:webHidden/>
              </w:rPr>
              <w:tab/>
            </w:r>
            <w:r>
              <w:rPr>
                <w:noProof/>
                <w:webHidden/>
              </w:rPr>
              <w:fldChar w:fldCharType="begin"/>
            </w:r>
            <w:r>
              <w:rPr>
                <w:noProof/>
                <w:webHidden/>
              </w:rPr>
              <w:instrText xml:space="preserve"> PAGEREF _Toc179717125 \h </w:instrText>
            </w:r>
            <w:r>
              <w:rPr>
                <w:noProof/>
                <w:webHidden/>
              </w:rPr>
            </w:r>
            <w:r>
              <w:rPr>
                <w:noProof/>
                <w:webHidden/>
              </w:rPr>
              <w:fldChar w:fldCharType="separate"/>
            </w:r>
            <w:r>
              <w:rPr>
                <w:noProof/>
                <w:webHidden/>
              </w:rPr>
              <w:t>12</w:t>
            </w:r>
            <w:r>
              <w:rPr>
                <w:noProof/>
                <w:webHidden/>
              </w:rPr>
              <w:fldChar w:fldCharType="end"/>
            </w:r>
          </w:hyperlink>
        </w:p>
        <w:p w14:paraId="777DEF39" w14:textId="45F4D640" w:rsidR="00730EFE" w:rsidRDefault="00730EFE">
          <w:pPr>
            <w:pStyle w:val="TOC1"/>
            <w:tabs>
              <w:tab w:val="left" w:pos="480"/>
              <w:tab w:val="right" w:leader="dot" w:pos="9350"/>
            </w:tabs>
            <w:rPr>
              <w:rFonts w:asciiTheme="minorHAnsi" w:eastAsiaTheme="minorEastAsia" w:hAnsiTheme="minorHAnsi"/>
              <w:noProof/>
              <w:sz w:val="22"/>
            </w:rPr>
          </w:pPr>
          <w:hyperlink w:anchor="_Toc179717126" w:history="1">
            <w:r w:rsidRPr="00E14798">
              <w:rPr>
                <w:rStyle w:val="Hyperlink"/>
                <w:noProof/>
              </w:rPr>
              <w:t>5.</w:t>
            </w:r>
            <w:r>
              <w:rPr>
                <w:rFonts w:asciiTheme="minorHAnsi" w:eastAsiaTheme="minorEastAsia" w:hAnsiTheme="minorHAnsi"/>
                <w:noProof/>
                <w:sz w:val="22"/>
              </w:rPr>
              <w:tab/>
            </w:r>
            <w:r w:rsidRPr="00E14798">
              <w:rPr>
                <w:rStyle w:val="Hyperlink"/>
                <w:noProof/>
              </w:rPr>
              <w:t>References</w:t>
            </w:r>
            <w:r>
              <w:rPr>
                <w:noProof/>
                <w:webHidden/>
              </w:rPr>
              <w:tab/>
            </w:r>
            <w:r>
              <w:rPr>
                <w:noProof/>
                <w:webHidden/>
              </w:rPr>
              <w:fldChar w:fldCharType="begin"/>
            </w:r>
            <w:r>
              <w:rPr>
                <w:noProof/>
                <w:webHidden/>
              </w:rPr>
              <w:instrText xml:space="preserve"> PAGEREF _Toc179717126 \h </w:instrText>
            </w:r>
            <w:r>
              <w:rPr>
                <w:noProof/>
                <w:webHidden/>
              </w:rPr>
            </w:r>
            <w:r>
              <w:rPr>
                <w:noProof/>
                <w:webHidden/>
              </w:rPr>
              <w:fldChar w:fldCharType="separate"/>
            </w:r>
            <w:r>
              <w:rPr>
                <w:noProof/>
                <w:webHidden/>
              </w:rPr>
              <w:t>13</w:t>
            </w:r>
            <w:r>
              <w:rPr>
                <w:noProof/>
                <w:webHidden/>
              </w:rPr>
              <w:fldChar w:fldCharType="end"/>
            </w:r>
          </w:hyperlink>
        </w:p>
        <w:p w14:paraId="354F512C" w14:textId="473C76E3" w:rsidR="00730EFE" w:rsidRDefault="00730EFE">
          <w:pPr>
            <w:pStyle w:val="TOC1"/>
            <w:tabs>
              <w:tab w:val="left" w:pos="480"/>
              <w:tab w:val="right" w:leader="dot" w:pos="9350"/>
            </w:tabs>
            <w:rPr>
              <w:rFonts w:asciiTheme="minorHAnsi" w:eastAsiaTheme="minorEastAsia" w:hAnsiTheme="minorHAnsi"/>
              <w:noProof/>
              <w:sz w:val="22"/>
            </w:rPr>
          </w:pPr>
          <w:hyperlink w:anchor="_Toc179717127" w:history="1">
            <w:r w:rsidRPr="00E14798">
              <w:rPr>
                <w:rStyle w:val="Hyperlink"/>
                <w:noProof/>
              </w:rPr>
              <w:t>6.</w:t>
            </w:r>
            <w:r>
              <w:rPr>
                <w:rFonts w:asciiTheme="minorHAnsi" w:eastAsiaTheme="minorEastAsia" w:hAnsiTheme="minorHAnsi"/>
                <w:noProof/>
                <w:sz w:val="22"/>
              </w:rPr>
              <w:tab/>
            </w:r>
            <w:r w:rsidRPr="00E14798">
              <w:rPr>
                <w:rStyle w:val="Hyperlink"/>
                <w:noProof/>
              </w:rPr>
              <w:t>Appendix</w:t>
            </w:r>
            <w:r>
              <w:rPr>
                <w:noProof/>
                <w:webHidden/>
              </w:rPr>
              <w:tab/>
            </w:r>
            <w:r>
              <w:rPr>
                <w:noProof/>
                <w:webHidden/>
              </w:rPr>
              <w:fldChar w:fldCharType="begin"/>
            </w:r>
            <w:r>
              <w:rPr>
                <w:noProof/>
                <w:webHidden/>
              </w:rPr>
              <w:instrText xml:space="preserve"> PAGEREF _Toc179717127 \h </w:instrText>
            </w:r>
            <w:r>
              <w:rPr>
                <w:noProof/>
                <w:webHidden/>
              </w:rPr>
            </w:r>
            <w:r>
              <w:rPr>
                <w:noProof/>
                <w:webHidden/>
              </w:rPr>
              <w:fldChar w:fldCharType="separate"/>
            </w:r>
            <w:r>
              <w:rPr>
                <w:noProof/>
                <w:webHidden/>
              </w:rPr>
              <w:t>15</w:t>
            </w:r>
            <w:r>
              <w:rPr>
                <w:noProof/>
                <w:webHidden/>
              </w:rPr>
              <w:fldChar w:fldCharType="end"/>
            </w:r>
          </w:hyperlink>
        </w:p>
        <w:p w14:paraId="210754B6" w14:textId="3EE9DB61" w:rsidR="00E45782" w:rsidRDefault="00E45782">
          <w:r>
            <w:rPr>
              <w:b/>
              <w:bCs/>
              <w:noProof/>
            </w:rPr>
            <w:fldChar w:fldCharType="end"/>
          </w:r>
        </w:p>
      </w:sdtContent>
    </w:sdt>
    <w:p w14:paraId="7DC6C355" w14:textId="7FEEE9DD" w:rsidR="00E45782" w:rsidRDefault="00E45782" w:rsidP="00F22164"/>
    <w:p w14:paraId="0B8EC883" w14:textId="7FAEFB90" w:rsidR="00E45782" w:rsidRDefault="00E45782" w:rsidP="00F22164"/>
    <w:p w14:paraId="76F5C96E" w14:textId="4E3D868F" w:rsidR="00E45782" w:rsidRDefault="00E45782" w:rsidP="00F22164"/>
    <w:p w14:paraId="295FF0B2" w14:textId="60A1A0D9" w:rsidR="00E45782" w:rsidRDefault="00E45782" w:rsidP="00F22164"/>
    <w:p w14:paraId="33A489E9" w14:textId="4A4B8AC2" w:rsidR="00E45782" w:rsidRDefault="00E45782" w:rsidP="00F22164"/>
    <w:p w14:paraId="4F170985" w14:textId="41D51360" w:rsidR="00E45782" w:rsidRDefault="00E45782" w:rsidP="00F22164"/>
    <w:p w14:paraId="26551E79" w14:textId="2A7EBE35" w:rsidR="00E45782" w:rsidRDefault="00E45782" w:rsidP="00F22164"/>
    <w:p w14:paraId="5B53BE36" w14:textId="36B4F7FB" w:rsidR="00E45782" w:rsidRDefault="00E45782" w:rsidP="00F22164"/>
    <w:p w14:paraId="579A3445" w14:textId="51D41DF9" w:rsidR="00E45782" w:rsidRDefault="00E45782" w:rsidP="00F22164"/>
    <w:p w14:paraId="260DD6E1" w14:textId="7BF92A09" w:rsidR="00E45782" w:rsidRDefault="00E45782" w:rsidP="00F22164"/>
    <w:p w14:paraId="7670DD4B" w14:textId="77777777" w:rsidR="000E7956" w:rsidRDefault="000E7956" w:rsidP="009D44FF">
      <w:pPr>
        <w:pStyle w:val="Heading1"/>
        <w:numPr>
          <w:ilvl w:val="0"/>
          <w:numId w:val="0"/>
        </w:numPr>
        <w:sectPr w:rsidR="000E7956" w:rsidSect="000E7956">
          <w:footerReference w:type="default" r:id="rId8"/>
          <w:footerReference w:type="first" r:id="rId9"/>
          <w:pgSz w:w="12240" w:h="15840"/>
          <w:pgMar w:top="1440" w:right="1440" w:bottom="1440" w:left="1440" w:header="720" w:footer="720" w:gutter="0"/>
          <w:pgNumType w:fmt="lowerRoman" w:start="1"/>
          <w:cols w:space="720"/>
          <w:titlePg/>
          <w:docGrid w:linePitch="360"/>
        </w:sectPr>
      </w:pPr>
    </w:p>
    <w:p w14:paraId="375EB119" w14:textId="1F1EAA1D" w:rsidR="00E45782" w:rsidRPr="00BA2A6E" w:rsidRDefault="000C4FF4" w:rsidP="000C4FF4">
      <w:pPr>
        <w:pStyle w:val="Heading1"/>
        <w:rPr>
          <w:b w:val="0"/>
          <w:bCs w:val="0"/>
        </w:rPr>
      </w:pPr>
      <w:bookmarkStart w:id="0" w:name="_Toc179717116"/>
      <w:r w:rsidRPr="00BA2A6E">
        <w:rPr>
          <w:b w:val="0"/>
          <w:bCs w:val="0"/>
        </w:rPr>
        <w:lastRenderedPageBreak/>
        <w:t>Introduction</w:t>
      </w:r>
      <w:bookmarkEnd w:id="0"/>
    </w:p>
    <w:p w14:paraId="3897680C" w14:textId="77777777" w:rsidR="0020384B" w:rsidRDefault="0020384B" w:rsidP="000C4FF4"/>
    <w:p w14:paraId="03DFD6A7" w14:textId="0F367E49" w:rsidR="000C4FF4" w:rsidRDefault="00765208" w:rsidP="000C4FF4">
      <w:r w:rsidRPr="00765208">
        <w:t xml:space="preserve">Hospitality industry refers to firms that offer accommodation, food and beverages, travel and tourism agency and services and event management services. They range from hotel and restaurant industries </w:t>
      </w:r>
      <w:r>
        <w:t>to </w:t>
      </w:r>
      <w:r w:rsidRPr="00765208">
        <w:t xml:space="preserve">resorts, and cruise operations, with </w:t>
      </w:r>
      <w:r>
        <w:t>an </w:t>
      </w:r>
      <w:r w:rsidRPr="00765208">
        <w:t>emphasis in customer satisfaction</w:t>
      </w:r>
      <w:r>
        <w:t xml:space="preserve"> (Walker, 2021)</w:t>
      </w:r>
      <w:r w:rsidRPr="00765208">
        <w:t>.</w:t>
      </w:r>
      <w:r>
        <w:t xml:space="preserve"> </w:t>
      </w:r>
      <w:r w:rsidR="0007650E" w:rsidRPr="0007650E">
        <w:t xml:space="preserve">This paper makes a comparative evaluation of the two large hotel chains: Shangri-La Hotels and Premier Inn Hotels in terms of their performance </w:t>
      </w:r>
      <w:r w:rsidR="00EF3AE6" w:rsidRPr="0007650E">
        <w:t>regarding</w:t>
      </w:r>
      <w:r w:rsidR="0007650E" w:rsidRPr="0007650E">
        <w:t xml:space="preserve"> managing their financial resources. </w:t>
      </w:r>
      <w:r w:rsidR="00371D65">
        <w:t>Moreover, it</w:t>
      </w:r>
      <w:r w:rsidR="0007650E" w:rsidRPr="0007650E">
        <w:t xml:space="preserve"> analyse</w:t>
      </w:r>
      <w:r w:rsidR="00371D65">
        <w:t>s</w:t>
      </w:r>
      <w:r w:rsidR="0007650E" w:rsidRPr="0007650E">
        <w:t xml:space="preserve"> the strengths and opportunities of each </w:t>
      </w:r>
      <w:r w:rsidR="00EF3AE6" w:rsidRPr="0007650E">
        <w:t>organization</w:t>
      </w:r>
      <w:r w:rsidR="0007650E" w:rsidRPr="0007650E">
        <w:t xml:space="preserve"> through a critical examination of their total revenue, their market standing, growth prospects and their financial commitment to CSR.</w:t>
      </w:r>
    </w:p>
    <w:p w14:paraId="7A9BB965" w14:textId="5FF59FCE" w:rsidR="0007650E" w:rsidRDefault="0007650E" w:rsidP="000C4FF4"/>
    <w:p w14:paraId="6D007993" w14:textId="4644F124" w:rsidR="004075DD" w:rsidRDefault="004075DD" w:rsidP="000C4FF4"/>
    <w:p w14:paraId="5DE3CBEA" w14:textId="0712C80C" w:rsidR="004075DD" w:rsidRDefault="004075DD" w:rsidP="000C4FF4"/>
    <w:p w14:paraId="76912762" w14:textId="39A0CF31" w:rsidR="004075DD" w:rsidRDefault="004075DD" w:rsidP="000C4FF4"/>
    <w:p w14:paraId="6939568D" w14:textId="57BA5190" w:rsidR="004075DD" w:rsidRDefault="004075DD" w:rsidP="000C4FF4"/>
    <w:p w14:paraId="21D7E232" w14:textId="720D6CAE" w:rsidR="004075DD" w:rsidRDefault="004075DD" w:rsidP="000C4FF4"/>
    <w:p w14:paraId="080F4B39" w14:textId="4DC56E7F" w:rsidR="004075DD" w:rsidRDefault="004075DD" w:rsidP="000C4FF4"/>
    <w:p w14:paraId="2A2CDF18" w14:textId="16777736" w:rsidR="004075DD" w:rsidRDefault="004075DD" w:rsidP="000C4FF4"/>
    <w:p w14:paraId="0024FDC8" w14:textId="262886BF" w:rsidR="004075DD" w:rsidRDefault="004075DD" w:rsidP="000C4FF4"/>
    <w:p w14:paraId="7BC623DA" w14:textId="7B5A61F2" w:rsidR="004075DD" w:rsidRDefault="004075DD" w:rsidP="000C4FF4"/>
    <w:p w14:paraId="556C7594" w14:textId="3CE78190" w:rsidR="004075DD" w:rsidRDefault="004075DD" w:rsidP="000C4FF4"/>
    <w:p w14:paraId="18624024" w14:textId="0C435BDB" w:rsidR="004075DD" w:rsidRDefault="004075DD" w:rsidP="000C4FF4"/>
    <w:p w14:paraId="5CD4B859" w14:textId="67B114E8" w:rsidR="004075DD" w:rsidRDefault="004075DD" w:rsidP="000C4FF4"/>
    <w:p w14:paraId="0F7BFBAD" w14:textId="4D378807" w:rsidR="004075DD" w:rsidRPr="00BA2A6E" w:rsidRDefault="00742C10" w:rsidP="00742C10">
      <w:pPr>
        <w:pStyle w:val="Heading1"/>
        <w:rPr>
          <w:b w:val="0"/>
          <w:bCs w:val="0"/>
        </w:rPr>
      </w:pPr>
      <w:bookmarkStart w:id="1" w:name="_Toc179717117"/>
      <w:r w:rsidRPr="00BA2A6E">
        <w:rPr>
          <w:b w:val="0"/>
          <w:bCs w:val="0"/>
        </w:rPr>
        <w:lastRenderedPageBreak/>
        <w:t>Analysis and Comparison</w:t>
      </w:r>
      <w:bookmarkEnd w:id="1"/>
    </w:p>
    <w:p w14:paraId="067E374E" w14:textId="03D5B39D" w:rsidR="001E6109" w:rsidRPr="00BA2A6E" w:rsidRDefault="001E6109" w:rsidP="001E6109">
      <w:pPr>
        <w:pStyle w:val="Heading2"/>
        <w:rPr>
          <w:b w:val="0"/>
        </w:rPr>
      </w:pPr>
      <w:bookmarkStart w:id="2" w:name="_Toc179717118"/>
      <w:r w:rsidRPr="00BA2A6E">
        <w:rPr>
          <w:b w:val="0"/>
        </w:rPr>
        <w:t>2.1 Revenue</w:t>
      </w:r>
      <w:bookmarkEnd w:id="2"/>
    </w:p>
    <w:p w14:paraId="666A4F94" w14:textId="735E5F62" w:rsidR="00742C10" w:rsidRDefault="00000C10" w:rsidP="00742C10">
      <w:r>
        <w:t>The revenue of the two brands is given below. As for comparability, the dollar amount converted to GBP, which are given below:</w:t>
      </w:r>
    </w:p>
    <w:p w14:paraId="20DA039A" w14:textId="1876C1B1" w:rsidR="00EF2DDE" w:rsidRDefault="005075B2" w:rsidP="00742C10">
      <w:r>
        <w:t xml:space="preserve"> </w:t>
      </w:r>
      <w:r w:rsidR="00EF4793" w:rsidRPr="00EF4793">
        <w:rPr>
          <w:noProof/>
        </w:rPr>
        <w:drawing>
          <wp:inline distT="0" distB="0" distL="0" distR="0" wp14:anchorId="1B806B4B" wp14:editId="4A9321A7">
            <wp:extent cx="5524500" cy="259403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35455" cy="2599180"/>
                    </a:xfrm>
                    <a:prstGeom prst="rect">
                      <a:avLst/>
                    </a:prstGeom>
                    <a:noFill/>
                    <a:ln>
                      <a:noFill/>
                    </a:ln>
                  </pic:spPr>
                </pic:pic>
              </a:graphicData>
            </a:graphic>
          </wp:inline>
        </w:drawing>
      </w:r>
      <w:r w:rsidRPr="005075B2">
        <w:t xml:space="preserve">Figure 1: Revenue Premier Inn and Shangri-La </w:t>
      </w:r>
      <w:r>
        <w:t>H</w:t>
      </w:r>
      <w:r w:rsidRPr="005075B2">
        <w:t>otel (Shangri-La Group, 2018-2023; Whitbread PLC, 2018-2023)</w:t>
      </w:r>
    </w:p>
    <w:p w14:paraId="47A44B05" w14:textId="33E60512" w:rsidR="005075B2" w:rsidRDefault="005075B2" w:rsidP="00742C10">
      <w:r>
        <w:t xml:space="preserve"> </w:t>
      </w:r>
      <w:r w:rsidR="00EF4793" w:rsidRPr="00EF4793">
        <w:rPr>
          <w:noProof/>
        </w:rPr>
        <w:drawing>
          <wp:inline distT="0" distB="0" distL="0" distR="0" wp14:anchorId="2EECC87D" wp14:editId="563A6620">
            <wp:extent cx="5524500" cy="259403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31207" cy="2597185"/>
                    </a:xfrm>
                    <a:prstGeom prst="rect">
                      <a:avLst/>
                    </a:prstGeom>
                    <a:noFill/>
                    <a:ln>
                      <a:noFill/>
                    </a:ln>
                  </pic:spPr>
                </pic:pic>
              </a:graphicData>
            </a:graphic>
          </wp:inline>
        </w:drawing>
      </w:r>
    </w:p>
    <w:p w14:paraId="0E1A524A" w14:textId="7B9EFDFA" w:rsidR="000719F4" w:rsidRPr="00742C10" w:rsidRDefault="000856E0" w:rsidP="00742C10">
      <w:r>
        <w:t xml:space="preserve">Figure </w:t>
      </w:r>
      <w:r w:rsidR="005075B2">
        <w:t>2</w:t>
      </w:r>
      <w:r>
        <w:t>:</w:t>
      </w:r>
      <w:r w:rsidR="005075B2">
        <w:t xml:space="preserve"> </w:t>
      </w:r>
      <w:r>
        <w:t xml:space="preserve">Cost of Premier Inn and Shangri-La </w:t>
      </w:r>
      <w:r w:rsidR="005075B2">
        <w:t>H</w:t>
      </w:r>
      <w:r>
        <w:t xml:space="preserve">otel (Shangri-La Group, </w:t>
      </w:r>
      <w:r w:rsidR="005075B2">
        <w:t>2018-</w:t>
      </w:r>
      <w:r>
        <w:t xml:space="preserve">2023; Whitbread PLC, </w:t>
      </w:r>
      <w:r w:rsidR="005075B2">
        <w:t>2018-</w:t>
      </w:r>
      <w:r>
        <w:t>2023)</w:t>
      </w:r>
      <w:r w:rsidR="00A379DE">
        <w:t xml:space="preserve"> </w:t>
      </w:r>
    </w:p>
    <w:p w14:paraId="3EE51005" w14:textId="6B1247EE" w:rsidR="0009016E" w:rsidRPr="00534008" w:rsidRDefault="0009016E" w:rsidP="0009016E">
      <w:pPr>
        <w:rPr>
          <w:color w:val="000000" w:themeColor="text1"/>
        </w:rPr>
      </w:pPr>
      <w:r>
        <w:lastRenderedPageBreak/>
        <w:t xml:space="preserve">Total revenue is an essential item for evaluating the performance of the business </w:t>
      </w:r>
      <w:r w:rsidR="0020384B">
        <w:t>in</w:t>
      </w:r>
      <w:r>
        <w:t xml:space="preserve"> operation in the hospitality industry. Shangri-La Hotels and Premier Inn Hotels both of which operate in the accommodation sector, adopt diverse business models, which determine their revenue and cost style.</w:t>
      </w:r>
      <w:r w:rsidR="005975D9">
        <w:t xml:space="preserve"> </w:t>
      </w:r>
      <w:r w:rsidR="005975D9" w:rsidRPr="00534008">
        <w:rPr>
          <w:color w:val="000000" w:themeColor="text1"/>
        </w:rPr>
        <w:t>The revenue and cost comparison of both companies are conducted below:</w:t>
      </w:r>
    </w:p>
    <w:p w14:paraId="5B631280" w14:textId="4A4EF356" w:rsidR="001A39E6" w:rsidRPr="00534008" w:rsidRDefault="001A39E6" w:rsidP="001A39E6">
      <w:pPr>
        <w:rPr>
          <w:color w:val="000000" w:themeColor="text1"/>
        </w:rPr>
      </w:pPr>
      <w:r w:rsidRPr="00534008">
        <w:rPr>
          <w:color w:val="000000" w:themeColor="text1"/>
        </w:rPr>
        <w:t>Revenue analysis shows that in 2018 Premier Inn generate</w:t>
      </w:r>
      <w:r w:rsidR="00036E41" w:rsidRPr="00534008">
        <w:rPr>
          <w:color w:val="000000" w:themeColor="text1"/>
        </w:rPr>
        <w:t>d (32.95)</w:t>
      </w:r>
      <w:r w:rsidRPr="00534008">
        <w:rPr>
          <w:color w:val="000000" w:themeColor="text1"/>
        </w:rPr>
        <w:t xml:space="preserve"> much more revenue compar</w:t>
      </w:r>
      <w:r w:rsidR="00036E41" w:rsidRPr="00534008">
        <w:rPr>
          <w:color w:val="000000" w:themeColor="text1"/>
        </w:rPr>
        <w:t>ed</w:t>
      </w:r>
      <w:r w:rsidRPr="00534008">
        <w:rPr>
          <w:color w:val="000000" w:themeColor="text1"/>
        </w:rPr>
        <w:t xml:space="preserve"> to Shangri-La</w:t>
      </w:r>
      <w:r w:rsidR="00036E41" w:rsidRPr="00534008">
        <w:rPr>
          <w:color w:val="000000" w:themeColor="text1"/>
        </w:rPr>
        <w:t xml:space="preserve"> (1925.75)</w:t>
      </w:r>
      <w:r w:rsidRPr="00534008">
        <w:rPr>
          <w:color w:val="000000" w:themeColor="text1"/>
        </w:rPr>
        <w:t xml:space="preserve">. This gap illustrates how much more advanced Premier Inn is within the subsectors of a budget and mid-range hotel, </w:t>
      </w:r>
      <w:r w:rsidR="00DA1449">
        <w:rPr>
          <w:color w:val="000000" w:themeColor="text1"/>
        </w:rPr>
        <w:t>w</w:t>
      </w:r>
      <w:r w:rsidR="00036E41" w:rsidRPr="00534008">
        <w:rPr>
          <w:color w:val="000000" w:themeColor="text1"/>
        </w:rPr>
        <w:t>hereas, due to luxury orientation Shangri-la had lower revenue.</w:t>
      </w:r>
      <w:r w:rsidR="00575183">
        <w:rPr>
          <w:color w:val="000000" w:themeColor="text1"/>
        </w:rPr>
        <w:t xml:space="preserve"> </w:t>
      </w:r>
    </w:p>
    <w:p w14:paraId="2AF6357D" w14:textId="78B2D9B3" w:rsidR="005975D9" w:rsidRPr="00534008" w:rsidRDefault="00036E41" w:rsidP="0009016E">
      <w:pPr>
        <w:rPr>
          <w:color w:val="000000" w:themeColor="text1"/>
        </w:rPr>
      </w:pPr>
      <w:r w:rsidRPr="00534008">
        <w:rPr>
          <w:color w:val="000000" w:themeColor="text1"/>
        </w:rPr>
        <w:t xml:space="preserve">In 2019, It is visible that </w:t>
      </w:r>
      <w:r w:rsidR="001A39E6" w:rsidRPr="00534008">
        <w:rPr>
          <w:color w:val="000000" w:themeColor="text1"/>
        </w:rPr>
        <w:t xml:space="preserve">total </w:t>
      </w:r>
      <w:r w:rsidRPr="00534008">
        <w:rPr>
          <w:color w:val="000000" w:themeColor="text1"/>
        </w:rPr>
        <w:t>revenue</w:t>
      </w:r>
      <w:r w:rsidR="001A39E6" w:rsidRPr="00534008">
        <w:rPr>
          <w:color w:val="000000" w:themeColor="text1"/>
        </w:rPr>
        <w:t xml:space="preserve"> </w:t>
      </w:r>
      <w:r w:rsidRPr="00534008">
        <w:rPr>
          <w:color w:val="000000" w:themeColor="text1"/>
        </w:rPr>
        <w:t xml:space="preserve">decreased </w:t>
      </w:r>
      <w:r w:rsidR="001A39E6" w:rsidRPr="00534008">
        <w:rPr>
          <w:color w:val="000000" w:themeColor="text1"/>
        </w:rPr>
        <w:t xml:space="preserve">for both companies; however, Premier Inn retained market domination. </w:t>
      </w:r>
    </w:p>
    <w:p w14:paraId="3E106445" w14:textId="7259D721" w:rsidR="00341A1C" w:rsidRPr="00534008" w:rsidRDefault="00A379DE" w:rsidP="007D5C0C">
      <w:pPr>
        <w:jc w:val="center"/>
        <w:rPr>
          <w:color w:val="000000" w:themeColor="text1"/>
        </w:rPr>
      </w:pPr>
      <w:r>
        <w:rPr>
          <w:noProof/>
          <w:color w:val="000000" w:themeColor="text1"/>
        </w:rPr>
        <w:drawing>
          <wp:inline distT="0" distB="0" distL="0" distR="0" wp14:anchorId="15A43788" wp14:editId="09DCB008">
            <wp:extent cx="4803775" cy="2609215"/>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3775" cy="2609215"/>
                    </a:xfrm>
                    <a:prstGeom prst="rect">
                      <a:avLst/>
                    </a:prstGeom>
                    <a:noFill/>
                  </pic:spPr>
                </pic:pic>
              </a:graphicData>
            </a:graphic>
          </wp:inline>
        </w:drawing>
      </w:r>
    </w:p>
    <w:p w14:paraId="22AF82FF" w14:textId="6549FA72" w:rsidR="00341A1C" w:rsidRPr="00534008" w:rsidRDefault="00341A1C" w:rsidP="0009016E">
      <w:pPr>
        <w:rPr>
          <w:color w:val="000000" w:themeColor="text1"/>
        </w:rPr>
      </w:pPr>
      <w:r w:rsidRPr="00534008">
        <w:rPr>
          <w:color w:val="000000" w:themeColor="text1"/>
        </w:rPr>
        <w:t>Figure 3: Revenue of Shangri-la and Premier Inn from 2018-2023</w:t>
      </w:r>
      <w:r w:rsidR="00F272A5">
        <w:rPr>
          <w:color w:val="000000" w:themeColor="text1"/>
        </w:rPr>
        <w:t xml:space="preserve"> </w:t>
      </w:r>
    </w:p>
    <w:p w14:paraId="2C603087" w14:textId="16BD39FA" w:rsidR="00C274BB" w:rsidRPr="00534008" w:rsidRDefault="00C274BB" w:rsidP="0009016E">
      <w:pPr>
        <w:rPr>
          <w:color w:val="000000" w:themeColor="text1"/>
        </w:rPr>
      </w:pPr>
      <w:r w:rsidRPr="00534008">
        <w:rPr>
          <w:color w:val="000000" w:themeColor="text1"/>
        </w:rPr>
        <w:t xml:space="preserve">In 2020, the COVID-19 outbreak was very devastating for Shangri-La’s revenue as its revenue declined from 853.26 to 849.72. Meanwhile, Premier Inn has </w:t>
      </w:r>
      <w:r w:rsidR="00EE1417" w:rsidRPr="00534008">
        <w:rPr>
          <w:color w:val="000000" w:themeColor="text1"/>
        </w:rPr>
        <w:t>a </w:t>
      </w:r>
      <w:r w:rsidRPr="00534008">
        <w:rPr>
          <w:color w:val="000000" w:themeColor="text1"/>
        </w:rPr>
        <w:t>comparatively smaller Downfall in revenues this year primarily because it specializes in catering to domestic tourists, and its cost is more reasonable compared to the other brands.</w:t>
      </w:r>
    </w:p>
    <w:p w14:paraId="2306308A" w14:textId="788AFD5F" w:rsidR="00EE1417" w:rsidRPr="00534008" w:rsidRDefault="0005720F" w:rsidP="0009016E">
      <w:pPr>
        <w:rPr>
          <w:color w:val="000000" w:themeColor="text1"/>
        </w:rPr>
      </w:pPr>
      <w:r w:rsidRPr="00534008">
        <w:rPr>
          <w:color w:val="000000" w:themeColor="text1"/>
        </w:rPr>
        <w:t>Shangri-La had a gradual expansion in 2021 primarily because its sales only slightly improved from the previous year. Notably, Premier Inn reported a steep decline in its revenue which might suggest that even such value hotel chain suffered from recurrent limitations and unstable financial situation</w:t>
      </w:r>
      <w:r w:rsidR="003C3032" w:rsidRPr="00534008">
        <w:rPr>
          <w:color w:val="000000" w:themeColor="text1"/>
        </w:rPr>
        <w:t>s</w:t>
      </w:r>
      <w:r w:rsidRPr="00534008">
        <w:rPr>
          <w:color w:val="000000" w:themeColor="text1"/>
        </w:rPr>
        <w:t xml:space="preserve">. </w:t>
      </w:r>
    </w:p>
    <w:p w14:paraId="7542F534" w14:textId="71300C67" w:rsidR="009D709B" w:rsidRPr="00922C1C" w:rsidRDefault="00661404" w:rsidP="0009016E">
      <w:pPr>
        <w:rPr>
          <w:color w:val="000000" w:themeColor="text1"/>
        </w:rPr>
      </w:pPr>
      <w:r w:rsidRPr="00534008">
        <w:rPr>
          <w:color w:val="000000" w:themeColor="text1"/>
        </w:rPr>
        <w:lastRenderedPageBreak/>
        <w:t xml:space="preserve">However, by the year 2022, the two firms clawed back their positions little by little. Shangri-La’s its revenue slightly increased however it was still a far cry from its earnings prior to </w:t>
      </w:r>
      <w:r w:rsidR="00B21DB6" w:rsidRPr="00534008">
        <w:rPr>
          <w:color w:val="000000" w:themeColor="text1"/>
        </w:rPr>
        <w:t>the </w:t>
      </w:r>
      <w:r w:rsidRPr="00534008">
        <w:rPr>
          <w:color w:val="000000" w:themeColor="text1"/>
        </w:rPr>
        <w:t xml:space="preserve">Covid-19 breakout. While Premier Inn returned to growth aggressively faster in comparison with Shangri-La which was still struggling with restricted global mobility. </w:t>
      </w:r>
    </w:p>
    <w:p w14:paraId="4E01432E" w14:textId="0A7677F9" w:rsidR="00411FF2" w:rsidRPr="00435F83" w:rsidRDefault="00411FF2" w:rsidP="0009016E">
      <w:pPr>
        <w:rPr>
          <w:bCs/>
          <w:color w:val="000000" w:themeColor="text1"/>
        </w:rPr>
      </w:pPr>
      <w:r w:rsidRPr="00435F83">
        <w:rPr>
          <w:bCs/>
          <w:color w:val="000000" w:themeColor="text1"/>
        </w:rPr>
        <w:t>The following sections cover the cost of both companies from 2018-2023</w:t>
      </w:r>
    </w:p>
    <w:p w14:paraId="7484CB56" w14:textId="77777777" w:rsidR="00411FF2" w:rsidRDefault="00411FF2" w:rsidP="00411FF2">
      <w:r>
        <w:t>2018-2019: The results showed that the operating costs of the Premier Inn were higher than that of the Shangri-La throughout the year due to the operational dimensions.</w:t>
      </w:r>
    </w:p>
    <w:p w14:paraId="25798680" w14:textId="5B58BF08" w:rsidR="00411FF2" w:rsidRDefault="00411FF2" w:rsidP="00411FF2">
      <w:r>
        <w:t>2020 (Pandemic Year): Shangri-la has cut its operating costs massively while Premier Inn’s costs have not fluctuated significantly which demonstrated the company’s resilience during the pandemic.</w:t>
      </w:r>
      <w:r w:rsidR="00922C1C">
        <w:t xml:space="preserve"> </w:t>
      </w:r>
    </w:p>
    <w:p w14:paraId="53E89E64" w14:textId="46F46007" w:rsidR="009D709B" w:rsidRDefault="00A379DE" w:rsidP="009D709B">
      <w:pPr>
        <w:jc w:val="center"/>
      </w:pPr>
      <w:r>
        <w:rPr>
          <w:noProof/>
        </w:rPr>
        <w:drawing>
          <wp:inline distT="0" distB="0" distL="0" distR="0" wp14:anchorId="238A27F9" wp14:editId="397B36DC">
            <wp:extent cx="5261610" cy="275590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1610" cy="2755900"/>
                    </a:xfrm>
                    <a:prstGeom prst="rect">
                      <a:avLst/>
                    </a:prstGeom>
                    <a:noFill/>
                  </pic:spPr>
                </pic:pic>
              </a:graphicData>
            </a:graphic>
          </wp:inline>
        </w:drawing>
      </w:r>
    </w:p>
    <w:p w14:paraId="1FF89F32" w14:textId="0578B9C6" w:rsidR="009D709B" w:rsidRDefault="00DF641F" w:rsidP="009D709B">
      <w:pPr>
        <w:jc w:val="center"/>
      </w:pPr>
      <w:r>
        <w:t>Figure 4: cost comparison of Shangri-la and Premier Inn</w:t>
      </w:r>
      <w:r w:rsidR="007D5C0C">
        <w:t xml:space="preserve"> (Author’s calculation)</w:t>
      </w:r>
    </w:p>
    <w:p w14:paraId="42299179" w14:textId="77777777" w:rsidR="00411FF2" w:rsidRDefault="00411FF2" w:rsidP="00411FF2">
      <w:r>
        <w:t>2021-2022: The recurring operational costs of both companies registered mild fluctuations; Shangri-La gradually began to recover, while Premier Inn continuously adjusted to adapt its functioning to periods of variable demand.</w:t>
      </w:r>
    </w:p>
    <w:p w14:paraId="1BF78435" w14:textId="510C717F" w:rsidR="00411FF2" w:rsidRDefault="00411FF2" w:rsidP="00411FF2">
      <w:r>
        <w:t>2023: Premier Inn costs were higher post</w:t>
      </w:r>
      <w:r w:rsidR="004656A4">
        <w:t>-</w:t>
      </w:r>
      <w:r>
        <w:t xml:space="preserve">pandemic, adding to the fact that operating costs increased with </w:t>
      </w:r>
      <w:r w:rsidR="004656A4">
        <w:t>the </w:t>
      </w:r>
      <w:r>
        <w:t xml:space="preserve">expansion of </w:t>
      </w:r>
      <w:r w:rsidR="004656A4">
        <w:t>the </w:t>
      </w:r>
      <w:r>
        <w:t xml:space="preserve">operation scale.  </w:t>
      </w:r>
    </w:p>
    <w:p w14:paraId="14FAC916" w14:textId="09B29069" w:rsidR="00A27373" w:rsidRPr="00435F83" w:rsidRDefault="00C63453" w:rsidP="00C63453">
      <w:pPr>
        <w:pStyle w:val="Heading3"/>
        <w:rPr>
          <w:b w:val="0"/>
          <w:bCs/>
        </w:rPr>
      </w:pPr>
      <w:bookmarkStart w:id="3" w:name="_Toc179717119"/>
      <w:r w:rsidRPr="00435F83">
        <w:rPr>
          <w:b w:val="0"/>
          <w:bCs/>
        </w:rPr>
        <w:lastRenderedPageBreak/>
        <w:t>Price/Revenue per available room and occupancy rate</w:t>
      </w:r>
      <w:bookmarkEnd w:id="3"/>
    </w:p>
    <w:tbl>
      <w:tblPr>
        <w:tblStyle w:val="GridTable1Light"/>
        <w:tblW w:w="0" w:type="auto"/>
        <w:tblLook w:val="04A0" w:firstRow="1" w:lastRow="0" w:firstColumn="1" w:lastColumn="0" w:noHBand="0" w:noVBand="1"/>
      </w:tblPr>
      <w:tblGrid>
        <w:gridCol w:w="3798"/>
        <w:gridCol w:w="920"/>
        <w:gridCol w:w="755"/>
        <w:gridCol w:w="756"/>
        <w:gridCol w:w="756"/>
        <w:gridCol w:w="755"/>
        <w:gridCol w:w="830"/>
      </w:tblGrid>
      <w:tr w:rsidR="0022763F" w:rsidRPr="0022763F" w14:paraId="3D58AD0A" w14:textId="77777777" w:rsidTr="00EF4793">
        <w:trPr>
          <w:cnfStyle w:val="100000000000" w:firstRow="1" w:lastRow="0" w:firstColumn="0" w:lastColumn="0" w:oddVBand="0" w:evenVBand="0" w:oddHBand="0"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3798" w:type="dxa"/>
            <w:noWrap/>
            <w:hideMark/>
          </w:tcPr>
          <w:p w14:paraId="502EA944" w14:textId="77777777" w:rsidR="0022763F" w:rsidRPr="0022763F" w:rsidRDefault="0022763F" w:rsidP="0022763F">
            <w:pPr>
              <w:rPr>
                <w:b w:val="0"/>
                <w:bCs w:val="0"/>
              </w:rPr>
            </w:pPr>
            <w:r w:rsidRPr="0022763F">
              <w:t> </w:t>
            </w:r>
          </w:p>
        </w:tc>
        <w:tc>
          <w:tcPr>
            <w:tcW w:w="920" w:type="dxa"/>
            <w:noWrap/>
            <w:hideMark/>
          </w:tcPr>
          <w:p w14:paraId="29207769" w14:textId="77777777" w:rsidR="0022763F" w:rsidRPr="00435F83" w:rsidRDefault="0022763F" w:rsidP="0022763F">
            <w:pPr>
              <w:cnfStyle w:val="100000000000" w:firstRow="1" w:lastRow="0" w:firstColumn="0" w:lastColumn="0" w:oddVBand="0" w:evenVBand="0" w:oddHBand="0" w:evenHBand="0" w:firstRowFirstColumn="0" w:firstRowLastColumn="0" w:lastRowFirstColumn="0" w:lastRowLastColumn="0"/>
              <w:rPr>
                <w:b w:val="0"/>
                <w:bCs w:val="0"/>
              </w:rPr>
            </w:pPr>
            <w:r w:rsidRPr="00435F83">
              <w:rPr>
                <w:b w:val="0"/>
                <w:bCs w:val="0"/>
              </w:rPr>
              <w:t>2018</w:t>
            </w:r>
          </w:p>
        </w:tc>
        <w:tc>
          <w:tcPr>
            <w:tcW w:w="755" w:type="dxa"/>
            <w:noWrap/>
            <w:hideMark/>
          </w:tcPr>
          <w:p w14:paraId="5D91CB96" w14:textId="77777777" w:rsidR="0022763F" w:rsidRPr="00435F83" w:rsidRDefault="0022763F" w:rsidP="0022763F">
            <w:pPr>
              <w:cnfStyle w:val="100000000000" w:firstRow="1" w:lastRow="0" w:firstColumn="0" w:lastColumn="0" w:oddVBand="0" w:evenVBand="0" w:oddHBand="0" w:evenHBand="0" w:firstRowFirstColumn="0" w:firstRowLastColumn="0" w:lastRowFirstColumn="0" w:lastRowLastColumn="0"/>
              <w:rPr>
                <w:b w:val="0"/>
                <w:bCs w:val="0"/>
              </w:rPr>
            </w:pPr>
            <w:r w:rsidRPr="00435F83">
              <w:rPr>
                <w:b w:val="0"/>
                <w:bCs w:val="0"/>
              </w:rPr>
              <w:t>2019</w:t>
            </w:r>
          </w:p>
        </w:tc>
        <w:tc>
          <w:tcPr>
            <w:tcW w:w="755" w:type="dxa"/>
            <w:noWrap/>
            <w:hideMark/>
          </w:tcPr>
          <w:p w14:paraId="3D3C2E88" w14:textId="77777777" w:rsidR="0022763F" w:rsidRPr="00435F83" w:rsidRDefault="0022763F" w:rsidP="0022763F">
            <w:pPr>
              <w:cnfStyle w:val="100000000000" w:firstRow="1" w:lastRow="0" w:firstColumn="0" w:lastColumn="0" w:oddVBand="0" w:evenVBand="0" w:oddHBand="0" w:evenHBand="0" w:firstRowFirstColumn="0" w:firstRowLastColumn="0" w:lastRowFirstColumn="0" w:lastRowLastColumn="0"/>
              <w:rPr>
                <w:b w:val="0"/>
                <w:bCs w:val="0"/>
              </w:rPr>
            </w:pPr>
            <w:r w:rsidRPr="00435F83">
              <w:rPr>
                <w:b w:val="0"/>
                <w:bCs w:val="0"/>
              </w:rPr>
              <w:t>2020</w:t>
            </w:r>
          </w:p>
        </w:tc>
        <w:tc>
          <w:tcPr>
            <w:tcW w:w="755" w:type="dxa"/>
            <w:noWrap/>
            <w:hideMark/>
          </w:tcPr>
          <w:p w14:paraId="48D1E69B" w14:textId="77777777" w:rsidR="0022763F" w:rsidRPr="00435F83" w:rsidRDefault="0022763F" w:rsidP="0022763F">
            <w:pPr>
              <w:cnfStyle w:val="100000000000" w:firstRow="1" w:lastRow="0" w:firstColumn="0" w:lastColumn="0" w:oddVBand="0" w:evenVBand="0" w:oddHBand="0" w:evenHBand="0" w:firstRowFirstColumn="0" w:firstRowLastColumn="0" w:lastRowFirstColumn="0" w:lastRowLastColumn="0"/>
              <w:rPr>
                <w:b w:val="0"/>
                <w:bCs w:val="0"/>
              </w:rPr>
            </w:pPr>
            <w:r w:rsidRPr="00435F83">
              <w:rPr>
                <w:b w:val="0"/>
                <w:bCs w:val="0"/>
              </w:rPr>
              <w:t>2021</w:t>
            </w:r>
          </w:p>
        </w:tc>
        <w:tc>
          <w:tcPr>
            <w:tcW w:w="755" w:type="dxa"/>
            <w:noWrap/>
            <w:hideMark/>
          </w:tcPr>
          <w:p w14:paraId="3788A1EC" w14:textId="77777777" w:rsidR="0022763F" w:rsidRPr="00435F83" w:rsidRDefault="0022763F" w:rsidP="0022763F">
            <w:pPr>
              <w:cnfStyle w:val="100000000000" w:firstRow="1" w:lastRow="0" w:firstColumn="0" w:lastColumn="0" w:oddVBand="0" w:evenVBand="0" w:oddHBand="0" w:evenHBand="0" w:firstRowFirstColumn="0" w:firstRowLastColumn="0" w:lastRowFirstColumn="0" w:lastRowLastColumn="0"/>
              <w:rPr>
                <w:b w:val="0"/>
                <w:bCs w:val="0"/>
              </w:rPr>
            </w:pPr>
            <w:r w:rsidRPr="00435F83">
              <w:rPr>
                <w:b w:val="0"/>
                <w:bCs w:val="0"/>
              </w:rPr>
              <w:t>2022</w:t>
            </w:r>
          </w:p>
        </w:tc>
        <w:tc>
          <w:tcPr>
            <w:tcW w:w="830" w:type="dxa"/>
            <w:noWrap/>
            <w:hideMark/>
          </w:tcPr>
          <w:p w14:paraId="0FB8BDDE" w14:textId="77777777" w:rsidR="0022763F" w:rsidRPr="00435F83" w:rsidRDefault="0022763F" w:rsidP="0022763F">
            <w:pPr>
              <w:cnfStyle w:val="100000000000" w:firstRow="1" w:lastRow="0" w:firstColumn="0" w:lastColumn="0" w:oddVBand="0" w:evenVBand="0" w:oddHBand="0" w:evenHBand="0" w:firstRowFirstColumn="0" w:firstRowLastColumn="0" w:lastRowFirstColumn="0" w:lastRowLastColumn="0"/>
              <w:rPr>
                <w:b w:val="0"/>
                <w:bCs w:val="0"/>
              </w:rPr>
            </w:pPr>
            <w:r w:rsidRPr="00435F83">
              <w:rPr>
                <w:b w:val="0"/>
                <w:bCs w:val="0"/>
              </w:rPr>
              <w:t>2023</w:t>
            </w:r>
          </w:p>
        </w:tc>
      </w:tr>
      <w:tr w:rsidR="0022763F" w:rsidRPr="0022763F" w14:paraId="508DD367" w14:textId="77777777" w:rsidTr="00EF4793">
        <w:trPr>
          <w:trHeight w:val="310"/>
        </w:trPr>
        <w:tc>
          <w:tcPr>
            <w:cnfStyle w:val="001000000000" w:firstRow="0" w:lastRow="0" w:firstColumn="1" w:lastColumn="0" w:oddVBand="0" w:evenVBand="0" w:oddHBand="0" w:evenHBand="0" w:firstRowFirstColumn="0" w:firstRowLastColumn="0" w:lastRowFirstColumn="0" w:lastRowLastColumn="0"/>
            <w:tcW w:w="3798" w:type="dxa"/>
            <w:noWrap/>
            <w:hideMark/>
          </w:tcPr>
          <w:p w14:paraId="0DF325BD" w14:textId="77777777" w:rsidR="0022763F" w:rsidRPr="00435F83" w:rsidRDefault="0022763F" w:rsidP="0022763F">
            <w:pPr>
              <w:rPr>
                <w:b w:val="0"/>
                <w:bCs w:val="0"/>
              </w:rPr>
            </w:pPr>
            <w:r w:rsidRPr="00435F83">
              <w:rPr>
                <w:b w:val="0"/>
                <w:bCs w:val="0"/>
              </w:rPr>
              <w:t>Occupancy rate Premier Inn</w:t>
            </w:r>
          </w:p>
        </w:tc>
        <w:tc>
          <w:tcPr>
            <w:tcW w:w="920" w:type="dxa"/>
            <w:noWrap/>
            <w:hideMark/>
          </w:tcPr>
          <w:p w14:paraId="43FB739D"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79%</w:t>
            </w:r>
          </w:p>
        </w:tc>
        <w:tc>
          <w:tcPr>
            <w:tcW w:w="755" w:type="dxa"/>
            <w:noWrap/>
            <w:hideMark/>
          </w:tcPr>
          <w:p w14:paraId="208F3178"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81%</w:t>
            </w:r>
          </w:p>
        </w:tc>
        <w:tc>
          <w:tcPr>
            <w:tcW w:w="755" w:type="dxa"/>
            <w:noWrap/>
            <w:hideMark/>
          </w:tcPr>
          <w:p w14:paraId="30697D7F"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34%</w:t>
            </w:r>
          </w:p>
        </w:tc>
        <w:tc>
          <w:tcPr>
            <w:tcW w:w="755" w:type="dxa"/>
            <w:noWrap/>
            <w:hideMark/>
          </w:tcPr>
          <w:p w14:paraId="5A002DC1"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45%</w:t>
            </w:r>
          </w:p>
        </w:tc>
        <w:tc>
          <w:tcPr>
            <w:tcW w:w="755" w:type="dxa"/>
            <w:noWrap/>
            <w:hideMark/>
          </w:tcPr>
          <w:p w14:paraId="53E81CEE"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50%</w:t>
            </w:r>
          </w:p>
        </w:tc>
        <w:tc>
          <w:tcPr>
            <w:tcW w:w="830" w:type="dxa"/>
            <w:noWrap/>
            <w:hideMark/>
          </w:tcPr>
          <w:p w14:paraId="0AAAABCF"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66%</w:t>
            </w:r>
          </w:p>
        </w:tc>
      </w:tr>
      <w:tr w:rsidR="0022763F" w:rsidRPr="0022763F" w14:paraId="48D69E70" w14:textId="77777777" w:rsidTr="00EF4793">
        <w:trPr>
          <w:trHeight w:val="310"/>
        </w:trPr>
        <w:tc>
          <w:tcPr>
            <w:cnfStyle w:val="001000000000" w:firstRow="0" w:lastRow="0" w:firstColumn="1" w:lastColumn="0" w:oddVBand="0" w:evenVBand="0" w:oddHBand="0" w:evenHBand="0" w:firstRowFirstColumn="0" w:firstRowLastColumn="0" w:lastRowFirstColumn="0" w:lastRowLastColumn="0"/>
            <w:tcW w:w="3798" w:type="dxa"/>
            <w:noWrap/>
            <w:hideMark/>
          </w:tcPr>
          <w:p w14:paraId="6BF400E4" w14:textId="77777777" w:rsidR="0022763F" w:rsidRPr="00435F83" w:rsidRDefault="0022763F" w:rsidP="0022763F">
            <w:pPr>
              <w:rPr>
                <w:b w:val="0"/>
                <w:bCs w:val="0"/>
              </w:rPr>
            </w:pPr>
            <w:r w:rsidRPr="00435F83">
              <w:rPr>
                <w:b w:val="0"/>
                <w:bCs w:val="0"/>
              </w:rPr>
              <w:t>Revenue per available room GBP</w:t>
            </w:r>
          </w:p>
        </w:tc>
        <w:tc>
          <w:tcPr>
            <w:tcW w:w="920" w:type="dxa"/>
            <w:hideMark/>
          </w:tcPr>
          <w:p w14:paraId="0AD308F1"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47</w:t>
            </w:r>
          </w:p>
        </w:tc>
        <w:tc>
          <w:tcPr>
            <w:tcW w:w="755" w:type="dxa"/>
            <w:hideMark/>
          </w:tcPr>
          <w:p w14:paraId="5D0ABE6B"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51</w:t>
            </w:r>
          </w:p>
        </w:tc>
        <w:tc>
          <w:tcPr>
            <w:tcW w:w="755" w:type="dxa"/>
            <w:hideMark/>
          </w:tcPr>
          <w:p w14:paraId="003809E8"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25</w:t>
            </w:r>
          </w:p>
        </w:tc>
        <w:tc>
          <w:tcPr>
            <w:tcW w:w="755" w:type="dxa"/>
            <w:hideMark/>
          </w:tcPr>
          <w:p w14:paraId="00E0C680"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29</w:t>
            </w:r>
          </w:p>
        </w:tc>
        <w:tc>
          <w:tcPr>
            <w:tcW w:w="755" w:type="dxa"/>
            <w:hideMark/>
          </w:tcPr>
          <w:p w14:paraId="4A2BDF56"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38</w:t>
            </w:r>
          </w:p>
        </w:tc>
        <w:tc>
          <w:tcPr>
            <w:tcW w:w="830" w:type="dxa"/>
            <w:hideMark/>
          </w:tcPr>
          <w:p w14:paraId="1023CF5B"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52</w:t>
            </w:r>
          </w:p>
        </w:tc>
      </w:tr>
      <w:tr w:rsidR="0022763F" w:rsidRPr="0022763F" w14:paraId="2428B712" w14:textId="77777777" w:rsidTr="00EF4793">
        <w:trPr>
          <w:trHeight w:val="310"/>
        </w:trPr>
        <w:tc>
          <w:tcPr>
            <w:cnfStyle w:val="001000000000" w:firstRow="0" w:lastRow="0" w:firstColumn="1" w:lastColumn="0" w:oddVBand="0" w:evenVBand="0" w:oddHBand="0" w:evenHBand="0" w:firstRowFirstColumn="0" w:firstRowLastColumn="0" w:lastRowFirstColumn="0" w:lastRowLastColumn="0"/>
            <w:tcW w:w="3798" w:type="dxa"/>
            <w:noWrap/>
            <w:hideMark/>
          </w:tcPr>
          <w:p w14:paraId="6C891A5B" w14:textId="77777777" w:rsidR="0022763F" w:rsidRPr="00435F83" w:rsidRDefault="0022763F" w:rsidP="0022763F">
            <w:pPr>
              <w:rPr>
                <w:b w:val="0"/>
                <w:bCs w:val="0"/>
              </w:rPr>
            </w:pPr>
            <w:r w:rsidRPr="00435F83">
              <w:rPr>
                <w:b w:val="0"/>
                <w:bCs w:val="0"/>
              </w:rPr>
              <w:t>Occupancy rate Shangri-la hotel</w:t>
            </w:r>
          </w:p>
        </w:tc>
        <w:tc>
          <w:tcPr>
            <w:tcW w:w="920" w:type="dxa"/>
            <w:hideMark/>
          </w:tcPr>
          <w:p w14:paraId="62C515EF"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68%</w:t>
            </w:r>
          </w:p>
        </w:tc>
        <w:tc>
          <w:tcPr>
            <w:tcW w:w="755" w:type="dxa"/>
            <w:hideMark/>
          </w:tcPr>
          <w:p w14:paraId="3DE75BD9"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67%</w:t>
            </w:r>
          </w:p>
        </w:tc>
        <w:tc>
          <w:tcPr>
            <w:tcW w:w="755" w:type="dxa"/>
            <w:hideMark/>
          </w:tcPr>
          <w:p w14:paraId="6FBB6E7E"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39%</w:t>
            </w:r>
          </w:p>
        </w:tc>
        <w:tc>
          <w:tcPr>
            <w:tcW w:w="755" w:type="dxa"/>
            <w:hideMark/>
          </w:tcPr>
          <w:p w14:paraId="048ACFBD"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42%</w:t>
            </w:r>
          </w:p>
        </w:tc>
        <w:tc>
          <w:tcPr>
            <w:tcW w:w="755" w:type="dxa"/>
            <w:hideMark/>
          </w:tcPr>
          <w:p w14:paraId="5C5031CB"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46%</w:t>
            </w:r>
          </w:p>
        </w:tc>
        <w:tc>
          <w:tcPr>
            <w:tcW w:w="830" w:type="dxa"/>
            <w:hideMark/>
          </w:tcPr>
          <w:p w14:paraId="0B931210"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 xml:space="preserve">62%​ </w:t>
            </w:r>
          </w:p>
        </w:tc>
      </w:tr>
      <w:tr w:rsidR="0022763F" w:rsidRPr="0022763F" w14:paraId="4FE6E097" w14:textId="77777777" w:rsidTr="00EF4793">
        <w:trPr>
          <w:trHeight w:val="310"/>
        </w:trPr>
        <w:tc>
          <w:tcPr>
            <w:cnfStyle w:val="001000000000" w:firstRow="0" w:lastRow="0" w:firstColumn="1" w:lastColumn="0" w:oddVBand="0" w:evenVBand="0" w:oddHBand="0" w:evenHBand="0" w:firstRowFirstColumn="0" w:firstRowLastColumn="0" w:lastRowFirstColumn="0" w:lastRowLastColumn="0"/>
            <w:tcW w:w="3798" w:type="dxa"/>
            <w:noWrap/>
            <w:hideMark/>
          </w:tcPr>
          <w:p w14:paraId="4903FD6A" w14:textId="77777777" w:rsidR="0022763F" w:rsidRPr="00435F83" w:rsidRDefault="0022763F" w:rsidP="0022763F">
            <w:pPr>
              <w:rPr>
                <w:b w:val="0"/>
                <w:bCs w:val="0"/>
              </w:rPr>
            </w:pPr>
            <w:r w:rsidRPr="00435F83">
              <w:rPr>
                <w:b w:val="0"/>
                <w:bCs w:val="0"/>
              </w:rPr>
              <w:t>Revenue per available room USD-Shangri-la hotel</w:t>
            </w:r>
          </w:p>
        </w:tc>
        <w:tc>
          <w:tcPr>
            <w:tcW w:w="920" w:type="dxa"/>
            <w:noWrap/>
            <w:hideMark/>
          </w:tcPr>
          <w:p w14:paraId="391D971C"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115</w:t>
            </w:r>
          </w:p>
        </w:tc>
        <w:tc>
          <w:tcPr>
            <w:tcW w:w="755" w:type="dxa"/>
            <w:noWrap/>
            <w:hideMark/>
          </w:tcPr>
          <w:p w14:paraId="3F3AF193"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85</w:t>
            </w:r>
          </w:p>
        </w:tc>
        <w:tc>
          <w:tcPr>
            <w:tcW w:w="755" w:type="dxa"/>
            <w:noWrap/>
            <w:hideMark/>
          </w:tcPr>
          <w:p w14:paraId="53527D87"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51</w:t>
            </w:r>
          </w:p>
        </w:tc>
        <w:tc>
          <w:tcPr>
            <w:tcW w:w="755" w:type="dxa"/>
            <w:noWrap/>
            <w:hideMark/>
          </w:tcPr>
          <w:p w14:paraId="1EA677D1"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64</w:t>
            </w:r>
          </w:p>
        </w:tc>
        <w:tc>
          <w:tcPr>
            <w:tcW w:w="755" w:type="dxa"/>
            <w:noWrap/>
            <w:hideMark/>
          </w:tcPr>
          <w:p w14:paraId="734F433F"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100</w:t>
            </w:r>
          </w:p>
        </w:tc>
        <w:tc>
          <w:tcPr>
            <w:tcW w:w="830" w:type="dxa"/>
            <w:noWrap/>
            <w:hideMark/>
          </w:tcPr>
          <w:p w14:paraId="42D3BC2D"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rPr>
                <w:lang w:val="en-GB"/>
              </w:rPr>
              <w:t xml:space="preserve">108​ </w:t>
            </w:r>
          </w:p>
        </w:tc>
      </w:tr>
      <w:tr w:rsidR="0022763F" w:rsidRPr="0022763F" w14:paraId="155A0086" w14:textId="77777777" w:rsidTr="00EF4793">
        <w:trPr>
          <w:trHeight w:val="310"/>
        </w:trPr>
        <w:tc>
          <w:tcPr>
            <w:cnfStyle w:val="001000000000" w:firstRow="0" w:lastRow="0" w:firstColumn="1" w:lastColumn="0" w:oddVBand="0" w:evenVBand="0" w:oddHBand="0" w:evenHBand="0" w:firstRowFirstColumn="0" w:firstRowLastColumn="0" w:lastRowFirstColumn="0" w:lastRowLastColumn="0"/>
            <w:tcW w:w="3798" w:type="dxa"/>
            <w:noWrap/>
            <w:hideMark/>
          </w:tcPr>
          <w:p w14:paraId="6742DD51" w14:textId="77777777" w:rsidR="0022763F" w:rsidRPr="00435F83" w:rsidRDefault="0022763F" w:rsidP="0022763F">
            <w:pPr>
              <w:rPr>
                <w:b w:val="0"/>
                <w:bCs w:val="0"/>
              </w:rPr>
            </w:pPr>
            <w:r w:rsidRPr="00435F83">
              <w:rPr>
                <w:b w:val="0"/>
                <w:bCs w:val="0"/>
              </w:rPr>
              <w:t>Revenue per available room GBP-Shangri-la hotel</w:t>
            </w:r>
          </w:p>
        </w:tc>
        <w:tc>
          <w:tcPr>
            <w:tcW w:w="920" w:type="dxa"/>
            <w:noWrap/>
            <w:hideMark/>
          </w:tcPr>
          <w:p w14:paraId="0B314BD0"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t>87.4</w:t>
            </w:r>
          </w:p>
        </w:tc>
        <w:tc>
          <w:tcPr>
            <w:tcW w:w="755" w:type="dxa"/>
            <w:noWrap/>
            <w:hideMark/>
          </w:tcPr>
          <w:p w14:paraId="7D3626CD"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t>64.6</w:t>
            </w:r>
          </w:p>
        </w:tc>
        <w:tc>
          <w:tcPr>
            <w:tcW w:w="755" w:type="dxa"/>
            <w:noWrap/>
            <w:hideMark/>
          </w:tcPr>
          <w:p w14:paraId="217B882D"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t>38.76</w:t>
            </w:r>
          </w:p>
        </w:tc>
        <w:tc>
          <w:tcPr>
            <w:tcW w:w="755" w:type="dxa"/>
            <w:noWrap/>
            <w:hideMark/>
          </w:tcPr>
          <w:p w14:paraId="1B23EA03"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t>48.64</w:t>
            </w:r>
          </w:p>
        </w:tc>
        <w:tc>
          <w:tcPr>
            <w:tcW w:w="755" w:type="dxa"/>
            <w:noWrap/>
            <w:hideMark/>
          </w:tcPr>
          <w:p w14:paraId="4BD52964"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t>76</w:t>
            </w:r>
          </w:p>
        </w:tc>
        <w:tc>
          <w:tcPr>
            <w:tcW w:w="830" w:type="dxa"/>
            <w:noWrap/>
            <w:hideMark/>
          </w:tcPr>
          <w:p w14:paraId="4BA1B2ED" w14:textId="77777777" w:rsidR="0022763F" w:rsidRPr="00435F83" w:rsidRDefault="0022763F" w:rsidP="0022763F">
            <w:pPr>
              <w:cnfStyle w:val="000000000000" w:firstRow="0" w:lastRow="0" w:firstColumn="0" w:lastColumn="0" w:oddVBand="0" w:evenVBand="0" w:oddHBand="0" w:evenHBand="0" w:firstRowFirstColumn="0" w:firstRowLastColumn="0" w:lastRowFirstColumn="0" w:lastRowLastColumn="0"/>
            </w:pPr>
            <w:r w:rsidRPr="00435F83">
              <w:t>82.08</w:t>
            </w:r>
          </w:p>
        </w:tc>
      </w:tr>
    </w:tbl>
    <w:p w14:paraId="23142B06" w14:textId="77777777" w:rsidR="00EA4BE5" w:rsidRDefault="00EA4BE5" w:rsidP="00411FF2"/>
    <w:p w14:paraId="225AD3B4" w14:textId="7FAEA082" w:rsidR="00C63453" w:rsidRDefault="00302AA9" w:rsidP="00411FF2">
      <w:r>
        <w:t xml:space="preserve">Figure 5: </w:t>
      </w:r>
      <w:r w:rsidRPr="00302AA9">
        <w:t>Price/Revenue per available room and occupancy rate</w:t>
      </w:r>
      <w:r>
        <w:t xml:space="preserve"> </w:t>
      </w:r>
      <w:r w:rsidR="00935EB9">
        <w:t xml:space="preserve">(Annual report of </w:t>
      </w:r>
      <w:r w:rsidR="00EF3AE6">
        <w:t>Shangri-La</w:t>
      </w:r>
      <w:r w:rsidR="00935EB9">
        <w:t xml:space="preserve"> and Premier Inn, 2018-2023)</w:t>
      </w:r>
    </w:p>
    <w:p w14:paraId="205A739A" w14:textId="408AFF5C" w:rsidR="009972BC" w:rsidRDefault="009972BC" w:rsidP="009972BC">
      <w:r>
        <w:t>The data presented below shows comparison between Premier Inn and Shangri-La Hotel based on occupancy rate as well as RevPAR from the year 2018 to 2023.</w:t>
      </w:r>
    </w:p>
    <w:p w14:paraId="46A4DC73" w14:textId="440A1839" w:rsidR="009972BC" w:rsidRDefault="009972BC" w:rsidP="009972BC">
      <w:r>
        <w:t>Premier Inn’s annual occupancy rate in 2018 and 2019 were 79% and 81% respectively, while in the year 2020 it reduce</w:t>
      </w:r>
      <w:r w:rsidR="0086166F">
        <w:t>d</w:t>
      </w:r>
      <w:r>
        <w:t xml:space="preserve"> to 34% due to the COVID-19 impact. Recovery starts from 2021 hence the rate will be 66% by the end of 2023. RevPAR also moved in tandem declining to 25 GBP in 2020 and improving to 52 GBP in 2023.</w:t>
      </w:r>
    </w:p>
    <w:p w14:paraId="5F013509" w14:textId="6531571C" w:rsidR="009972BC" w:rsidRDefault="009972BC" w:rsidP="009972BC">
      <w:r>
        <w:t xml:space="preserve">Shangri-La Hotel also declined from 68% in 2018 to 39% in 2020 but slightly recovered in 2023 to 62%. RevPAR is shown in USD and demonstrated </w:t>
      </w:r>
      <w:r w:rsidR="0086166F">
        <w:t>a</w:t>
      </w:r>
      <w:r>
        <w:t xml:space="preserve"> decrease from 115 to 51 USD in 2020, rising to 108 USD in 2023, in GBP the values range from 87.4 to 38.76 in 2020, up to 82.08 in 2023.</w:t>
      </w:r>
    </w:p>
    <w:p w14:paraId="365E54E4" w14:textId="77777777" w:rsidR="0022763F" w:rsidRDefault="0022763F" w:rsidP="00411FF2"/>
    <w:p w14:paraId="119ED68A" w14:textId="32616C3C" w:rsidR="00065DF4" w:rsidRPr="00BA2A6E" w:rsidRDefault="00065DF4" w:rsidP="00065DF4">
      <w:pPr>
        <w:pStyle w:val="Heading2"/>
        <w:rPr>
          <w:b w:val="0"/>
          <w:bCs/>
        </w:rPr>
      </w:pPr>
      <w:bookmarkStart w:id="4" w:name="_Toc179717120"/>
      <w:r>
        <w:t xml:space="preserve">2.2 </w:t>
      </w:r>
      <w:r w:rsidRPr="00BA2A6E">
        <w:rPr>
          <w:b w:val="0"/>
          <w:bCs/>
        </w:rPr>
        <w:t>Market Position</w:t>
      </w:r>
      <w:bookmarkEnd w:id="4"/>
    </w:p>
    <w:p w14:paraId="01D05AC4" w14:textId="37D863CE" w:rsidR="00DF11D2" w:rsidRDefault="00DF11D2" w:rsidP="00DF11D2">
      <w:r>
        <w:t>Market positioning refers to the nature and extent of the hotel brand competition and is therefore a function of market share, customer demographics and perceived brand image</w:t>
      </w:r>
      <w:r w:rsidR="000856E0">
        <w:t xml:space="preserve"> </w:t>
      </w:r>
      <w:r w:rsidR="000856E0" w:rsidRPr="000856E0">
        <w:t>(Kotler &amp; Keller, 2016)</w:t>
      </w:r>
      <w:r>
        <w:t>. Shangri-La Hotels and Premier Inn Hotels are relatively quie</w:t>
      </w:r>
      <w:r w:rsidR="0038637F">
        <w:t>t</w:t>
      </w:r>
      <w:r>
        <w:t xml:space="preserve"> poles apart in the hospitality industry serving different customer bases.</w:t>
      </w:r>
    </w:p>
    <w:p w14:paraId="5FE982B9" w14:textId="28BCF09C" w:rsidR="00053827" w:rsidRDefault="00DF11D2" w:rsidP="005556BE">
      <w:r w:rsidRPr="00BA2A6E">
        <w:rPr>
          <w:bCs/>
        </w:rPr>
        <w:lastRenderedPageBreak/>
        <w:t>Shangri-La Hotels</w:t>
      </w:r>
      <w:r w:rsidR="002A0EBA" w:rsidRPr="002A0EBA">
        <w:rPr>
          <w:b/>
        </w:rPr>
        <w:t>:</w:t>
      </w:r>
      <w:r w:rsidR="002A0EBA">
        <w:t xml:space="preserve"> It</w:t>
      </w:r>
      <w:r>
        <w:t xml:space="preserve"> is most clearly situated in the luxury tier target market and mainly targets international </w:t>
      </w:r>
      <w:r w:rsidR="00EF3AE6">
        <w:t>travelers</w:t>
      </w:r>
      <w:r>
        <w:t xml:space="preserve">. The brand has a network of own 100 hotels in 22 countries and regions, however, most of the brand’s hotels </w:t>
      </w:r>
      <w:r w:rsidR="00EF3AE6">
        <w:t>are in</w:t>
      </w:r>
      <w:r>
        <w:t xml:space="preserve"> Asian countries especially China where the brand has a comparative advantage over other luxury brands</w:t>
      </w:r>
      <w:r w:rsidR="00DA2A0E">
        <w:t xml:space="preserve"> </w:t>
      </w:r>
      <w:r w:rsidR="00DA2A0E" w:rsidRPr="00DA2A0E">
        <w:t>(</w:t>
      </w:r>
      <w:proofErr w:type="spellStart"/>
      <w:r w:rsidR="00DA2A0E" w:rsidRPr="00DA2A0E">
        <w:t>Atrill</w:t>
      </w:r>
      <w:proofErr w:type="spellEnd"/>
      <w:r w:rsidR="00DA2A0E" w:rsidRPr="00DA2A0E">
        <w:t xml:space="preserve"> &amp; McLaney, 2021)</w:t>
      </w:r>
      <w:r>
        <w:t xml:space="preserve">. The travel destinations preferred by the hotels include people with high purchasing power, working executives and </w:t>
      </w:r>
      <w:r w:rsidR="00EF3AE6">
        <w:t>travelers</w:t>
      </w:r>
      <w:r>
        <w:t xml:space="preserve"> who are choosy and would prefer services from the best hotel chain or brand like Shangri-La</w:t>
      </w:r>
      <w:r w:rsidR="000856E0">
        <w:t xml:space="preserve"> (Shangri-La Group, 2023)</w:t>
      </w:r>
      <w:r>
        <w:t xml:space="preserve">. </w:t>
      </w:r>
    </w:p>
    <w:p w14:paraId="34DF45EC" w14:textId="45F1035A" w:rsidR="00740C25" w:rsidRDefault="005556BE" w:rsidP="005556BE">
      <w:r w:rsidRPr="00BA2A6E">
        <w:rPr>
          <w:bCs/>
        </w:rPr>
        <w:t>Premier Inn</w:t>
      </w:r>
      <w:r w:rsidR="002A0EBA" w:rsidRPr="00053827">
        <w:rPr>
          <w:b/>
        </w:rPr>
        <w:t>:</w:t>
      </w:r>
      <w:r w:rsidR="00053827">
        <w:t xml:space="preserve"> It</w:t>
      </w:r>
      <w:r>
        <w:t xml:space="preserve"> occupies a lower strategic point in the industry offering economy and relatively cheaper products to the guests</w:t>
      </w:r>
      <w:r w:rsidR="000856E0">
        <w:t xml:space="preserve"> </w:t>
      </w:r>
      <w:r w:rsidR="000856E0" w:rsidRPr="000856E0">
        <w:t>(Brotherton, 2013)</w:t>
      </w:r>
      <w:r>
        <w:t>. The UK’s largest hotel chain by room and strongly competitive in the value segment, Premier Inn operates over 840 hotels and has a portfolio of over 83,000 rooms in the UK</w:t>
      </w:r>
      <w:r w:rsidR="000856E0">
        <w:t xml:space="preserve"> </w:t>
      </w:r>
      <w:r w:rsidR="000856E0" w:rsidRPr="000856E0">
        <w:t>(Walker, 2021)</w:t>
      </w:r>
      <w:r>
        <w:t>. It has unlimited clients, as it covers business individuals, families, domestic tourists and less wealthy citizens</w:t>
      </w:r>
      <w:r w:rsidR="000856E0">
        <w:t xml:space="preserve"> (Williams, 2019)</w:t>
      </w:r>
      <w:r>
        <w:t xml:space="preserve">. With its prices that are well below those of competitors, and locations covering </w:t>
      </w:r>
      <w:r w:rsidR="00EF3AE6">
        <w:t>most of</w:t>
      </w:r>
      <w:r>
        <w:t xml:space="preserve"> the UK and Germany, Premier Inn can keep occupancy rates as high as needed, although it might target</w:t>
      </w:r>
      <w:r w:rsidR="00EF3AE6">
        <w:t xml:space="preserve"> the</w:t>
      </w:r>
      <w:r>
        <w:t xml:space="preserve"> segment of business </w:t>
      </w:r>
      <w:r w:rsidR="00EF3AE6">
        <w:t>travelers</w:t>
      </w:r>
      <w:r>
        <w:t xml:space="preserve"> and tourists who do not necessarily require luxurious accommodations. </w:t>
      </w:r>
    </w:p>
    <w:p w14:paraId="17290142" w14:textId="77E5C71E" w:rsidR="00DF11D2" w:rsidRDefault="005556BE" w:rsidP="005556BE">
      <w:r>
        <w:t xml:space="preserve">From a brand association perspective, the Shangri-La company </w:t>
      </w:r>
      <w:r w:rsidR="00EF3AE6">
        <w:t>is</w:t>
      </w:r>
      <w:r>
        <w:t xml:space="preserve"> a luxury brand related to elegance, luxuriousness, and high-quality customer care. That is why its business model is based on offering individual approaches to the guests and providing them with high-quality services that only well-off guests can afford</w:t>
      </w:r>
      <w:r w:rsidR="00053827">
        <w:t xml:space="preserve"> </w:t>
      </w:r>
      <w:r w:rsidR="000856E0">
        <w:t>(Walker, 2021)</w:t>
      </w:r>
      <w:r>
        <w:t>. This focus on the value of money saved has been accompanied by the organization’s huge chain of hotels, making it a unique market dominion for domestic tourists in the UK.</w:t>
      </w:r>
    </w:p>
    <w:p w14:paraId="053ED215" w14:textId="560E1577" w:rsidR="00053827" w:rsidRDefault="00053827" w:rsidP="005556BE"/>
    <w:p w14:paraId="755A6C04" w14:textId="54889774" w:rsidR="00053827" w:rsidRDefault="00053827" w:rsidP="005556BE"/>
    <w:p w14:paraId="17272212" w14:textId="70E42482" w:rsidR="00053827" w:rsidRDefault="00053827" w:rsidP="005556BE"/>
    <w:p w14:paraId="7B599139" w14:textId="5415C760" w:rsidR="00053827" w:rsidRDefault="00053827" w:rsidP="005556BE"/>
    <w:p w14:paraId="628E9473" w14:textId="77777777" w:rsidR="00053827" w:rsidRDefault="00053827" w:rsidP="005556BE"/>
    <w:p w14:paraId="482408D7" w14:textId="77777777" w:rsidR="00BA2A6E" w:rsidRDefault="00BA2A6E" w:rsidP="00094ECA">
      <w:pPr>
        <w:pStyle w:val="Heading3"/>
        <w:rPr>
          <w:b w:val="0"/>
          <w:bCs/>
        </w:rPr>
      </w:pPr>
      <w:bookmarkStart w:id="5" w:name="_Toc179717121"/>
    </w:p>
    <w:p w14:paraId="065EB18C" w14:textId="563B9DDD" w:rsidR="00094ECA" w:rsidRPr="00BA2A6E" w:rsidRDefault="00094ECA" w:rsidP="00094ECA">
      <w:pPr>
        <w:pStyle w:val="Heading3"/>
        <w:rPr>
          <w:b w:val="0"/>
          <w:bCs/>
        </w:rPr>
      </w:pPr>
      <w:r w:rsidRPr="00BA2A6E">
        <w:rPr>
          <w:b w:val="0"/>
          <w:bCs/>
        </w:rPr>
        <w:t>Positioning through Strategy block and D&amp;S model theory</w:t>
      </w:r>
      <w:bookmarkEnd w:id="5"/>
    </w:p>
    <w:p w14:paraId="452ADDF8" w14:textId="3C64E092" w:rsidR="006E7571" w:rsidRPr="00BA2A6E" w:rsidRDefault="006E7571" w:rsidP="006E7571">
      <w:pPr>
        <w:rPr>
          <w:bCs/>
        </w:rPr>
      </w:pPr>
      <w:r w:rsidRPr="00BA2A6E">
        <w:rPr>
          <w:bCs/>
        </w:rPr>
        <w:t>Strategy clock:</w:t>
      </w:r>
    </w:p>
    <w:p w14:paraId="38AFE4F3" w14:textId="628A68DD" w:rsidR="00895ECA" w:rsidRDefault="00302AA9" w:rsidP="00302AA9">
      <w:pPr>
        <w:jc w:val="center"/>
      </w:pPr>
      <w:r>
        <w:rPr>
          <w:noProof/>
        </w:rPr>
        <w:drawing>
          <wp:inline distT="0" distB="0" distL="0" distR="0" wp14:anchorId="0E0A461C" wp14:editId="65EA2463">
            <wp:extent cx="4944927" cy="2621280"/>
            <wp:effectExtent l="19050" t="19050" r="27305" b="266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74326" cy="2636864"/>
                    </a:xfrm>
                    <a:prstGeom prst="rect">
                      <a:avLst/>
                    </a:prstGeom>
                    <a:noFill/>
                    <a:ln w="9525">
                      <a:solidFill>
                        <a:schemeClr val="tx1"/>
                      </a:solidFill>
                    </a:ln>
                  </pic:spPr>
                </pic:pic>
              </a:graphicData>
            </a:graphic>
          </wp:inline>
        </w:drawing>
      </w:r>
    </w:p>
    <w:p w14:paraId="72E5CD02" w14:textId="3E743EDD" w:rsidR="00302AA9" w:rsidRDefault="007C3CA5" w:rsidP="00302AA9">
      <w:pPr>
        <w:jc w:val="center"/>
      </w:pPr>
      <w:r w:rsidRPr="007C3CA5">
        <w:t xml:space="preserve">Figure </w:t>
      </w:r>
      <w:r>
        <w:t>6</w:t>
      </w:r>
      <w:r w:rsidRPr="007C3CA5">
        <w:t>:</w:t>
      </w:r>
      <w:r>
        <w:t xml:space="preserve"> </w:t>
      </w:r>
      <w:r w:rsidRPr="007C3CA5">
        <w:t xml:space="preserve"> </w:t>
      </w:r>
      <w:r w:rsidR="00BF147E" w:rsidRPr="00BF147E">
        <w:t>Bowman’s Strategy Clock</w:t>
      </w:r>
      <w:r w:rsidR="00BF147E">
        <w:t xml:space="preserve"> </w:t>
      </w:r>
      <w:r w:rsidR="00935EB9" w:rsidRPr="00935EB9">
        <w:t>(Seal, 2019)</w:t>
      </w:r>
    </w:p>
    <w:p w14:paraId="562D8370" w14:textId="459E243A" w:rsidR="00895ECA" w:rsidRDefault="00895ECA" w:rsidP="00895ECA">
      <w:r>
        <w:t xml:space="preserve">Premier Inn operates from low-price, high-volume that targets the economical population who are willing to spend a small amount of money for accommodation services, specifically in the hotel business. In achieving its competitive advantage, it focuses on operating efficiency going for a wide base of customers especially with the </w:t>
      </w:r>
      <w:r w:rsidR="00DA2A0E">
        <w:t>domestic’s</w:t>
      </w:r>
      <w:r>
        <w:t xml:space="preserve"> market. But here, by cutting costs, it also confronts on price without compromising the number of rooms or their accessibility</w:t>
      </w:r>
      <w:r w:rsidR="00DA2A0E">
        <w:t xml:space="preserve"> </w:t>
      </w:r>
      <w:r w:rsidR="00DA2A0E" w:rsidRPr="00DA2A0E">
        <w:t>(Bhimani, 2006)</w:t>
      </w:r>
      <w:r>
        <w:t>. However, Shangri-La has placed itself squarely in the differentiation strategy zone where it provides luxury services at high-end charges. The key strategy is its orientation on offering special propositions, high-quality services, and the image of a luxurious hotel that attracts the clients fr</w:t>
      </w:r>
      <w:r w:rsidR="00053827">
        <w:t>o</w:t>
      </w:r>
      <w:r>
        <w:t>m the groups of the high income and the Holiday Maker willing to spend more money when travelling</w:t>
      </w:r>
      <w:r w:rsidR="00F26218">
        <w:t xml:space="preserve"> </w:t>
      </w:r>
      <w:r w:rsidR="00F26218" w:rsidRPr="00F26218">
        <w:t>(</w:t>
      </w:r>
      <w:proofErr w:type="spellStart"/>
      <w:r w:rsidR="00F26218" w:rsidRPr="00F26218">
        <w:t>Guilding</w:t>
      </w:r>
      <w:proofErr w:type="spellEnd"/>
      <w:r w:rsidR="00F26218" w:rsidRPr="00F26218">
        <w:t>, 2014)</w:t>
      </w:r>
      <w:r>
        <w:t>.</w:t>
      </w:r>
    </w:p>
    <w:p w14:paraId="2A1C0F2C" w14:textId="77777777" w:rsidR="00053827" w:rsidRDefault="006E7571" w:rsidP="00895ECA">
      <w:r>
        <w:t xml:space="preserve"> </w:t>
      </w:r>
    </w:p>
    <w:p w14:paraId="46CAC1A0" w14:textId="77777777" w:rsidR="00053827" w:rsidRDefault="00053827" w:rsidP="00895ECA">
      <w:pPr>
        <w:rPr>
          <w:b/>
        </w:rPr>
      </w:pPr>
    </w:p>
    <w:p w14:paraId="33090B9C" w14:textId="77777777" w:rsidR="00053827" w:rsidRDefault="00053827" w:rsidP="00895ECA">
      <w:pPr>
        <w:rPr>
          <w:b/>
        </w:rPr>
      </w:pPr>
    </w:p>
    <w:p w14:paraId="4CF89E6F" w14:textId="77777777" w:rsidR="00053827" w:rsidRDefault="00053827" w:rsidP="00895ECA">
      <w:pPr>
        <w:rPr>
          <w:b/>
        </w:rPr>
      </w:pPr>
    </w:p>
    <w:p w14:paraId="320E4250" w14:textId="77777777" w:rsidR="00053827" w:rsidRDefault="00053827" w:rsidP="00895ECA">
      <w:pPr>
        <w:rPr>
          <w:b/>
        </w:rPr>
      </w:pPr>
    </w:p>
    <w:p w14:paraId="49C4CFA8" w14:textId="78E2DB91" w:rsidR="006E7571" w:rsidRPr="006E7571" w:rsidRDefault="006E7571" w:rsidP="00895ECA">
      <w:pPr>
        <w:rPr>
          <w:b/>
          <w:noProof/>
        </w:rPr>
      </w:pPr>
      <w:r w:rsidRPr="00BA2A6E">
        <w:rPr>
          <w:bCs/>
        </w:rPr>
        <w:t xml:space="preserve">Supply and Demand </w:t>
      </w:r>
      <w:r w:rsidR="00053827" w:rsidRPr="00BA2A6E">
        <w:rPr>
          <w:bCs/>
        </w:rPr>
        <w:t>T</w:t>
      </w:r>
      <w:r w:rsidRPr="00BA2A6E">
        <w:rPr>
          <w:bCs/>
        </w:rPr>
        <w:t>heory</w:t>
      </w:r>
      <w:r>
        <w:rPr>
          <w:b/>
        </w:rPr>
        <w:t xml:space="preserve">: </w:t>
      </w:r>
    </w:p>
    <w:p w14:paraId="2B184092" w14:textId="1E90DF21" w:rsidR="00895ECA" w:rsidRDefault="006E7571" w:rsidP="006E7571">
      <w:pPr>
        <w:jc w:val="center"/>
      </w:pPr>
      <w:r>
        <w:rPr>
          <w:noProof/>
        </w:rPr>
        <w:drawing>
          <wp:inline distT="0" distB="0" distL="0" distR="0" wp14:anchorId="6C6EDC7D" wp14:editId="02627374">
            <wp:extent cx="3162300" cy="3042516"/>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a:extLst>
                        <a:ext uri="{28A0092B-C50C-407E-A947-70E740481C1C}">
                          <a14:useLocalDpi xmlns:a14="http://schemas.microsoft.com/office/drawing/2010/main" val="0"/>
                        </a:ext>
                      </a:extLst>
                    </a:blip>
                    <a:srcRect b="3562"/>
                    <a:stretch/>
                  </pic:blipFill>
                  <pic:spPr bwMode="auto">
                    <a:xfrm>
                      <a:off x="0" y="0"/>
                      <a:ext cx="3167860" cy="3047865"/>
                    </a:xfrm>
                    <a:prstGeom prst="rect">
                      <a:avLst/>
                    </a:prstGeom>
                    <a:noFill/>
                  </pic:spPr>
                </pic:pic>
              </a:graphicData>
            </a:graphic>
          </wp:inline>
        </w:drawing>
      </w:r>
    </w:p>
    <w:p w14:paraId="36CCC9F5" w14:textId="0B0C3DDB" w:rsidR="00935EB9" w:rsidRDefault="00935EB9" w:rsidP="006E7571">
      <w:pPr>
        <w:jc w:val="center"/>
      </w:pPr>
      <w:r>
        <w:t xml:space="preserve">Figure 7: The supply and demand curve </w:t>
      </w:r>
      <w:r w:rsidRPr="00935EB9">
        <w:t>(Drury, 2021)</w:t>
      </w:r>
    </w:p>
    <w:p w14:paraId="7E42CC88" w14:textId="6219CB18" w:rsidR="00895ECA" w:rsidRDefault="00895ECA" w:rsidP="00895ECA">
      <w:r>
        <w:t xml:space="preserve">Analyzing demand and supply conditions, Premier Inn use price elasticity; by increasing price elasticity it </w:t>
      </w:r>
      <w:r w:rsidR="00EF3AE6">
        <w:t>stabilizes</w:t>
      </w:r>
      <w:r>
        <w:t xml:space="preserve"> the occupancy rates enjoying economies of scale. On the other hand, Shangri-La has an inelastic demand curve because customers are not so sensitive to price as they are to supply factors such as travel disruptions around the world</w:t>
      </w:r>
      <w:r w:rsidR="00F26218">
        <w:t xml:space="preserve"> </w:t>
      </w:r>
      <w:r w:rsidR="00F26218" w:rsidRPr="00F26218">
        <w:t>(Jagels, 2007)</w:t>
      </w:r>
      <w:r>
        <w:t xml:space="preserve">. This difference shows that both brands are flexible in their marketing strategies depending </w:t>
      </w:r>
      <w:r w:rsidR="00EF3AE6">
        <w:t>on</w:t>
      </w:r>
      <w:r>
        <w:t xml:space="preserve"> customer base and price sensitivity. </w:t>
      </w:r>
    </w:p>
    <w:p w14:paraId="632452BA" w14:textId="4B169D7F" w:rsidR="00B15966" w:rsidRDefault="00F21257" w:rsidP="00F21257">
      <w:pPr>
        <w:pStyle w:val="Heading2"/>
      </w:pPr>
      <w:bookmarkStart w:id="6" w:name="_Toc179717122"/>
      <w:r w:rsidRPr="00435F83">
        <w:rPr>
          <w:b w:val="0"/>
          <w:bCs/>
        </w:rPr>
        <w:t>2.3</w:t>
      </w:r>
      <w:r>
        <w:t xml:space="preserve"> </w:t>
      </w:r>
      <w:r w:rsidRPr="00BA2A6E">
        <w:rPr>
          <w:b w:val="0"/>
          <w:bCs/>
        </w:rPr>
        <w:t>Growth Potential</w:t>
      </w:r>
      <w:bookmarkEnd w:id="6"/>
    </w:p>
    <w:p w14:paraId="56027ED6" w14:textId="3A981304" w:rsidR="00F21257" w:rsidRDefault="00F21257" w:rsidP="00F21257">
      <w:r>
        <w:t>Growth potential is an essential factor that signifies the competitive prospect for a company, and for both Shangri-La Hotels and Premier Inn, there are appropriate strategies and opportunities of improvement and, consequently, threats that can influence growth potentiality.</w:t>
      </w:r>
    </w:p>
    <w:p w14:paraId="771E4C5A" w14:textId="04E8C112" w:rsidR="006738DF" w:rsidRPr="00BA2A6E" w:rsidRDefault="006738DF" w:rsidP="00F21257">
      <w:pPr>
        <w:rPr>
          <w:bCs/>
        </w:rPr>
      </w:pPr>
      <w:r w:rsidRPr="00BA2A6E">
        <w:rPr>
          <w:bCs/>
        </w:rPr>
        <w:t>Shangri-la Hotel</w:t>
      </w:r>
    </w:p>
    <w:p w14:paraId="70505886" w14:textId="499AA4EC" w:rsidR="006738DF" w:rsidRDefault="00F21257" w:rsidP="00F21257">
      <w:r>
        <w:t>Shangri-La Hotel</w:t>
      </w:r>
      <w:r w:rsidR="006738DF">
        <w:t xml:space="preserve"> </w:t>
      </w:r>
      <w:r>
        <w:t xml:space="preserve">has vast unexplored growth opportunities given that affluence and tourist traffic in the region particularly in Asia are on the rise. Speculated due to changes in consumer </w:t>
      </w:r>
      <w:r w:rsidR="00EF3AE6">
        <w:t>behavior</w:t>
      </w:r>
      <w:r>
        <w:t xml:space="preserve"> </w:t>
      </w:r>
      <w:r>
        <w:lastRenderedPageBreak/>
        <w:t>and demand patterns that have occurred over time, the firm has in the past relied on organic growth, especially in established markets like China and Southeast Asia, as well as the Middle East</w:t>
      </w:r>
      <w:r w:rsidR="000856E0">
        <w:t xml:space="preserve"> </w:t>
      </w:r>
      <w:r w:rsidR="000856E0" w:rsidRPr="000856E0">
        <w:t>(Deloitte, 2022)</w:t>
      </w:r>
      <w:r>
        <w:t xml:space="preserve">. These regions’ economic development patterns and higher middle and upper-class populations supplement </w:t>
      </w:r>
      <w:r w:rsidR="006738DF">
        <w:t>the </w:t>
      </w:r>
      <w:r>
        <w:t>demand for luxury travel and hospitality</w:t>
      </w:r>
      <w:r w:rsidR="000856E0">
        <w:t xml:space="preserve"> (Williams, 2019)</w:t>
      </w:r>
      <w:r>
        <w:t xml:space="preserve">. Shangri-La’s proficiency in utilizing a superior brand image and high-quality services affords it an opportunity to seize new opportunities </w:t>
      </w:r>
      <w:r w:rsidR="00EF3AE6">
        <w:t>while</w:t>
      </w:r>
      <w:r>
        <w:t xml:space="preserve"> exploiting opportunities in emerging cities and tourist attractions. </w:t>
      </w:r>
    </w:p>
    <w:p w14:paraId="7A10A44B" w14:textId="2B9FDD65" w:rsidR="00053827" w:rsidRDefault="00F21257" w:rsidP="005B5264">
      <w:r>
        <w:t>However, there are factors that may limit the growth prospect of Shangri-La. The luxury sector remains very much saturated, with such players as Four Seasons, Ritz-Carlton, and Mandarin Oriental Group all keen on grabbing the largest proportional market share as possible</w:t>
      </w:r>
      <w:r w:rsidR="00F26218">
        <w:t xml:space="preserve"> </w:t>
      </w:r>
      <w:r w:rsidR="00F26218" w:rsidRPr="00F26218">
        <w:t>(Jagels, 2007)</w:t>
      </w:r>
      <w:r>
        <w:t>. However, the high costs of constructing and managing luxurious properties act as a check to the growth of more projects in the market</w:t>
      </w:r>
      <w:r w:rsidR="000856E0">
        <w:t xml:space="preserve"> (World Travel &amp; Tourism Council, 2023)</w:t>
      </w:r>
      <w:r>
        <w:t xml:space="preserve">. </w:t>
      </w:r>
    </w:p>
    <w:p w14:paraId="63937B19" w14:textId="31B4A452" w:rsidR="006738DF" w:rsidRPr="00BA2A6E" w:rsidRDefault="006738DF" w:rsidP="005B5264">
      <w:pPr>
        <w:rPr>
          <w:bCs/>
        </w:rPr>
      </w:pPr>
      <w:r w:rsidRPr="00BA2A6E">
        <w:rPr>
          <w:bCs/>
        </w:rPr>
        <w:t>Premier Inn</w:t>
      </w:r>
    </w:p>
    <w:p w14:paraId="2F2055A1" w14:textId="24851E86" w:rsidR="005B5264" w:rsidRDefault="005B5264" w:rsidP="005B5264">
      <w:r>
        <w:t xml:space="preserve">The economy brand, Premier Inn, operating in both the low-cost segment and the mid-price segment, has a higher growth pace, especially in geographic expansion. Currently, it is the leading hotel brand in the UK, and this has made it open new sites to fulfil the increasing market from domestic tourists and </w:t>
      </w:r>
      <w:r w:rsidR="00EF3AE6">
        <w:t>businesspersons</w:t>
      </w:r>
      <w:r>
        <w:t>. The company is also entering Germany, one of Europe’s biggest and most saturated hotel markets. With the new chain, the company is also diversifying into Germany, one of Europe’s largest and most competitive hotel economies</w:t>
      </w:r>
      <w:r w:rsidR="000856E0">
        <w:t xml:space="preserve"> (World Travel &amp; Tourism Council, 2023)</w:t>
      </w:r>
      <w:r>
        <w:t xml:space="preserve">. Thus, the company is planning to integrate its cost-effective business model with a high occupancy level targeting the mid-segment in Germany </w:t>
      </w:r>
      <w:r w:rsidR="00EF3AE6">
        <w:t>because</w:t>
      </w:r>
      <w:r>
        <w:t xml:space="preserve"> the budget hotel market there is currently highly dispersed.</w:t>
      </w:r>
    </w:p>
    <w:p w14:paraId="10894485" w14:textId="6A04A2AF" w:rsidR="00F21257" w:rsidRDefault="005B5264" w:rsidP="005B5264">
      <w:r>
        <w:t>However, in this growth there are some limitations that affect Premier Inn as follows; The market is highly competitive with some well-established brands in the budget hotel segment such as Ibis and Travelodge</w:t>
      </w:r>
      <w:r w:rsidR="00F26218">
        <w:t xml:space="preserve"> </w:t>
      </w:r>
      <w:r w:rsidR="00F26218" w:rsidRPr="00F26218">
        <w:t>(Seal, Garrison &amp; Noreen, 2008)</w:t>
      </w:r>
      <w:r>
        <w:t xml:space="preserve">. In the same way, these two and other related factors increased vacancies because economic conditions might dip or change, whereas consumers may opt for other forms of accommodation like those copied from Airbnb’s business model. However, good financial controls, an extensible model and dominance over the domestic market in the UK give Premier Inn every opportunity to expand further. </w:t>
      </w:r>
      <w:r w:rsidR="006B3136">
        <w:t xml:space="preserve"> </w:t>
      </w:r>
    </w:p>
    <w:p w14:paraId="4DD20756" w14:textId="32E5CE94" w:rsidR="005B5264" w:rsidRPr="00BA2A6E" w:rsidRDefault="0003054C" w:rsidP="0003054C">
      <w:pPr>
        <w:pStyle w:val="Heading2"/>
        <w:rPr>
          <w:b w:val="0"/>
          <w:bCs/>
        </w:rPr>
      </w:pPr>
      <w:bookmarkStart w:id="7" w:name="_Toc179717123"/>
      <w:r w:rsidRPr="00435F83">
        <w:rPr>
          <w:b w:val="0"/>
          <w:bCs/>
        </w:rPr>
        <w:lastRenderedPageBreak/>
        <w:t>2.4</w:t>
      </w:r>
      <w:r>
        <w:t xml:space="preserve"> </w:t>
      </w:r>
      <w:r w:rsidRPr="00BA2A6E">
        <w:rPr>
          <w:b w:val="0"/>
          <w:bCs/>
        </w:rPr>
        <w:t>Financial Commitment to CSR</w:t>
      </w:r>
      <w:bookmarkEnd w:id="7"/>
    </w:p>
    <w:p w14:paraId="098AAE08" w14:textId="2D2FF9D9" w:rsidR="0003054C" w:rsidRDefault="0003054C" w:rsidP="0003054C">
      <w:r>
        <w:t>Shangri-La Hotels brand give significan</w:t>
      </w:r>
      <w:r w:rsidR="00A077AC">
        <w:t>t</w:t>
      </w:r>
      <w:r>
        <w:t xml:space="preserve"> importance to CSR principl</w:t>
      </w:r>
      <w:r w:rsidR="00A077AC">
        <w:t>e</w:t>
      </w:r>
      <w:r>
        <w:t>s and undertakes sustainability and community upliftment</w:t>
      </w:r>
      <w:r w:rsidR="000856E0">
        <w:t xml:space="preserve"> </w:t>
      </w:r>
      <w:r w:rsidR="000856E0" w:rsidRPr="000856E0">
        <w:t>(Jiang, 2020)</w:t>
      </w:r>
      <w:r>
        <w:t>. Under its Sustainability Program, it approaches greenhouse gas emission</w:t>
      </w:r>
      <w:r w:rsidR="00A077AC">
        <w:t>s</w:t>
      </w:r>
      <w:r>
        <w:t>, water usage, and the elimination of single-use plastics at its properties. Moreover, under the “Sanctuary” program positive impacts on the conservation of biodiversity, especially in Asia can be mentioned, as well as educational and health programs for the local population</w:t>
      </w:r>
      <w:r w:rsidR="000856E0">
        <w:t xml:space="preserve"> (Patterson &amp; Williams, 2020)</w:t>
      </w:r>
      <w:r>
        <w:t xml:space="preserve">. These massive CSR activities are exemplary of Shangri-La’s obligation to deliver more than what such a customer expects in the social side of luxury travel, </w:t>
      </w:r>
      <w:r w:rsidR="00EF3AE6">
        <w:t>making</w:t>
      </w:r>
      <w:r>
        <w:t xml:space="preserve"> it a costly affair.</w:t>
      </w:r>
    </w:p>
    <w:p w14:paraId="31349251" w14:textId="3BA59976" w:rsidR="0003054C" w:rsidRDefault="00A077AC" w:rsidP="0003054C">
      <w:r>
        <w:t xml:space="preserve">On the other hand, </w:t>
      </w:r>
      <w:r w:rsidR="0003054C">
        <w:t>Premier Inn is committed to social responsibility and sustainability issues established by Force for Good. It is reducing emissions to net</w:t>
      </w:r>
      <w:r>
        <w:t xml:space="preserve"> </w:t>
      </w:r>
      <w:r w:rsidR="0003054C">
        <w:t xml:space="preserve">zero by 2040, increasing </w:t>
      </w:r>
      <w:r>
        <w:t>the </w:t>
      </w:r>
      <w:r w:rsidR="0003054C">
        <w:t>energy efficiency of its operating sites, and cutting food waste in its budget hotels</w:t>
      </w:r>
      <w:r w:rsidR="00F26218">
        <w:t xml:space="preserve"> </w:t>
      </w:r>
      <w:r w:rsidR="00F26218" w:rsidRPr="00F26218">
        <w:t>(Tranter, Stuart-Hill &amp; Parker, 2014</w:t>
      </w:r>
      <w:r w:rsidR="00F26218">
        <w:t>; Wild, 2018</w:t>
      </w:r>
      <w:r w:rsidR="00F26218" w:rsidRPr="00F26218">
        <w:t>)</w:t>
      </w:r>
      <w:r w:rsidR="0003054C">
        <w:t xml:space="preserve">. It also employs local people and encourages community sponsorship, especially focused on efficient and efficient activities. </w:t>
      </w:r>
      <w:r w:rsidR="00F26218">
        <w:t xml:space="preserve"> </w:t>
      </w:r>
    </w:p>
    <w:p w14:paraId="190BB2E7" w14:textId="053CB530" w:rsidR="006F6586" w:rsidRPr="00BA2A6E" w:rsidRDefault="006F6586" w:rsidP="00085257">
      <w:pPr>
        <w:pStyle w:val="Heading3"/>
        <w:rPr>
          <w:b w:val="0"/>
          <w:bCs/>
        </w:rPr>
      </w:pPr>
      <w:r w:rsidRPr="00BA2A6E">
        <w:rPr>
          <w:b w:val="0"/>
          <w:bCs/>
        </w:rPr>
        <w:t>Shangri-La: Luxury Sustainability – Strategy or PR</w:t>
      </w:r>
    </w:p>
    <w:p w14:paraId="70DB18B0" w14:textId="3CE6303E" w:rsidR="006F6586" w:rsidRPr="00FF459F" w:rsidRDefault="006F6586" w:rsidP="006F6586">
      <w:pPr>
        <w:rPr>
          <w:color w:val="000000" w:themeColor="text1"/>
        </w:rPr>
      </w:pPr>
      <w:r w:rsidRPr="00FF459F">
        <w:rPr>
          <w:color w:val="000000" w:themeColor="text1"/>
        </w:rPr>
        <w:t xml:space="preserve">Shangri-La ensures that it focuses its emission reduction, as well as biodiversity initiatives, to meet and match the expectations of the high-end spender hence elevating its brand worth. Nevertheless, such </w:t>
      </w:r>
      <w:r w:rsidR="00FF459F">
        <w:rPr>
          <w:color w:val="000000" w:themeColor="text1"/>
        </w:rPr>
        <w:t>actions</w:t>
      </w:r>
      <w:r w:rsidRPr="00FF459F">
        <w:rPr>
          <w:color w:val="000000" w:themeColor="text1"/>
        </w:rPr>
        <w:t xml:space="preserve"> may be in part due to green marketing because luxury operations continue to be resource-intensive</w:t>
      </w:r>
      <w:r w:rsidR="00047171" w:rsidRPr="00FF459F">
        <w:rPr>
          <w:color w:val="000000" w:themeColor="text1"/>
        </w:rPr>
        <w:t xml:space="preserve"> (Shangri-La Hotel, 2024)</w:t>
      </w:r>
      <w:r w:rsidRPr="00FF459F">
        <w:rPr>
          <w:color w:val="000000" w:themeColor="text1"/>
        </w:rPr>
        <w:t xml:space="preserve">. They have a dependency on international suppliers which has </w:t>
      </w:r>
      <w:r w:rsidR="004E18DB" w:rsidRPr="00FF459F">
        <w:rPr>
          <w:color w:val="000000" w:themeColor="text1"/>
        </w:rPr>
        <w:t>the </w:t>
      </w:r>
      <w:r w:rsidRPr="00FF459F">
        <w:rPr>
          <w:color w:val="000000" w:themeColor="text1"/>
        </w:rPr>
        <w:t>potential of increasing the carbon footprint. More local buying and employee engagement may strengthen that pledge, the writers posit.</w:t>
      </w:r>
      <w:r w:rsidR="00047171" w:rsidRPr="00FF459F">
        <w:rPr>
          <w:color w:val="000000" w:themeColor="text1"/>
        </w:rPr>
        <w:t xml:space="preserve"> </w:t>
      </w:r>
    </w:p>
    <w:p w14:paraId="14443B80" w14:textId="04FF9CED" w:rsidR="006F6586" w:rsidRPr="00BA2A6E" w:rsidRDefault="006F6586" w:rsidP="00085257">
      <w:pPr>
        <w:pStyle w:val="Heading3"/>
        <w:rPr>
          <w:b w:val="0"/>
          <w:bCs/>
        </w:rPr>
      </w:pPr>
      <w:r w:rsidRPr="00BA2A6E">
        <w:rPr>
          <w:b w:val="0"/>
          <w:bCs/>
        </w:rPr>
        <w:t>Premier Inn: Cost-Driven Sustainability – Is It Real or Compliance</w:t>
      </w:r>
    </w:p>
    <w:p w14:paraId="18AB6BBA" w14:textId="114634F3" w:rsidR="006F6586" w:rsidRPr="00FF459F" w:rsidRDefault="006F6586" w:rsidP="006F6586">
      <w:pPr>
        <w:rPr>
          <w:color w:val="000000" w:themeColor="text1"/>
        </w:rPr>
      </w:pPr>
      <w:r w:rsidRPr="00FF459F">
        <w:rPr>
          <w:color w:val="000000" w:themeColor="text1"/>
        </w:rPr>
        <w:t>Like many businesses, Premier Inn’s environmental management addresses energy efficiency and waste minimization but it is most notable for its cost-cutting goals, as a low-cost operating company. While it is laudable that the “Force for Good” campaign plan envisages a net-zero emission by 2040, some of the actions may still appear to be compliance or marketing-</w:t>
      </w:r>
      <w:r w:rsidR="00EF3AE6" w:rsidRPr="00FF459F">
        <w:rPr>
          <w:color w:val="000000" w:themeColor="text1"/>
        </w:rPr>
        <w:t>oriented (</w:t>
      </w:r>
      <w:r w:rsidR="0023714A" w:rsidRPr="00FF459F">
        <w:rPr>
          <w:color w:val="000000" w:themeColor="text1"/>
        </w:rPr>
        <w:t>Premier Inn, 2023)</w:t>
      </w:r>
      <w:r w:rsidRPr="00FF459F">
        <w:rPr>
          <w:color w:val="000000" w:themeColor="text1"/>
        </w:rPr>
        <w:t xml:space="preserve">. While local sourcing has clear </w:t>
      </w:r>
      <w:r w:rsidR="004E18DB" w:rsidRPr="00FF459F">
        <w:rPr>
          <w:color w:val="000000" w:themeColor="text1"/>
        </w:rPr>
        <w:t>benefits,</w:t>
      </w:r>
      <w:r w:rsidRPr="00FF459F">
        <w:rPr>
          <w:color w:val="000000" w:themeColor="text1"/>
        </w:rPr>
        <w:t xml:space="preserve"> the petal needs to reach out into the broader community and train its employees if it wants to effect change at a deeper level.</w:t>
      </w:r>
    </w:p>
    <w:p w14:paraId="0CE3F32F" w14:textId="77777777" w:rsidR="00EF4793" w:rsidRPr="00FF459F" w:rsidRDefault="00EF4793" w:rsidP="006F6586">
      <w:pPr>
        <w:rPr>
          <w:b/>
          <w:color w:val="000000" w:themeColor="text1"/>
        </w:rPr>
      </w:pPr>
    </w:p>
    <w:p w14:paraId="03508A54" w14:textId="2386FEA6" w:rsidR="006F6586" w:rsidRPr="00BA2A6E" w:rsidRDefault="006F6586" w:rsidP="006F6586">
      <w:pPr>
        <w:rPr>
          <w:bCs/>
          <w:color w:val="000000" w:themeColor="text1"/>
        </w:rPr>
      </w:pPr>
      <w:r w:rsidRPr="00BA2A6E">
        <w:rPr>
          <w:bCs/>
          <w:color w:val="000000" w:themeColor="text1"/>
        </w:rPr>
        <w:lastRenderedPageBreak/>
        <w:t xml:space="preserve">What They Should Be Doing </w:t>
      </w:r>
    </w:p>
    <w:p w14:paraId="4A54CD8D" w14:textId="3842F8E0" w:rsidR="006F6586" w:rsidRPr="00FF459F" w:rsidRDefault="006F6586" w:rsidP="006F6586">
      <w:pPr>
        <w:rPr>
          <w:color w:val="000000" w:themeColor="text1"/>
        </w:rPr>
      </w:pPr>
      <w:r w:rsidRPr="00FF459F">
        <w:rPr>
          <w:color w:val="000000" w:themeColor="text1"/>
        </w:rPr>
        <w:t>The two brands should embrace sustainability across operations without limiting themselves to compliance or branding to guarantee a transformative shift as well as lasting effects.</w:t>
      </w:r>
    </w:p>
    <w:p w14:paraId="374F32F7" w14:textId="7DC60759" w:rsidR="000743AF" w:rsidRPr="00BA2A6E" w:rsidRDefault="000743AF" w:rsidP="000743AF">
      <w:pPr>
        <w:pStyle w:val="Heading1"/>
        <w:rPr>
          <w:b w:val="0"/>
          <w:bCs w:val="0"/>
        </w:rPr>
      </w:pPr>
      <w:bookmarkStart w:id="8" w:name="_Toc179717124"/>
      <w:r w:rsidRPr="00BA2A6E">
        <w:rPr>
          <w:b w:val="0"/>
          <w:bCs w:val="0"/>
        </w:rPr>
        <w:t>Recommendations</w:t>
      </w:r>
      <w:bookmarkEnd w:id="8"/>
    </w:p>
    <w:p w14:paraId="3114DCF7" w14:textId="766D7F4F" w:rsidR="000743AF" w:rsidRDefault="00660DA8" w:rsidP="000743AF">
      <w:r w:rsidRPr="00BA2A6E">
        <w:rPr>
          <w:bCs/>
        </w:rPr>
        <w:t>Shangri-la Hotel</w:t>
      </w:r>
      <w:r w:rsidRPr="00554714">
        <w:rPr>
          <w:b/>
        </w:rPr>
        <w:t>:</w:t>
      </w:r>
      <w:r>
        <w:t xml:space="preserve"> Based on its current strategy, this brand has too limited space. It is recommended for the brand to make an expansion strategy in the western </w:t>
      </w:r>
      <w:r w:rsidR="00EF3AE6">
        <w:t>countries and</w:t>
      </w:r>
      <w:r>
        <w:t xml:space="preserve"> increase its service line in the options.</w:t>
      </w:r>
    </w:p>
    <w:p w14:paraId="1DA20C4E" w14:textId="092AA29A" w:rsidR="00660DA8" w:rsidRDefault="00660DA8" w:rsidP="000743AF">
      <w:r w:rsidRPr="00BA2A6E">
        <w:rPr>
          <w:bCs/>
        </w:rPr>
        <w:t>Premier Inn:</w:t>
      </w:r>
      <w:r>
        <w:t xml:space="preserve"> Premier Inn </w:t>
      </w:r>
      <w:r w:rsidR="00C355FA">
        <w:t>is </w:t>
      </w:r>
      <w:r>
        <w:t xml:space="preserve">only limited </w:t>
      </w:r>
      <w:r w:rsidR="00C355FA">
        <w:t>to</w:t>
      </w:r>
      <w:r>
        <w:t xml:space="preserve"> </w:t>
      </w:r>
      <w:r w:rsidR="00C355FA">
        <w:t>the </w:t>
      </w:r>
      <w:r>
        <w:t>UK and Germany</w:t>
      </w:r>
      <w:r w:rsidR="00C355FA">
        <w:t xml:space="preserve"> markets. This brand should be focused on other European countries to make a large volume in income and market share.</w:t>
      </w:r>
    </w:p>
    <w:p w14:paraId="0CB79FC9" w14:textId="3B3B3300" w:rsidR="00660DA8" w:rsidRDefault="00660DA8" w:rsidP="000743AF"/>
    <w:p w14:paraId="3532D357" w14:textId="381DDA86" w:rsidR="0003054C" w:rsidRPr="00BA2A6E" w:rsidRDefault="00A077AC" w:rsidP="00A077AC">
      <w:pPr>
        <w:pStyle w:val="Heading1"/>
        <w:rPr>
          <w:b w:val="0"/>
          <w:bCs w:val="0"/>
        </w:rPr>
      </w:pPr>
      <w:bookmarkStart w:id="9" w:name="_Toc179717125"/>
      <w:r w:rsidRPr="00BA2A6E">
        <w:rPr>
          <w:b w:val="0"/>
          <w:bCs w:val="0"/>
        </w:rPr>
        <w:t>Conclusion</w:t>
      </w:r>
      <w:bookmarkEnd w:id="9"/>
    </w:p>
    <w:p w14:paraId="6C5525D6" w14:textId="433D8E51" w:rsidR="00A077AC" w:rsidRDefault="00222B07" w:rsidP="00A077AC">
      <w:r w:rsidRPr="00222B07">
        <w:t>The two organizations that have been discussed</w:t>
      </w:r>
      <w:r>
        <w:t xml:space="preserve"> above</w:t>
      </w:r>
      <w:r w:rsidRPr="00222B07">
        <w:t xml:space="preserve"> in different strategies </w:t>
      </w:r>
      <w:r>
        <w:t>based on</w:t>
      </w:r>
      <w:r w:rsidRPr="00222B07">
        <w:t xml:space="preserve"> their categories in the markets. Shangri-La operates as a luxury hotel and has a narrow market share targeting a high level of price that causes higher costs and slow growth due to the intensified competition on the global level. Premier Inn has by far the largest market share in the UK’s limited</w:t>
      </w:r>
      <w:r>
        <w:t>-</w:t>
      </w:r>
      <w:r w:rsidRPr="00222B07">
        <w:t xml:space="preserve">budget hotel sector and adopts a cost leadership strategy primarily based on geographical market penetration. </w:t>
      </w:r>
    </w:p>
    <w:p w14:paraId="6B55EB5B" w14:textId="5A330315" w:rsidR="00222B07" w:rsidRDefault="00222B07" w:rsidP="00A077AC"/>
    <w:p w14:paraId="720A34BC" w14:textId="0C961705" w:rsidR="00222B07" w:rsidRDefault="00222B07" w:rsidP="00A077AC"/>
    <w:p w14:paraId="74FDE511" w14:textId="4B49BD9A" w:rsidR="00222B07" w:rsidRDefault="00222B07" w:rsidP="00A077AC"/>
    <w:p w14:paraId="66FBA3AC" w14:textId="5EC2D872" w:rsidR="00222B07" w:rsidRDefault="00222B07" w:rsidP="00A077AC"/>
    <w:p w14:paraId="73F67AE2" w14:textId="51D51867" w:rsidR="00222B07" w:rsidRDefault="00222B07" w:rsidP="00A077AC"/>
    <w:p w14:paraId="7715FB42" w14:textId="21551CFF" w:rsidR="00222B07" w:rsidRDefault="00222B07" w:rsidP="00A077AC"/>
    <w:p w14:paraId="59462C97" w14:textId="74298168" w:rsidR="00222B07" w:rsidRDefault="00222B07" w:rsidP="00A077AC"/>
    <w:p w14:paraId="79D6770C" w14:textId="33A20B4F" w:rsidR="00222B07" w:rsidRDefault="00222B07" w:rsidP="00A077AC"/>
    <w:p w14:paraId="6A98AA97" w14:textId="7DD55B56" w:rsidR="00222B07" w:rsidRDefault="00222B07" w:rsidP="00A077AC"/>
    <w:bookmarkStart w:id="10" w:name="_Toc179717126" w:displacedByCustomXml="next"/>
    <w:sdt>
      <w:sdtPr>
        <w:rPr>
          <w:rFonts w:eastAsiaTheme="minorHAnsi" w:cstheme="minorBidi"/>
          <w:b w:val="0"/>
          <w:bCs w:val="0"/>
          <w:color w:val="auto"/>
          <w:sz w:val="24"/>
          <w:szCs w:val="22"/>
        </w:rPr>
        <w:id w:val="-241335165"/>
        <w:docPartObj>
          <w:docPartGallery w:val="Bibliographies"/>
          <w:docPartUnique/>
        </w:docPartObj>
      </w:sdtPr>
      <w:sdtContent>
        <w:p w14:paraId="18FA6F49" w14:textId="2FAF2DA7" w:rsidR="000D4D68" w:rsidRDefault="000D4D68">
          <w:pPr>
            <w:pStyle w:val="Heading1"/>
          </w:pPr>
          <w:r>
            <w:t>References</w:t>
          </w:r>
          <w:bookmarkEnd w:id="10"/>
        </w:p>
        <w:sdt>
          <w:sdtPr>
            <w:id w:val="-573587230"/>
            <w:bibliography/>
          </w:sdtPr>
          <w:sdtContent>
            <w:p w14:paraId="3521F7FD" w14:textId="7B734E27" w:rsidR="003A3610" w:rsidRDefault="003A3610" w:rsidP="00730EFE">
              <w:pPr>
                <w:ind w:left="360"/>
              </w:pPr>
              <w:proofErr w:type="spellStart"/>
              <w:r w:rsidRPr="003A3610">
                <w:t>Atrill</w:t>
              </w:r>
              <w:proofErr w:type="spellEnd"/>
              <w:r w:rsidRPr="003A3610">
                <w:t xml:space="preserve">, P., &amp; McLaney, E. (2021). </w:t>
              </w:r>
              <w:r w:rsidRPr="00730EFE">
                <w:rPr>
                  <w:i/>
                  <w:iCs/>
                </w:rPr>
                <w:t>Management Accounting for Decision Makers</w:t>
              </w:r>
              <w:r w:rsidRPr="003A3610">
                <w:t>. FT Prentice Hall.</w:t>
              </w:r>
              <w:r>
                <w:t xml:space="preserve"> </w:t>
              </w:r>
            </w:p>
            <w:p w14:paraId="5FA68C80" w14:textId="118A3651" w:rsidR="00C73A55" w:rsidRDefault="00C73A55" w:rsidP="00730EFE">
              <w:pPr>
                <w:ind w:left="360"/>
              </w:pPr>
              <w:r w:rsidRPr="00730EFE">
                <w:rPr>
                  <w:bCs/>
                </w:rPr>
                <w:t>Baker, M. (2019)</w:t>
              </w:r>
              <w:r w:rsidRPr="00A029AF">
                <w:t>.</w:t>
              </w:r>
              <w:r w:rsidRPr="00C73A55">
                <w:t xml:space="preserve"> </w:t>
              </w:r>
              <w:r w:rsidRPr="00730EFE">
                <w:rPr>
                  <w:i/>
                  <w:iCs/>
                </w:rPr>
                <w:t>Financial Management in the Hospitality Industry</w:t>
              </w:r>
              <w:r w:rsidRPr="00C73A55">
                <w:t>. 2nd ed. New York: Delmar Cengage Learning.</w:t>
              </w:r>
            </w:p>
            <w:p w14:paraId="7E52768C" w14:textId="466178DF" w:rsidR="003A3610" w:rsidRPr="00C73A55" w:rsidRDefault="003A3610" w:rsidP="00730EFE">
              <w:pPr>
                <w:ind w:left="360"/>
              </w:pPr>
              <w:r w:rsidRPr="003A3610">
                <w:t xml:space="preserve">Bhimani, A. (Ed.). (2006). </w:t>
              </w:r>
              <w:r w:rsidRPr="00730EFE">
                <w:rPr>
                  <w:i/>
                  <w:iCs/>
                </w:rPr>
                <w:t>Contemporary Issues in Management Accounting</w:t>
              </w:r>
              <w:r w:rsidRPr="003A3610">
                <w:t>. Oxford.</w:t>
              </w:r>
              <w:r>
                <w:t xml:space="preserve"> </w:t>
              </w:r>
            </w:p>
            <w:p w14:paraId="1368FAF8" w14:textId="780CD536" w:rsidR="00C73A55" w:rsidRPr="00C73A55" w:rsidRDefault="00C73A55" w:rsidP="00730EFE">
              <w:pPr>
                <w:ind w:left="360"/>
              </w:pPr>
              <w:r w:rsidRPr="00730EFE">
                <w:rPr>
                  <w:bCs/>
                </w:rPr>
                <w:t>Brotherton, B. (2013)</w:t>
              </w:r>
              <w:r w:rsidRPr="00A029AF">
                <w:t>.</w:t>
              </w:r>
              <w:r w:rsidRPr="00C73A55">
                <w:t xml:space="preserve"> </w:t>
              </w:r>
              <w:r w:rsidRPr="00730EFE">
                <w:rPr>
                  <w:i/>
                  <w:iCs/>
                </w:rPr>
                <w:t>The International Hospitality Industry: Structure, Characteristics, and Issues</w:t>
              </w:r>
              <w:r w:rsidRPr="00C73A55">
                <w:t>. 5th ed. New York: Wiley.</w:t>
              </w:r>
            </w:p>
            <w:p w14:paraId="3D70C839" w14:textId="38BBC128" w:rsidR="00C73A55" w:rsidRDefault="00C73A55" w:rsidP="00730EFE">
              <w:pPr>
                <w:ind w:left="360"/>
              </w:pPr>
              <w:r w:rsidRPr="00730EFE">
                <w:rPr>
                  <w:bCs/>
                </w:rPr>
                <w:t>Deloitte (2022)</w:t>
              </w:r>
              <w:r w:rsidRPr="00A029AF">
                <w:t>.</w:t>
              </w:r>
              <w:r w:rsidRPr="00C73A55">
                <w:t xml:space="preserve"> </w:t>
              </w:r>
              <w:r w:rsidRPr="00730EFE">
                <w:rPr>
                  <w:i/>
                  <w:iCs/>
                </w:rPr>
                <w:t>2022 Travel and Hospitality Industry Outlook</w:t>
              </w:r>
              <w:r w:rsidRPr="00C73A55">
                <w:t>. Available at: https://www2.deloitte.com [Accessed 6 Oct. 2024].</w:t>
              </w:r>
            </w:p>
            <w:p w14:paraId="15EDE184" w14:textId="2466EE9C" w:rsidR="008C3082" w:rsidRDefault="008C3082" w:rsidP="00730EFE">
              <w:pPr>
                <w:ind w:left="360"/>
              </w:pPr>
              <w:r w:rsidRPr="008C3082">
                <w:t xml:space="preserve">Drury, C. (2021) </w:t>
              </w:r>
              <w:r w:rsidRPr="00730EFE">
                <w:rPr>
                  <w:i/>
                  <w:iCs/>
                </w:rPr>
                <w:t>Management and Cost Accounting</w:t>
              </w:r>
              <w:r w:rsidRPr="008C3082">
                <w:t>. 11th ed. London: Prentice Hall.</w:t>
              </w:r>
            </w:p>
            <w:p w14:paraId="1BDCAA38" w14:textId="61D73D86" w:rsidR="003A3610" w:rsidRDefault="003A3610" w:rsidP="00730EFE">
              <w:pPr>
                <w:ind w:left="360"/>
              </w:pPr>
              <w:proofErr w:type="spellStart"/>
              <w:r w:rsidRPr="003A3610">
                <w:t>Guilding</w:t>
              </w:r>
              <w:proofErr w:type="spellEnd"/>
              <w:r w:rsidRPr="003A3610">
                <w:t xml:space="preserve">, C. (2014). </w:t>
              </w:r>
              <w:r w:rsidRPr="00730EFE">
                <w:rPr>
                  <w:i/>
                  <w:iCs/>
                </w:rPr>
                <w:t>Accounting Essentials for Hospitality Managers</w:t>
              </w:r>
              <w:r w:rsidRPr="003A3610">
                <w:t xml:space="preserve"> (3rd ed.). London: Routledge.</w:t>
              </w:r>
              <w:r>
                <w:t xml:space="preserve"> </w:t>
              </w:r>
            </w:p>
            <w:p w14:paraId="1960345E" w14:textId="26D6B04F" w:rsidR="003A3610" w:rsidRDefault="003A3610" w:rsidP="00730EFE">
              <w:pPr>
                <w:ind w:left="360"/>
              </w:pPr>
              <w:r w:rsidRPr="003A3610">
                <w:t xml:space="preserve">Jagels, M. (2007). </w:t>
              </w:r>
              <w:r w:rsidRPr="00730EFE">
                <w:rPr>
                  <w:i/>
                  <w:iCs/>
                </w:rPr>
                <w:t>Hospitality Management Accounting</w:t>
              </w:r>
              <w:r w:rsidRPr="003A3610">
                <w:t>. London: Wiley.</w:t>
              </w:r>
              <w:r>
                <w:t xml:space="preserve"> </w:t>
              </w:r>
            </w:p>
            <w:p w14:paraId="2ABDFB2A" w14:textId="3AC881AB" w:rsidR="00C73A55" w:rsidRPr="00C73A55" w:rsidRDefault="00C73A55" w:rsidP="00730EFE">
              <w:pPr>
                <w:ind w:left="360"/>
              </w:pPr>
              <w:r w:rsidRPr="00730EFE">
                <w:rPr>
                  <w:bCs/>
                </w:rPr>
                <w:t>Jiang, Y. (2020)</w:t>
              </w:r>
              <w:r w:rsidRPr="00A029AF">
                <w:t>.</w:t>
              </w:r>
              <w:r w:rsidRPr="00C73A55">
                <w:t xml:space="preserve"> </w:t>
              </w:r>
              <w:r w:rsidRPr="00730EFE">
                <w:rPr>
                  <w:i/>
                  <w:iCs/>
                </w:rPr>
                <w:t>The Impact of Corporate Social Responsibility on Business Performance in the Hotel Industry</w:t>
              </w:r>
              <w:r w:rsidRPr="00C73A55">
                <w:t xml:space="preserve">. </w:t>
              </w:r>
              <w:r w:rsidRPr="00730EFE">
                <w:rPr>
                  <w:i/>
                  <w:iCs/>
                </w:rPr>
                <w:t>International Journal of Hospitality Management</w:t>
              </w:r>
              <w:r w:rsidRPr="00C73A55">
                <w:t>, 85, pp. 102-113.</w:t>
              </w:r>
            </w:p>
            <w:p w14:paraId="55594689" w14:textId="086402E9" w:rsidR="00C73A55" w:rsidRDefault="00C73A55" w:rsidP="00730EFE">
              <w:pPr>
                <w:ind w:left="360"/>
              </w:pPr>
              <w:r w:rsidRPr="00730EFE">
                <w:rPr>
                  <w:bCs/>
                </w:rPr>
                <w:t>Kotler, P., &amp; Keller, K. L. (2016)</w:t>
              </w:r>
              <w:r w:rsidRPr="00A029AF">
                <w:t>.</w:t>
              </w:r>
              <w:r w:rsidRPr="00C73A55">
                <w:t xml:space="preserve"> </w:t>
              </w:r>
              <w:r w:rsidRPr="00730EFE">
                <w:rPr>
                  <w:i/>
                  <w:iCs/>
                </w:rPr>
                <w:t>Marketing Management</w:t>
              </w:r>
              <w:r w:rsidRPr="00C73A55">
                <w:t>. 15th ed. Harlow: Pearson.</w:t>
              </w:r>
            </w:p>
            <w:p w14:paraId="7FD05292" w14:textId="7BB3C43E" w:rsidR="00C73A55" w:rsidRDefault="00C73A55" w:rsidP="00730EFE">
              <w:pPr>
                <w:ind w:left="360"/>
              </w:pPr>
              <w:r w:rsidRPr="00C73A55">
                <w:t>Patterson, I., &amp; Williams, D. R. (2020). The Role of CSR in the Hospitality Industry: A Review and Future Directions. International Journal of Hospitality Management, 91, pp. 102-116.</w:t>
              </w:r>
              <w:r>
                <w:t xml:space="preserve"> </w:t>
              </w:r>
            </w:p>
            <w:p w14:paraId="3A7C72AA" w14:textId="3B07089E" w:rsidR="00DD30FC" w:rsidRDefault="00DD30FC" w:rsidP="00DD30FC">
              <w:pPr>
                <w:ind w:left="360"/>
              </w:pPr>
              <w:r w:rsidRPr="00DD30FC">
                <w:t xml:space="preserve">Premier Inn (2023). </w:t>
              </w:r>
              <w:r w:rsidRPr="00DD30FC">
                <w:rPr>
                  <w:i/>
                  <w:iCs/>
                </w:rPr>
                <w:t>Force For Good</w:t>
              </w:r>
              <w:r w:rsidRPr="00DD30FC">
                <w:t>. [online] Premier Inn. Available at: https://www.premierinn.com/gb/en/why/force-for-good.html.</w:t>
              </w:r>
            </w:p>
            <w:p w14:paraId="66F9B682" w14:textId="1CDC755C" w:rsidR="003A3610" w:rsidRDefault="003A3610" w:rsidP="00730EFE">
              <w:pPr>
                <w:ind w:left="360"/>
              </w:pPr>
              <w:r w:rsidRPr="003A3610">
                <w:t xml:space="preserve">Seal, W., Garrison, R.H., &amp; Noreen, E. (2008). </w:t>
              </w:r>
              <w:r w:rsidRPr="00730EFE">
                <w:rPr>
                  <w:i/>
                  <w:iCs/>
                </w:rPr>
                <w:t>Management Accounting</w:t>
              </w:r>
              <w:r w:rsidRPr="003A3610">
                <w:t>. McGraw Hill.</w:t>
              </w:r>
              <w:r>
                <w:t xml:space="preserve"> </w:t>
              </w:r>
            </w:p>
            <w:p w14:paraId="0D5A111C" w14:textId="5D89348A" w:rsidR="008C3082" w:rsidRPr="00C73A55" w:rsidRDefault="008C3082" w:rsidP="00730EFE">
              <w:pPr>
                <w:ind w:left="360"/>
              </w:pPr>
              <w:r w:rsidRPr="008C3082">
                <w:t xml:space="preserve">Seal, W. (2019) </w:t>
              </w:r>
              <w:r w:rsidRPr="00730EFE">
                <w:rPr>
                  <w:i/>
                  <w:iCs/>
                </w:rPr>
                <w:t>Management Accounting</w:t>
              </w:r>
              <w:r w:rsidRPr="008C3082">
                <w:t>. 6th ed. London: McGraw Hill.</w:t>
              </w:r>
              <w:r>
                <w:t xml:space="preserve"> </w:t>
              </w:r>
            </w:p>
            <w:p w14:paraId="5CF3CC29" w14:textId="17E26281" w:rsidR="00C73A55" w:rsidRDefault="00C73A55" w:rsidP="00730EFE">
              <w:pPr>
                <w:ind w:left="360"/>
              </w:pPr>
              <w:r w:rsidRPr="00730EFE">
                <w:rPr>
                  <w:bCs/>
                </w:rPr>
                <w:lastRenderedPageBreak/>
                <w:t>Shangri-La Group (2023)</w:t>
              </w:r>
              <w:r w:rsidRPr="00A029AF">
                <w:t>.</w:t>
              </w:r>
              <w:r w:rsidRPr="00C73A55">
                <w:t xml:space="preserve"> </w:t>
              </w:r>
              <w:r w:rsidRPr="00730EFE">
                <w:rPr>
                  <w:i/>
                  <w:iCs/>
                </w:rPr>
                <w:t>Annual Report 2023</w:t>
              </w:r>
              <w:r w:rsidRPr="00C73A55">
                <w:t xml:space="preserve">. Available at: </w:t>
              </w:r>
              <w:hyperlink r:id="rId16" w:tgtFrame="_new" w:history="1">
                <w:r w:rsidRPr="00C73A55">
                  <w:rPr>
                    <w:rStyle w:val="Hyperlink"/>
                  </w:rPr>
                  <w:t>https://www.shangri-la.com</w:t>
                </w:r>
              </w:hyperlink>
              <w:r w:rsidRPr="00C73A55">
                <w:t xml:space="preserve"> [Accessed 6 Oct. 2024].</w:t>
              </w:r>
            </w:p>
            <w:p w14:paraId="62E99ED1" w14:textId="5E6B225F" w:rsidR="00DD30FC" w:rsidRDefault="00DD30FC" w:rsidP="00DD30FC">
              <w:pPr>
                <w:ind w:left="360"/>
              </w:pPr>
              <w:r w:rsidRPr="00DD30FC">
                <w:t xml:space="preserve">Shangri-La Hotel (2024). </w:t>
              </w:r>
              <w:r w:rsidRPr="00DD30FC">
                <w:rPr>
                  <w:i/>
                  <w:iCs/>
                </w:rPr>
                <w:t>Area of Focus</w:t>
              </w:r>
              <w:r w:rsidRPr="00DD30FC">
                <w:t xml:space="preserve">. [online] Shangri-la.com. Available at: </w:t>
              </w:r>
              <w:hyperlink r:id="rId17" w:history="1">
                <w:r w:rsidRPr="00DD30FC">
                  <w:rPr>
                    <w:rStyle w:val="Hyperlink"/>
                  </w:rPr>
                  <w:t>https://www.shangri-la.com/group/sustainability/stay/</w:t>
                </w:r>
              </w:hyperlink>
              <w:r w:rsidRPr="00DD30FC">
                <w:t>.</w:t>
              </w:r>
              <w:r>
                <w:t xml:space="preserve"> </w:t>
              </w:r>
            </w:p>
            <w:p w14:paraId="1D5F4C3C" w14:textId="3AFC055B" w:rsidR="003A3610" w:rsidRPr="00C73A55" w:rsidRDefault="003A3610" w:rsidP="00730EFE">
              <w:pPr>
                <w:ind w:left="360"/>
              </w:pPr>
              <w:r w:rsidRPr="003A3610">
                <w:t xml:space="preserve">Tranter, K., Stuart-Hill, T., &amp; Parker, J. (2014). </w:t>
              </w:r>
              <w:r w:rsidRPr="00730EFE">
                <w:rPr>
                  <w:i/>
                  <w:iCs/>
                </w:rPr>
                <w:t>Introduction to Revenue Management for the Hospitality Industry</w:t>
              </w:r>
              <w:r w:rsidRPr="003A3610">
                <w:t>. London: Pearson.</w:t>
              </w:r>
              <w:r>
                <w:t xml:space="preserve"> </w:t>
              </w:r>
            </w:p>
            <w:p w14:paraId="0FEC2B4C" w14:textId="71663BB0" w:rsidR="00C73A55" w:rsidRDefault="00C73A55" w:rsidP="00730EFE">
              <w:pPr>
                <w:ind w:left="360"/>
              </w:pPr>
              <w:r w:rsidRPr="00730EFE">
                <w:rPr>
                  <w:bCs/>
                </w:rPr>
                <w:t>Whitbread PLC (2023)</w:t>
              </w:r>
              <w:r w:rsidRPr="00A029AF">
                <w:t>.</w:t>
              </w:r>
              <w:r w:rsidRPr="00C73A55">
                <w:t xml:space="preserve"> </w:t>
              </w:r>
              <w:r w:rsidRPr="00730EFE">
                <w:rPr>
                  <w:i/>
                  <w:iCs/>
                </w:rPr>
                <w:t>Annual Report 2023</w:t>
              </w:r>
              <w:r w:rsidRPr="00C73A55">
                <w:t xml:space="preserve">. Available at: </w:t>
              </w:r>
              <w:hyperlink r:id="rId18" w:tgtFrame="_new" w:history="1">
                <w:r w:rsidRPr="00C73A55">
                  <w:rPr>
                    <w:rStyle w:val="Hyperlink"/>
                  </w:rPr>
                  <w:t>https://www.whitbread.co.uk</w:t>
                </w:r>
              </w:hyperlink>
              <w:r w:rsidRPr="00C73A55">
                <w:t xml:space="preserve"> [Accessed 6 Oct. 2024].</w:t>
              </w:r>
            </w:p>
            <w:p w14:paraId="7A0CC1A6" w14:textId="6BEE0DBF" w:rsidR="003A3610" w:rsidRPr="00C73A55" w:rsidRDefault="003A3610" w:rsidP="00730EFE">
              <w:pPr>
                <w:ind w:left="360"/>
              </w:pPr>
              <w:r w:rsidRPr="003A3610">
                <w:t xml:space="preserve">Wild, J. (2018). </w:t>
              </w:r>
              <w:r w:rsidRPr="00730EFE">
                <w:rPr>
                  <w:i/>
                  <w:iCs/>
                </w:rPr>
                <w:t>Fundamental Accounting Principles</w:t>
              </w:r>
              <w:r w:rsidRPr="003A3610">
                <w:t>. New York: McGraw Hill.</w:t>
              </w:r>
              <w:r>
                <w:t xml:space="preserve"> </w:t>
              </w:r>
            </w:p>
            <w:p w14:paraId="7245B363" w14:textId="27DE7E2F" w:rsidR="00C73A55" w:rsidRPr="00C73A55" w:rsidRDefault="00C73A55" w:rsidP="00730EFE">
              <w:pPr>
                <w:ind w:left="360"/>
              </w:pPr>
              <w:r w:rsidRPr="00730EFE">
                <w:rPr>
                  <w:bCs/>
                </w:rPr>
                <w:t>Walker, J. (2021)</w:t>
              </w:r>
              <w:r w:rsidRPr="00A029AF">
                <w:t>.</w:t>
              </w:r>
              <w:r w:rsidRPr="00C73A55">
                <w:t xml:space="preserve"> </w:t>
              </w:r>
              <w:r w:rsidRPr="00730EFE">
                <w:rPr>
                  <w:i/>
                  <w:iCs/>
                </w:rPr>
                <w:t>Introduction to Hospitality</w:t>
              </w:r>
              <w:r w:rsidRPr="00C73A55">
                <w:t>. Harlow: Pearson.</w:t>
              </w:r>
            </w:p>
            <w:p w14:paraId="76FFC051" w14:textId="3E3D06F5" w:rsidR="00C73A55" w:rsidRPr="00C73A55" w:rsidRDefault="00C73A55" w:rsidP="00730EFE">
              <w:pPr>
                <w:ind w:left="360"/>
              </w:pPr>
              <w:r w:rsidRPr="00730EFE">
                <w:rPr>
                  <w:bCs/>
                </w:rPr>
                <w:t>Williams, A. J. (2019)</w:t>
              </w:r>
              <w:r w:rsidRPr="00A029AF">
                <w:t>.</w:t>
              </w:r>
              <w:r w:rsidRPr="00C73A55">
                <w:t xml:space="preserve"> </w:t>
              </w:r>
              <w:r w:rsidRPr="00730EFE">
                <w:rPr>
                  <w:i/>
                  <w:iCs/>
                </w:rPr>
                <w:t>The Role of Market Positioning in the Hospitality Sector</w:t>
              </w:r>
              <w:r w:rsidRPr="00C73A55">
                <w:t xml:space="preserve">. </w:t>
              </w:r>
              <w:r w:rsidRPr="00730EFE">
                <w:rPr>
                  <w:i/>
                  <w:iCs/>
                </w:rPr>
                <w:t>Journal of Hospitality and Tourism Research</w:t>
              </w:r>
              <w:r w:rsidRPr="00C73A55">
                <w:t>, 43(7), pp. 1234-1250.</w:t>
              </w:r>
            </w:p>
            <w:p w14:paraId="4C81DE3C" w14:textId="093410E5" w:rsidR="00C73A55" w:rsidRPr="00C73A55" w:rsidRDefault="00C73A55" w:rsidP="00730EFE">
              <w:pPr>
                <w:ind w:left="360"/>
              </w:pPr>
              <w:r w:rsidRPr="00730EFE">
                <w:rPr>
                  <w:bCs/>
                </w:rPr>
                <w:t>World Travel &amp; Tourism Council (2023)</w:t>
              </w:r>
              <w:r w:rsidRPr="00A029AF">
                <w:t>.</w:t>
              </w:r>
              <w:r w:rsidRPr="00C73A55">
                <w:t xml:space="preserve"> </w:t>
              </w:r>
              <w:r w:rsidRPr="00730EFE">
                <w:rPr>
                  <w:i/>
                  <w:iCs/>
                </w:rPr>
                <w:t>Economic Impact Reports</w:t>
              </w:r>
              <w:r w:rsidRPr="00C73A55">
                <w:t xml:space="preserve">. Available at: </w:t>
              </w:r>
              <w:hyperlink r:id="rId19" w:tgtFrame="_new" w:history="1">
                <w:r w:rsidRPr="00C73A55">
                  <w:rPr>
                    <w:rStyle w:val="Hyperlink"/>
                  </w:rPr>
                  <w:t>https://wttc.org</w:t>
                </w:r>
              </w:hyperlink>
              <w:r w:rsidRPr="00C73A55">
                <w:t xml:space="preserve"> [Accessed 6 Oct. 2024].</w:t>
              </w:r>
            </w:p>
            <w:p w14:paraId="39DFE24B" w14:textId="77777777" w:rsidR="0038637F" w:rsidRDefault="000D4D68">
              <w:pPr>
                <w:rPr>
                  <w:b/>
                  <w:bCs/>
                  <w:noProof/>
                </w:rPr>
              </w:pPr>
              <w:r>
                <w:fldChar w:fldCharType="begin"/>
              </w:r>
              <w:r>
                <w:instrText xml:space="preserve"> BIBLIOGRAPHY </w:instrText>
              </w:r>
              <w:r>
                <w:fldChar w:fldCharType="separate"/>
              </w:r>
            </w:p>
            <w:p w14:paraId="608097C8" w14:textId="48AD90ED" w:rsidR="0038637F" w:rsidRDefault="0038637F">
              <w:pPr>
                <w:rPr>
                  <w:b/>
                  <w:bCs/>
                  <w:noProof/>
                </w:rPr>
              </w:pPr>
            </w:p>
            <w:p w14:paraId="459DAF6F" w14:textId="4D601F46" w:rsidR="0038637F" w:rsidRDefault="0038637F">
              <w:pPr>
                <w:rPr>
                  <w:b/>
                  <w:bCs/>
                  <w:noProof/>
                </w:rPr>
              </w:pPr>
            </w:p>
            <w:p w14:paraId="7B9C941F" w14:textId="77777777" w:rsidR="0038637F" w:rsidRDefault="0038637F">
              <w:pPr>
                <w:rPr>
                  <w:b/>
                  <w:bCs/>
                  <w:noProof/>
                </w:rPr>
              </w:pPr>
            </w:p>
            <w:p w14:paraId="5F87DD50" w14:textId="77777777" w:rsidR="0038637F" w:rsidRDefault="000D4D68">
              <w:r>
                <w:rPr>
                  <w:b/>
                  <w:bCs/>
                  <w:noProof/>
                </w:rPr>
                <w:fldChar w:fldCharType="end"/>
              </w:r>
            </w:p>
          </w:sdtContent>
        </w:sdt>
      </w:sdtContent>
    </w:sdt>
    <w:p w14:paraId="41A5976A" w14:textId="77777777" w:rsidR="0038637F" w:rsidRDefault="0038637F"/>
    <w:p w14:paraId="684E2E09" w14:textId="1A49013D" w:rsidR="00311AD9" w:rsidRDefault="00311AD9" w:rsidP="00311AD9"/>
    <w:p w14:paraId="393B7293" w14:textId="77777777" w:rsidR="00A2469E" w:rsidRDefault="00A2469E" w:rsidP="00311AD9"/>
    <w:p w14:paraId="066E4AA5" w14:textId="77777777" w:rsidR="00A2469E" w:rsidRDefault="00A2469E" w:rsidP="00311AD9"/>
    <w:p w14:paraId="207ED739" w14:textId="09D6F5E6" w:rsidR="00311AD9" w:rsidRDefault="00311AD9" w:rsidP="00311AD9">
      <w:pPr>
        <w:pStyle w:val="Heading1"/>
      </w:pPr>
      <w:bookmarkStart w:id="11" w:name="_Toc179717127"/>
      <w:r>
        <w:lastRenderedPageBreak/>
        <w:t>Appendix</w:t>
      </w:r>
      <w:bookmarkEnd w:id="11"/>
    </w:p>
    <w:p w14:paraId="16A4370C" w14:textId="250A54F0" w:rsidR="00311AD9" w:rsidRDefault="00E14DB9" w:rsidP="00311AD9">
      <w:pPr>
        <w:rPr>
          <w:b/>
        </w:rPr>
      </w:pPr>
      <w:r w:rsidRPr="007814C4">
        <w:rPr>
          <w:b/>
        </w:rPr>
        <w:t>Statement of Profit or Loss of</w:t>
      </w:r>
      <w:r w:rsidR="007814C4" w:rsidRPr="007814C4">
        <w:rPr>
          <w:b/>
        </w:rPr>
        <w:t xml:space="preserve"> Shangri-La Hotel </w:t>
      </w:r>
    </w:p>
    <w:p w14:paraId="18693077" w14:textId="6AE8A9F2" w:rsidR="006D323A" w:rsidRDefault="006D323A" w:rsidP="00311AD9">
      <w:pPr>
        <w:rPr>
          <w:b/>
        </w:rPr>
      </w:pPr>
      <w:r w:rsidRPr="006D323A">
        <w:rPr>
          <w:b/>
          <w:noProof/>
        </w:rPr>
        <w:drawing>
          <wp:inline distT="0" distB="0" distL="0" distR="0" wp14:anchorId="1ED324B6" wp14:editId="1C34C117">
            <wp:extent cx="5696988" cy="435186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12337" cy="4363592"/>
                    </a:xfrm>
                    <a:prstGeom prst="rect">
                      <a:avLst/>
                    </a:prstGeom>
                  </pic:spPr>
                </pic:pic>
              </a:graphicData>
            </a:graphic>
          </wp:inline>
        </w:drawing>
      </w:r>
    </w:p>
    <w:p w14:paraId="7ACC8F56" w14:textId="77777777" w:rsidR="006D323A" w:rsidRDefault="006D323A" w:rsidP="00311AD9">
      <w:pPr>
        <w:rPr>
          <w:b/>
        </w:rPr>
      </w:pPr>
    </w:p>
    <w:p w14:paraId="214D9FBA" w14:textId="561CEFE4" w:rsidR="006D323A" w:rsidRDefault="006D323A" w:rsidP="00311AD9">
      <w:pPr>
        <w:rPr>
          <w:b/>
        </w:rPr>
      </w:pPr>
      <w:r w:rsidRPr="006D323A">
        <w:rPr>
          <w:b/>
          <w:noProof/>
        </w:rPr>
        <w:lastRenderedPageBreak/>
        <w:drawing>
          <wp:inline distT="0" distB="0" distL="0" distR="0" wp14:anchorId="2E925E37" wp14:editId="40DC14F6">
            <wp:extent cx="5943600" cy="46316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4631690"/>
                    </a:xfrm>
                    <a:prstGeom prst="rect">
                      <a:avLst/>
                    </a:prstGeom>
                  </pic:spPr>
                </pic:pic>
              </a:graphicData>
            </a:graphic>
          </wp:inline>
        </w:drawing>
      </w:r>
    </w:p>
    <w:p w14:paraId="2F2BE575" w14:textId="74B52B42" w:rsidR="006D323A" w:rsidRPr="007814C4" w:rsidRDefault="006D323A" w:rsidP="00311AD9">
      <w:pPr>
        <w:rPr>
          <w:b/>
        </w:rPr>
      </w:pPr>
      <w:r w:rsidRPr="006D323A">
        <w:rPr>
          <w:b/>
          <w:noProof/>
        </w:rPr>
        <w:lastRenderedPageBreak/>
        <w:drawing>
          <wp:inline distT="0" distB="0" distL="0" distR="0" wp14:anchorId="2EF66486" wp14:editId="6A0FA18A">
            <wp:extent cx="5943600" cy="466407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4664075"/>
                    </a:xfrm>
                    <a:prstGeom prst="rect">
                      <a:avLst/>
                    </a:prstGeom>
                  </pic:spPr>
                </pic:pic>
              </a:graphicData>
            </a:graphic>
          </wp:inline>
        </w:drawing>
      </w:r>
      <w:r>
        <w:rPr>
          <w:b/>
        </w:rPr>
        <w:t xml:space="preserve"> </w:t>
      </w:r>
    </w:p>
    <w:p w14:paraId="23438ED7" w14:textId="3E9E4AED" w:rsidR="007814C4" w:rsidRPr="00311AD9" w:rsidRDefault="007814C4" w:rsidP="00311AD9">
      <w:r w:rsidRPr="007814C4">
        <w:rPr>
          <w:noProof/>
        </w:rPr>
        <w:lastRenderedPageBreak/>
        <w:drawing>
          <wp:inline distT="0" distB="0" distL="0" distR="0" wp14:anchorId="59AD4ABA" wp14:editId="3BF836C5">
            <wp:extent cx="5943600" cy="45700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4570095"/>
                    </a:xfrm>
                    <a:prstGeom prst="rect">
                      <a:avLst/>
                    </a:prstGeom>
                  </pic:spPr>
                </pic:pic>
              </a:graphicData>
            </a:graphic>
          </wp:inline>
        </w:drawing>
      </w:r>
    </w:p>
    <w:p w14:paraId="59DF81D3" w14:textId="77777777" w:rsidR="00F26BCB" w:rsidRDefault="00F26BCB" w:rsidP="00311AD9">
      <w:pPr>
        <w:rPr>
          <w:b/>
        </w:rPr>
      </w:pPr>
    </w:p>
    <w:p w14:paraId="67E17CA6" w14:textId="77777777" w:rsidR="00F26BCB" w:rsidRDefault="00F26BCB" w:rsidP="00311AD9">
      <w:pPr>
        <w:rPr>
          <w:b/>
        </w:rPr>
      </w:pPr>
    </w:p>
    <w:p w14:paraId="1F46BC1D" w14:textId="77777777" w:rsidR="00F26BCB" w:rsidRDefault="00F26BCB" w:rsidP="00311AD9">
      <w:pPr>
        <w:rPr>
          <w:b/>
        </w:rPr>
      </w:pPr>
    </w:p>
    <w:p w14:paraId="066459D9" w14:textId="77777777" w:rsidR="00F26BCB" w:rsidRDefault="00F26BCB" w:rsidP="00311AD9">
      <w:pPr>
        <w:rPr>
          <w:b/>
        </w:rPr>
      </w:pPr>
    </w:p>
    <w:p w14:paraId="323DE268" w14:textId="77777777" w:rsidR="00F26BCB" w:rsidRDefault="00F26BCB" w:rsidP="00311AD9">
      <w:pPr>
        <w:rPr>
          <w:b/>
        </w:rPr>
      </w:pPr>
    </w:p>
    <w:p w14:paraId="6C833485" w14:textId="77777777" w:rsidR="00F26BCB" w:rsidRDefault="00F26BCB" w:rsidP="00311AD9">
      <w:pPr>
        <w:rPr>
          <w:b/>
        </w:rPr>
      </w:pPr>
    </w:p>
    <w:p w14:paraId="322FB3F7" w14:textId="77777777" w:rsidR="00F26BCB" w:rsidRDefault="00F26BCB" w:rsidP="00311AD9">
      <w:pPr>
        <w:rPr>
          <w:b/>
        </w:rPr>
      </w:pPr>
    </w:p>
    <w:p w14:paraId="0E8333E6" w14:textId="77777777" w:rsidR="00F26BCB" w:rsidRDefault="00F26BCB" w:rsidP="00311AD9">
      <w:pPr>
        <w:rPr>
          <w:b/>
        </w:rPr>
      </w:pPr>
    </w:p>
    <w:p w14:paraId="48E97DD7" w14:textId="77777777" w:rsidR="00F26BCB" w:rsidRDefault="00F26BCB" w:rsidP="00311AD9">
      <w:pPr>
        <w:rPr>
          <w:b/>
        </w:rPr>
      </w:pPr>
    </w:p>
    <w:p w14:paraId="0CC3FDD5" w14:textId="77777777" w:rsidR="00F26BCB" w:rsidRDefault="00F26BCB" w:rsidP="00311AD9">
      <w:pPr>
        <w:rPr>
          <w:b/>
        </w:rPr>
      </w:pPr>
    </w:p>
    <w:p w14:paraId="2A2EB34D" w14:textId="408D6E0F" w:rsidR="00311AD9" w:rsidRPr="00A2469E" w:rsidRDefault="007814C4" w:rsidP="00311AD9">
      <w:pPr>
        <w:rPr>
          <w:bCs/>
        </w:rPr>
      </w:pPr>
      <w:r w:rsidRPr="00A2469E">
        <w:rPr>
          <w:bCs/>
        </w:rPr>
        <w:lastRenderedPageBreak/>
        <w:t xml:space="preserve">Statement of Profit or Loss </w:t>
      </w:r>
      <w:r w:rsidR="00F26BCB" w:rsidRPr="00A2469E">
        <w:rPr>
          <w:bCs/>
        </w:rPr>
        <w:t>of Premier</w:t>
      </w:r>
      <w:r w:rsidRPr="00A2469E">
        <w:rPr>
          <w:bCs/>
        </w:rPr>
        <w:t xml:space="preserve"> Inn Hotel</w:t>
      </w:r>
    </w:p>
    <w:p w14:paraId="7C5D3FEF" w14:textId="458FC0A9" w:rsidR="007814C4" w:rsidRDefault="00100F22" w:rsidP="00311AD9">
      <w:r w:rsidRPr="00100F22">
        <w:rPr>
          <w:noProof/>
        </w:rPr>
        <w:drawing>
          <wp:inline distT="0" distB="0" distL="0" distR="0" wp14:anchorId="092B2501" wp14:editId="5EC84F1C">
            <wp:extent cx="5943600" cy="48469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4846955"/>
                    </a:xfrm>
                    <a:prstGeom prst="rect">
                      <a:avLst/>
                    </a:prstGeom>
                  </pic:spPr>
                </pic:pic>
              </a:graphicData>
            </a:graphic>
          </wp:inline>
        </w:drawing>
      </w:r>
    </w:p>
    <w:p w14:paraId="36DEE4EB" w14:textId="1AAF06CF" w:rsidR="00100F22" w:rsidRDefault="00100F22" w:rsidP="00311AD9">
      <w:r w:rsidRPr="00100F22">
        <w:rPr>
          <w:noProof/>
        </w:rPr>
        <w:lastRenderedPageBreak/>
        <w:drawing>
          <wp:inline distT="0" distB="0" distL="0" distR="0" wp14:anchorId="2F627D8C" wp14:editId="2A550509">
            <wp:extent cx="5943600" cy="42487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4248785"/>
                    </a:xfrm>
                    <a:prstGeom prst="rect">
                      <a:avLst/>
                    </a:prstGeom>
                  </pic:spPr>
                </pic:pic>
              </a:graphicData>
            </a:graphic>
          </wp:inline>
        </w:drawing>
      </w:r>
    </w:p>
    <w:p w14:paraId="47A4F330" w14:textId="27E08A00" w:rsidR="00100F22" w:rsidRDefault="00100F22" w:rsidP="00311AD9">
      <w:r w:rsidRPr="00100F22">
        <w:rPr>
          <w:noProof/>
        </w:rPr>
        <w:lastRenderedPageBreak/>
        <w:drawing>
          <wp:inline distT="0" distB="0" distL="0" distR="0" wp14:anchorId="1FBD5AE8" wp14:editId="5E48BF52">
            <wp:extent cx="5943600" cy="427736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4277360"/>
                    </a:xfrm>
                    <a:prstGeom prst="rect">
                      <a:avLst/>
                    </a:prstGeom>
                  </pic:spPr>
                </pic:pic>
              </a:graphicData>
            </a:graphic>
          </wp:inline>
        </w:drawing>
      </w:r>
    </w:p>
    <w:p w14:paraId="6C1AFA57" w14:textId="1112C41F" w:rsidR="00100F22" w:rsidRDefault="00100F22" w:rsidP="00311AD9">
      <w:r>
        <w:lastRenderedPageBreak/>
        <w:t xml:space="preserve"> </w:t>
      </w:r>
      <w:r w:rsidR="00ED0932">
        <w:rPr>
          <w:noProof/>
        </w:rPr>
        <w:drawing>
          <wp:inline distT="0" distB="0" distL="0" distR="0" wp14:anchorId="7EF3B884" wp14:editId="2BC3C96A">
            <wp:extent cx="5943600" cy="4018280"/>
            <wp:effectExtent l="0" t="0" r="0" b="1270"/>
            <wp:docPr id="2" name="Picture 5">
              <a:extLst xmlns:a="http://schemas.openxmlformats.org/drawingml/2006/main">
                <a:ext uri="{FF2B5EF4-FFF2-40B4-BE49-F238E27FC236}">
                  <a16:creationId xmlns:a16="http://schemas.microsoft.com/office/drawing/2014/main" id="{0E94690C-4392-4C8A-9652-DAE681E87A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E94690C-4392-4C8A-9652-DAE681E87AED}"/>
                        </a:ext>
                      </a:extLst>
                    </pic:cNvPr>
                    <pic:cNvPicPr>
                      <a:picLocks noChangeAspect="1"/>
                    </pic:cNvPicPr>
                  </pic:nvPicPr>
                  <pic:blipFill>
                    <a:blip r:embed="rId27"/>
                    <a:stretch>
                      <a:fillRect/>
                    </a:stretch>
                  </pic:blipFill>
                  <pic:spPr>
                    <a:xfrm>
                      <a:off x="0" y="0"/>
                      <a:ext cx="5943600" cy="4018280"/>
                    </a:xfrm>
                    <a:prstGeom prst="rect">
                      <a:avLst/>
                    </a:prstGeom>
                  </pic:spPr>
                </pic:pic>
              </a:graphicData>
            </a:graphic>
          </wp:inline>
        </w:drawing>
      </w:r>
      <w:r w:rsidR="00ED0932">
        <w:t xml:space="preserve"> </w:t>
      </w:r>
    </w:p>
    <w:p w14:paraId="7C1C90F6" w14:textId="690E72B6" w:rsidR="00F26BCB" w:rsidRDefault="00F26BCB" w:rsidP="00311AD9"/>
    <w:p w14:paraId="27A8B422" w14:textId="77777777" w:rsidR="00F26BCB" w:rsidRDefault="00F26BCB" w:rsidP="00311AD9"/>
    <w:p w14:paraId="3363EF16" w14:textId="77777777" w:rsidR="00311AD9" w:rsidRPr="00311AD9" w:rsidRDefault="00311AD9" w:rsidP="00311AD9"/>
    <w:sectPr w:rsidR="00311AD9" w:rsidRPr="00311AD9" w:rsidSect="000E7956">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178991" w14:textId="77777777" w:rsidR="00337FC0" w:rsidRDefault="00337FC0" w:rsidP="000E7956">
      <w:pPr>
        <w:spacing w:after="0" w:line="240" w:lineRule="auto"/>
      </w:pPr>
      <w:r>
        <w:separator/>
      </w:r>
    </w:p>
  </w:endnote>
  <w:endnote w:type="continuationSeparator" w:id="0">
    <w:p w14:paraId="3598C206" w14:textId="77777777" w:rsidR="00337FC0" w:rsidRDefault="00337FC0" w:rsidP="000E7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6554224"/>
      <w:docPartObj>
        <w:docPartGallery w:val="Page Numbers (Bottom of Page)"/>
        <w:docPartUnique/>
      </w:docPartObj>
    </w:sdtPr>
    <w:sdtEndPr>
      <w:rPr>
        <w:noProof/>
      </w:rPr>
    </w:sdtEndPr>
    <w:sdtContent>
      <w:p w14:paraId="2972C669" w14:textId="30C81135" w:rsidR="008C3082" w:rsidRDefault="008C30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DA3B5E" w14:textId="77777777" w:rsidR="008C3082" w:rsidRDefault="008C30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8281819"/>
      <w:docPartObj>
        <w:docPartGallery w:val="Page Numbers (Bottom of Page)"/>
        <w:docPartUnique/>
      </w:docPartObj>
    </w:sdtPr>
    <w:sdtEndPr>
      <w:rPr>
        <w:noProof/>
      </w:rPr>
    </w:sdtEndPr>
    <w:sdtContent>
      <w:p w14:paraId="65859C3A" w14:textId="63AEED83" w:rsidR="00E03C80" w:rsidRDefault="00E03C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7841EB" w14:textId="77777777" w:rsidR="00E03C80" w:rsidRDefault="00E03C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2A3C8B" w14:textId="77777777" w:rsidR="00337FC0" w:rsidRDefault="00337FC0" w:rsidP="000E7956">
      <w:pPr>
        <w:spacing w:after="0" w:line="240" w:lineRule="auto"/>
      </w:pPr>
      <w:r>
        <w:separator/>
      </w:r>
    </w:p>
  </w:footnote>
  <w:footnote w:type="continuationSeparator" w:id="0">
    <w:p w14:paraId="5A885EF8" w14:textId="77777777" w:rsidR="00337FC0" w:rsidRDefault="00337FC0" w:rsidP="000E79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93193F"/>
    <w:multiLevelType w:val="hybridMultilevel"/>
    <w:tmpl w:val="82322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386C08"/>
    <w:multiLevelType w:val="hybridMultilevel"/>
    <w:tmpl w:val="8FFC5E84"/>
    <w:lvl w:ilvl="0" w:tplc="9A7C2B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583D87"/>
    <w:multiLevelType w:val="hybridMultilevel"/>
    <w:tmpl w:val="DE2AA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633BCC"/>
    <w:multiLevelType w:val="multilevel"/>
    <w:tmpl w:val="5CBE521C"/>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799640362">
    <w:abstractNumId w:val="1"/>
  </w:num>
  <w:num w:numId="2" w16cid:durableId="459569524">
    <w:abstractNumId w:val="1"/>
  </w:num>
  <w:num w:numId="3" w16cid:durableId="1584484389">
    <w:abstractNumId w:val="3"/>
  </w:num>
  <w:num w:numId="4" w16cid:durableId="1352367684">
    <w:abstractNumId w:val="2"/>
  </w:num>
  <w:num w:numId="5" w16cid:durableId="132216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68A"/>
    <w:rsid w:val="00000C10"/>
    <w:rsid w:val="0003054C"/>
    <w:rsid w:val="00036E41"/>
    <w:rsid w:val="00047171"/>
    <w:rsid w:val="00053827"/>
    <w:rsid w:val="0005720F"/>
    <w:rsid w:val="00065DF4"/>
    <w:rsid w:val="000719F4"/>
    <w:rsid w:val="000743AF"/>
    <w:rsid w:val="0007650E"/>
    <w:rsid w:val="00085257"/>
    <w:rsid w:val="000856E0"/>
    <w:rsid w:val="0009016E"/>
    <w:rsid w:val="00094ECA"/>
    <w:rsid w:val="000C4FF4"/>
    <w:rsid w:val="000D4D68"/>
    <w:rsid w:val="000E7956"/>
    <w:rsid w:val="00100F22"/>
    <w:rsid w:val="00107C97"/>
    <w:rsid w:val="00120DFD"/>
    <w:rsid w:val="001A1920"/>
    <w:rsid w:val="001A39E6"/>
    <w:rsid w:val="001E4CD3"/>
    <w:rsid w:val="001E6109"/>
    <w:rsid w:val="001E6297"/>
    <w:rsid w:val="001E71F9"/>
    <w:rsid w:val="0020384B"/>
    <w:rsid w:val="00222B07"/>
    <w:rsid w:val="0022763F"/>
    <w:rsid w:val="0023714A"/>
    <w:rsid w:val="002A0EBA"/>
    <w:rsid w:val="00302AA9"/>
    <w:rsid w:val="00311AD9"/>
    <w:rsid w:val="00337FC0"/>
    <w:rsid w:val="00341A1C"/>
    <w:rsid w:val="00347166"/>
    <w:rsid w:val="00371D65"/>
    <w:rsid w:val="0038637F"/>
    <w:rsid w:val="003A3610"/>
    <w:rsid w:val="003C3032"/>
    <w:rsid w:val="003D06DB"/>
    <w:rsid w:val="004075DD"/>
    <w:rsid w:val="00411FF2"/>
    <w:rsid w:val="00431258"/>
    <w:rsid w:val="00435F83"/>
    <w:rsid w:val="004656A4"/>
    <w:rsid w:val="00495555"/>
    <w:rsid w:val="004C3472"/>
    <w:rsid w:val="004C7F37"/>
    <w:rsid w:val="004E18DB"/>
    <w:rsid w:val="005075B2"/>
    <w:rsid w:val="00526703"/>
    <w:rsid w:val="00534008"/>
    <w:rsid w:val="00554714"/>
    <w:rsid w:val="005556BE"/>
    <w:rsid w:val="00575183"/>
    <w:rsid w:val="005967C8"/>
    <w:rsid w:val="005975D9"/>
    <w:rsid w:val="005B5264"/>
    <w:rsid w:val="005B7A98"/>
    <w:rsid w:val="0064500A"/>
    <w:rsid w:val="006504DB"/>
    <w:rsid w:val="00660DA8"/>
    <w:rsid w:val="00661404"/>
    <w:rsid w:val="006635E4"/>
    <w:rsid w:val="006738DF"/>
    <w:rsid w:val="00692222"/>
    <w:rsid w:val="006B3136"/>
    <w:rsid w:val="006B6A76"/>
    <w:rsid w:val="006D2771"/>
    <w:rsid w:val="006D323A"/>
    <w:rsid w:val="006D78C8"/>
    <w:rsid w:val="006E7571"/>
    <w:rsid w:val="006E7983"/>
    <w:rsid w:val="006F3289"/>
    <w:rsid w:val="006F6586"/>
    <w:rsid w:val="00730EFE"/>
    <w:rsid w:val="00735D62"/>
    <w:rsid w:val="00740C25"/>
    <w:rsid w:val="00742C10"/>
    <w:rsid w:val="00753D5D"/>
    <w:rsid w:val="00765208"/>
    <w:rsid w:val="007814C4"/>
    <w:rsid w:val="00794570"/>
    <w:rsid w:val="007C3CA5"/>
    <w:rsid w:val="007D5C0C"/>
    <w:rsid w:val="007F63D5"/>
    <w:rsid w:val="0080568A"/>
    <w:rsid w:val="00806376"/>
    <w:rsid w:val="00847CBA"/>
    <w:rsid w:val="0086166F"/>
    <w:rsid w:val="008637F8"/>
    <w:rsid w:val="00870E65"/>
    <w:rsid w:val="00895ECA"/>
    <w:rsid w:val="008C0E5C"/>
    <w:rsid w:val="008C3082"/>
    <w:rsid w:val="008D1985"/>
    <w:rsid w:val="00922C1C"/>
    <w:rsid w:val="00935EB9"/>
    <w:rsid w:val="00957B96"/>
    <w:rsid w:val="00971A64"/>
    <w:rsid w:val="009972BC"/>
    <w:rsid w:val="009D44FF"/>
    <w:rsid w:val="009D709B"/>
    <w:rsid w:val="00A029AF"/>
    <w:rsid w:val="00A077AC"/>
    <w:rsid w:val="00A2469E"/>
    <w:rsid w:val="00A27373"/>
    <w:rsid w:val="00A36F15"/>
    <w:rsid w:val="00A379DE"/>
    <w:rsid w:val="00A427BF"/>
    <w:rsid w:val="00A57A8B"/>
    <w:rsid w:val="00A914B8"/>
    <w:rsid w:val="00B15966"/>
    <w:rsid w:val="00B21DB6"/>
    <w:rsid w:val="00B42D36"/>
    <w:rsid w:val="00B43A7D"/>
    <w:rsid w:val="00B5352C"/>
    <w:rsid w:val="00B65E96"/>
    <w:rsid w:val="00B9640D"/>
    <w:rsid w:val="00BA2A6E"/>
    <w:rsid w:val="00BF147E"/>
    <w:rsid w:val="00C056C6"/>
    <w:rsid w:val="00C274BB"/>
    <w:rsid w:val="00C31F0F"/>
    <w:rsid w:val="00C355FA"/>
    <w:rsid w:val="00C63453"/>
    <w:rsid w:val="00C73A55"/>
    <w:rsid w:val="00CA7019"/>
    <w:rsid w:val="00CC6405"/>
    <w:rsid w:val="00CD5E13"/>
    <w:rsid w:val="00D042C8"/>
    <w:rsid w:val="00D54566"/>
    <w:rsid w:val="00D82B21"/>
    <w:rsid w:val="00D90D7F"/>
    <w:rsid w:val="00DA1449"/>
    <w:rsid w:val="00DA2A0E"/>
    <w:rsid w:val="00DA4276"/>
    <w:rsid w:val="00DD30FC"/>
    <w:rsid w:val="00DF11D2"/>
    <w:rsid w:val="00DF260A"/>
    <w:rsid w:val="00DF641F"/>
    <w:rsid w:val="00E03C80"/>
    <w:rsid w:val="00E14DB9"/>
    <w:rsid w:val="00E45782"/>
    <w:rsid w:val="00E73E31"/>
    <w:rsid w:val="00E82174"/>
    <w:rsid w:val="00E838C1"/>
    <w:rsid w:val="00E91621"/>
    <w:rsid w:val="00E9605E"/>
    <w:rsid w:val="00E971D7"/>
    <w:rsid w:val="00EA0E29"/>
    <w:rsid w:val="00EA4BE5"/>
    <w:rsid w:val="00ED0932"/>
    <w:rsid w:val="00ED4A6F"/>
    <w:rsid w:val="00EE1417"/>
    <w:rsid w:val="00EF2195"/>
    <w:rsid w:val="00EF2DDE"/>
    <w:rsid w:val="00EF3AE6"/>
    <w:rsid w:val="00EF4793"/>
    <w:rsid w:val="00F07124"/>
    <w:rsid w:val="00F21257"/>
    <w:rsid w:val="00F22164"/>
    <w:rsid w:val="00F26218"/>
    <w:rsid w:val="00F26BCB"/>
    <w:rsid w:val="00F272A5"/>
    <w:rsid w:val="00F521F5"/>
    <w:rsid w:val="00FB77F6"/>
    <w:rsid w:val="00FF4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FF9D9F"/>
  <w15:chartTrackingRefBased/>
  <w15:docId w15:val="{54297220-8422-4622-A196-80ACC2B22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22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92222"/>
    <w:pPr>
      <w:keepNext/>
      <w:keepLines/>
      <w:numPr>
        <w:numId w:val="3"/>
      </w:numPr>
      <w:spacing w:after="0"/>
      <w:ind w:left="360" w:hanging="360"/>
      <w:outlineLvl w:val="0"/>
    </w:pPr>
    <w:rPr>
      <w:rFonts w:eastAsiaTheme="majorEastAsia" w:cs="Times New Roman"/>
      <w:b/>
      <w:bCs/>
      <w:color w:val="000000" w:themeColor="text1"/>
      <w:sz w:val="32"/>
      <w:szCs w:val="32"/>
    </w:rPr>
  </w:style>
  <w:style w:type="paragraph" w:styleId="Heading2">
    <w:name w:val="heading 2"/>
    <w:basedOn w:val="Normal"/>
    <w:next w:val="Normal"/>
    <w:link w:val="Heading2Char"/>
    <w:uiPriority w:val="9"/>
    <w:unhideWhenUsed/>
    <w:qFormat/>
    <w:rsid w:val="001E6109"/>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C63453"/>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2222"/>
    <w:rPr>
      <w:rFonts w:ascii="Times New Roman" w:eastAsiaTheme="majorEastAsia" w:hAnsi="Times New Roman" w:cs="Times New Roman"/>
      <w:b/>
      <w:bCs/>
      <w:color w:val="000000" w:themeColor="text1"/>
      <w:sz w:val="32"/>
      <w:szCs w:val="32"/>
    </w:rPr>
  </w:style>
  <w:style w:type="character" w:customStyle="1" w:styleId="Heading2Char">
    <w:name w:val="Heading 2 Char"/>
    <w:basedOn w:val="DefaultParagraphFont"/>
    <w:link w:val="Heading2"/>
    <w:uiPriority w:val="9"/>
    <w:rsid w:val="001E6109"/>
    <w:rPr>
      <w:rFonts w:ascii="Times New Roman" w:eastAsiaTheme="majorEastAsia" w:hAnsi="Times New Roman" w:cstheme="majorBidi"/>
      <w:b/>
      <w:color w:val="000000" w:themeColor="text1"/>
      <w:sz w:val="26"/>
      <w:szCs w:val="26"/>
    </w:rPr>
  </w:style>
  <w:style w:type="paragraph" w:styleId="TOCHeading">
    <w:name w:val="TOC Heading"/>
    <w:basedOn w:val="Heading1"/>
    <w:next w:val="Normal"/>
    <w:uiPriority w:val="39"/>
    <w:unhideWhenUsed/>
    <w:qFormat/>
    <w:rsid w:val="00E45782"/>
    <w:pPr>
      <w:numPr>
        <w:numId w:val="0"/>
      </w:numPr>
      <w:spacing w:before="240" w:line="259" w:lineRule="auto"/>
      <w:jc w:val="left"/>
      <w:outlineLvl w:val="9"/>
    </w:pPr>
    <w:rPr>
      <w:rFonts w:asciiTheme="majorHAnsi" w:hAnsiTheme="majorHAnsi" w:cstheme="majorBidi"/>
      <w:b w:val="0"/>
      <w:bCs w:val="0"/>
      <w:color w:val="2F5496" w:themeColor="accent1" w:themeShade="BF"/>
    </w:rPr>
  </w:style>
  <w:style w:type="table" w:styleId="TableGrid">
    <w:name w:val="Table Grid"/>
    <w:basedOn w:val="TableNormal"/>
    <w:uiPriority w:val="39"/>
    <w:rsid w:val="004955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E79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7956"/>
    <w:rPr>
      <w:rFonts w:ascii="Times New Roman" w:hAnsi="Times New Roman"/>
      <w:sz w:val="24"/>
    </w:rPr>
  </w:style>
  <w:style w:type="paragraph" w:styleId="Footer">
    <w:name w:val="footer"/>
    <w:basedOn w:val="Normal"/>
    <w:link w:val="FooterChar"/>
    <w:uiPriority w:val="99"/>
    <w:unhideWhenUsed/>
    <w:rsid w:val="000E79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7956"/>
    <w:rPr>
      <w:rFonts w:ascii="Times New Roman" w:hAnsi="Times New Roman"/>
      <w:sz w:val="24"/>
    </w:rPr>
  </w:style>
  <w:style w:type="paragraph" w:styleId="NormalWeb">
    <w:name w:val="Normal (Web)"/>
    <w:basedOn w:val="Normal"/>
    <w:uiPriority w:val="99"/>
    <w:semiHidden/>
    <w:unhideWhenUsed/>
    <w:rsid w:val="00C73A55"/>
    <w:rPr>
      <w:rFonts w:cs="Times New Roman"/>
      <w:szCs w:val="24"/>
    </w:rPr>
  </w:style>
  <w:style w:type="character" w:styleId="Hyperlink">
    <w:name w:val="Hyperlink"/>
    <w:basedOn w:val="DefaultParagraphFont"/>
    <w:uiPriority w:val="99"/>
    <w:unhideWhenUsed/>
    <w:rsid w:val="00C73A55"/>
    <w:rPr>
      <w:color w:val="0563C1" w:themeColor="hyperlink"/>
      <w:u w:val="single"/>
    </w:rPr>
  </w:style>
  <w:style w:type="character" w:styleId="UnresolvedMention">
    <w:name w:val="Unresolved Mention"/>
    <w:basedOn w:val="DefaultParagraphFont"/>
    <w:uiPriority w:val="99"/>
    <w:semiHidden/>
    <w:unhideWhenUsed/>
    <w:rsid w:val="00C73A55"/>
    <w:rPr>
      <w:color w:val="605E5C"/>
      <w:shd w:val="clear" w:color="auto" w:fill="E1DFDD"/>
    </w:rPr>
  </w:style>
  <w:style w:type="paragraph" w:styleId="ListParagraph">
    <w:name w:val="List Paragraph"/>
    <w:basedOn w:val="Normal"/>
    <w:uiPriority w:val="34"/>
    <w:qFormat/>
    <w:rsid w:val="00C73A55"/>
    <w:pPr>
      <w:ind w:left="720"/>
      <w:contextualSpacing/>
    </w:pPr>
  </w:style>
  <w:style w:type="paragraph" w:styleId="TOC1">
    <w:name w:val="toc 1"/>
    <w:basedOn w:val="Normal"/>
    <w:next w:val="Normal"/>
    <w:autoRedefine/>
    <w:uiPriority w:val="39"/>
    <w:unhideWhenUsed/>
    <w:rsid w:val="00F07124"/>
    <w:pPr>
      <w:spacing w:after="100"/>
    </w:pPr>
  </w:style>
  <w:style w:type="paragraph" w:styleId="TOC2">
    <w:name w:val="toc 2"/>
    <w:basedOn w:val="Normal"/>
    <w:next w:val="Normal"/>
    <w:autoRedefine/>
    <w:uiPriority w:val="39"/>
    <w:unhideWhenUsed/>
    <w:rsid w:val="00F07124"/>
    <w:pPr>
      <w:spacing w:after="100"/>
      <w:ind w:left="240"/>
    </w:pPr>
  </w:style>
  <w:style w:type="table" w:styleId="GridTable4-Accent3">
    <w:name w:val="Grid Table 4 Accent 3"/>
    <w:basedOn w:val="TableNormal"/>
    <w:uiPriority w:val="49"/>
    <w:rsid w:val="005075B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3Char">
    <w:name w:val="Heading 3 Char"/>
    <w:basedOn w:val="DefaultParagraphFont"/>
    <w:link w:val="Heading3"/>
    <w:uiPriority w:val="9"/>
    <w:rsid w:val="00C63453"/>
    <w:rPr>
      <w:rFonts w:ascii="Times New Roman" w:eastAsiaTheme="majorEastAsia" w:hAnsi="Times New Roman" w:cstheme="majorBidi"/>
      <w:b/>
      <w:color w:val="000000" w:themeColor="text1"/>
      <w:sz w:val="24"/>
      <w:szCs w:val="24"/>
    </w:rPr>
  </w:style>
  <w:style w:type="paragraph" w:styleId="TOC3">
    <w:name w:val="toc 3"/>
    <w:basedOn w:val="Normal"/>
    <w:next w:val="Normal"/>
    <w:autoRedefine/>
    <w:uiPriority w:val="39"/>
    <w:unhideWhenUsed/>
    <w:rsid w:val="009D44FF"/>
    <w:pPr>
      <w:spacing w:after="100"/>
      <w:ind w:left="480"/>
    </w:pPr>
  </w:style>
  <w:style w:type="table" w:styleId="GridTable1Light">
    <w:name w:val="Grid Table 1 Light"/>
    <w:basedOn w:val="TableNormal"/>
    <w:uiPriority w:val="46"/>
    <w:rsid w:val="00EF479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605194">
      <w:bodyDiv w:val="1"/>
      <w:marLeft w:val="0"/>
      <w:marRight w:val="0"/>
      <w:marTop w:val="0"/>
      <w:marBottom w:val="0"/>
      <w:divBdr>
        <w:top w:val="none" w:sz="0" w:space="0" w:color="auto"/>
        <w:left w:val="none" w:sz="0" w:space="0" w:color="auto"/>
        <w:bottom w:val="none" w:sz="0" w:space="0" w:color="auto"/>
        <w:right w:val="none" w:sz="0" w:space="0" w:color="auto"/>
      </w:divBdr>
    </w:div>
    <w:div w:id="165832504">
      <w:bodyDiv w:val="1"/>
      <w:marLeft w:val="0"/>
      <w:marRight w:val="0"/>
      <w:marTop w:val="0"/>
      <w:marBottom w:val="0"/>
      <w:divBdr>
        <w:top w:val="none" w:sz="0" w:space="0" w:color="auto"/>
        <w:left w:val="none" w:sz="0" w:space="0" w:color="auto"/>
        <w:bottom w:val="none" w:sz="0" w:space="0" w:color="auto"/>
        <w:right w:val="none" w:sz="0" w:space="0" w:color="auto"/>
      </w:divBdr>
    </w:div>
    <w:div w:id="535627742">
      <w:bodyDiv w:val="1"/>
      <w:marLeft w:val="0"/>
      <w:marRight w:val="0"/>
      <w:marTop w:val="0"/>
      <w:marBottom w:val="0"/>
      <w:divBdr>
        <w:top w:val="none" w:sz="0" w:space="0" w:color="auto"/>
        <w:left w:val="none" w:sz="0" w:space="0" w:color="auto"/>
        <w:bottom w:val="none" w:sz="0" w:space="0" w:color="auto"/>
        <w:right w:val="none" w:sz="0" w:space="0" w:color="auto"/>
      </w:divBdr>
    </w:div>
    <w:div w:id="787436863">
      <w:bodyDiv w:val="1"/>
      <w:marLeft w:val="0"/>
      <w:marRight w:val="0"/>
      <w:marTop w:val="0"/>
      <w:marBottom w:val="0"/>
      <w:divBdr>
        <w:top w:val="none" w:sz="0" w:space="0" w:color="auto"/>
        <w:left w:val="none" w:sz="0" w:space="0" w:color="auto"/>
        <w:bottom w:val="none" w:sz="0" w:space="0" w:color="auto"/>
        <w:right w:val="none" w:sz="0" w:space="0" w:color="auto"/>
      </w:divBdr>
      <w:divsChild>
        <w:div w:id="1293630880">
          <w:marLeft w:val="0"/>
          <w:marRight w:val="0"/>
          <w:marTop w:val="0"/>
          <w:marBottom w:val="0"/>
          <w:divBdr>
            <w:top w:val="none" w:sz="0" w:space="0" w:color="auto"/>
            <w:left w:val="none" w:sz="0" w:space="0" w:color="auto"/>
            <w:bottom w:val="none" w:sz="0" w:space="0" w:color="auto"/>
            <w:right w:val="none" w:sz="0" w:space="0" w:color="auto"/>
          </w:divBdr>
        </w:div>
      </w:divsChild>
    </w:div>
    <w:div w:id="1359818395">
      <w:bodyDiv w:val="1"/>
      <w:marLeft w:val="0"/>
      <w:marRight w:val="0"/>
      <w:marTop w:val="0"/>
      <w:marBottom w:val="0"/>
      <w:divBdr>
        <w:top w:val="none" w:sz="0" w:space="0" w:color="auto"/>
        <w:left w:val="none" w:sz="0" w:space="0" w:color="auto"/>
        <w:bottom w:val="none" w:sz="0" w:space="0" w:color="auto"/>
        <w:right w:val="none" w:sz="0" w:space="0" w:color="auto"/>
      </w:divBdr>
      <w:divsChild>
        <w:div w:id="846821029">
          <w:marLeft w:val="0"/>
          <w:marRight w:val="0"/>
          <w:marTop w:val="0"/>
          <w:marBottom w:val="0"/>
          <w:divBdr>
            <w:top w:val="none" w:sz="0" w:space="0" w:color="auto"/>
            <w:left w:val="none" w:sz="0" w:space="0" w:color="auto"/>
            <w:bottom w:val="none" w:sz="0" w:space="0" w:color="auto"/>
            <w:right w:val="none" w:sz="0" w:space="0" w:color="auto"/>
          </w:divBdr>
        </w:div>
      </w:divsChild>
    </w:div>
    <w:div w:id="1843739434">
      <w:bodyDiv w:val="1"/>
      <w:marLeft w:val="0"/>
      <w:marRight w:val="0"/>
      <w:marTop w:val="0"/>
      <w:marBottom w:val="0"/>
      <w:divBdr>
        <w:top w:val="none" w:sz="0" w:space="0" w:color="auto"/>
        <w:left w:val="none" w:sz="0" w:space="0" w:color="auto"/>
        <w:bottom w:val="none" w:sz="0" w:space="0" w:color="auto"/>
        <w:right w:val="none" w:sz="0" w:space="0" w:color="auto"/>
      </w:divBdr>
    </w:div>
    <w:div w:id="1981572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hyperlink" Target="https://www.whitbread.co.uk" TargetMode="External"/><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shangri-la.com/group/sustainability/stay/" TargetMode="External"/><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hyperlink" Target="https://www.shangri-la.com" TargetMode="External"/><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image" Target="media/image1.emf"/><Relationship Id="rId19" Type="http://schemas.openxmlformats.org/officeDocument/2006/relationships/hyperlink" Target="https://wttc.org"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A5D8C-7CB5-4736-8D1C-ECAD5F2C5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663</TotalTime>
  <Pages>24</Pages>
  <Words>3001</Words>
  <Characters>17109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Roxana Pesu (2243649)</cp:lastModifiedBy>
  <cp:revision>9</cp:revision>
  <dcterms:created xsi:type="dcterms:W3CDTF">2024-10-04T12:50:00Z</dcterms:created>
  <dcterms:modified xsi:type="dcterms:W3CDTF">2024-10-17T11:22:00Z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a4a0230a5ab6cc22d44db8740e6cc2b80296c86b213294b19ef621c7cc2a3d0f</vt:lpwstr>
  </property>
</Properties>
</file>