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014188845"/>
        <w:docPartObj>
          <w:docPartGallery w:val="Cover Pages"/>
          <w:docPartUnique/>
        </w:docPartObj>
      </w:sdtPr>
      <w:sdtEndPr/>
      <w:sdtContent>
        <w:p w14:paraId="760E560D" w14:textId="42ADC02C" w:rsidR="005E0371" w:rsidRDefault="005E0371"/>
        <w:p w14:paraId="1C5F04E4" w14:textId="576B1913" w:rsidR="005E0371" w:rsidRDefault="005E0371">
          <w:r>
            <w:rPr>
              <w:noProof/>
            </w:rPr>
            <mc:AlternateContent>
              <mc:Choice Requires="wps">
                <w:drawing>
                  <wp:anchor distT="0" distB="0" distL="182880" distR="182880" simplePos="0" relativeHeight="251660288" behindDoc="0" locked="0" layoutInCell="1" allowOverlap="1" wp14:anchorId="18EABE9B" wp14:editId="0C606857">
                    <wp:simplePos x="0" y="0"/>
                    <mc:AlternateContent>
                      <mc:Choice Requires="wp14">
                        <wp:positionH relativeFrom="margin">
                          <wp14:pctPosHOffset>7700</wp14:pctPosHOffset>
                        </wp:positionH>
                      </mc:Choice>
                      <mc:Fallback>
                        <wp:positionH relativeFrom="page">
                          <wp:posOffset>1355725</wp:posOffset>
                        </wp:positionH>
                      </mc:Fallback>
                    </mc:AlternateContent>
                    <mc:AlternateContent>
                      <mc:Choice Requires="wp14">
                        <wp:positionV relativeFrom="page">
                          <wp14:pctPosVOffset>54000</wp14:pctPosVOffset>
                        </wp:positionV>
                      </mc:Choice>
                      <mc:Fallback>
                        <wp:positionV relativeFrom="page">
                          <wp:posOffset>5773420</wp:posOffset>
                        </wp:positionV>
                      </mc:Fallback>
                    </mc:AlternateContent>
                    <wp:extent cx="4686300" cy="6720840"/>
                    <wp:effectExtent l="0" t="0" r="10160" b="381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3361C13" w14:textId="3C6602C7" w:rsidR="005E0371" w:rsidRDefault="003E73F5">
                                <w:pPr>
                                  <w:pStyle w:val="NoSpacing"/>
                                  <w:spacing w:before="40" w:after="560" w:line="216" w:lineRule="auto"/>
                                  <w:rPr>
                                    <w:color w:val="156082" w:themeColor="accent1"/>
                                    <w:sz w:val="72"/>
                                    <w:szCs w:val="72"/>
                                  </w:rPr>
                                </w:pPr>
                                <w:sdt>
                                  <w:sdtPr>
                                    <w:rPr>
                                      <w:color w:val="156082"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D74A50">
                                      <w:rPr>
                                        <w:color w:val="156082" w:themeColor="accent1"/>
                                        <w:sz w:val="72"/>
                                        <w:szCs w:val="72"/>
                                      </w:rPr>
                                      <w:t>REFLECTIVE ESSAY</w:t>
                                    </w:r>
                                  </w:sdtContent>
                                </w:sdt>
                              </w:p>
                              <w:sdt>
                                <w:sdtPr>
                                  <w:rPr>
                                    <w:caps/>
                                    <w:color w:val="501549" w:themeColor="accent5" w:themeShade="80"/>
                                    <w:sz w:val="28"/>
                                    <w:szCs w:val="28"/>
                                  </w:rPr>
                                  <w:alias w:val="Subtitle"/>
                                  <w:tag w:val=""/>
                                  <w:id w:val="-2090151685"/>
                                  <w:showingPlcHdr/>
                                  <w:dataBinding w:prefixMappings="xmlns:ns0='http://purl.org/dc/elements/1.1/' xmlns:ns1='http://schemas.openxmlformats.org/package/2006/metadata/core-properties' " w:xpath="/ns1:coreProperties[1]/ns0:subject[1]" w:storeItemID="{6C3C8BC8-F283-45AE-878A-BAB7291924A1}"/>
                                  <w:text/>
                                </w:sdtPr>
                                <w:sdtEndPr/>
                                <w:sdtContent>
                                  <w:p w14:paraId="2DDFF12D" w14:textId="01542275" w:rsidR="005E0371" w:rsidRDefault="00801DC0">
                                    <w:pPr>
                                      <w:pStyle w:val="NoSpacing"/>
                                      <w:spacing w:before="40" w:after="40"/>
                                      <w:rPr>
                                        <w:caps/>
                                        <w:color w:val="501549" w:themeColor="accent5" w:themeShade="80"/>
                                        <w:sz w:val="28"/>
                                        <w:szCs w:val="28"/>
                                      </w:rPr>
                                    </w:pPr>
                                    <w:r>
                                      <w:rPr>
                                        <w:caps/>
                                        <w:color w:val="501549" w:themeColor="accent5" w:themeShade="80"/>
                                        <w:sz w:val="28"/>
                                        <w:szCs w:val="28"/>
                                      </w:rPr>
                                      <w:t xml:space="preserve">     </w:t>
                                    </w:r>
                                  </w:p>
                                </w:sdtContent>
                              </w:sdt>
                              <w:sdt>
                                <w:sdtPr>
                                  <w:rPr>
                                    <w:b/>
                                    <w:bCs/>
                                    <w:caps/>
                                    <w:color w:val="A02B93"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14:paraId="033410E3" w14:textId="21203798" w:rsidR="005E0371" w:rsidRPr="00D74A50" w:rsidRDefault="005E0371">
                                    <w:pPr>
                                      <w:pStyle w:val="NoSpacing"/>
                                      <w:spacing w:before="80" w:after="40"/>
                                      <w:rPr>
                                        <w:b/>
                                        <w:bCs/>
                                        <w:caps/>
                                        <w:color w:val="A02B93" w:themeColor="accent5"/>
                                        <w:sz w:val="24"/>
                                        <w:szCs w:val="24"/>
                                      </w:rPr>
                                    </w:pPr>
                                    <w:r w:rsidRPr="00D74A50">
                                      <w:rPr>
                                        <w:b/>
                                        <w:bCs/>
                                        <w:caps/>
                                        <w:color w:val="A02B93" w:themeColor="accent5"/>
                                        <w:sz w:val="24"/>
                                        <w:szCs w:val="24"/>
                                      </w:rPr>
                                      <w:t>s</w:t>
                                    </w:r>
                                    <w:r w:rsidR="00D74A50" w:rsidRPr="00D74A50">
                                      <w:rPr>
                                        <w:b/>
                                        <w:bCs/>
                                        <w:caps/>
                                        <w:color w:val="A02B93" w:themeColor="accent5"/>
                                        <w:sz w:val="24"/>
                                        <w:szCs w:val="24"/>
                                      </w:rPr>
                                      <w:t xml:space="preserve">HAKEEL </w:t>
                                    </w:r>
                                    <w:r w:rsidRPr="00D74A50">
                                      <w:rPr>
                                        <w:b/>
                                        <w:bCs/>
                                        <w:caps/>
                                        <w:color w:val="A02B93" w:themeColor="accent5"/>
                                        <w:sz w:val="24"/>
                                        <w:szCs w:val="24"/>
                                      </w:rPr>
                                      <w:t>badil</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18EABE9B" id="_x0000_t202" coordsize="21600,21600" o:spt="202" path="m,l,21600r21600,l21600,xe">
                    <v:stroke joinstyle="miter"/>
                    <v:path gradientshapeok="t" o:connecttype="rect"/>
                  </v:shapetype>
                  <v:shape id="Text Box 131" o:spid="_x0000_s1026" type="#_x0000_t202" style="position:absolute;margin-left:0;margin-top:0;width:369pt;height:529.2pt;z-index:251660288;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zapXgIAAC4FAAAOAAAAZHJzL2Uyb0RvYy54bWysVN9v2jAQfp+0/8Hy+0igHUOooWKtOk1C&#10;bTU69dk4donm+Dz7IGF//c5OAhXbS6e9OBff7+++89V1Wxu2Vz5UYAs+HuWcKSuhrOxLwb8/3X2Y&#10;cRZQ2FIYsKrgBxX49eL9u6vGzdUEtmBK5RkFsWHeuIJvEd08y4LcqlqEEThlSanB1wLp179kpRcN&#10;Ra9NNsnzadaAL50HqUKg29tOyRcpvtZK4oPWQSEzBafaMJ0+nZt4ZosrMX/xwm0r2Zch/qGKWlSW&#10;kh5D3QoUbOerP0LVlfQQQONIQp2B1pVUqQfqZpyfdbPeCqdSLwROcEeYwv8LK+/3a/foGbafoaUB&#10;RkAaF+aBLmM/rfZ1/FKljPQE4eEIm2qRSbq8nM6mFzmpJOmmnyb57DIBm53cnQ/4RUHNolBwT3NJ&#10;cIn9KiClJNPBJGazcFcZk2ZjLGso6sXHPDkcNeRhbLRVacp9mFPpScKDUdHG2G9Ks6pMHcSLxC91&#10;YzzbC2KGkFJZTM2nuGQdrTQV8RbH3v5U1Vucuz6GzGDx6FxXFnzq/qzs8sdQsu7sCchXfUcR203b&#10;j3QD5YEm7aFbguDkXUXTWImAj8IT62mCtMn4QIc2QKhDL3G2Bf/rb/fRnshIWs4a2qKCh5874RVn&#10;5qslmsaVGwQ/CJtBsLv6Bgj+Mb0RTiaRHDyaQdQe6mda8GXMQiphJeUqOA7iDXa7TA+EVMtlMqLF&#10;cgJXdu1kDB2nEbn11D4L73oCInH3Hob9EvMzHna2iShuuUNiYyJpBLRDsQealjJxt39A4ta//k9W&#10;p2du8RsAAP//AwBQSwMEFAAGAAgAAAAhAPPACkPdAAAABgEAAA8AAABkcnMvZG93bnJldi54bWxM&#10;j09LxDAQxe+C3yGM4M1N1r+lNl1EEZVFwbWwPWab2bbYTEqS3a3f3tGLXgYe7/Hm94rF5AaxxxB7&#10;TxrmMwUCqfG2p1ZD9fF4loGIyZA1gyfU8IURFuXxUWFy6w/0jvtVagWXUMyNhi6lMZcyNh06E2d+&#10;RGJv64MziWVopQ3mwOVukOdKXUtneuIPnRnxvsPmc7VzGmpVvdbrt/W2fupkNX+h5fNDHbQ+PZnu&#10;bkEknNJfGH7wGR1KZtr4HdkoBg08JP1e9m4uMpYbDqmr7BJkWcj/+OU3AAAA//8DAFBLAQItABQA&#10;BgAIAAAAIQC2gziS/gAAAOEBAAATAAAAAAAAAAAAAAAAAAAAAABbQ29udGVudF9UeXBlc10ueG1s&#10;UEsBAi0AFAAGAAgAAAAhADj9If/WAAAAlAEAAAsAAAAAAAAAAAAAAAAALwEAAF9yZWxzLy5yZWxz&#10;UEsBAi0AFAAGAAgAAAAhAOoHNqleAgAALgUAAA4AAAAAAAAAAAAAAAAALgIAAGRycy9lMm9Eb2Mu&#10;eG1sUEsBAi0AFAAGAAgAAAAhAPPACkPdAAAABgEAAA8AAAAAAAAAAAAAAAAAuAQAAGRycy9kb3du&#10;cmV2LnhtbFBLBQYAAAAABAAEAPMAAADCBQAAAAA=&#10;" filled="f" stroked="f" strokeweight=".5pt">
                    <v:textbox style="mso-fit-shape-to-text:t" inset="0,0,0,0">
                      <w:txbxContent>
                        <w:p w14:paraId="63361C13" w14:textId="3C6602C7" w:rsidR="005E0371" w:rsidRDefault="00000000">
                          <w:pPr>
                            <w:pStyle w:val="NoSpacing"/>
                            <w:spacing w:before="40" w:after="560" w:line="216" w:lineRule="auto"/>
                            <w:rPr>
                              <w:color w:val="156082" w:themeColor="accent1"/>
                              <w:sz w:val="72"/>
                              <w:szCs w:val="72"/>
                            </w:rPr>
                          </w:pPr>
                          <w:sdt>
                            <w:sdtPr>
                              <w:rPr>
                                <w:color w:val="156082"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00D74A50">
                                <w:rPr>
                                  <w:color w:val="156082" w:themeColor="accent1"/>
                                  <w:sz w:val="72"/>
                                  <w:szCs w:val="72"/>
                                </w:rPr>
                                <w:t>REFLECTIVE ESSAY</w:t>
                              </w:r>
                            </w:sdtContent>
                          </w:sdt>
                        </w:p>
                        <w:sdt>
                          <w:sdtPr>
                            <w:rPr>
                              <w:caps/>
                              <w:color w:val="501549" w:themeColor="accent5" w:themeShade="80"/>
                              <w:sz w:val="28"/>
                              <w:szCs w:val="28"/>
                            </w:rPr>
                            <w:alias w:val="Subtitle"/>
                            <w:tag w:val=""/>
                            <w:id w:val="-2090151685"/>
                            <w:showingPlcHdr/>
                            <w:dataBinding w:prefixMappings="xmlns:ns0='http://purl.org/dc/elements/1.1/' xmlns:ns1='http://schemas.openxmlformats.org/package/2006/metadata/core-properties' " w:xpath="/ns1:coreProperties[1]/ns0:subject[1]" w:storeItemID="{6C3C8BC8-F283-45AE-878A-BAB7291924A1}"/>
                            <w:text/>
                          </w:sdtPr>
                          <w:sdtContent>
                            <w:p w14:paraId="2DDFF12D" w14:textId="01542275" w:rsidR="005E0371" w:rsidRDefault="00801DC0">
                              <w:pPr>
                                <w:pStyle w:val="NoSpacing"/>
                                <w:spacing w:before="40" w:after="40"/>
                                <w:rPr>
                                  <w:caps/>
                                  <w:color w:val="501549" w:themeColor="accent5" w:themeShade="80"/>
                                  <w:sz w:val="28"/>
                                  <w:szCs w:val="28"/>
                                </w:rPr>
                              </w:pPr>
                              <w:r>
                                <w:rPr>
                                  <w:caps/>
                                  <w:color w:val="501549" w:themeColor="accent5" w:themeShade="80"/>
                                  <w:sz w:val="28"/>
                                  <w:szCs w:val="28"/>
                                </w:rPr>
                                <w:t xml:space="preserve">     </w:t>
                              </w:r>
                            </w:p>
                          </w:sdtContent>
                        </w:sdt>
                        <w:sdt>
                          <w:sdtPr>
                            <w:rPr>
                              <w:b/>
                              <w:bCs/>
                              <w:caps/>
                              <w:color w:val="A02B93"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033410E3" w14:textId="21203798" w:rsidR="005E0371" w:rsidRPr="00D74A50" w:rsidRDefault="005E0371">
                              <w:pPr>
                                <w:pStyle w:val="NoSpacing"/>
                                <w:spacing w:before="80" w:after="40"/>
                                <w:rPr>
                                  <w:b/>
                                  <w:bCs/>
                                  <w:caps/>
                                  <w:color w:val="A02B93" w:themeColor="accent5"/>
                                  <w:sz w:val="24"/>
                                  <w:szCs w:val="24"/>
                                </w:rPr>
                              </w:pPr>
                              <w:r w:rsidRPr="00D74A50">
                                <w:rPr>
                                  <w:b/>
                                  <w:bCs/>
                                  <w:caps/>
                                  <w:color w:val="A02B93" w:themeColor="accent5"/>
                                  <w:sz w:val="24"/>
                                  <w:szCs w:val="24"/>
                                </w:rPr>
                                <w:t>s</w:t>
                              </w:r>
                              <w:r w:rsidR="00D74A50" w:rsidRPr="00D74A50">
                                <w:rPr>
                                  <w:b/>
                                  <w:bCs/>
                                  <w:caps/>
                                  <w:color w:val="A02B93" w:themeColor="accent5"/>
                                  <w:sz w:val="24"/>
                                  <w:szCs w:val="24"/>
                                </w:rPr>
                                <w:t xml:space="preserve">HAKEEL </w:t>
                              </w:r>
                              <w:r w:rsidRPr="00D74A50">
                                <w:rPr>
                                  <w:b/>
                                  <w:bCs/>
                                  <w:caps/>
                                  <w:color w:val="A02B93" w:themeColor="accent5"/>
                                  <w:sz w:val="24"/>
                                  <w:szCs w:val="24"/>
                                </w:rPr>
                                <w:t>badil</w:t>
                              </w:r>
                            </w:p>
                          </w:sdtContent>
                        </w:sdt>
                      </w:txbxContent>
                    </v:textbox>
                    <w10:wrap type="square" anchorx="margin" anchory="page"/>
                  </v:shape>
                </w:pict>
              </mc:Fallback>
            </mc:AlternateContent>
          </w:r>
          <w:r>
            <w:rPr>
              <w:noProof/>
            </w:rPr>
            <mc:AlternateContent>
              <mc:Choice Requires="wps">
                <w:drawing>
                  <wp:anchor distT="0" distB="0" distL="114300" distR="114300" simplePos="0" relativeHeight="251659264" behindDoc="0" locked="0" layoutInCell="1" allowOverlap="1" wp14:anchorId="6DDE4D79" wp14:editId="03B6C52B">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6-01-01T00:00:00Z">
                                    <w:dateFormat w:val="yyyy"/>
                                    <w:lid w:val="en-US"/>
                                    <w:storeMappedDataAs w:val="dateTime"/>
                                    <w:calendar w:val="gregorian"/>
                                  </w:date>
                                </w:sdtPr>
                                <w:sdtEndPr/>
                                <w:sdtContent>
                                  <w:p w14:paraId="4B801732" w14:textId="06B889EE" w:rsidR="005E0371" w:rsidRDefault="005E0371">
                                    <w:pPr>
                                      <w:pStyle w:val="NoSpacing"/>
                                      <w:jc w:val="right"/>
                                      <w:rPr>
                                        <w:color w:val="FFFFFF" w:themeColor="background1"/>
                                        <w:sz w:val="24"/>
                                        <w:szCs w:val="24"/>
                                      </w:rPr>
                                    </w:pPr>
                                    <w:r>
                                      <w:rPr>
                                        <w:color w:val="FFFFFF" w:themeColor="background1"/>
                                        <w:sz w:val="24"/>
                                        <w:szCs w:val="24"/>
                                      </w:rPr>
                                      <w:t>2026</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6DDE4D79" id="Rectangle 132" o:spid="_x0000_s1027" style="position:absolute;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3r5hAIAAGYFAAAOAAAAZHJzL2Uyb0RvYy54bWysVE1v2zAMvQ/YfxB0X51kTT+MOEWQIsOA&#10;oC3aDj0rshQbk0VNUmJnv36U5LhBW+wwTAdBFMlH6onk7KZrFNkL62rQBR2fjSgRmkNZ621Bfzyv&#10;vlxR4jzTJVOgRUEPwtGb+edPs9bkYgIVqFJYgiDa5a0paOW9ybPM8Uo0zJ2BERqVEmzDPIp2m5WW&#10;tYjeqGwyGl1kLdjSWODCOby9TUo6j/hSCu7vpXTCE1VQzM3H3cZ9E/ZsPmP51jJT1bxPg/1DFg2r&#10;NQYdoG6ZZ2Rn63dQTc0tOJD+jEOTgZQ1F/EN+Jrx6M1rnipmRHwLkuPMQJP7f7D8bv9kHmxI3Zk1&#10;8J+OaFhWTG/FwhmkDz81kJS1xuWDcRBc79ZJ2wR3fAvpIrGHgVjRecLxcnp9/vUC6eeour66nE4n&#10;EZPlR2djnf8moCHhUFCLgSOdbL92PoRn+dEkxFI67BpWtVJJG25ijimtmKA/KJGsH4UkdYmJTCJq&#10;rC6xVJbsGdYF41xoP06qipUiXU9HuPo8B4+YitIIGJAlxh+we4BQue+xU5a9fXAVsTgH59HfEkvO&#10;g0eMDNoPzk2twX4EoPBVfeRkfyQpURNY8t2mQ276bw43GygPD5ZYSM3iDF/V+Ctr5vwDs9gd+JHY&#10;8f4eN6mgLSj0J0oqsL8/ug/2WLSopaTFbiuo+7VjVlCivmss5/Pp5SS056lgT4XNqaB3zRLw48Y4&#10;WwyPR3S2Xh2P0kLzgoNhEaKiimmOsQu6OR6XPs0AHCxcLBbRCBvSML/WT4YH6MByqLnn7oVZ0xem&#10;x4q+g2NfsvxNfSbb4KlhsfMg61i8r6z2/GMzx0LqB0+YFqdytHodj/M/AAAA//8DAFBLAwQUAAYA&#10;CAAAACEAYCIkv9kAAAAEAQAADwAAAGRycy9kb3ducmV2LnhtbEyPS0vEQBCE74L/YWjBmztRN6vG&#10;TBYRBA9eXB94nM20mWCmJ2Q6D/+9rZf1UtBUUfV1uV1CpyYcUhvJwPkqA4VUR9dSY+D15eHsGlRi&#10;S852kdDANybYVsdHpS1cnOkZpx03SkooFdaAZ+4LrVPtMdi0ij2SeJ9xCJblHBrtBjtLeej0RZZt&#10;dLAtyYK3Pd57rL92YzAwjY/z+iqtc/bk3j/wbXzKZjTm9GS5uwXFuPAhDL/4gg6VMO3jSC6pzoA8&#10;wn8q3s3lBtReMnmeg65K/R+++gEAAP//AwBQSwECLQAUAAYACAAAACEAtoM4kv4AAADhAQAAEwAA&#10;AAAAAAAAAAAAAAAAAAAAW0NvbnRlbnRfVHlwZXNdLnhtbFBLAQItABQABgAIAAAAIQA4/SH/1gAA&#10;AJQBAAALAAAAAAAAAAAAAAAAAC8BAABfcmVscy8ucmVsc1BLAQItABQABgAIAAAAIQAZE3r5hAIA&#10;AGYFAAAOAAAAAAAAAAAAAAAAAC4CAABkcnMvZTJvRG9jLnhtbFBLAQItABQABgAIAAAAIQBgIiS/&#10;2QAAAAQBAAAPAAAAAAAAAAAAAAAAAN4EAABkcnMvZG93bnJldi54bWxQSwUGAAAAAAQABADzAAAA&#10;5AUAAAAA&#10;" fillcolor="#156082 [3204]" stroked="f" strokeweight="1pt">
                    <o:lock v:ext="edit" aspectratio="t"/>
                    <v:textbox inset="3.6pt,,3.6pt">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6-03-01T00:00:00Z">
                              <w:dateFormat w:val="yyyy"/>
                              <w:lid w:val="en-US"/>
                              <w:storeMappedDataAs w:val="dateTime"/>
                              <w:calendar w:val="gregorian"/>
                            </w:date>
                          </w:sdtPr>
                          <w:sdtContent>
                            <w:p w14:paraId="4B801732" w14:textId="06B889EE" w:rsidR="005E0371" w:rsidRDefault="005E0371">
                              <w:pPr>
                                <w:pStyle w:val="NoSpacing"/>
                                <w:jc w:val="right"/>
                                <w:rPr>
                                  <w:color w:val="FFFFFF" w:themeColor="background1"/>
                                  <w:sz w:val="24"/>
                                  <w:szCs w:val="24"/>
                                </w:rPr>
                              </w:pPr>
                              <w:r>
                                <w:rPr>
                                  <w:color w:val="FFFFFF" w:themeColor="background1"/>
                                  <w:sz w:val="24"/>
                                  <w:szCs w:val="24"/>
                                </w:rPr>
                                <w:t>2026</w:t>
                              </w:r>
                            </w:p>
                          </w:sdtContent>
                        </w:sdt>
                      </w:txbxContent>
                    </v:textbox>
                    <w10:wrap anchorx="margin" anchory="page"/>
                  </v:rect>
                </w:pict>
              </mc:Fallback>
            </mc:AlternateContent>
          </w:r>
          <w:r>
            <w:br w:type="page"/>
          </w:r>
        </w:p>
      </w:sdtContent>
    </w:sdt>
    <w:p w14:paraId="4922B39E" w14:textId="77777777" w:rsidR="005E0371" w:rsidRPr="00F45669" w:rsidRDefault="005E0371" w:rsidP="00F45669">
      <w:pPr>
        <w:spacing w:line="360" w:lineRule="auto"/>
        <w:rPr>
          <w:rFonts w:ascii="Arial" w:hAnsi="Arial" w:cs="Arial"/>
          <w:b/>
          <w:bCs/>
          <w:sz w:val="22"/>
          <w:szCs w:val="22"/>
        </w:rPr>
      </w:pPr>
      <w:r w:rsidRPr="00F45669">
        <w:rPr>
          <w:rFonts w:ascii="Arial" w:hAnsi="Arial" w:cs="Arial"/>
          <w:b/>
          <w:bCs/>
          <w:sz w:val="22"/>
          <w:szCs w:val="22"/>
        </w:rPr>
        <w:t>Research Process Reflection</w:t>
      </w:r>
    </w:p>
    <w:p w14:paraId="53519475" w14:textId="77777777" w:rsidR="005E0371" w:rsidRPr="00F45669" w:rsidRDefault="005E0371" w:rsidP="00F45669">
      <w:pPr>
        <w:spacing w:line="360" w:lineRule="auto"/>
        <w:rPr>
          <w:rFonts w:ascii="Arial" w:hAnsi="Arial" w:cs="Arial"/>
          <w:i/>
          <w:iCs/>
          <w:sz w:val="22"/>
          <w:szCs w:val="22"/>
        </w:rPr>
      </w:pPr>
      <w:r w:rsidRPr="00F45669">
        <w:rPr>
          <w:rFonts w:ascii="Arial" w:hAnsi="Arial" w:cs="Arial"/>
          <w:i/>
          <w:iCs/>
          <w:sz w:val="22"/>
          <w:szCs w:val="22"/>
        </w:rPr>
        <w:t>(Using Gibbs’ Reflective Cycle)</w:t>
      </w:r>
    </w:p>
    <w:p w14:paraId="595557C2" w14:textId="77777777" w:rsidR="005E0371" w:rsidRPr="00F45669" w:rsidRDefault="005E0371" w:rsidP="00F45669">
      <w:pPr>
        <w:spacing w:line="360" w:lineRule="auto"/>
        <w:rPr>
          <w:rFonts w:ascii="Arial" w:hAnsi="Arial" w:cs="Arial"/>
          <w:i/>
          <w:iCs/>
          <w:sz w:val="22"/>
          <w:szCs w:val="22"/>
        </w:rPr>
      </w:pPr>
    </w:p>
    <w:p w14:paraId="41BA5309" w14:textId="2653ADFA" w:rsidR="005E0371" w:rsidRPr="00F45669" w:rsidRDefault="005E0371" w:rsidP="00F45669">
      <w:pPr>
        <w:spacing w:line="360" w:lineRule="auto"/>
        <w:rPr>
          <w:rFonts w:ascii="Arial" w:hAnsi="Arial" w:cs="Arial"/>
          <w:sz w:val="22"/>
          <w:szCs w:val="22"/>
        </w:rPr>
      </w:pPr>
      <w:r w:rsidRPr="00F45669">
        <w:rPr>
          <w:rFonts w:ascii="Arial" w:hAnsi="Arial" w:cs="Arial"/>
          <w:noProof/>
          <w:sz w:val="22"/>
          <w:szCs w:val="22"/>
        </w:rPr>
        <w:drawing>
          <wp:inline distT="0" distB="0" distL="0" distR="0" wp14:anchorId="36720B1D" wp14:editId="0A98E346">
            <wp:extent cx="2857500" cy="2838450"/>
            <wp:effectExtent l="0" t="0" r="0" b="0"/>
            <wp:docPr id="1378155425" name="Picture 1" descr="gibbs_reflective_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ibbs_reflective_cycl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857500" cy="2838450"/>
                    </a:xfrm>
                    <a:prstGeom prst="rect">
                      <a:avLst/>
                    </a:prstGeom>
                    <a:noFill/>
                    <a:ln>
                      <a:noFill/>
                    </a:ln>
                  </pic:spPr>
                </pic:pic>
              </a:graphicData>
            </a:graphic>
          </wp:inline>
        </w:drawing>
      </w:r>
    </w:p>
    <w:p w14:paraId="62D92B2C" w14:textId="1A17D702" w:rsidR="005E0371" w:rsidRPr="00F45669" w:rsidRDefault="005E0371" w:rsidP="00F45669">
      <w:pPr>
        <w:spacing w:line="360" w:lineRule="auto"/>
        <w:rPr>
          <w:rFonts w:ascii="Arial" w:hAnsi="Arial" w:cs="Arial"/>
          <w:sz w:val="22"/>
          <w:szCs w:val="22"/>
        </w:rPr>
      </w:pPr>
      <w:hyperlink r:id="rId6" w:history="1">
        <w:r w:rsidRPr="00F45669">
          <w:rPr>
            <w:rStyle w:val="Hyperlink"/>
            <w:rFonts w:ascii="Arial" w:hAnsi="Arial" w:cs="Arial"/>
            <w:sz w:val="22"/>
            <w:szCs w:val="22"/>
          </w:rPr>
          <w:t>http://www.crowe-associates.co.uk/wp-content/uploads/2015/06/gibbs_reflective_cycle.png</w:t>
        </w:r>
      </w:hyperlink>
    </w:p>
    <w:p w14:paraId="49FAE661" w14:textId="77777777" w:rsidR="005E0371" w:rsidRPr="00F45669" w:rsidRDefault="005E0371" w:rsidP="00F45669">
      <w:pPr>
        <w:spacing w:line="360" w:lineRule="auto"/>
        <w:rPr>
          <w:rFonts w:ascii="Arial" w:hAnsi="Arial" w:cs="Arial"/>
          <w:sz w:val="22"/>
          <w:szCs w:val="22"/>
        </w:rPr>
      </w:pPr>
    </w:p>
    <w:p w14:paraId="273E4950" w14:textId="4F9C55E3" w:rsidR="00391048" w:rsidRPr="00F45669" w:rsidRDefault="005E0371" w:rsidP="00F45669">
      <w:pPr>
        <w:spacing w:line="360" w:lineRule="auto"/>
        <w:rPr>
          <w:rFonts w:ascii="Arial" w:hAnsi="Arial" w:cs="Arial"/>
          <w:b/>
          <w:bCs/>
          <w:sz w:val="22"/>
          <w:szCs w:val="22"/>
        </w:rPr>
      </w:pPr>
      <w:r w:rsidRPr="00F45669">
        <w:rPr>
          <w:rFonts w:ascii="Arial" w:hAnsi="Arial" w:cs="Arial"/>
          <w:b/>
          <w:bCs/>
          <w:sz w:val="22"/>
          <w:szCs w:val="22"/>
        </w:rPr>
        <w:t xml:space="preserve">Description </w:t>
      </w:r>
    </w:p>
    <w:p w14:paraId="44F79DA0" w14:textId="77777777" w:rsidR="005E0371" w:rsidRPr="00F45669" w:rsidRDefault="005E0371" w:rsidP="00F45669">
      <w:pPr>
        <w:spacing w:line="360" w:lineRule="auto"/>
        <w:rPr>
          <w:rFonts w:ascii="Arial" w:hAnsi="Arial" w:cs="Arial"/>
          <w:sz w:val="22"/>
          <w:szCs w:val="22"/>
        </w:rPr>
      </w:pPr>
      <w:r w:rsidRPr="00F45669">
        <w:rPr>
          <w:rFonts w:ascii="Arial" w:hAnsi="Arial" w:cs="Arial"/>
          <w:sz w:val="22"/>
          <w:szCs w:val="22"/>
        </w:rPr>
        <w:t>A helpful framework for evaluating events and determining learning objectives is provided by Gibbs' Reflective Cycle (1988). In this study, I looked at how COVID-19-driven digital transformation affected college students' mental health and educational experiences. The study gathered and examined previous scholarly research on online learning, student engagement, and welfare during the pandemic using a systematic review of the literature. This entailed choosing pertinent studies, grouping them according to themes, and talking about the results in light of the research questions.</w:t>
      </w:r>
    </w:p>
    <w:p w14:paraId="45F217C3" w14:textId="57FF0BDC" w:rsidR="005E0371" w:rsidRPr="00F45669" w:rsidRDefault="005E0371" w:rsidP="00F45669">
      <w:pPr>
        <w:spacing w:line="360" w:lineRule="auto"/>
        <w:rPr>
          <w:rFonts w:ascii="Arial" w:hAnsi="Arial" w:cs="Arial"/>
          <w:b/>
          <w:bCs/>
          <w:sz w:val="22"/>
          <w:szCs w:val="22"/>
        </w:rPr>
      </w:pPr>
      <w:r w:rsidRPr="00F45669">
        <w:rPr>
          <w:rFonts w:ascii="Arial" w:hAnsi="Arial" w:cs="Arial"/>
          <w:b/>
          <w:bCs/>
          <w:sz w:val="22"/>
          <w:szCs w:val="22"/>
        </w:rPr>
        <w:t xml:space="preserve">Feelings </w:t>
      </w:r>
    </w:p>
    <w:p w14:paraId="27F70F28" w14:textId="77777777" w:rsidR="005E0371" w:rsidRPr="00F45669" w:rsidRDefault="005E0371" w:rsidP="00F45669">
      <w:pPr>
        <w:spacing w:line="360" w:lineRule="auto"/>
        <w:rPr>
          <w:rFonts w:ascii="Arial" w:hAnsi="Arial" w:cs="Arial"/>
          <w:sz w:val="22"/>
          <w:szCs w:val="22"/>
        </w:rPr>
      </w:pPr>
      <w:r w:rsidRPr="00F45669">
        <w:rPr>
          <w:rFonts w:ascii="Arial" w:hAnsi="Arial" w:cs="Arial"/>
          <w:sz w:val="22"/>
          <w:szCs w:val="22"/>
        </w:rPr>
        <w:t>I was drawn to the issue at the beginning of the study because of how important and pertinent COVID-19's effects on education are. But because digital transformation in higher education is such a vast topic, I was also uneasy. I felt more comfortable focusing on students' learning experiences and mental health as I started reading the literature. Even though I occasionally felt overpowered by the quantity of information accessible, I was nevertheless driven to effectively finish the study.</w:t>
      </w:r>
    </w:p>
    <w:p w14:paraId="63442BB2" w14:textId="70CEAB73" w:rsidR="005E0371" w:rsidRPr="00F45669" w:rsidRDefault="005E0371" w:rsidP="00F45669">
      <w:pPr>
        <w:spacing w:line="360" w:lineRule="auto"/>
        <w:rPr>
          <w:rFonts w:ascii="Arial" w:hAnsi="Arial" w:cs="Arial"/>
          <w:b/>
          <w:bCs/>
          <w:sz w:val="22"/>
          <w:szCs w:val="22"/>
        </w:rPr>
      </w:pPr>
      <w:r w:rsidRPr="00F45669">
        <w:rPr>
          <w:rFonts w:ascii="Arial" w:hAnsi="Arial" w:cs="Arial"/>
          <w:b/>
          <w:bCs/>
          <w:sz w:val="22"/>
          <w:szCs w:val="22"/>
        </w:rPr>
        <w:t xml:space="preserve">Evaluation </w:t>
      </w:r>
    </w:p>
    <w:p w14:paraId="4082F2BA" w14:textId="77777777" w:rsidR="005E0371" w:rsidRPr="00F45669" w:rsidRDefault="005E0371" w:rsidP="00F45669">
      <w:pPr>
        <w:spacing w:line="360" w:lineRule="auto"/>
        <w:rPr>
          <w:rFonts w:ascii="Arial" w:hAnsi="Arial" w:cs="Arial"/>
          <w:sz w:val="22"/>
          <w:szCs w:val="22"/>
        </w:rPr>
      </w:pPr>
      <w:r w:rsidRPr="00F45669">
        <w:rPr>
          <w:rFonts w:ascii="Arial" w:hAnsi="Arial" w:cs="Arial"/>
          <w:sz w:val="22"/>
          <w:szCs w:val="22"/>
        </w:rPr>
        <w:t>The chance to gain a better understanding of how students were impacted by digital learning during the epidemic was one benefit of the study approach. I was able to recognise the advantages and difficulties of online learning thanks to the literature study. The methodical approach also made it easier for me to arrange my research. Managing the vast amount of data and choosing the most pertinent research, however, presented a hurdle. Additionally, I occasionally struggled to strike a balance between the writing's obvious structure and critical critique.</w:t>
      </w:r>
    </w:p>
    <w:p w14:paraId="1ED96005" w14:textId="4CAF17D7" w:rsidR="005E0371" w:rsidRPr="00F45669" w:rsidRDefault="005E0371" w:rsidP="00F45669">
      <w:pPr>
        <w:spacing w:line="360" w:lineRule="auto"/>
        <w:rPr>
          <w:rFonts w:ascii="Arial" w:hAnsi="Arial" w:cs="Arial"/>
          <w:b/>
          <w:bCs/>
          <w:sz w:val="22"/>
          <w:szCs w:val="22"/>
        </w:rPr>
      </w:pPr>
      <w:r w:rsidRPr="00F45669">
        <w:rPr>
          <w:rFonts w:ascii="Arial" w:hAnsi="Arial" w:cs="Arial"/>
          <w:b/>
          <w:bCs/>
          <w:sz w:val="22"/>
          <w:szCs w:val="22"/>
        </w:rPr>
        <w:t xml:space="preserve">Analysis </w:t>
      </w:r>
    </w:p>
    <w:p w14:paraId="3E30918C" w14:textId="1FF853B8" w:rsidR="005E0371" w:rsidRPr="00F45669" w:rsidRDefault="005E0371" w:rsidP="00F45669">
      <w:pPr>
        <w:spacing w:line="360" w:lineRule="auto"/>
        <w:rPr>
          <w:rFonts w:ascii="Arial" w:hAnsi="Arial" w:cs="Arial"/>
          <w:sz w:val="22"/>
          <w:szCs w:val="22"/>
        </w:rPr>
      </w:pPr>
      <w:r w:rsidRPr="00F45669">
        <w:rPr>
          <w:rFonts w:ascii="Arial" w:hAnsi="Arial" w:cs="Arial"/>
          <w:sz w:val="22"/>
          <w:szCs w:val="22"/>
        </w:rPr>
        <w:t xml:space="preserve">I learned how important it is to have a defined approach from the research process. It was acceptable for me to employ a systematic literature review as it enabled me to compile data from reputable scholarly sources and spot trends in various research. The results were arranged into important categories, including learning experience, engagement, and mental health, with the use of thematic analysis. </w:t>
      </w:r>
      <w:r w:rsidR="004B4361" w:rsidRPr="00F45669">
        <w:rPr>
          <w:rFonts w:ascii="Arial" w:hAnsi="Arial" w:cs="Arial"/>
          <w:sz w:val="22"/>
          <w:szCs w:val="22"/>
        </w:rPr>
        <w:t>This is consistent with Kolb (1984), who underlines that learning is an ongoing process founded on experience and introspection.</w:t>
      </w:r>
      <w:r w:rsidR="003B3552" w:rsidRPr="00F45669">
        <w:rPr>
          <w:rFonts w:ascii="Arial" w:hAnsi="Arial" w:cs="Arial"/>
          <w:sz w:val="22"/>
          <w:szCs w:val="22"/>
        </w:rPr>
        <w:t xml:space="preserve"> </w:t>
      </w:r>
      <w:r w:rsidRPr="00F45669">
        <w:rPr>
          <w:rFonts w:ascii="Arial" w:hAnsi="Arial" w:cs="Arial"/>
          <w:sz w:val="22"/>
          <w:szCs w:val="22"/>
        </w:rPr>
        <w:t>My capacity to critically assess research rather than just explain it has improved because of this procedure. It also demonstrated to me the patience, meticulous planning, and intense attention to detail needed for scholarly research.</w:t>
      </w:r>
    </w:p>
    <w:p w14:paraId="19A4EA4C" w14:textId="5D506D76" w:rsidR="005E0371" w:rsidRPr="00F45669" w:rsidRDefault="005E0371" w:rsidP="00F45669">
      <w:pPr>
        <w:spacing w:line="360" w:lineRule="auto"/>
        <w:rPr>
          <w:rFonts w:ascii="Arial" w:hAnsi="Arial" w:cs="Arial"/>
          <w:b/>
          <w:bCs/>
          <w:sz w:val="22"/>
          <w:szCs w:val="22"/>
        </w:rPr>
      </w:pPr>
      <w:r w:rsidRPr="00F45669">
        <w:rPr>
          <w:rFonts w:ascii="Arial" w:hAnsi="Arial" w:cs="Arial"/>
          <w:b/>
          <w:bCs/>
          <w:sz w:val="22"/>
          <w:szCs w:val="22"/>
        </w:rPr>
        <w:t xml:space="preserve">Conclusion </w:t>
      </w:r>
    </w:p>
    <w:p w14:paraId="2C5A15E3" w14:textId="77777777" w:rsidR="00801DC0" w:rsidRPr="00F45669" w:rsidRDefault="005E0371" w:rsidP="00F45669">
      <w:pPr>
        <w:spacing w:line="360" w:lineRule="auto"/>
        <w:rPr>
          <w:rFonts w:ascii="Arial" w:hAnsi="Arial" w:cs="Arial"/>
          <w:sz w:val="22"/>
          <w:szCs w:val="22"/>
        </w:rPr>
      </w:pPr>
      <w:r w:rsidRPr="00F45669">
        <w:rPr>
          <w:rFonts w:ascii="Arial" w:hAnsi="Arial" w:cs="Arial"/>
          <w:sz w:val="22"/>
          <w:szCs w:val="22"/>
        </w:rPr>
        <w:t>All things considered, this assignment was a worthwhile educational experience. It enhanced my comprehension of scholarly research and bolstered my abilities in academic writing, critical analysis, and literature searching. I discovered that obtaining precise and reliable results requires a methodical research procedure. Even though there were difficulties, especially with time management and source selection, the experience gave me more confidence to carry out independent research.</w:t>
      </w:r>
      <w:r w:rsidR="00801DC0" w:rsidRPr="00F45669">
        <w:rPr>
          <w:rFonts w:ascii="Arial" w:hAnsi="Arial" w:cs="Arial"/>
          <w:sz w:val="22"/>
          <w:szCs w:val="22"/>
        </w:rPr>
        <w:t xml:space="preserve"> According to Schön (1983), reflective practice allows people to continuously assess their experiences in order to enhance their academic and professional abilities.</w:t>
      </w:r>
    </w:p>
    <w:p w14:paraId="10238439" w14:textId="170673FE" w:rsidR="005E0371" w:rsidRPr="00F45669" w:rsidRDefault="005E0371" w:rsidP="00F45669">
      <w:pPr>
        <w:spacing w:line="360" w:lineRule="auto"/>
        <w:rPr>
          <w:rFonts w:ascii="Arial" w:hAnsi="Arial" w:cs="Arial"/>
          <w:sz w:val="22"/>
          <w:szCs w:val="22"/>
        </w:rPr>
      </w:pPr>
    </w:p>
    <w:p w14:paraId="756FAA07" w14:textId="57D925B2" w:rsidR="005E0371" w:rsidRPr="00F45669" w:rsidRDefault="005E0371" w:rsidP="00F45669">
      <w:pPr>
        <w:spacing w:line="360" w:lineRule="auto"/>
        <w:rPr>
          <w:rFonts w:ascii="Arial" w:hAnsi="Arial" w:cs="Arial"/>
          <w:b/>
          <w:bCs/>
          <w:sz w:val="22"/>
          <w:szCs w:val="22"/>
        </w:rPr>
      </w:pPr>
      <w:r w:rsidRPr="00F45669">
        <w:rPr>
          <w:rFonts w:ascii="Arial" w:hAnsi="Arial" w:cs="Arial"/>
          <w:b/>
          <w:bCs/>
          <w:sz w:val="22"/>
          <w:szCs w:val="22"/>
        </w:rPr>
        <w:t xml:space="preserve">Action Play </w:t>
      </w:r>
    </w:p>
    <w:p w14:paraId="007FAB8B" w14:textId="77777777" w:rsidR="005E0371" w:rsidRPr="00F45669" w:rsidRDefault="005E0371" w:rsidP="00F45669">
      <w:pPr>
        <w:spacing w:line="360" w:lineRule="auto"/>
        <w:rPr>
          <w:rFonts w:ascii="Arial" w:hAnsi="Arial" w:cs="Arial"/>
          <w:sz w:val="22"/>
          <w:szCs w:val="22"/>
        </w:rPr>
      </w:pPr>
      <w:r w:rsidRPr="00F45669">
        <w:rPr>
          <w:rFonts w:ascii="Arial" w:hAnsi="Arial" w:cs="Arial"/>
          <w:sz w:val="22"/>
          <w:szCs w:val="22"/>
        </w:rPr>
        <w:t>I would make a more thorough timetable for every phase of the study in order to enhance my time management in subsequent studies. In order to ease the burden during the writing process, I would also start arranging sources beforehand. To get firsthand information from participants, I would think about gathering primary data if it were feasible. This would increase the findings' depth. All things considered, this experience has equipped me for next scholarly and professional research assignments.</w:t>
      </w:r>
    </w:p>
    <w:p w14:paraId="3D98E5BB" w14:textId="4FED44FE" w:rsidR="005E0371" w:rsidRPr="00F45669" w:rsidRDefault="005E0371" w:rsidP="00F45669">
      <w:pPr>
        <w:spacing w:line="360" w:lineRule="auto"/>
        <w:rPr>
          <w:rFonts w:ascii="Arial" w:hAnsi="Arial" w:cs="Arial"/>
          <w:b/>
          <w:bCs/>
          <w:sz w:val="22"/>
          <w:szCs w:val="22"/>
        </w:rPr>
      </w:pPr>
      <w:r w:rsidRPr="00F45669">
        <w:rPr>
          <w:rFonts w:ascii="Arial" w:hAnsi="Arial" w:cs="Arial"/>
          <w:b/>
          <w:bCs/>
          <w:sz w:val="22"/>
          <w:szCs w:val="22"/>
        </w:rPr>
        <w:t xml:space="preserve">Reference </w:t>
      </w:r>
    </w:p>
    <w:p w14:paraId="33EA2EC9" w14:textId="1A7EACC6" w:rsidR="005E0371" w:rsidRPr="00F45669" w:rsidRDefault="005E0371" w:rsidP="00F45669">
      <w:pPr>
        <w:spacing w:line="360" w:lineRule="auto"/>
        <w:rPr>
          <w:rFonts w:ascii="Arial" w:hAnsi="Arial" w:cs="Arial"/>
          <w:sz w:val="22"/>
          <w:szCs w:val="22"/>
        </w:rPr>
      </w:pPr>
      <w:r w:rsidRPr="00F45669">
        <w:rPr>
          <w:rFonts w:ascii="Arial" w:hAnsi="Arial" w:cs="Arial"/>
          <w:sz w:val="22"/>
          <w:szCs w:val="22"/>
        </w:rPr>
        <w:t xml:space="preserve">Gibbs, G. (1988) </w:t>
      </w:r>
      <w:r w:rsidRPr="00F45669">
        <w:rPr>
          <w:rFonts w:ascii="Arial" w:hAnsi="Arial" w:cs="Arial"/>
          <w:i/>
          <w:iCs/>
          <w:sz w:val="22"/>
          <w:szCs w:val="22"/>
        </w:rPr>
        <w:t>Learning by Doing: A Guide to Teaching and Learning Methods</w:t>
      </w:r>
      <w:r w:rsidRPr="00F45669">
        <w:rPr>
          <w:rFonts w:ascii="Arial" w:hAnsi="Arial" w:cs="Arial"/>
          <w:sz w:val="22"/>
          <w:szCs w:val="22"/>
        </w:rPr>
        <w:t>. Oxford: Oxford Polytechnic.</w:t>
      </w:r>
      <w:r w:rsidR="00F45669" w:rsidRPr="00F45669">
        <w:rPr>
          <w:rFonts w:ascii="Arial" w:hAnsi="Arial" w:cs="Arial"/>
          <w:sz w:val="22"/>
          <w:szCs w:val="22"/>
        </w:rPr>
        <w:t xml:space="preserve"> [Assessed 14</w:t>
      </w:r>
      <w:r w:rsidR="00F45669" w:rsidRPr="00F45669">
        <w:rPr>
          <w:rFonts w:ascii="Arial" w:hAnsi="Arial" w:cs="Arial"/>
          <w:sz w:val="22"/>
          <w:szCs w:val="22"/>
          <w:vertAlign w:val="superscript"/>
        </w:rPr>
        <w:t>th</w:t>
      </w:r>
      <w:r w:rsidR="00F45669" w:rsidRPr="00F45669">
        <w:rPr>
          <w:rFonts w:ascii="Arial" w:hAnsi="Arial" w:cs="Arial"/>
          <w:sz w:val="22"/>
          <w:szCs w:val="22"/>
        </w:rPr>
        <w:t xml:space="preserve"> March 2026]</w:t>
      </w:r>
    </w:p>
    <w:p w14:paraId="25FBF335" w14:textId="374A1DF5" w:rsidR="00920F4A" w:rsidRPr="00F45669" w:rsidRDefault="009719E1" w:rsidP="00F45669">
      <w:pPr>
        <w:spacing w:line="360" w:lineRule="auto"/>
        <w:rPr>
          <w:rFonts w:ascii="Arial" w:hAnsi="Arial" w:cs="Arial"/>
          <w:sz w:val="22"/>
          <w:szCs w:val="22"/>
        </w:rPr>
      </w:pPr>
      <w:r w:rsidRPr="00F45669">
        <w:rPr>
          <w:rFonts w:ascii="Arial" w:hAnsi="Arial" w:cs="Arial"/>
          <w:sz w:val="22"/>
          <w:szCs w:val="22"/>
        </w:rPr>
        <w:t>K</w:t>
      </w:r>
      <w:r w:rsidR="00920F4A" w:rsidRPr="00F45669">
        <w:rPr>
          <w:rFonts w:ascii="Arial" w:hAnsi="Arial" w:cs="Arial"/>
          <w:sz w:val="22"/>
          <w:szCs w:val="22"/>
        </w:rPr>
        <w:t>olb, D.A. (1984) Experiential Learning: Experience as the Source of Learning and Development. Englewood Cliffs, NJ: Prentice Hall.</w:t>
      </w:r>
      <w:r w:rsidR="00F45669" w:rsidRPr="00F45669">
        <w:rPr>
          <w:rFonts w:ascii="Arial" w:hAnsi="Arial" w:cs="Arial"/>
          <w:sz w:val="22"/>
          <w:szCs w:val="22"/>
        </w:rPr>
        <w:t xml:space="preserve"> [Assessed 14</w:t>
      </w:r>
      <w:r w:rsidR="00F45669" w:rsidRPr="00F45669">
        <w:rPr>
          <w:rFonts w:ascii="Arial" w:hAnsi="Arial" w:cs="Arial"/>
          <w:sz w:val="22"/>
          <w:szCs w:val="22"/>
          <w:vertAlign w:val="superscript"/>
        </w:rPr>
        <w:t>th</w:t>
      </w:r>
      <w:r w:rsidR="00F45669" w:rsidRPr="00F45669">
        <w:rPr>
          <w:rFonts w:ascii="Arial" w:hAnsi="Arial" w:cs="Arial"/>
          <w:sz w:val="22"/>
          <w:szCs w:val="22"/>
        </w:rPr>
        <w:t xml:space="preserve"> March 2026]</w:t>
      </w:r>
    </w:p>
    <w:p w14:paraId="34444825" w14:textId="7C527CBE" w:rsidR="005E0371" w:rsidRPr="00F45669" w:rsidRDefault="00920F4A" w:rsidP="00F45669">
      <w:pPr>
        <w:spacing w:line="360" w:lineRule="auto"/>
        <w:rPr>
          <w:rFonts w:ascii="Arial" w:hAnsi="Arial" w:cs="Arial"/>
          <w:sz w:val="22"/>
          <w:szCs w:val="22"/>
        </w:rPr>
      </w:pPr>
      <w:r w:rsidRPr="00F45669">
        <w:rPr>
          <w:rFonts w:ascii="Arial" w:hAnsi="Arial" w:cs="Arial"/>
          <w:sz w:val="22"/>
          <w:szCs w:val="22"/>
        </w:rPr>
        <w:t>Schön, D.A. (1983) The Reflective Practitioner: How Professionals Think in Action. New York: Basic Books.</w:t>
      </w:r>
      <w:r w:rsidR="009719E1" w:rsidRPr="00F45669">
        <w:rPr>
          <w:rFonts w:ascii="Arial" w:hAnsi="Arial" w:cs="Arial"/>
          <w:sz w:val="22"/>
          <w:szCs w:val="22"/>
        </w:rPr>
        <w:t xml:space="preserve"> [</w:t>
      </w:r>
      <w:r w:rsidR="00D43F8F" w:rsidRPr="00F45669">
        <w:rPr>
          <w:rFonts w:ascii="Arial" w:hAnsi="Arial" w:cs="Arial"/>
          <w:sz w:val="22"/>
          <w:szCs w:val="22"/>
        </w:rPr>
        <w:t>Assessed 14</w:t>
      </w:r>
      <w:r w:rsidR="00D43F8F" w:rsidRPr="00F45669">
        <w:rPr>
          <w:rFonts w:ascii="Arial" w:hAnsi="Arial" w:cs="Arial"/>
          <w:sz w:val="22"/>
          <w:szCs w:val="22"/>
          <w:vertAlign w:val="superscript"/>
        </w:rPr>
        <w:t>th</w:t>
      </w:r>
      <w:r w:rsidR="00D43F8F" w:rsidRPr="00F45669">
        <w:rPr>
          <w:rFonts w:ascii="Arial" w:hAnsi="Arial" w:cs="Arial"/>
          <w:sz w:val="22"/>
          <w:szCs w:val="22"/>
        </w:rPr>
        <w:t xml:space="preserve"> </w:t>
      </w:r>
      <w:r w:rsidR="00F45669" w:rsidRPr="00F45669">
        <w:rPr>
          <w:rFonts w:ascii="Arial" w:hAnsi="Arial" w:cs="Arial"/>
          <w:sz w:val="22"/>
          <w:szCs w:val="22"/>
        </w:rPr>
        <w:t>March</w:t>
      </w:r>
      <w:r w:rsidR="00D43F8F" w:rsidRPr="00F45669">
        <w:rPr>
          <w:rFonts w:ascii="Arial" w:hAnsi="Arial" w:cs="Arial"/>
          <w:sz w:val="22"/>
          <w:szCs w:val="22"/>
        </w:rPr>
        <w:t xml:space="preserve"> 2026]</w:t>
      </w:r>
    </w:p>
    <w:p w14:paraId="4BC9E5C3" w14:textId="77777777" w:rsidR="005E0371" w:rsidRPr="00F45669" w:rsidRDefault="005E0371" w:rsidP="00F45669">
      <w:pPr>
        <w:spacing w:line="360" w:lineRule="auto"/>
        <w:rPr>
          <w:rFonts w:ascii="Arial" w:hAnsi="Arial" w:cs="Arial"/>
          <w:sz w:val="22"/>
          <w:szCs w:val="22"/>
        </w:rPr>
      </w:pPr>
    </w:p>
    <w:p w14:paraId="2BEC3285" w14:textId="77777777" w:rsidR="005E0371" w:rsidRPr="00F45669" w:rsidRDefault="005E0371" w:rsidP="00F45669">
      <w:pPr>
        <w:spacing w:line="360" w:lineRule="auto"/>
        <w:rPr>
          <w:rFonts w:ascii="Arial" w:hAnsi="Arial" w:cs="Arial"/>
          <w:b/>
          <w:bCs/>
          <w:sz w:val="22"/>
          <w:szCs w:val="22"/>
        </w:rPr>
      </w:pPr>
    </w:p>
    <w:sectPr w:rsidR="005E0371" w:rsidRPr="00F45669" w:rsidSect="005E0371">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spelling="clean" w:grammar="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0371"/>
    <w:rsid w:val="001E4DB7"/>
    <w:rsid w:val="00391048"/>
    <w:rsid w:val="003B3552"/>
    <w:rsid w:val="003E73F5"/>
    <w:rsid w:val="004B4361"/>
    <w:rsid w:val="005B1735"/>
    <w:rsid w:val="005E0371"/>
    <w:rsid w:val="00801DC0"/>
    <w:rsid w:val="00920F4A"/>
    <w:rsid w:val="009719E1"/>
    <w:rsid w:val="00D43F8F"/>
    <w:rsid w:val="00D74A50"/>
    <w:rsid w:val="00E233D3"/>
    <w:rsid w:val="00EC3818"/>
    <w:rsid w:val="00F45669"/>
    <w:rsid w:val="00FF0E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8F1F79"/>
  <w15:chartTrackingRefBased/>
  <w15:docId w15:val="{977DBF52-9DB1-4832-9227-E9AFA3C672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037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E037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E037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E037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E037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E037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E037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E037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E037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037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E037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E037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E037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E037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E037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E037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E037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E0371"/>
    <w:rPr>
      <w:rFonts w:eastAsiaTheme="majorEastAsia" w:cstheme="majorBidi"/>
      <w:color w:val="272727" w:themeColor="text1" w:themeTint="D8"/>
    </w:rPr>
  </w:style>
  <w:style w:type="paragraph" w:styleId="Title">
    <w:name w:val="Title"/>
    <w:basedOn w:val="Normal"/>
    <w:next w:val="Normal"/>
    <w:link w:val="TitleChar"/>
    <w:uiPriority w:val="10"/>
    <w:qFormat/>
    <w:rsid w:val="005E037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E037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E037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E037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E0371"/>
    <w:pPr>
      <w:spacing w:before="160"/>
      <w:jc w:val="center"/>
    </w:pPr>
    <w:rPr>
      <w:i/>
      <w:iCs/>
      <w:color w:val="404040" w:themeColor="text1" w:themeTint="BF"/>
    </w:rPr>
  </w:style>
  <w:style w:type="character" w:customStyle="1" w:styleId="QuoteChar">
    <w:name w:val="Quote Char"/>
    <w:basedOn w:val="DefaultParagraphFont"/>
    <w:link w:val="Quote"/>
    <w:uiPriority w:val="29"/>
    <w:rsid w:val="005E0371"/>
    <w:rPr>
      <w:i/>
      <w:iCs/>
      <w:color w:val="404040" w:themeColor="text1" w:themeTint="BF"/>
    </w:rPr>
  </w:style>
  <w:style w:type="paragraph" w:styleId="ListParagraph">
    <w:name w:val="List Paragraph"/>
    <w:basedOn w:val="Normal"/>
    <w:uiPriority w:val="34"/>
    <w:qFormat/>
    <w:rsid w:val="005E0371"/>
    <w:pPr>
      <w:ind w:left="720"/>
      <w:contextualSpacing/>
    </w:pPr>
  </w:style>
  <w:style w:type="character" w:styleId="IntenseEmphasis">
    <w:name w:val="Intense Emphasis"/>
    <w:basedOn w:val="DefaultParagraphFont"/>
    <w:uiPriority w:val="21"/>
    <w:qFormat/>
    <w:rsid w:val="005E0371"/>
    <w:rPr>
      <w:i/>
      <w:iCs/>
      <w:color w:val="0F4761" w:themeColor="accent1" w:themeShade="BF"/>
    </w:rPr>
  </w:style>
  <w:style w:type="paragraph" w:styleId="IntenseQuote">
    <w:name w:val="Intense Quote"/>
    <w:basedOn w:val="Normal"/>
    <w:next w:val="Normal"/>
    <w:link w:val="IntenseQuoteChar"/>
    <w:uiPriority w:val="30"/>
    <w:qFormat/>
    <w:rsid w:val="005E037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E0371"/>
    <w:rPr>
      <w:i/>
      <w:iCs/>
      <w:color w:val="0F4761" w:themeColor="accent1" w:themeShade="BF"/>
    </w:rPr>
  </w:style>
  <w:style w:type="character" w:styleId="IntenseReference">
    <w:name w:val="Intense Reference"/>
    <w:basedOn w:val="DefaultParagraphFont"/>
    <w:uiPriority w:val="32"/>
    <w:qFormat/>
    <w:rsid w:val="005E0371"/>
    <w:rPr>
      <w:b/>
      <w:bCs/>
      <w:smallCaps/>
      <w:color w:val="0F4761" w:themeColor="accent1" w:themeShade="BF"/>
      <w:spacing w:val="5"/>
    </w:rPr>
  </w:style>
  <w:style w:type="paragraph" w:styleId="NoSpacing">
    <w:name w:val="No Spacing"/>
    <w:link w:val="NoSpacingChar"/>
    <w:uiPriority w:val="1"/>
    <w:qFormat/>
    <w:rsid w:val="005E0371"/>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5E0371"/>
    <w:rPr>
      <w:rFonts w:eastAsiaTheme="minorEastAsia"/>
      <w:kern w:val="0"/>
      <w:sz w:val="22"/>
      <w:szCs w:val="22"/>
      <w:lang w:val="en-US"/>
      <w14:ligatures w14:val="none"/>
    </w:rPr>
  </w:style>
  <w:style w:type="character" w:styleId="Hyperlink">
    <w:name w:val="Hyperlink"/>
    <w:basedOn w:val="DefaultParagraphFont"/>
    <w:uiPriority w:val="99"/>
    <w:unhideWhenUsed/>
    <w:rsid w:val="005E0371"/>
    <w:rPr>
      <w:color w:val="467886" w:themeColor="hyperlink"/>
      <w:u w:val="single"/>
    </w:rPr>
  </w:style>
  <w:style w:type="character" w:styleId="UnresolvedMention">
    <w:name w:val="Unresolved Mention"/>
    <w:basedOn w:val="DefaultParagraphFont"/>
    <w:uiPriority w:val="99"/>
    <w:semiHidden/>
    <w:unhideWhenUsed/>
    <w:rsid w:val="005E037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 /><Relationship Id="rId3" Type="http://schemas.openxmlformats.org/officeDocument/2006/relationships/settings" Target="settings.xml" /><Relationship Id="rId7" Type="http://schemas.openxmlformats.org/officeDocument/2006/relationships/fontTable" Target="fontTable.xm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hyperlink" Target="http://www.crowe-associates.co.uk/wp-content/uploads/2015/06/gibbs_reflective_cycle.png" TargetMode="External" /><Relationship Id="rId5" Type="http://schemas.openxmlformats.org/officeDocument/2006/relationships/image" Target="media/image1.png"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CoverPageProperties xmlns="http://schemas.microsoft.com/office/2006/coverPageProps">
  <PublishDate>2026</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646</Words>
  <Characters>3685</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REFLECTIVE ESSAY</dc:title>
  <dc:subject/>
  <dc:creator>sHAKEEL badil</dc:creator>
  <cp:keywords/>
  <dc:description/>
  <cp:lastModifiedBy>Rida Fatima</cp:lastModifiedBy>
  <cp:revision>2</cp:revision>
  <dcterms:created xsi:type="dcterms:W3CDTF">2026-03-21T12:55:00Z</dcterms:created>
  <dcterms:modified xsi:type="dcterms:W3CDTF">2026-03-21T12:55:00Z</dcterms:modified>
</cp:coreProperties>
</file>