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69A1187" w14:textId="2E07FE55" w:rsidR="005304A0" w:rsidRPr="00F600F9" w:rsidRDefault="00F600F9" w:rsidP="005304A0">
      <w:pPr>
        <w:jc w:val="center"/>
        <w:rPr>
          <w:rFonts w:ascii="Arial" w:hAnsi="Arial" w:cs="Arial"/>
          <w:sz w:val="28"/>
          <w:szCs w:val="28"/>
        </w:rPr>
      </w:pPr>
      <w:bookmarkStart w:id="0" w:name="_Hlk66801506"/>
      <w:r w:rsidRPr="00F600F9">
        <w:rPr>
          <w:rFonts w:ascii="Arial" w:hAnsi="Arial" w:cs="Arial"/>
          <w:sz w:val="28"/>
          <w:szCs w:val="28"/>
        </w:rPr>
        <w:t xml:space="preserve">BMMB7012D – Marketing Management </w:t>
      </w:r>
    </w:p>
    <w:p w14:paraId="03B4D262" w14:textId="77777777" w:rsidR="00F600F9" w:rsidRPr="005304A0" w:rsidRDefault="00F600F9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6E3D60C4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F600F9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F600F9">
        <w:rPr>
          <w:rFonts w:ascii="Arial" w:hAnsi="Arial" w:cs="Arial"/>
          <w:b/>
        </w:rPr>
        <w:t>A Critical Analysis of a Contemporary Issue in Marketing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041BCF67" w:rsidR="005304A0" w:rsidRDefault="004512EE">
            <w:pPr>
              <w:rPr>
                <w:rFonts w:ascii="Arial" w:hAnsi="Arial" w:cs="Arial"/>
              </w:rPr>
            </w:pPr>
            <w:r w:rsidRPr="004512EE">
              <w:rPr>
                <w:rFonts w:ascii="Arial" w:hAnsi="Arial" w:cs="Arial"/>
              </w:rPr>
              <w:t>https://youtu.be/jZselSP066g</w:t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5304A0" w14:paraId="14725A5F" w14:textId="77777777" w:rsidTr="005304A0">
        <w:tc>
          <w:tcPr>
            <w:tcW w:w="9016" w:type="dxa"/>
          </w:tcPr>
          <w:p w14:paraId="16B855AB" w14:textId="76A82A9D" w:rsidR="005304A0" w:rsidRPr="00D512BC" w:rsidRDefault="00C56F42">
            <w:pPr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</w:pPr>
            <w:proofErr w:type="spellStart"/>
            <w:r w:rsidRPr="00D512BC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Fahy</w:t>
            </w:r>
            <w:proofErr w:type="spellEnd"/>
            <w:r w:rsidRPr="00D512BC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, J. and Jobber, D., 2015. </w:t>
            </w:r>
            <w:r w:rsidRPr="00D512BC">
              <w:rPr>
                <w:rFonts w:ascii="Arial" w:hAnsi="Arial" w:cs="Arial"/>
                <w:i/>
                <w:iCs/>
                <w:color w:val="000000"/>
                <w:szCs w:val="20"/>
                <w:shd w:val="clear" w:color="auto" w:fill="FFFFFF"/>
              </w:rPr>
              <w:t>Foundations of marketing</w:t>
            </w:r>
            <w:r w:rsidRPr="00D512BC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. 5th ed. Berkshire: McGraw-Hill Education.</w:t>
            </w:r>
          </w:p>
          <w:p w14:paraId="0BF12995" w14:textId="77777777" w:rsidR="00C56F42" w:rsidRPr="00D512BC" w:rsidRDefault="00C56F42">
            <w:pPr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</w:pPr>
          </w:p>
          <w:p w14:paraId="3DD4E3FD" w14:textId="443975B1" w:rsidR="00C56F42" w:rsidRPr="00D512BC" w:rsidRDefault="00C56F42">
            <w:pPr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</w:pPr>
            <w:r w:rsidRPr="00D512BC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Kotler, P. and Armstrong, G., 2017. Principles of marketing. 17th ed. Pearson.</w:t>
            </w:r>
          </w:p>
          <w:p w14:paraId="2C77D348" w14:textId="77777777" w:rsidR="00C56F42" w:rsidRPr="00D512BC" w:rsidRDefault="00C56F42">
            <w:pPr>
              <w:rPr>
                <w:rFonts w:ascii="Arial" w:hAnsi="Arial" w:cs="Arial"/>
                <w:sz w:val="24"/>
              </w:rPr>
            </w:pPr>
          </w:p>
          <w:p w14:paraId="00C6BB4C" w14:textId="48FA4108" w:rsidR="005304A0" w:rsidRPr="00D512BC" w:rsidRDefault="00BB7348">
            <w:pPr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</w:pPr>
            <w:proofErr w:type="spellStart"/>
            <w:r w:rsidRPr="00D512BC"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  <w:t>Lesidrenska</w:t>
            </w:r>
            <w:proofErr w:type="spellEnd"/>
            <w:r w:rsidRPr="00D512BC"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  <w:t xml:space="preserve">, S. and </w:t>
            </w:r>
            <w:proofErr w:type="spellStart"/>
            <w:r w:rsidRPr="00D512BC"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  <w:t>Dicke</w:t>
            </w:r>
            <w:proofErr w:type="spellEnd"/>
            <w:r w:rsidRPr="00D512BC"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  <w:t>, P., 2012. Social-media platforms and its effect on digital marketing activities. </w:t>
            </w:r>
            <w:proofErr w:type="spellStart"/>
            <w:r w:rsidRPr="00D512BC">
              <w:rPr>
                <w:rFonts w:ascii="Arial" w:hAnsi="Arial" w:cs="Arial"/>
                <w:i/>
                <w:iCs/>
                <w:color w:val="222222"/>
                <w:szCs w:val="20"/>
                <w:shd w:val="clear" w:color="auto" w:fill="FFFFFF"/>
              </w:rPr>
              <w:t>Маркетинг</w:t>
            </w:r>
            <w:proofErr w:type="spellEnd"/>
            <w:r w:rsidRPr="00D512BC">
              <w:rPr>
                <w:rFonts w:ascii="Arial" w:hAnsi="Arial" w:cs="Arial"/>
                <w:i/>
                <w:iCs/>
                <w:color w:val="222222"/>
                <w:szCs w:val="20"/>
                <w:shd w:val="clear" w:color="auto" w:fill="FFFFFF"/>
              </w:rPr>
              <w:t xml:space="preserve"> і </w:t>
            </w:r>
            <w:proofErr w:type="spellStart"/>
            <w:r w:rsidRPr="00D512BC">
              <w:rPr>
                <w:rFonts w:ascii="Arial" w:hAnsi="Arial" w:cs="Arial"/>
                <w:i/>
                <w:iCs/>
                <w:color w:val="222222"/>
                <w:szCs w:val="20"/>
                <w:shd w:val="clear" w:color="auto" w:fill="FFFFFF"/>
              </w:rPr>
              <w:t>менеджмент</w:t>
            </w:r>
            <w:proofErr w:type="spellEnd"/>
            <w:r w:rsidRPr="00D512BC">
              <w:rPr>
                <w:rFonts w:ascii="Arial" w:hAnsi="Arial" w:cs="Arial"/>
                <w:i/>
                <w:iCs/>
                <w:color w:val="222222"/>
                <w:szCs w:val="20"/>
                <w:shd w:val="clear" w:color="auto" w:fill="FFFFFF"/>
              </w:rPr>
              <w:t xml:space="preserve"> </w:t>
            </w:r>
            <w:proofErr w:type="spellStart"/>
            <w:r w:rsidRPr="00D512BC">
              <w:rPr>
                <w:rFonts w:ascii="Arial" w:hAnsi="Arial" w:cs="Arial"/>
                <w:i/>
                <w:iCs/>
                <w:color w:val="222222"/>
                <w:szCs w:val="20"/>
                <w:shd w:val="clear" w:color="auto" w:fill="FFFFFF"/>
              </w:rPr>
              <w:t>інновацій</w:t>
            </w:r>
            <w:proofErr w:type="spellEnd"/>
            <w:r w:rsidRPr="00D512BC"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  <w:t>, (1), pp.44-52.</w:t>
            </w:r>
          </w:p>
          <w:p w14:paraId="439DBDC0" w14:textId="77777777" w:rsidR="00BB7348" w:rsidRPr="00D512BC" w:rsidRDefault="00BB7348">
            <w:pPr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</w:pPr>
          </w:p>
          <w:p w14:paraId="15855388" w14:textId="08B65992" w:rsidR="00BB7348" w:rsidRPr="00D512BC" w:rsidRDefault="00BB7348">
            <w:pPr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</w:pPr>
            <w:r w:rsidRPr="00D512BC"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  <w:t>Evans, D., 2010. </w:t>
            </w:r>
            <w:r w:rsidRPr="00D512BC">
              <w:rPr>
                <w:rFonts w:ascii="Arial" w:hAnsi="Arial" w:cs="Arial"/>
                <w:i/>
                <w:iCs/>
                <w:color w:val="222222"/>
                <w:szCs w:val="20"/>
                <w:shd w:val="clear" w:color="auto" w:fill="FFFFFF"/>
              </w:rPr>
              <w:t>Social media marketing: the next generation of business engagement</w:t>
            </w:r>
            <w:r w:rsidRPr="00D512BC"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  <w:t>. John Wiley &amp; Sons.</w:t>
            </w:r>
          </w:p>
          <w:p w14:paraId="5696E1DF" w14:textId="77777777" w:rsidR="00BB7348" w:rsidRPr="00D512BC" w:rsidRDefault="00BB7348">
            <w:pPr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</w:pPr>
          </w:p>
          <w:p w14:paraId="75640BD0" w14:textId="13BE8D0D" w:rsidR="00BB7348" w:rsidRPr="00D512BC" w:rsidRDefault="00C7100A">
            <w:pPr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</w:pPr>
            <w:proofErr w:type="spellStart"/>
            <w:r w:rsidRPr="00D512BC"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  <w:t>Coviello</w:t>
            </w:r>
            <w:proofErr w:type="spellEnd"/>
            <w:r w:rsidRPr="00D512BC"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  <w:t>, N.E., Brodie, R.J., Brookes, R.W. and Palmer, R.A., 2003. Assessing the role of e-marketing in contemporary marketing practice. </w:t>
            </w:r>
            <w:r w:rsidRPr="00D512BC">
              <w:rPr>
                <w:rFonts w:ascii="Arial" w:hAnsi="Arial" w:cs="Arial"/>
                <w:i/>
                <w:iCs/>
                <w:color w:val="222222"/>
                <w:szCs w:val="20"/>
                <w:shd w:val="clear" w:color="auto" w:fill="FFFFFF"/>
              </w:rPr>
              <w:t>Journal of Marketing Management</w:t>
            </w:r>
            <w:r w:rsidRPr="00D512BC"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  <w:t>, </w:t>
            </w:r>
            <w:r w:rsidRPr="00D512BC">
              <w:rPr>
                <w:rFonts w:ascii="Arial" w:hAnsi="Arial" w:cs="Arial"/>
                <w:i/>
                <w:iCs/>
                <w:color w:val="222222"/>
                <w:szCs w:val="20"/>
                <w:shd w:val="clear" w:color="auto" w:fill="FFFFFF"/>
              </w:rPr>
              <w:t>19</w:t>
            </w:r>
            <w:r w:rsidRPr="00D512BC"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  <w:t>(7-8), pp.857-881.</w:t>
            </w:r>
          </w:p>
          <w:p w14:paraId="1035F9A7" w14:textId="77777777" w:rsidR="00C7100A" w:rsidRPr="00D512BC" w:rsidRDefault="00C7100A">
            <w:pPr>
              <w:rPr>
                <w:rFonts w:ascii="Arial" w:hAnsi="Arial" w:cs="Arial"/>
                <w:color w:val="222222"/>
                <w:szCs w:val="20"/>
                <w:shd w:val="clear" w:color="auto" w:fill="FFFFFF"/>
              </w:rPr>
            </w:pPr>
          </w:p>
          <w:p w14:paraId="01B72B8D" w14:textId="5F151C83" w:rsidR="00C7100A" w:rsidRPr="00D512BC" w:rsidRDefault="00A90A3A">
            <w:pPr>
              <w:rPr>
                <w:rFonts w:ascii="Arial" w:hAnsi="Arial" w:cs="Arial"/>
                <w:sz w:val="24"/>
              </w:rPr>
            </w:pPr>
            <w:r w:rsidRPr="00D512BC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Professionalacademy.com. 2022. </w:t>
            </w:r>
            <w:r w:rsidRPr="00D512BC">
              <w:rPr>
                <w:rFonts w:ascii="Arial" w:hAnsi="Arial" w:cs="Arial"/>
                <w:i/>
                <w:iCs/>
                <w:color w:val="000000"/>
                <w:szCs w:val="20"/>
                <w:shd w:val="clear" w:color="auto" w:fill="FFFFFF"/>
              </w:rPr>
              <w:t>Marketing Theories – PESTEL Analysis</w:t>
            </w:r>
            <w:r w:rsidRPr="00D512BC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. [online] Available at: &lt;https://www.professionalacademy.com/blogs/marketing-theories-pestel-analysis/&gt; [Accessed 22 May 2022].</w:t>
            </w: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573A94E7" w:rsidR="005304A0" w:rsidRDefault="001E6BE6">
            <w:pPr>
              <w:rPr>
                <w:rFonts w:ascii="Arial" w:hAnsi="Arial" w:cs="Arial"/>
              </w:rPr>
            </w:pPr>
            <w:r w:rsidRPr="001E6BE6">
              <w:rPr>
                <w:rFonts w:ascii="Arial" w:hAnsi="Arial" w:cs="Arial"/>
              </w:rPr>
              <w:t>Rahman, M., 2021. PESTEL analysis of the social media industry. [</w:t>
            </w:r>
            <w:proofErr w:type="gramStart"/>
            <w:r w:rsidRPr="001E6BE6">
              <w:rPr>
                <w:rFonts w:ascii="Arial" w:hAnsi="Arial" w:cs="Arial"/>
              </w:rPr>
              <w:t>online</w:t>
            </w:r>
            <w:proofErr w:type="gramEnd"/>
            <w:r w:rsidRPr="001E6BE6">
              <w:rPr>
                <w:rFonts w:ascii="Arial" w:hAnsi="Arial" w:cs="Arial"/>
              </w:rPr>
              <w:t xml:space="preserve">] </w:t>
            </w:r>
            <w:proofErr w:type="spellStart"/>
            <w:r w:rsidRPr="001E6BE6">
              <w:rPr>
                <w:rFonts w:ascii="Arial" w:hAnsi="Arial" w:cs="Arial"/>
              </w:rPr>
              <w:t>howandwhat</w:t>
            </w:r>
            <w:proofErr w:type="spellEnd"/>
            <w:r w:rsidRPr="001E6BE6">
              <w:rPr>
                <w:rFonts w:ascii="Arial" w:hAnsi="Arial" w:cs="Arial"/>
              </w:rPr>
              <w:t>. Available at: &lt;https://howandwhat.net/pestel-analysis-social-media-industry/&gt; [Accessed 20 May 2022].</w:t>
            </w:r>
          </w:p>
          <w:p w14:paraId="7D6F33D0" w14:textId="77777777" w:rsidR="001E6BE6" w:rsidRDefault="001E6BE6">
            <w:pPr>
              <w:rPr>
                <w:rFonts w:ascii="Arial" w:hAnsi="Arial" w:cs="Arial"/>
              </w:rPr>
            </w:pPr>
          </w:p>
          <w:p w14:paraId="31B73522" w14:textId="26F5EDD3" w:rsidR="005304A0" w:rsidRDefault="00D512BC">
            <w:pPr>
              <w:rPr>
                <w:rFonts w:ascii="Arial" w:hAnsi="Arial" w:cs="Arial"/>
              </w:rPr>
            </w:pPr>
            <w:r w:rsidRPr="00D512BC">
              <w:rPr>
                <w:rFonts w:ascii="Arial" w:hAnsi="Arial" w:cs="Arial"/>
              </w:rPr>
              <w:t>Story, J., 2020. Using the PESTLE analysis model for your brand | Smart Insights. [online] Smart Insights. Available at: &lt;https://www.smartinsights.com/marketing-planning/marketing-models/pestle-analysis-model/&gt; [Accessed 20 May 2022].</w:t>
            </w:r>
          </w:p>
          <w:p w14:paraId="43B17492" w14:textId="77777777" w:rsidR="00D512BC" w:rsidRDefault="00D512BC">
            <w:pPr>
              <w:rPr>
                <w:rFonts w:ascii="Arial" w:hAnsi="Arial" w:cs="Arial"/>
              </w:rPr>
            </w:pPr>
          </w:p>
          <w:p w14:paraId="09D1D25E" w14:textId="05BA83C0" w:rsidR="00D512BC" w:rsidRDefault="008B72C3">
            <w:pPr>
              <w:rPr>
                <w:rFonts w:ascii="Arial" w:hAnsi="Arial" w:cs="Arial"/>
              </w:rPr>
            </w:pPr>
            <w:proofErr w:type="spellStart"/>
            <w:r w:rsidRPr="008B72C3">
              <w:rPr>
                <w:rFonts w:ascii="Arial" w:hAnsi="Arial" w:cs="Arial"/>
              </w:rPr>
              <w:t>Hyseni</w:t>
            </w:r>
            <w:proofErr w:type="spellEnd"/>
            <w:r w:rsidRPr="008B72C3">
              <w:rPr>
                <w:rFonts w:ascii="Arial" w:hAnsi="Arial" w:cs="Arial"/>
              </w:rPr>
              <w:t xml:space="preserve">, F., </w:t>
            </w:r>
            <w:proofErr w:type="spellStart"/>
            <w:r w:rsidRPr="008B72C3">
              <w:rPr>
                <w:rFonts w:ascii="Arial" w:hAnsi="Arial" w:cs="Arial"/>
              </w:rPr>
              <w:t>n.d.</w:t>
            </w:r>
            <w:proofErr w:type="spellEnd"/>
            <w:r w:rsidRPr="008B72C3">
              <w:rPr>
                <w:rFonts w:ascii="Arial" w:hAnsi="Arial" w:cs="Arial"/>
              </w:rPr>
              <w:t xml:space="preserve"> 4 Ways to Co-create Value Through Social Media. [online] </w:t>
            </w:r>
            <w:proofErr w:type="spellStart"/>
            <w:r w:rsidRPr="008B72C3">
              <w:rPr>
                <w:rFonts w:ascii="Arial" w:hAnsi="Arial" w:cs="Arial"/>
              </w:rPr>
              <w:t>Startup</w:t>
            </w:r>
            <w:proofErr w:type="spellEnd"/>
            <w:r w:rsidRPr="008B72C3">
              <w:rPr>
                <w:rFonts w:ascii="Arial" w:hAnsi="Arial" w:cs="Arial"/>
              </w:rPr>
              <w:t xml:space="preserve"> Grind. Available at: &lt;https://www.startupgrind.com/blog/4-ways-to-co-create-value-through-social-media/#:~:text=Social%20media%20has%20removed%20many</w:t>
            </w:r>
            <w:proofErr w:type="gramStart"/>
            <w:r w:rsidRPr="008B72C3">
              <w:rPr>
                <w:rFonts w:ascii="Arial" w:hAnsi="Arial" w:cs="Arial"/>
              </w:rPr>
              <w:t>,management</w:t>
            </w:r>
            <w:proofErr w:type="gramEnd"/>
            <w:r w:rsidRPr="008B72C3">
              <w:rPr>
                <w:rFonts w:ascii="Arial" w:hAnsi="Arial" w:cs="Arial"/>
              </w:rPr>
              <w:t>%20and%20better%20customer%20value&gt; [Accessed 21 May 2022].</w:t>
            </w: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3ABB0AAB" w:rsidR="005304A0" w:rsidRDefault="00E937FF">
            <w:pPr>
              <w:rPr>
                <w:rFonts w:ascii="Arial" w:hAnsi="Arial" w:cs="Arial"/>
              </w:rPr>
            </w:pPr>
            <w:r w:rsidRPr="004F4CD5">
              <w:rPr>
                <w:rFonts w:ascii="Arial" w:hAnsi="Arial" w:cs="Arial"/>
              </w:rPr>
              <w:t>Barnhart, B., 2020. Social media SWOT analysis: what it is and how to do it. [online] Sprout Social. Available at: &lt;https://sproutsocial.com/insights/social-media-swot-analysis/&gt; [Accessed 24 May 2022].</w:t>
            </w: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  <w:bookmarkStart w:id="1" w:name="_GoBack"/>
            <w:bookmarkEnd w:id="1"/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  <w:bookmarkEnd w:id="0"/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04A0"/>
    <w:rsid w:val="001C0030"/>
    <w:rsid w:val="001E6BE6"/>
    <w:rsid w:val="002E1E81"/>
    <w:rsid w:val="00384652"/>
    <w:rsid w:val="004512EE"/>
    <w:rsid w:val="004F4CD5"/>
    <w:rsid w:val="005304A0"/>
    <w:rsid w:val="008B72C3"/>
    <w:rsid w:val="00A90A3A"/>
    <w:rsid w:val="00BB7348"/>
    <w:rsid w:val="00C56F42"/>
    <w:rsid w:val="00C7100A"/>
    <w:rsid w:val="00D512BC"/>
    <w:rsid w:val="00E937FF"/>
    <w:rsid w:val="00F60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1</Pages>
  <Words>311</Words>
  <Characters>1776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Kristhlyn KK Jacobs-Williams</cp:lastModifiedBy>
  <cp:revision>9</cp:revision>
  <dcterms:created xsi:type="dcterms:W3CDTF">2021-03-16T15:42:00Z</dcterms:created>
  <dcterms:modified xsi:type="dcterms:W3CDTF">2022-05-27T14:39:00Z</dcterms:modified>
</cp:coreProperties>
</file>