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C9CC5" w14:textId="3083FC19" w:rsidR="0059250F" w:rsidRPr="00BF1B86" w:rsidRDefault="000B10CC" w:rsidP="0059250F">
      <w:pPr>
        <w:spacing w:after="577" w:line="360" w:lineRule="auto"/>
        <w:ind w:left="19" w:right="2"/>
        <w:jc w:val="center"/>
        <w:rPr>
          <w:rFonts w:ascii="Times New Roman" w:hAnsi="Times New Roman" w:cs="Times New Roman"/>
        </w:rPr>
      </w:pPr>
      <w:r w:rsidRPr="00BF1B86">
        <w:rPr>
          <w:rFonts w:ascii="Times New Roman" w:eastAsia="Arial" w:hAnsi="Times New Roman" w:cs="Times New Roman"/>
          <w:b/>
          <w:sz w:val="40"/>
        </w:rPr>
        <w:t>STUDENT NAME:</w:t>
      </w:r>
      <w:r w:rsidRPr="00BF1B86">
        <w:rPr>
          <w:rFonts w:ascii="Times New Roman" w:hAnsi="Times New Roman" w:cs="Times New Roman"/>
          <w:sz w:val="40"/>
        </w:rPr>
        <w:t xml:space="preserve">  IQDAD MAHAMUD ALI</w:t>
      </w:r>
    </w:p>
    <w:p w14:paraId="59B71E83" w14:textId="172FA3A9" w:rsidR="0059250F" w:rsidRPr="00BF1B86" w:rsidRDefault="000B10CC" w:rsidP="0059250F">
      <w:pPr>
        <w:spacing w:after="577" w:line="360" w:lineRule="auto"/>
        <w:ind w:left="20"/>
        <w:jc w:val="center"/>
        <w:rPr>
          <w:rFonts w:ascii="Times New Roman" w:hAnsi="Times New Roman" w:cs="Times New Roman"/>
        </w:rPr>
      </w:pPr>
      <w:r w:rsidRPr="00BF1B86">
        <w:rPr>
          <w:rFonts w:ascii="Times New Roman" w:eastAsia="Arial" w:hAnsi="Times New Roman" w:cs="Times New Roman"/>
          <w:b/>
          <w:sz w:val="40"/>
        </w:rPr>
        <w:t>STUDENT NUMBER:</w:t>
      </w:r>
      <w:r w:rsidRPr="00BF1B86">
        <w:rPr>
          <w:rFonts w:ascii="Times New Roman" w:hAnsi="Times New Roman" w:cs="Times New Roman"/>
          <w:sz w:val="40"/>
        </w:rPr>
        <w:t xml:space="preserve"> 2428690</w:t>
      </w:r>
    </w:p>
    <w:p w14:paraId="611A65A0" w14:textId="6E06CCA4" w:rsidR="0059250F" w:rsidRPr="00BF1B86" w:rsidRDefault="000B10CC" w:rsidP="0059250F">
      <w:pPr>
        <w:spacing w:after="424" w:line="360" w:lineRule="auto"/>
        <w:ind w:left="288"/>
        <w:jc w:val="center"/>
        <w:rPr>
          <w:rFonts w:ascii="Times New Roman" w:hAnsi="Times New Roman" w:cs="Times New Roman"/>
        </w:rPr>
      </w:pPr>
      <w:r w:rsidRPr="00BF1B86">
        <w:rPr>
          <w:rFonts w:ascii="Times New Roman" w:eastAsia="Arial" w:hAnsi="Times New Roman" w:cs="Times New Roman"/>
          <w:b/>
          <w:sz w:val="40"/>
        </w:rPr>
        <w:t>MODULE:</w:t>
      </w:r>
      <w:r w:rsidRPr="00BF1B86">
        <w:rPr>
          <w:rFonts w:ascii="Times New Roman" w:hAnsi="Times New Roman" w:cs="Times New Roman"/>
          <w:sz w:val="40"/>
        </w:rPr>
        <w:t xml:space="preserve"> QUALITY ASSURANCE AND SERVICE IMPROVEMENT</w:t>
      </w:r>
    </w:p>
    <w:p w14:paraId="4CB98364" w14:textId="71385E0E" w:rsidR="0059250F" w:rsidRPr="00BF1B86" w:rsidRDefault="000B10CC" w:rsidP="0059250F">
      <w:pPr>
        <w:spacing w:after="577" w:line="360" w:lineRule="auto"/>
        <w:ind w:left="19"/>
        <w:jc w:val="center"/>
        <w:rPr>
          <w:rFonts w:ascii="Times New Roman" w:hAnsi="Times New Roman" w:cs="Times New Roman"/>
          <w:sz w:val="40"/>
        </w:rPr>
      </w:pPr>
      <w:r w:rsidRPr="00BF1B86">
        <w:rPr>
          <w:rFonts w:ascii="Times New Roman" w:eastAsia="Arial" w:hAnsi="Times New Roman" w:cs="Times New Roman"/>
          <w:b/>
          <w:sz w:val="40"/>
        </w:rPr>
        <w:t>CODE:</w:t>
      </w:r>
      <w:r w:rsidRPr="00BF1B86">
        <w:rPr>
          <w:rFonts w:ascii="Times New Roman" w:hAnsi="Times New Roman" w:cs="Times New Roman"/>
          <w:sz w:val="40"/>
        </w:rPr>
        <w:t xml:space="preserve"> LCHS7006</w:t>
      </w:r>
    </w:p>
    <w:p w14:paraId="03F26C1F" w14:textId="59B20993" w:rsidR="0059250F" w:rsidRPr="00BF1B86" w:rsidRDefault="000B10CC" w:rsidP="0059250F">
      <w:pPr>
        <w:spacing w:after="577" w:line="360" w:lineRule="auto"/>
        <w:ind w:left="19" w:right="6"/>
        <w:jc w:val="center"/>
        <w:rPr>
          <w:rFonts w:ascii="Times New Roman" w:hAnsi="Times New Roman" w:cs="Times New Roman"/>
        </w:rPr>
      </w:pPr>
      <w:r w:rsidRPr="00BF1B86">
        <w:rPr>
          <w:rFonts w:ascii="Times New Roman" w:eastAsia="Arial" w:hAnsi="Times New Roman" w:cs="Times New Roman"/>
          <w:b/>
          <w:sz w:val="40"/>
        </w:rPr>
        <w:t>LECTURE:</w:t>
      </w:r>
      <w:r w:rsidRPr="00BF1B86">
        <w:rPr>
          <w:rFonts w:ascii="Times New Roman" w:hAnsi="Times New Roman" w:cs="Times New Roman"/>
          <w:sz w:val="40"/>
        </w:rPr>
        <w:t xml:space="preserve"> SHEPHERD ZIKO</w:t>
      </w:r>
    </w:p>
    <w:p w14:paraId="2C00382B" w14:textId="7A722B98" w:rsidR="0059250F" w:rsidRPr="000B10CC" w:rsidRDefault="000B10CC" w:rsidP="000B10CC">
      <w:pPr>
        <w:spacing w:after="419"/>
        <w:ind w:left="20" w:right="5"/>
        <w:jc w:val="center"/>
        <w:rPr>
          <w:sz w:val="40"/>
        </w:rPr>
      </w:pPr>
      <w:r w:rsidRPr="00BF1B86">
        <w:rPr>
          <w:rFonts w:ascii="Times New Roman" w:eastAsia="Arial" w:hAnsi="Times New Roman" w:cs="Times New Roman"/>
          <w:b/>
          <w:sz w:val="40"/>
        </w:rPr>
        <w:t xml:space="preserve">SERVICE IMPROVEMENT REPORT: </w:t>
      </w:r>
      <w:r w:rsidRPr="00BF1B86">
        <w:rPr>
          <w:rFonts w:ascii="Times New Roman" w:hAnsi="Times New Roman" w:cs="Times New Roman"/>
          <w:sz w:val="40"/>
        </w:rPr>
        <w:t>SERVICE IMPROVEMENT REPORT: ADDRESSING DELAYED ESCALATION OF FATAL DISTRESS IN MATERNITY CARE AT SHREWSBURY &amp; TELFORD HOSPITAL NHS TRUST</w:t>
      </w:r>
    </w:p>
    <w:p w14:paraId="7DE68242" w14:textId="16FAF5E0" w:rsidR="009057EF" w:rsidRPr="000B10CC" w:rsidRDefault="0059250F" w:rsidP="000B10CC">
      <w:pPr>
        <w:spacing w:line="276" w:lineRule="auto"/>
        <w:jc w:val="center"/>
        <w:sectPr w:rsidR="009057EF" w:rsidRPr="000B10CC" w:rsidSect="00E473DA">
          <w:footerReference w:type="default" r:id="rId8"/>
          <w:pgSz w:w="11906" w:h="16838"/>
          <w:pgMar w:top="1440" w:right="1440" w:bottom="1440" w:left="1440" w:header="708" w:footer="708" w:gutter="0"/>
          <w:pgNumType w:fmt="lowerRoman" w:start="1"/>
          <w:cols w:space="708"/>
          <w:titlePg/>
          <w:docGrid w:linePitch="360"/>
        </w:sectPr>
      </w:pPr>
      <w:r w:rsidRPr="00D61E87">
        <w:rPr>
          <w:noProof/>
          <w:lang w:val="en-US"/>
        </w:rPr>
        <w:drawing>
          <wp:inline distT="0" distB="0" distL="0" distR="0" wp14:anchorId="493FF4A3" wp14:editId="0A721050">
            <wp:extent cx="2844800" cy="1580444"/>
            <wp:effectExtent l="228600" t="228600" r="222250" b="229870"/>
            <wp:docPr id="4" name="Picture 4" descr="C:\Users\SOOQ ELASER\AppData\Local\Packages\5319275A.WhatsAppDesktop_cv1g1gvanyjgm\TempState\35F4A8D465E6E1EDC05F3D8AB658C551\WhatsApp Image 2025-12-04 at 14.45.22_8a9e1b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OQ ELASER\AppData\Local\Packages\5319275A.WhatsAppDesktop_cv1g1gvanyjgm\TempState\35F4A8D465E6E1EDC05F3D8AB658C551\WhatsApp Image 2025-12-04 at 14.45.22_8a9e1bf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3354" cy="160741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5AFFDFA" w14:textId="03200182" w:rsidR="00DD2249" w:rsidRPr="009057EF" w:rsidRDefault="00DD2249" w:rsidP="009057EF">
      <w:pPr>
        <w:pStyle w:val="NoSpacing"/>
      </w:pPr>
    </w:p>
    <w:sdt>
      <w:sdtPr>
        <w:rPr>
          <w:rFonts w:ascii="Times New Roman" w:eastAsiaTheme="minorHAnsi" w:hAnsi="Times New Roman" w:cs="Times New Roman"/>
          <w:color w:val="auto"/>
          <w:kern w:val="2"/>
          <w:sz w:val="24"/>
          <w:szCs w:val="24"/>
          <w:lang w:val="en-GB"/>
          <w14:ligatures w14:val="standardContextual"/>
        </w:rPr>
        <w:id w:val="1411345847"/>
        <w:docPartObj>
          <w:docPartGallery w:val="Table of Contents"/>
          <w:docPartUnique/>
        </w:docPartObj>
      </w:sdtPr>
      <w:sdtEndPr>
        <w:rPr>
          <w:b/>
          <w:bCs/>
          <w:noProof/>
        </w:rPr>
      </w:sdtEndPr>
      <w:sdtContent>
        <w:p w14:paraId="5775F25D" w14:textId="33726195" w:rsidR="001429B5" w:rsidRPr="00BF1B86" w:rsidRDefault="00A12A66" w:rsidP="001B123D">
          <w:pPr>
            <w:pStyle w:val="TOCHeading"/>
            <w:jc w:val="center"/>
            <w:rPr>
              <w:rFonts w:ascii="Times New Roman" w:hAnsi="Times New Roman" w:cs="Times New Roman"/>
              <w:b/>
              <w:szCs w:val="24"/>
            </w:rPr>
          </w:pPr>
          <w:r w:rsidRPr="00BF1B86">
            <w:rPr>
              <w:rFonts w:ascii="Times New Roman" w:hAnsi="Times New Roman" w:cs="Times New Roman"/>
              <w:b/>
              <w:szCs w:val="24"/>
            </w:rPr>
            <w:t>TABLE OF CONTENTS</w:t>
          </w:r>
        </w:p>
        <w:p w14:paraId="42F63C3B" w14:textId="0AA500D8" w:rsidR="001429B5" w:rsidRPr="00BF1B86" w:rsidRDefault="001429B5">
          <w:pPr>
            <w:pStyle w:val="TOC1"/>
            <w:tabs>
              <w:tab w:val="left" w:pos="480"/>
              <w:tab w:val="right" w:leader="hyphen" w:pos="9016"/>
            </w:tabs>
            <w:rPr>
              <w:rFonts w:ascii="Times New Roman" w:eastAsiaTheme="minorEastAsia" w:hAnsi="Times New Roman" w:cs="Times New Roman"/>
              <w:b w:val="0"/>
              <w:bCs w:val="0"/>
              <w:caps w:val="0"/>
              <w:noProof/>
              <w:kern w:val="0"/>
              <w:sz w:val="24"/>
              <w:szCs w:val="24"/>
              <w:lang w:val="en-US"/>
              <w14:ligatures w14:val="none"/>
            </w:rPr>
          </w:pPr>
          <w:r w:rsidRPr="00BF1B86">
            <w:rPr>
              <w:rFonts w:ascii="Times New Roman" w:hAnsi="Times New Roman" w:cs="Times New Roman"/>
              <w:sz w:val="24"/>
              <w:szCs w:val="24"/>
            </w:rPr>
            <w:fldChar w:fldCharType="begin"/>
          </w:r>
          <w:r w:rsidRPr="00BF1B86">
            <w:rPr>
              <w:rFonts w:ascii="Times New Roman" w:hAnsi="Times New Roman" w:cs="Times New Roman"/>
              <w:sz w:val="24"/>
              <w:szCs w:val="24"/>
            </w:rPr>
            <w:instrText xml:space="preserve"> TOC \o "1-3" \h \z \u </w:instrText>
          </w:r>
          <w:r w:rsidRPr="00BF1B86">
            <w:rPr>
              <w:rFonts w:ascii="Times New Roman" w:hAnsi="Times New Roman" w:cs="Times New Roman"/>
              <w:sz w:val="24"/>
              <w:szCs w:val="24"/>
            </w:rPr>
            <w:fldChar w:fldCharType="separate"/>
          </w:r>
          <w:hyperlink w:anchor="_Toc215733577" w:history="1">
            <w:r w:rsidRPr="00BF1B86">
              <w:rPr>
                <w:rStyle w:val="Hyperlink"/>
                <w:rFonts w:ascii="Times New Roman" w:hAnsi="Times New Roman" w:cs="Times New Roman"/>
                <w:noProof/>
                <w:sz w:val="24"/>
                <w:szCs w:val="24"/>
                <w:u w:val="none"/>
              </w:rPr>
              <w:t>1.</w:t>
            </w:r>
            <w:r w:rsidRPr="00BF1B86">
              <w:rPr>
                <w:rFonts w:ascii="Times New Roman" w:eastAsiaTheme="minorEastAsia" w:hAnsi="Times New Roman" w:cs="Times New Roman"/>
                <w:b w:val="0"/>
                <w:bCs w:val="0"/>
                <w:caps w:val="0"/>
                <w:noProof/>
                <w:kern w:val="0"/>
                <w:sz w:val="24"/>
                <w:szCs w:val="24"/>
                <w:lang w:val="en-US"/>
                <w14:ligatures w14:val="none"/>
              </w:rPr>
              <w:tab/>
            </w:r>
            <w:r w:rsidRPr="00BF1B86">
              <w:rPr>
                <w:rStyle w:val="Hyperlink"/>
                <w:rFonts w:ascii="Times New Roman" w:hAnsi="Times New Roman" w:cs="Times New Roman"/>
                <w:noProof/>
                <w:sz w:val="24"/>
                <w:szCs w:val="24"/>
                <w:u w:val="none"/>
              </w:rPr>
              <w:t>INTRODUCTION</w:t>
            </w:r>
            <w:r w:rsidRPr="00BF1B86">
              <w:rPr>
                <w:rFonts w:ascii="Times New Roman" w:hAnsi="Times New Roman" w:cs="Times New Roman"/>
                <w:noProof/>
                <w:webHidden/>
                <w:sz w:val="24"/>
                <w:szCs w:val="24"/>
              </w:rPr>
              <w:tab/>
            </w:r>
            <w:r w:rsidRPr="00BF1B86">
              <w:rPr>
                <w:rFonts w:ascii="Times New Roman" w:hAnsi="Times New Roman" w:cs="Times New Roman"/>
                <w:noProof/>
                <w:webHidden/>
                <w:sz w:val="24"/>
                <w:szCs w:val="24"/>
              </w:rPr>
              <w:fldChar w:fldCharType="begin"/>
            </w:r>
            <w:r w:rsidRPr="00BF1B86">
              <w:rPr>
                <w:rFonts w:ascii="Times New Roman" w:hAnsi="Times New Roman" w:cs="Times New Roman"/>
                <w:noProof/>
                <w:webHidden/>
                <w:sz w:val="24"/>
                <w:szCs w:val="24"/>
              </w:rPr>
              <w:instrText xml:space="preserve"> PAGEREF _Toc215733577 \h </w:instrText>
            </w:r>
            <w:r w:rsidRPr="00BF1B86">
              <w:rPr>
                <w:rFonts w:ascii="Times New Roman" w:hAnsi="Times New Roman" w:cs="Times New Roman"/>
                <w:noProof/>
                <w:webHidden/>
                <w:sz w:val="24"/>
                <w:szCs w:val="24"/>
              </w:rPr>
            </w:r>
            <w:r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1</w:t>
            </w:r>
            <w:r w:rsidRPr="00BF1B86">
              <w:rPr>
                <w:rFonts w:ascii="Times New Roman" w:hAnsi="Times New Roman" w:cs="Times New Roman"/>
                <w:noProof/>
                <w:webHidden/>
                <w:sz w:val="24"/>
                <w:szCs w:val="24"/>
              </w:rPr>
              <w:fldChar w:fldCharType="end"/>
            </w:r>
          </w:hyperlink>
        </w:p>
        <w:p w14:paraId="7B71776D" w14:textId="20527EB6" w:rsidR="001429B5" w:rsidRPr="00BF1B86" w:rsidRDefault="00B16B3D">
          <w:pPr>
            <w:pStyle w:val="TOC1"/>
            <w:tabs>
              <w:tab w:val="left" w:pos="480"/>
              <w:tab w:val="right" w:leader="hyphen" w:pos="9016"/>
            </w:tabs>
            <w:rPr>
              <w:rFonts w:ascii="Times New Roman" w:eastAsiaTheme="minorEastAsia" w:hAnsi="Times New Roman" w:cs="Times New Roman"/>
              <w:b w:val="0"/>
              <w:bCs w:val="0"/>
              <w:caps w:val="0"/>
              <w:noProof/>
              <w:kern w:val="0"/>
              <w:sz w:val="24"/>
              <w:szCs w:val="24"/>
              <w:lang w:val="en-US"/>
              <w14:ligatures w14:val="none"/>
            </w:rPr>
          </w:pPr>
          <w:hyperlink w:anchor="_Toc215733578" w:history="1">
            <w:r w:rsidR="001429B5" w:rsidRPr="00BF1B86">
              <w:rPr>
                <w:rStyle w:val="Hyperlink"/>
                <w:rFonts w:ascii="Times New Roman" w:hAnsi="Times New Roman" w:cs="Times New Roman"/>
                <w:noProof/>
                <w:sz w:val="24"/>
                <w:szCs w:val="24"/>
                <w:u w:val="none"/>
              </w:rPr>
              <w:t>2.</w:t>
            </w:r>
            <w:r w:rsidR="001429B5" w:rsidRPr="00BF1B86">
              <w:rPr>
                <w:rFonts w:ascii="Times New Roman" w:eastAsiaTheme="minorEastAsia" w:hAnsi="Times New Roman" w:cs="Times New Roman"/>
                <w:b w:val="0"/>
                <w:bCs w:val="0"/>
                <w: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ROOT CAUSE ANALYSIS FRAMEWORKS</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_Toc215733578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2</w:t>
            </w:r>
            <w:r w:rsidR="001429B5" w:rsidRPr="00BF1B86">
              <w:rPr>
                <w:rFonts w:ascii="Times New Roman" w:hAnsi="Times New Roman" w:cs="Times New Roman"/>
                <w:noProof/>
                <w:webHidden/>
                <w:sz w:val="24"/>
                <w:szCs w:val="24"/>
              </w:rPr>
              <w:fldChar w:fldCharType="end"/>
            </w:r>
          </w:hyperlink>
        </w:p>
        <w:p w14:paraId="4AFF8230" w14:textId="34F65306"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579" w:history="1">
            <w:r w:rsidR="001429B5" w:rsidRPr="00BF1B86">
              <w:rPr>
                <w:rStyle w:val="Hyperlink"/>
                <w:rFonts w:ascii="Times New Roman" w:hAnsi="Times New Roman" w:cs="Times New Roman"/>
                <w:noProof/>
                <w:sz w:val="24"/>
                <w:szCs w:val="24"/>
                <w:u w:val="none"/>
              </w:rPr>
              <w:t>2.1</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Fishbone Diagram (Root Cause Analysis)</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_Toc215733579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2</w:t>
            </w:r>
            <w:r w:rsidR="001429B5" w:rsidRPr="00BF1B86">
              <w:rPr>
                <w:rFonts w:ascii="Times New Roman" w:hAnsi="Times New Roman" w:cs="Times New Roman"/>
                <w:noProof/>
                <w:webHidden/>
                <w:sz w:val="24"/>
                <w:szCs w:val="24"/>
              </w:rPr>
              <w:fldChar w:fldCharType="end"/>
            </w:r>
          </w:hyperlink>
        </w:p>
        <w:p w14:paraId="4732535D" w14:textId="5779B9A4" w:rsidR="001429B5" w:rsidRPr="00BF1B86" w:rsidRDefault="00B16B3D">
          <w:pPr>
            <w:pStyle w:val="TOC3"/>
            <w:tabs>
              <w:tab w:val="left" w:pos="1200"/>
              <w:tab w:val="right" w:leader="hyphen" w:pos="9016"/>
            </w:tabs>
            <w:rPr>
              <w:rFonts w:ascii="Times New Roman" w:eastAsiaTheme="minorEastAsia" w:hAnsi="Times New Roman" w:cs="Times New Roman"/>
              <w:i w:val="0"/>
              <w:iCs w:val="0"/>
              <w:noProof/>
              <w:kern w:val="0"/>
              <w:sz w:val="24"/>
              <w:szCs w:val="24"/>
              <w:lang w:val="en-US"/>
              <w14:ligatures w14:val="none"/>
            </w:rPr>
          </w:pPr>
          <w:hyperlink w:anchor="_Toc215733580" w:history="1">
            <w:r w:rsidR="001429B5" w:rsidRPr="00BF1B86">
              <w:rPr>
                <w:rStyle w:val="Hyperlink"/>
                <w:rFonts w:ascii="Times New Roman" w:hAnsi="Times New Roman" w:cs="Times New Roman"/>
                <w:i w:val="0"/>
                <w:noProof/>
                <w:sz w:val="24"/>
                <w:szCs w:val="24"/>
                <w:u w:val="none"/>
              </w:rPr>
              <w:t>2.1.1</w:t>
            </w:r>
            <w:r w:rsidR="001429B5" w:rsidRPr="00BF1B86">
              <w:rPr>
                <w:rFonts w:ascii="Times New Roman" w:eastAsiaTheme="minorEastAsia" w:hAnsi="Times New Roman" w:cs="Times New Roman"/>
                <w:i w:val="0"/>
                <w:iCs w:val="0"/>
                <w:noProof/>
                <w:kern w:val="0"/>
                <w:sz w:val="24"/>
                <w:szCs w:val="24"/>
                <w:lang w:val="en-US"/>
                <w14:ligatures w14:val="none"/>
              </w:rPr>
              <w:tab/>
            </w:r>
            <w:r w:rsidR="001429B5" w:rsidRPr="00BF1B86">
              <w:rPr>
                <w:rStyle w:val="Hyperlink"/>
                <w:rFonts w:ascii="Times New Roman" w:hAnsi="Times New Roman" w:cs="Times New Roman"/>
                <w:i w:val="0"/>
                <w:noProof/>
                <w:sz w:val="24"/>
                <w:szCs w:val="24"/>
                <w:u w:val="none"/>
              </w:rPr>
              <w:t>People (Skills, Staffing, Behaviour)</w:t>
            </w:r>
            <w:r w:rsidR="001429B5" w:rsidRPr="00BF1B86">
              <w:rPr>
                <w:rFonts w:ascii="Times New Roman" w:hAnsi="Times New Roman" w:cs="Times New Roman"/>
                <w:i w:val="0"/>
                <w:noProof/>
                <w:webHidden/>
                <w:sz w:val="24"/>
                <w:szCs w:val="24"/>
              </w:rPr>
              <w:tab/>
            </w:r>
            <w:r w:rsidR="001429B5" w:rsidRPr="00BF1B86">
              <w:rPr>
                <w:rFonts w:ascii="Times New Roman" w:hAnsi="Times New Roman" w:cs="Times New Roman"/>
                <w:i w:val="0"/>
                <w:noProof/>
                <w:webHidden/>
                <w:sz w:val="24"/>
                <w:szCs w:val="24"/>
              </w:rPr>
              <w:fldChar w:fldCharType="begin"/>
            </w:r>
            <w:r w:rsidR="001429B5" w:rsidRPr="00BF1B86">
              <w:rPr>
                <w:rFonts w:ascii="Times New Roman" w:hAnsi="Times New Roman" w:cs="Times New Roman"/>
                <w:i w:val="0"/>
                <w:noProof/>
                <w:webHidden/>
                <w:sz w:val="24"/>
                <w:szCs w:val="24"/>
              </w:rPr>
              <w:instrText xml:space="preserve"> PAGEREF _Toc215733580 \h </w:instrText>
            </w:r>
            <w:r w:rsidR="001429B5" w:rsidRPr="00BF1B86">
              <w:rPr>
                <w:rFonts w:ascii="Times New Roman" w:hAnsi="Times New Roman" w:cs="Times New Roman"/>
                <w:i w:val="0"/>
                <w:noProof/>
                <w:webHidden/>
                <w:sz w:val="24"/>
                <w:szCs w:val="24"/>
              </w:rPr>
            </w:r>
            <w:r w:rsidR="001429B5" w:rsidRPr="00BF1B86">
              <w:rPr>
                <w:rFonts w:ascii="Times New Roman" w:hAnsi="Times New Roman" w:cs="Times New Roman"/>
                <w:i w:val="0"/>
                <w:noProof/>
                <w:webHidden/>
                <w:sz w:val="24"/>
                <w:szCs w:val="24"/>
              </w:rPr>
              <w:fldChar w:fldCharType="separate"/>
            </w:r>
            <w:r w:rsidR="009C6B4C">
              <w:rPr>
                <w:rFonts w:ascii="Times New Roman" w:hAnsi="Times New Roman" w:cs="Times New Roman"/>
                <w:i w:val="0"/>
                <w:noProof/>
                <w:webHidden/>
                <w:sz w:val="24"/>
                <w:szCs w:val="24"/>
              </w:rPr>
              <w:t>2</w:t>
            </w:r>
            <w:r w:rsidR="001429B5" w:rsidRPr="00BF1B86">
              <w:rPr>
                <w:rFonts w:ascii="Times New Roman" w:hAnsi="Times New Roman" w:cs="Times New Roman"/>
                <w:i w:val="0"/>
                <w:noProof/>
                <w:webHidden/>
                <w:sz w:val="24"/>
                <w:szCs w:val="24"/>
              </w:rPr>
              <w:fldChar w:fldCharType="end"/>
            </w:r>
          </w:hyperlink>
        </w:p>
        <w:p w14:paraId="70B4EE26" w14:textId="1CA28B29" w:rsidR="001429B5" w:rsidRPr="00BF1B86" w:rsidRDefault="00B16B3D">
          <w:pPr>
            <w:pStyle w:val="TOC3"/>
            <w:tabs>
              <w:tab w:val="left" w:pos="1200"/>
              <w:tab w:val="right" w:leader="hyphen" w:pos="9016"/>
            </w:tabs>
            <w:rPr>
              <w:rFonts w:ascii="Times New Roman" w:eastAsiaTheme="minorEastAsia" w:hAnsi="Times New Roman" w:cs="Times New Roman"/>
              <w:i w:val="0"/>
              <w:iCs w:val="0"/>
              <w:noProof/>
              <w:kern w:val="0"/>
              <w:sz w:val="24"/>
              <w:szCs w:val="24"/>
              <w:lang w:val="en-US"/>
              <w14:ligatures w14:val="none"/>
            </w:rPr>
          </w:pPr>
          <w:hyperlink w:anchor="_Toc215733581" w:history="1">
            <w:r w:rsidR="001429B5" w:rsidRPr="00BF1B86">
              <w:rPr>
                <w:rStyle w:val="Hyperlink"/>
                <w:rFonts w:ascii="Times New Roman" w:hAnsi="Times New Roman" w:cs="Times New Roman"/>
                <w:i w:val="0"/>
                <w:noProof/>
                <w:sz w:val="24"/>
                <w:szCs w:val="24"/>
                <w:u w:val="none"/>
              </w:rPr>
              <w:t>2.1.2</w:t>
            </w:r>
            <w:r w:rsidR="001429B5" w:rsidRPr="00BF1B86">
              <w:rPr>
                <w:rFonts w:ascii="Times New Roman" w:eastAsiaTheme="minorEastAsia" w:hAnsi="Times New Roman" w:cs="Times New Roman"/>
                <w:i w:val="0"/>
                <w:iCs w:val="0"/>
                <w:noProof/>
                <w:kern w:val="0"/>
                <w:sz w:val="24"/>
                <w:szCs w:val="24"/>
                <w:lang w:val="en-US"/>
                <w14:ligatures w14:val="none"/>
              </w:rPr>
              <w:tab/>
            </w:r>
            <w:r w:rsidR="001429B5" w:rsidRPr="00BF1B86">
              <w:rPr>
                <w:rStyle w:val="Hyperlink"/>
                <w:rFonts w:ascii="Times New Roman" w:hAnsi="Times New Roman" w:cs="Times New Roman"/>
                <w:i w:val="0"/>
                <w:noProof/>
                <w:sz w:val="24"/>
                <w:szCs w:val="24"/>
                <w:u w:val="none"/>
              </w:rPr>
              <w:t>Processes (Protocols, Escalation Pathways, Documentation)</w:t>
            </w:r>
            <w:r w:rsidR="001429B5" w:rsidRPr="00BF1B86">
              <w:rPr>
                <w:rFonts w:ascii="Times New Roman" w:hAnsi="Times New Roman" w:cs="Times New Roman"/>
                <w:i w:val="0"/>
                <w:noProof/>
                <w:webHidden/>
                <w:sz w:val="24"/>
                <w:szCs w:val="24"/>
              </w:rPr>
              <w:tab/>
            </w:r>
            <w:r w:rsidR="001429B5" w:rsidRPr="00BF1B86">
              <w:rPr>
                <w:rFonts w:ascii="Times New Roman" w:hAnsi="Times New Roman" w:cs="Times New Roman"/>
                <w:i w:val="0"/>
                <w:noProof/>
                <w:webHidden/>
                <w:sz w:val="24"/>
                <w:szCs w:val="24"/>
              </w:rPr>
              <w:fldChar w:fldCharType="begin"/>
            </w:r>
            <w:r w:rsidR="001429B5" w:rsidRPr="00BF1B86">
              <w:rPr>
                <w:rFonts w:ascii="Times New Roman" w:hAnsi="Times New Roman" w:cs="Times New Roman"/>
                <w:i w:val="0"/>
                <w:noProof/>
                <w:webHidden/>
                <w:sz w:val="24"/>
                <w:szCs w:val="24"/>
              </w:rPr>
              <w:instrText xml:space="preserve"> PAGEREF _Toc215733581 \h </w:instrText>
            </w:r>
            <w:r w:rsidR="001429B5" w:rsidRPr="00BF1B86">
              <w:rPr>
                <w:rFonts w:ascii="Times New Roman" w:hAnsi="Times New Roman" w:cs="Times New Roman"/>
                <w:i w:val="0"/>
                <w:noProof/>
                <w:webHidden/>
                <w:sz w:val="24"/>
                <w:szCs w:val="24"/>
              </w:rPr>
            </w:r>
            <w:r w:rsidR="001429B5" w:rsidRPr="00BF1B86">
              <w:rPr>
                <w:rFonts w:ascii="Times New Roman" w:hAnsi="Times New Roman" w:cs="Times New Roman"/>
                <w:i w:val="0"/>
                <w:noProof/>
                <w:webHidden/>
                <w:sz w:val="24"/>
                <w:szCs w:val="24"/>
              </w:rPr>
              <w:fldChar w:fldCharType="separate"/>
            </w:r>
            <w:r w:rsidR="009C6B4C">
              <w:rPr>
                <w:rFonts w:ascii="Times New Roman" w:hAnsi="Times New Roman" w:cs="Times New Roman"/>
                <w:i w:val="0"/>
                <w:noProof/>
                <w:webHidden/>
                <w:sz w:val="24"/>
                <w:szCs w:val="24"/>
              </w:rPr>
              <w:t>2</w:t>
            </w:r>
            <w:r w:rsidR="001429B5" w:rsidRPr="00BF1B86">
              <w:rPr>
                <w:rFonts w:ascii="Times New Roman" w:hAnsi="Times New Roman" w:cs="Times New Roman"/>
                <w:i w:val="0"/>
                <w:noProof/>
                <w:webHidden/>
                <w:sz w:val="24"/>
                <w:szCs w:val="24"/>
              </w:rPr>
              <w:fldChar w:fldCharType="end"/>
            </w:r>
          </w:hyperlink>
        </w:p>
        <w:p w14:paraId="68212010" w14:textId="71CE0050" w:rsidR="001429B5" w:rsidRPr="00BF1B86" w:rsidRDefault="00B16B3D">
          <w:pPr>
            <w:pStyle w:val="TOC3"/>
            <w:tabs>
              <w:tab w:val="left" w:pos="1200"/>
              <w:tab w:val="right" w:leader="hyphen" w:pos="9016"/>
            </w:tabs>
            <w:rPr>
              <w:rFonts w:ascii="Times New Roman" w:eastAsiaTheme="minorEastAsia" w:hAnsi="Times New Roman" w:cs="Times New Roman"/>
              <w:i w:val="0"/>
              <w:iCs w:val="0"/>
              <w:noProof/>
              <w:kern w:val="0"/>
              <w:sz w:val="24"/>
              <w:szCs w:val="24"/>
              <w:lang w:val="en-US"/>
              <w14:ligatures w14:val="none"/>
            </w:rPr>
          </w:pPr>
          <w:hyperlink w:anchor="_Toc215733582" w:history="1">
            <w:r w:rsidR="001429B5" w:rsidRPr="00BF1B86">
              <w:rPr>
                <w:rStyle w:val="Hyperlink"/>
                <w:rFonts w:ascii="Times New Roman" w:hAnsi="Times New Roman" w:cs="Times New Roman"/>
                <w:i w:val="0"/>
                <w:noProof/>
                <w:sz w:val="24"/>
                <w:szCs w:val="24"/>
                <w:u w:val="none"/>
              </w:rPr>
              <w:t>2.1.3</w:t>
            </w:r>
            <w:r w:rsidR="001429B5" w:rsidRPr="00BF1B86">
              <w:rPr>
                <w:rFonts w:ascii="Times New Roman" w:eastAsiaTheme="minorEastAsia" w:hAnsi="Times New Roman" w:cs="Times New Roman"/>
                <w:i w:val="0"/>
                <w:iCs w:val="0"/>
                <w:noProof/>
                <w:kern w:val="0"/>
                <w:sz w:val="24"/>
                <w:szCs w:val="24"/>
                <w:lang w:val="en-US"/>
                <w14:ligatures w14:val="none"/>
              </w:rPr>
              <w:tab/>
            </w:r>
            <w:r w:rsidR="001429B5" w:rsidRPr="00BF1B86">
              <w:rPr>
                <w:rStyle w:val="Hyperlink"/>
                <w:rFonts w:ascii="Times New Roman" w:hAnsi="Times New Roman" w:cs="Times New Roman"/>
                <w:i w:val="0"/>
                <w:noProof/>
                <w:sz w:val="24"/>
                <w:szCs w:val="24"/>
                <w:u w:val="none"/>
              </w:rPr>
              <w:t>Policies &amp; Leadership (Governance, Oversight, Organisational Priorities)</w:t>
            </w:r>
            <w:r w:rsidR="001429B5" w:rsidRPr="00BF1B86">
              <w:rPr>
                <w:rFonts w:ascii="Times New Roman" w:hAnsi="Times New Roman" w:cs="Times New Roman"/>
                <w:i w:val="0"/>
                <w:noProof/>
                <w:webHidden/>
                <w:sz w:val="24"/>
                <w:szCs w:val="24"/>
              </w:rPr>
              <w:tab/>
            </w:r>
            <w:r w:rsidR="001429B5" w:rsidRPr="00BF1B86">
              <w:rPr>
                <w:rFonts w:ascii="Times New Roman" w:hAnsi="Times New Roman" w:cs="Times New Roman"/>
                <w:i w:val="0"/>
                <w:noProof/>
                <w:webHidden/>
                <w:sz w:val="24"/>
                <w:szCs w:val="24"/>
              </w:rPr>
              <w:fldChar w:fldCharType="begin"/>
            </w:r>
            <w:r w:rsidR="001429B5" w:rsidRPr="00BF1B86">
              <w:rPr>
                <w:rFonts w:ascii="Times New Roman" w:hAnsi="Times New Roman" w:cs="Times New Roman"/>
                <w:i w:val="0"/>
                <w:noProof/>
                <w:webHidden/>
                <w:sz w:val="24"/>
                <w:szCs w:val="24"/>
              </w:rPr>
              <w:instrText xml:space="preserve"> PAGEREF _Toc215733582 \h </w:instrText>
            </w:r>
            <w:r w:rsidR="001429B5" w:rsidRPr="00BF1B86">
              <w:rPr>
                <w:rFonts w:ascii="Times New Roman" w:hAnsi="Times New Roman" w:cs="Times New Roman"/>
                <w:i w:val="0"/>
                <w:noProof/>
                <w:webHidden/>
                <w:sz w:val="24"/>
                <w:szCs w:val="24"/>
              </w:rPr>
            </w:r>
            <w:r w:rsidR="001429B5" w:rsidRPr="00BF1B86">
              <w:rPr>
                <w:rFonts w:ascii="Times New Roman" w:hAnsi="Times New Roman" w:cs="Times New Roman"/>
                <w:i w:val="0"/>
                <w:noProof/>
                <w:webHidden/>
                <w:sz w:val="24"/>
                <w:szCs w:val="24"/>
              </w:rPr>
              <w:fldChar w:fldCharType="separate"/>
            </w:r>
            <w:r w:rsidR="009C6B4C">
              <w:rPr>
                <w:rFonts w:ascii="Times New Roman" w:hAnsi="Times New Roman" w:cs="Times New Roman"/>
                <w:i w:val="0"/>
                <w:noProof/>
                <w:webHidden/>
                <w:sz w:val="24"/>
                <w:szCs w:val="24"/>
              </w:rPr>
              <w:t>2</w:t>
            </w:r>
            <w:r w:rsidR="001429B5" w:rsidRPr="00BF1B86">
              <w:rPr>
                <w:rFonts w:ascii="Times New Roman" w:hAnsi="Times New Roman" w:cs="Times New Roman"/>
                <w:i w:val="0"/>
                <w:noProof/>
                <w:webHidden/>
                <w:sz w:val="24"/>
                <w:szCs w:val="24"/>
              </w:rPr>
              <w:fldChar w:fldCharType="end"/>
            </w:r>
          </w:hyperlink>
        </w:p>
        <w:p w14:paraId="59D7F42E" w14:textId="19B6289B" w:rsidR="001429B5" w:rsidRPr="00BF1B86" w:rsidRDefault="00B16B3D">
          <w:pPr>
            <w:pStyle w:val="TOC3"/>
            <w:tabs>
              <w:tab w:val="left" w:pos="1200"/>
              <w:tab w:val="right" w:leader="hyphen" w:pos="9016"/>
            </w:tabs>
            <w:rPr>
              <w:rFonts w:ascii="Times New Roman" w:eastAsiaTheme="minorEastAsia" w:hAnsi="Times New Roman" w:cs="Times New Roman"/>
              <w:i w:val="0"/>
              <w:iCs w:val="0"/>
              <w:noProof/>
              <w:kern w:val="0"/>
              <w:sz w:val="24"/>
              <w:szCs w:val="24"/>
              <w:lang w:val="en-US"/>
              <w14:ligatures w14:val="none"/>
            </w:rPr>
          </w:pPr>
          <w:hyperlink w:anchor="_Toc215733583" w:history="1">
            <w:r w:rsidR="001429B5" w:rsidRPr="00BF1B86">
              <w:rPr>
                <w:rStyle w:val="Hyperlink"/>
                <w:rFonts w:ascii="Times New Roman" w:hAnsi="Times New Roman" w:cs="Times New Roman"/>
                <w:i w:val="0"/>
                <w:noProof/>
                <w:sz w:val="24"/>
                <w:szCs w:val="24"/>
                <w:u w:val="none"/>
              </w:rPr>
              <w:t>2.1.4</w:t>
            </w:r>
            <w:r w:rsidR="001429B5" w:rsidRPr="00BF1B86">
              <w:rPr>
                <w:rFonts w:ascii="Times New Roman" w:eastAsiaTheme="minorEastAsia" w:hAnsi="Times New Roman" w:cs="Times New Roman"/>
                <w:i w:val="0"/>
                <w:iCs w:val="0"/>
                <w:noProof/>
                <w:kern w:val="0"/>
                <w:sz w:val="24"/>
                <w:szCs w:val="24"/>
                <w:lang w:val="en-US"/>
                <w14:ligatures w14:val="none"/>
              </w:rPr>
              <w:tab/>
            </w:r>
            <w:r w:rsidR="001429B5" w:rsidRPr="00BF1B86">
              <w:rPr>
                <w:rStyle w:val="Hyperlink"/>
                <w:rFonts w:ascii="Times New Roman" w:hAnsi="Times New Roman" w:cs="Times New Roman"/>
                <w:i w:val="0"/>
                <w:noProof/>
                <w:sz w:val="24"/>
                <w:szCs w:val="24"/>
                <w:u w:val="none"/>
              </w:rPr>
              <w:t>Environment (Culture, Workload, Team Climate)</w:t>
            </w:r>
            <w:r w:rsidR="001429B5" w:rsidRPr="00BF1B86">
              <w:rPr>
                <w:rFonts w:ascii="Times New Roman" w:hAnsi="Times New Roman" w:cs="Times New Roman"/>
                <w:i w:val="0"/>
                <w:noProof/>
                <w:webHidden/>
                <w:sz w:val="24"/>
                <w:szCs w:val="24"/>
              </w:rPr>
              <w:tab/>
            </w:r>
            <w:r w:rsidR="001429B5" w:rsidRPr="00BF1B86">
              <w:rPr>
                <w:rFonts w:ascii="Times New Roman" w:hAnsi="Times New Roman" w:cs="Times New Roman"/>
                <w:i w:val="0"/>
                <w:noProof/>
                <w:webHidden/>
                <w:sz w:val="24"/>
                <w:szCs w:val="24"/>
              </w:rPr>
              <w:fldChar w:fldCharType="begin"/>
            </w:r>
            <w:r w:rsidR="001429B5" w:rsidRPr="00BF1B86">
              <w:rPr>
                <w:rFonts w:ascii="Times New Roman" w:hAnsi="Times New Roman" w:cs="Times New Roman"/>
                <w:i w:val="0"/>
                <w:noProof/>
                <w:webHidden/>
                <w:sz w:val="24"/>
                <w:szCs w:val="24"/>
              </w:rPr>
              <w:instrText xml:space="preserve"> PAGEREF _Toc215733583 \h </w:instrText>
            </w:r>
            <w:r w:rsidR="001429B5" w:rsidRPr="00BF1B86">
              <w:rPr>
                <w:rFonts w:ascii="Times New Roman" w:hAnsi="Times New Roman" w:cs="Times New Roman"/>
                <w:i w:val="0"/>
                <w:noProof/>
                <w:webHidden/>
                <w:sz w:val="24"/>
                <w:szCs w:val="24"/>
              </w:rPr>
            </w:r>
            <w:r w:rsidR="001429B5" w:rsidRPr="00BF1B86">
              <w:rPr>
                <w:rFonts w:ascii="Times New Roman" w:hAnsi="Times New Roman" w:cs="Times New Roman"/>
                <w:i w:val="0"/>
                <w:noProof/>
                <w:webHidden/>
                <w:sz w:val="24"/>
                <w:szCs w:val="24"/>
              </w:rPr>
              <w:fldChar w:fldCharType="separate"/>
            </w:r>
            <w:r w:rsidR="009C6B4C">
              <w:rPr>
                <w:rFonts w:ascii="Times New Roman" w:hAnsi="Times New Roman" w:cs="Times New Roman"/>
                <w:i w:val="0"/>
                <w:noProof/>
                <w:webHidden/>
                <w:sz w:val="24"/>
                <w:szCs w:val="24"/>
              </w:rPr>
              <w:t>2</w:t>
            </w:r>
            <w:r w:rsidR="001429B5" w:rsidRPr="00BF1B86">
              <w:rPr>
                <w:rFonts w:ascii="Times New Roman" w:hAnsi="Times New Roman" w:cs="Times New Roman"/>
                <w:i w:val="0"/>
                <w:noProof/>
                <w:webHidden/>
                <w:sz w:val="24"/>
                <w:szCs w:val="24"/>
              </w:rPr>
              <w:fldChar w:fldCharType="end"/>
            </w:r>
          </w:hyperlink>
        </w:p>
        <w:p w14:paraId="4CBF77E7" w14:textId="54969C47" w:rsidR="001429B5" w:rsidRPr="00BF1B86" w:rsidRDefault="00B16B3D">
          <w:pPr>
            <w:pStyle w:val="TOC3"/>
            <w:tabs>
              <w:tab w:val="left" w:pos="1200"/>
              <w:tab w:val="right" w:leader="hyphen" w:pos="9016"/>
            </w:tabs>
            <w:rPr>
              <w:rFonts w:ascii="Times New Roman" w:eastAsiaTheme="minorEastAsia" w:hAnsi="Times New Roman" w:cs="Times New Roman"/>
              <w:i w:val="0"/>
              <w:iCs w:val="0"/>
              <w:noProof/>
              <w:kern w:val="0"/>
              <w:sz w:val="24"/>
              <w:szCs w:val="24"/>
              <w:lang w:val="en-US"/>
              <w14:ligatures w14:val="none"/>
            </w:rPr>
          </w:pPr>
          <w:hyperlink w:anchor="_Toc215733584" w:history="1">
            <w:r w:rsidR="001429B5" w:rsidRPr="00BF1B86">
              <w:rPr>
                <w:rStyle w:val="Hyperlink"/>
                <w:rFonts w:ascii="Times New Roman" w:hAnsi="Times New Roman" w:cs="Times New Roman"/>
                <w:i w:val="0"/>
                <w:noProof/>
                <w:sz w:val="24"/>
                <w:szCs w:val="24"/>
                <w:u w:val="none"/>
              </w:rPr>
              <w:t>2.1.5</w:t>
            </w:r>
            <w:r w:rsidR="001429B5" w:rsidRPr="00BF1B86">
              <w:rPr>
                <w:rFonts w:ascii="Times New Roman" w:eastAsiaTheme="minorEastAsia" w:hAnsi="Times New Roman" w:cs="Times New Roman"/>
                <w:i w:val="0"/>
                <w:iCs w:val="0"/>
                <w:noProof/>
                <w:kern w:val="0"/>
                <w:sz w:val="24"/>
                <w:szCs w:val="24"/>
                <w:lang w:val="en-US"/>
                <w14:ligatures w14:val="none"/>
              </w:rPr>
              <w:tab/>
            </w:r>
            <w:r w:rsidR="001429B5" w:rsidRPr="00BF1B86">
              <w:rPr>
                <w:rStyle w:val="Hyperlink"/>
                <w:rFonts w:ascii="Times New Roman" w:hAnsi="Times New Roman" w:cs="Times New Roman"/>
                <w:i w:val="0"/>
                <w:noProof/>
                <w:sz w:val="24"/>
                <w:szCs w:val="24"/>
                <w:u w:val="none"/>
              </w:rPr>
              <w:t>Communication (Interdisciplinary Communication &amp; Family Voice)</w:t>
            </w:r>
            <w:r w:rsidR="001429B5" w:rsidRPr="00BF1B86">
              <w:rPr>
                <w:rFonts w:ascii="Times New Roman" w:hAnsi="Times New Roman" w:cs="Times New Roman"/>
                <w:i w:val="0"/>
                <w:noProof/>
                <w:webHidden/>
                <w:sz w:val="24"/>
                <w:szCs w:val="24"/>
              </w:rPr>
              <w:tab/>
            </w:r>
            <w:r w:rsidR="001429B5" w:rsidRPr="00BF1B86">
              <w:rPr>
                <w:rFonts w:ascii="Times New Roman" w:hAnsi="Times New Roman" w:cs="Times New Roman"/>
                <w:i w:val="0"/>
                <w:noProof/>
                <w:webHidden/>
                <w:sz w:val="24"/>
                <w:szCs w:val="24"/>
              </w:rPr>
              <w:fldChar w:fldCharType="begin"/>
            </w:r>
            <w:r w:rsidR="001429B5" w:rsidRPr="00BF1B86">
              <w:rPr>
                <w:rFonts w:ascii="Times New Roman" w:hAnsi="Times New Roman" w:cs="Times New Roman"/>
                <w:i w:val="0"/>
                <w:noProof/>
                <w:webHidden/>
                <w:sz w:val="24"/>
                <w:szCs w:val="24"/>
              </w:rPr>
              <w:instrText xml:space="preserve"> PAGEREF _Toc215733584 \h </w:instrText>
            </w:r>
            <w:r w:rsidR="001429B5" w:rsidRPr="00BF1B86">
              <w:rPr>
                <w:rFonts w:ascii="Times New Roman" w:hAnsi="Times New Roman" w:cs="Times New Roman"/>
                <w:i w:val="0"/>
                <w:noProof/>
                <w:webHidden/>
                <w:sz w:val="24"/>
                <w:szCs w:val="24"/>
              </w:rPr>
            </w:r>
            <w:r w:rsidR="001429B5" w:rsidRPr="00BF1B86">
              <w:rPr>
                <w:rFonts w:ascii="Times New Roman" w:hAnsi="Times New Roman" w:cs="Times New Roman"/>
                <w:i w:val="0"/>
                <w:noProof/>
                <w:webHidden/>
                <w:sz w:val="24"/>
                <w:szCs w:val="24"/>
              </w:rPr>
              <w:fldChar w:fldCharType="separate"/>
            </w:r>
            <w:r w:rsidR="009C6B4C">
              <w:rPr>
                <w:rFonts w:ascii="Times New Roman" w:hAnsi="Times New Roman" w:cs="Times New Roman"/>
                <w:i w:val="0"/>
                <w:noProof/>
                <w:webHidden/>
                <w:sz w:val="24"/>
                <w:szCs w:val="24"/>
              </w:rPr>
              <w:t>3</w:t>
            </w:r>
            <w:r w:rsidR="001429B5" w:rsidRPr="00BF1B86">
              <w:rPr>
                <w:rFonts w:ascii="Times New Roman" w:hAnsi="Times New Roman" w:cs="Times New Roman"/>
                <w:i w:val="0"/>
                <w:noProof/>
                <w:webHidden/>
                <w:sz w:val="24"/>
                <w:szCs w:val="24"/>
              </w:rPr>
              <w:fldChar w:fldCharType="end"/>
            </w:r>
          </w:hyperlink>
        </w:p>
        <w:p w14:paraId="6867C809" w14:textId="723FD423" w:rsidR="001429B5" w:rsidRPr="00BF1B86" w:rsidRDefault="00B16B3D">
          <w:pPr>
            <w:pStyle w:val="TOC3"/>
            <w:tabs>
              <w:tab w:val="left" w:pos="1200"/>
              <w:tab w:val="right" w:leader="hyphen" w:pos="9016"/>
            </w:tabs>
            <w:rPr>
              <w:rFonts w:ascii="Times New Roman" w:eastAsiaTheme="minorEastAsia" w:hAnsi="Times New Roman" w:cs="Times New Roman"/>
              <w:i w:val="0"/>
              <w:iCs w:val="0"/>
              <w:noProof/>
              <w:kern w:val="0"/>
              <w:sz w:val="24"/>
              <w:szCs w:val="24"/>
              <w:lang w:val="en-US"/>
              <w14:ligatures w14:val="none"/>
            </w:rPr>
          </w:pPr>
          <w:hyperlink w:anchor="_Toc215733585" w:history="1">
            <w:r w:rsidR="001429B5" w:rsidRPr="00BF1B86">
              <w:rPr>
                <w:rStyle w:val="Hyperlink"/>
                <w:rFonts w:ascii="Times New Roman" w:hAnsi="Times New Roman" w:cs="Times New Roman"/>
                <w:i w:val="0"/>
                <w:noProof/>
                <w:sz w:val="24"/>
                <w:szCs w:val="24"/>
                <w:u w:val="none"/>
              </w:rPr>
              <w:t>2.1.6</w:t>
            </w:r>
            <w:r w:rsidR="001429B5" w:rsidRPr="00BF1B86">
              <w:rPr>
                <w:rFonts w:ascii="Times New Roman" w:eastAsiaTheme="minorEastAsia" w:hAnsi="Times New Roman" w:cs="Times New Roman"/>
                <w:i w:val="0"/>
                <w:iCs w:val="0"/>
                <w:noProof/>
                <w:kern w:val="0"/>
                <w:sz w:val="24"/>
                <w:szCs w:val="24"/>
                <w:lang w:val="en-US"/>
                <w14:ligatures w14:val="none"/>
              </w:rPr>
              <w:tab/>
            </w:r>
            <w:r w:rsidR="001429B5" w:rsidRPr="00BF1B86">
              <w:rPr>
                <w:rStyle w:val="Hyperlink"/>
                <w:rFonts w:ascii="Times New Roman" w:hAnsi="Times New Roman" w:cs="Times New Roman"/>
                <w:i w:val="0"/>
                <w:noProof/>
                <w:sz w:val="24"/>
                <w:szCs w:val="24"/>
                <w:u w:val="none"/>
              </w:rPr>
              <w:t>Equipment &amp; Systems (Technology, Monitoring Tools)</w:t>
            </w:r>
            <w:r w:rsidR="001429B5" w:rsidRPr="00BF1B86">
              <w:rPr>
                <w:rFonts w:ascii="Times New Roman" w:hAnsi="Times New Roman" w:cs="Times New Roman"/>
                <w:i w:val="0"/>
                <w:noProof/>
                <w:webHidden/>
                <w:sz w:val="24"/>
                <w:szCs w:val="24"/>
              </w:rPr>
              <w:tab/>
            </w:r>
            <w:r w:rsidR="001429B5" w:rsidRPr="00BF1B86">
              <w:rPr>
                <w:rFonts w:ascii="Times New Roman" w:hAnsi="Times New Roman" w:cs="Times New Roman"/>
                <w:i w:val="0"/>
                <w:noProof/>
                <w:webHidden/>
                <w:sz w:val="24"/>
                <w:szCs w:val="24"/>
              </w:rPr>
              <w:fldChar w:fldCharType="begin"/>
            </w:r>
            <w:r w:rsidR="001429B5" w:rsidRPr="00BF1B86">
              <w:rPr>
                <w:rFonts w:ascii="Times New Roman" w:hAnsi="Times New Roman" w:cs="Times New Roman"/>
                <w:i w:val="0"/>
                <w:noProof/>
                <w:webHidden/>
                <w:sz w:val="24"/>
                <w:szCs w:val="24"/>
              </w:rPr>
              <w:instrText xml:space="preserve"> PAGEREF _Toc215733585 \h </w:instrText>
            </w:r>
            <w:r w:rsidR="001429B5" w:rsidRPr="00BF1B86">
              <w:rPr>
                <w:rFonts w:ascii="Times New Roman" w:hAnsi="Times New Roman" w:cs="Times New Roman"/>
                <w:i w:val="0"/>
                <w:noProof/>
                <w:webHidden/>
                <w:sz w:val="24"/>
                <w:szCs w:val="24"/>
              </w:rPr>
            </w:r>
            <w:r w:rsidR="001429B5" w:rsidRPr="00BF1B86">
              <w:rPr>
                <w:rFonts w:ascii="Times New Roman" w:hAnsi="Times New Roman" w:cs="Times New Roman"/>
                <w:i w:val="0"/>
                <w:noProof/>
                <w:webHidden/>
                <w:sz w:val="24"/>
                <w:szCs w:val="24"/>
              </w:rPr>
              <w:fldChar w:fldCharType="separate"/>
            </w:r>
            <w:r w:rsidR="009C6B4C">
              <w:rPr>
                <w:rFonts w:ascii="Times New Roman" w:hAnsi="Times New Roman" w:cs="Times New Roman"/>
                <w:i w:val="0"/>
                <w:noProof/>
                <w:webHidden/>
                <w:sz w:val="24"/>
                <w:szCs w:val="24"/>
              </w:rPr>
              <w:t>3</w:t>
            </w:r>
            <w:r w:rsidR="001429B5" w:rsidRPr="00BF1B86">
              <w:rPr>
                <w:rFonts w:ascii="Times New Roman" w:hAnsi="Times New Roman" w:cs="Times New Roman"/>
                <w:i w:val="0"/>
                <w:noProof/>
                <w:webHidden/>
                <w:sz w:val="24"/>
                <w:szCs w:val="24"/>
              </w:rPr>
              <w:fldChar w:fldCharType="end"/>
            </w:r>
          </w:hyperlink>
        </w:p>
        <w:p w14:paraId="7071E96B" w14:textId="236CDCBA"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586" w:history="1">
            <w:r w:rsidR="001429B5" w:rsidRPr="00BF1B86">
              <w:rPr>
                <w:rStyle w:val="Hyperlink"/>
                <w:rFonts w:ascii="Times New Roman" w:hAnsi="Times New Roman" w:cs="Times New Roman"/>
                <w:noProof/>
                <w:sz w:val="24"/>
                <w:szCs w:val="24"/>
                <w:u w:val="none"/>
              </w:rPr>
              <w:t>2.2</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The 5 Whys (Deep Causation Analysis)</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_Toc215733586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3</w:t>
            </w:r>
            <w:r w:rsidR="001429B5" w:rsidRPr="00BF1B86">
              <w:rPr>
                <w:rFonts w:ascii="Times New Roman" w:hAnsi="Times New Roman" w:cs="Times New Roman"/>
                <w:noProof/>
                <w:webHidden/>
                <w:sz w:val="24"/>
                <w:szCs w:val="24"/>
              </w:rPr>
              <w:fldChar w:fldCharType="end"/>
            </w:r>
          </w:hyperlink>
        </w:p>
        <w:p w14:paraId="5D149A24" w14:textId="540983EF"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587" w:history="1">
            <w:r w:rsidR="001429B5" w:rsidRPr="00BF1B86">
              <w:rPr>
                <w:rStyle w:val="Hyperlink"/>
                <w:rFonts w:ascii="Times New Roman" w:hAnsi="Times New Roman" w:cs="Times New Roman"/>
                <w:noProof/>
                <w:sz w:val="24"/>
                <w:szCs w:val="24"/>
                <w:u w:val="none"/>
              </w:rPr>
              <w:t>2.3</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Donabedian Model (Structure–Process–Outcome)</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_Toc215733587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4</w:t>
            </w:r>
            <w:r w:rsidR="001429B5" w:rsidRPr="00BF1B86">
              <w:rPr>
                <w:rFonts w:ascii="Times New Roman" w:hAnsi="Times New Roman" w:cs="Times New Roman"/>
                <w:noProof/>
                <w:webHidden/>
                <w:sz w:val="24"/>
                <w:szCs w:val="24"/>
              </w:rPr>
              <w:fldChar w:fldCharType="end"/>
            </w:r>
          </w:hyperlink>
        </w:p>
        <w:p w14:paraId="7A6A430C" w14:textId="72339474" w:rsidR="001429B5" w:rsidRPr="00BF1B86" w:rsidRDefault="00B16B3D">
          <w:pPr>
            <w:pStyle w:val="TOC3"/>
            <w:tabs>
              <w:tab w:val="left" w:pos="1200"/>
              <w:tab w:val="right" w:leader="hyphen" w:pos="9016"/>
            </w:tabs>
            <w:rPr>
              <w:rFonts w:ascii="Times New Roman" w:eastAsiaTheme="minorEastAsia" w:hAnsi="Times New Roman" w:cs="Times New Roman"/>
              <w:i w:val="0"/>
              <w:iCs w:val="0"/>
              <w:noProof/>
              <w:kern w:val="0"/>
              <w:sz w:val="24"/>
              <w:szCs w:val="24"/>
              <w:lang w:val="en-US"/>
              <w14:ligatures w14:val="none"/>
            </w:rPr>
          </w:pPr>
          <w:hyperlink w:anchor="_Toc215733588" w:history="1">
            <w:r w:rsidR="001429B5" w:rsidRPr="00BF1B86">
              <w:rPr>
                <w:rStyle w:val="Hyperlink"/>
                <w:rFonts w:ascii="Times New Roman" w:hAnsi="Times New Roman" w:cs="Times New Roman"/>
                <w:i w:val="0"/>
                <w:noProof/>
                <w:sz w:val="24"/>
                <w:szCs w:val="24"/>
                <w:u w:val="none"/>
              </w:rPr>
              <w:t>2.3.7</w:t>
            </w:r>
            <w:r w:rsidR="001429B5" w:rsidRPr="00BF1B86">
              <w:rPr>
                <w:rFonts w:ascii="Times New Roman" w:eastAsiaTheme="minorEastAsia" w:hAnsi="Times New Roman" w:cs="Times New Roman"/>
                <w:i w:val="0"/>
                <w:iCs w:val="0"/>
                <w:noProof/>
                <w:kern w:val="0"/>
                <w:sz w:val="24"/>
                <w:szCs w:val="24"/>
                <w:lang w:val="en-US"/>
                <w14:ligatures w14:val="none"/>
              </w:rPr>
              <w:tab/>
            </w:r>
            <w:r w:rsidR="001429B5" w:rsidRPr="00BF1B86">
              <w:rPr>
                <w:rStyle w:val="Hyperlink"/>
                <w:rFonts w:ascii="Times New Roman" w:hAnsi="Times New Roman" w:cs="Times New Roman"/>
                <w:i w:val="0"/>
                <w:noProof/>
                <w:sz w:val="24"/>
                <w:szCs w:val="24"/>
                <w:u w:val="none"/>
              </w:rPr>
              <w:t>Structure Failures</w:t>
            </w:r>
            <w:r w:rsidR="001429B5" w:rsidRPr="00BF1B86">
              <w:rPr>
                <w:rFonts w:ascii="Times New Roman" w:hAnsi="Times New Roman" w:cs="Times New Roman"/>
                <w:i w:val="0"/>
                <w:noProof/>
                <w:webHidden/>
                <w:sz w:val="24"/>
                <w:szCs w:val="24"/>
              </w:rPr>
              <w:tab/>
            </w:r>
            <w:r w:rsidR="001429B5" w:rsidRPr="00BF1B86">
              <w:rPr>
                <w:rFonts w:ascii="Times New Roman" w:hAnsi="Times New Roman" w:cs="Times New Roman"/>
                <w:i w:val="0"/>
                <w:noProof/>
                <w:webHidden/>
                <w:sz w:val="24"/>
                <w:szCs w:val="24"/>
              </w:rPr>
              <w:fldChar w:fldCharType="begin"/>
            </w:r>
            <w:r w:rsidR="001429B5" w:rsidRPr="00BF1B86">
              <w:rPr>
                <w:rFonts w:ascii="Times New Roman" w:hAnsi="Times New Roman" w:cs="Times New Roman"/>
                <w:i w:val="0"/>
                <w:noProof/>
                <w:webHidden/>
                <w:sz w:val="24"/>
                <w:szCs w:val="24"/>
              </w:rPr>
              <w:instrText xml:space="preserve"> PAGEREF _Toc215733588 \h </w:instrText>
            </w:r>
            <w:r w:rsidR="001429B5" w:rsidRPr="00BF1B86">
              <w:rPr>
                <w:rFonts w:ascii="Times New Roman" w:hAnsi="Times New Roman" w:cs="Times New Roman"/>
                <w:i w:val="0"/>
                <w:noProof/>
                <w:webHidden/>
                <w:sz w:val="24"/>
                <w:szCs w:val="24"/>
              </w:rPr>
            </w:r>
            <w:r w:rsidR="001429B5" w:rsidRPr="00BF1B86">
              <w:rPr>
                <w:rFonts w:ascii="Times New Roman" w:hAnsi="Times New Roman" w:cs="Times New Roman"/>
                <w:i w:val="0"/>
                <w:noProof/>
                <w:webHidden/>
                <w:sz w:val="24"/>
                <w:szCs w:val="24"/>
              </w:rPr>
              <w:fldChar w:fldCharType="separate"/>
            </w:r>
            <w:r w:rsidR="009C6B4C">
              <w:rPr>
                <w:rFonts w:ascii="Times New Roman" w:hAnsi="Times New Roman" w:cs="Times New Roman"/>
                <w:i w:val="0"/>
                <w:noProof/>
                <w:webHidden/>
                <w:sz w:val="24"/>
                <w:szCs w:val="24"/>
              </w:rPr>
              <w:t>4</w:t>
            </w:r>
            <w:r w:rsidR="001429B5" w:rsidRPr="00BF1B86">
              <w:rPr>
                <w:rFonts w:ascii="Times New Roman" w:hAnsi="Times New Roman" w:cs="Times New Roman"/>
                <w:i w:val="0"/>
                <w:noProof/>
                <w:webHidden/>
                <w:sz w:val="24"/>
                <w:szCs w:val="24"/>
              </w:rPr>
              <w:fldChar w:fldCharType="end"/>
            </w:r>
          </w:hyperlink>
        </w:p>
        <w:p w14:paraId="599B19BF" w14:textId="22533111" w:rsidR="001429B5" w:rsidRPr="00BF1B86" w:rsidRDefault="00B16B3D">
          <w:pPr>
            <w:pStyle w:val="TOC3"/>
            <w:tabs>
              <w:tab w:val="left" w:pos="1200"/>
              <w:tab w:val="right" w:leader="hyphen" w:pos="9016"/>
            </w:tabs>
            <w:rPr>
              <w:rFonts w:ascii="Times New Roman" w:eastAsiaTheme="minorEastAsia" w:hAnsi="Times New Roman" w:cs="Times New Roman"/>
              <w:i w:val="0"/>
              <w:iCs w:val="0"/>
              <w:noProof/>
              <w:kern w:val="0"/>
              <w:sz w:val="24"/>
              <w:szCs w:val="24"/>
              <w:lang w:val="en-US"/>
              <w14:ligatures w14:val="none"/>
            </w:rPr>
          </w:pPr>
          <w:hyperlink w:anchor="_Toc215733589" w:history="1">
            <w:r w:rsidR="001429B5" w:rsidRPr="00BF1B86">
              <w:rPr>
                <w:rStyle w:val="Hyperlink"/>
                <w:rFonts w:ascii="Times New Roman" w:hAnsi="Times New Roman" w:cs="Times New Roman"/>
                <w:i w:val="0"/>
                <w:noProof/>
                <w:sz w:val="24"/>
                <w:szCs w:val="24"/>
                <w:u w:val="none"/>
              </w:rPr>
              <w:t>2.3.8</w:t>
            </w:r>
            <w:r w:rsidR="001429B5" w:rsidRPr="00BF1B86">
              <w:rPr>
                <w:rFonts w:ascii="Times New Roman" w:eastAsiaTheme="minorEastAsia" w:hAnsi="Times New Roman" w:cs="Times New Roman"/>
                <w:i w:val="0"/>
                <w:iCs w:val="0"/>
                <w:noProof/>
                <w:kern w:val="0"/>
                <w:sz w:val="24"/>
                <w:szCs w:val="24"/>
                <w:lang w:val="en-US"/>
                <w14:ligatures w14:val="none"/>
              </w:rPr>
              <w:tab/>
            </w:r>
            <w:r w:rsidR="001429B5" w:rsidRPr="00BF1B86">
              <w:rPr>
                <w:rStyle w:val="Hyperlink"/>
                <w:rFonts w:ascii="Times New Roman" w:hAnsi="Times New Roman" w:cs="Times New Roman"/>
                <w:i w:val="0"/>
                <w:noProof/>
                <w:sz w:val="24"/>
                <w:szCs w:val="24"/>
                <w:u w:val="none"/>
              </w:rPr>
              <w:t>Process Failures Misinterpretation of CTGs</w:t>
            </w:r>
            <w:r w:rsidR="001429B5" w:rsidRPr="00BF1B86">
              <w:rPr>
                <w:rFonts w:ascii="Times New Roman" w:hAnsi="Times New Roman" w:cs="Times New Roman"/>
                <w:i w:val="0"/>
                <w:noProof/>
                <w:webHidden/>
                <w:sz w:val="24"/>
                <w:szCs w:val="24"/>
              </w:rPr>
              <w:tab/>
            </w:r>
            <w:r w:rsidR="001429B5" w:rsidRPr="00BF1B86">
              <w:rPr>
                <w:rFonts w:ascii="Times New Roman" w:hAnsi="Times New Roman" w:cs="Times New Roman"/>
                <w:i w:val="0"/>
                <w:noProof/>
                <w:webHidden/>
                <w:sz w:val="24"/>
                <w:szCs w:val="24"/>
              </w:rPr>
              <w:fldChar w:fldCharType="begin"/>
            </w:r>
            <w:r w:rsidR="001429B5" w:rsidRPr="00BF1B86">
              <w:rPr>
                <w:rFonts w:ascii="Times New Roman" w:hAnsi="Times New Roman" w:cs="Times New Roman"/>
                <w:i w:val="0"/>
                <w:noProof/>
                <w:webHidden/>
                <w:sz w:val="24"/>
                <w:szCs w:val="24"/>
              </w:rPr>
              <w:instrText xml:space="preserve"> PAGEREF _Toc215733589 \h </w:instrText>
            </w:r>
            <w:r w:rsidR="001429B5" w:rsidRPr="00BF1B86">
              <w:rPr>
                <w:rFonts w:ascii="Times New Roman" w:hAnsi="Times New Roman" w:cs="Times New Roman"/>
                <w:i w:val="0"/>
                <w:noProof/>
                <w:webHidden/>
                <w:sz w:val="24"/>
                <w:szCs w:val="24"/>
              </w:rPr>
            </w:r>
            <w:r w:rsidR="001429B5" w:rsidRPr="00BF1B86">
              <w:rPr>
                <w:rFonts w:ascii="Times New Roman" w:hAnsi="Times New Roman" w:cs="Times New Roman"/>
                <w:i w:val="0"/>
                <w:noProof/>
                <w:webHidden/>
                <w:sz w:val="24"/>
                <w:szCs w:val="24"/>
              </w:rPr>
              <w:fldChar w:fldCharType="separate"/>
            </w:r>
            <w:r w:rsidR="009C6B4C">
              <w:rPr>
                <w:rFonts w:ascii="Times New Roman" w:hAnsi="Times New Roman" w:cs="Times New Roman"/>
                <w:i w:val="0"/>
                <w:noProof/>
                <w:webHidden/>
                <w:sz w:val="24"/>
                <w:szCs w:val="24"/>
              </w:rPr>
              <w:t>4</w:t>
            </w:r>
            <w:r w:rsidR="001429B5" w:rsidRPr="00BF1B86">
              <w:rPr>
                <w:rFonts w:ascii="Times New Roman" w:hAnsi="Times New Roman" w:cs="Times New Roman"/>
                <w:i w:val="0"/>
                <w:noProof/>
                <w:webHidden/>
                <w:sz w:val="24"/>
                <w:szCs w:val="24"/>
              </w:rPr>
              <w:fldChar w:fldCharType="end"/>
            </w:r>
          </w:hyperlink>
        </w:p>
        <w:p w14:paraId="2E378DED" w14:textId="21824917" w:rsidR="001429B5" w:rsidRPr="00BF1B86" w:rsidRDefault="00B16B3D">
          <w:pPr>
            <w:pStyle w:val="TOC3"/>
            <w:tabs>
              <w:tab w:val="left" w:pos="1200"/>
              <w:tab w:val="right" w:leader="hyphen" w:pos="9016"/>
            </w:tabs>
            <w:rPr>
              <w:rFonts w:ascii="Times New Roman" w:eastAsiaTheme="minorEastAsia" w:hAnsi="Times New Roman" w:cs="Times New Roman"/>
              <w:i w:val="0"/>
              <w:iCs w:val="0"/>
              <w:noProof/>
              <w:kern w:val="0"/>
              <w:sz w:val="24"/>
              <w:szCs w:val="24"/>
              <w:lang w:val="en-US"/>
              <w14:ligatures w14:val="none"/>
            </w:rPr>
          </w:pPr>
          <w:hyperlink w:anchor="_Toc215733590" w:history="1">
            <w:r w:rsidR="001429B5" w:rsidRPr="00BF1B86">
              <w:rPr>
                <w:rStyle w:val="Hyperlink"/>
                <w:rFonts w:ascii="Times New Roman" w:hAnsi="Times New Roman" w:cs="Times New Roman"/>
                <w:i w:val="0"/>
                <w:noProof/>
                <w:sz w:val="24"/>
                <w:szCs w:val="24"/>
                <w:u w:val="none"/>
              </w:rPr>
              <w:t>2.3.9</w:t>
            </w:r>
            <w:r w:rsidR="001429B5" w:rsidRPr="00BF1B86">
              <w:rPr>
                <w:rFonts w:ascii="Times New Roman" w:eastAsiaTheme="minorEastAsia" w:hAnsi="Times New Roman" w:cs="Times New Roman"/>
                <w:i w:val="0"/>
                <w:iCs w:val="0"/>
                <w:noProof/>
                <w:kern w:val="0"/>
                <w:sz w:val="24"/>
                <w:szCs w:val="24"/>
                <w:lang w:val="en-US"/>
                <w14:ligatures w14:val="none"/>
              </w:rPr>
              <w:tab/>
            </w:r>
            <w:r w:rsidR="001429B5" w:rsidRPr="00BF1B86">
              <w:rPr>
                <w:rStyle w:val="Hyperlink"/>
                <w:rFonts w:ascii="Times New Roman" w:hAnsi="Times New Roman" w:cs="Times New Roman"/>
                <w:i w:val="0"/>
                <w:noProof/>
                <w:sz w:val="24"/>
                <w:szCs w:val="24"/>
                <w:u w:val="none"/>
              </w:rPr>
              <w:t>Outcome Failures</w:t>
            </w:r>
            <w:r w:rsidR="001429B5" w:rsidRPr="00BF1B86">
              <w:rPr>
                <w:rFonts w:ascii="Times New Roman" w:hAnsi="Times New Roman" w:cs="Times New Roman"/>
                <w:i w:val="0"/>
                <w:noProof/>
                <w:webHidden/>
                <w:sz w:val="24"/>
                <w:szCs w:val="24"/>
              </w:rPr>
              <w:tab/>
            </w:r>
            <w:r w:rsidR="001429B5" w:rsidRPr="00BF1B86">
              <w:rPr>
                <w:rFonts w:ascii="Times New Roman" w:hAnsi="Times New Roman" w:cs="Times New Roman"/>
                <w:i w:val="0"/>
                <w:noProof/>
                <w:webHidden/>
                <w:sz w:val="24"/>
                <w:szCs w:val="24"/>
              </w:rPr>
              <w:fldChar w:fldCharType="begin"/>
            </w:r>
            <w:r w:rsidR="001429B5" w:rsidRPr="00BF1B86">
              <w:rPr>
                <w:rFonts w:ascii="Times New Roman" w:hAnsi="Times New Roman" w:cs="Times New Roman"/>
                <w:i w:val="0"/>
                <w:noProof/>
                <w:webHidden/>
                <w:sz w:val="24"/>
                <w:szCs w:val="24"/>
              </w:rPr>
              <w:instrText xml:space="preserve"> PAGEREF _Toc215733590 \h </w:instrText>
            </w:r>
            <w:r w:rsidR="001429B5" w:rsidRPr="00BF1B86">
              <w:rPr>
                <w:rFonts w:ascii="Times New Roman" w:hAnsi="Times New Roman" w:cs="Times New Roman"/>
                <w:i w:val="0"/>
                <w:noProof/>
                <w:webHidden/>
                <w:sz w:val="24"/>
                <w:szCs w:val="24"/>
              </w:rPr>
            </w:r>
            <w:r w:rsidR="001429B5" w:rsidRPr="00BF1B86">
              <w:rPr>
                <w:rFonts w:ascii="Times New Roman" w:hAnsi="Times New Roman" w:cs="Times New Roman"/>
                <w:i w:val="0"/>
                <w:noProof/>
                <w:webHidden/>
                <w:sz w:val="24"/>
                <w:szCs w:val="24"/>
              </w:rPr>
              <w:fldChar w:fldCharType="separate"/>
            </w:r>
            <w:r w:rsidR="009C6B4C">
              <w:rPr>
                <w:rFonts w:ascii="Times New Roman" w:hAnsi="Times New Roman" w:cs="Times New Roman"/>
                <w:i w:val="0"/>
                <w:noProof/>
                <w:webHidden/>
                <w:sz w:val="24"/>
                <w:szCs w:val="24"/>
              </w:rPr>
              <w:t>4</w:t>
            </w:r>
            <w:r w:rsidR="001429B5" w:rsidRPr="00BF1B86">
              <w:rPr>
                <w:rFonts w:ascii="Times New Roman" w:hAnsi="Times New Roman" w:cs="Times New Roman"/>
                <w:i w:val="0"/>
                <w:noProof/>
                <w:webHidden/>
                <w:sz w:val="24"/>
                <w:szCs w:val="24"/>
              </w:rPr>
              <w:fldChar w:fldCharType="end"/>
            </w:r>
          </w:hyperlink>
        </w:p>
        <w:p w14:paraId="244C9943" w14:textId="4F6D145F" w:rsidR="001429B5" w:rsidRPr="00BF1B86" w:rsidRDefault="00B16B3D">
          <w:pPr>
            <w:pStyle w:val="TOC1"/>
            <w:tabs>
              <w:tab w:val="left" w:pos="480"/>
              <w:tab w:val="right" w:leader="hyphen" w:pos="9016"/>
            </w:tabs>
            <w:rPr>
              <w:rFonts w:ascii="Times New Roman" w:eastAsiaTheme="minorEastAsia" w:hAnsi="Times New Roman" w:cs="Times New Roman"/>
              <w:b w:val="0"/>
              <w:bCs w:val="0"/>
              <w:caps w:val="0"/>
              <w:noProof/>
              <w:kern w:val="0"/>
              <w:sz w:val="24"/>
              <w:szCs w:val="24"/>
              <w:lang w:val="en-US"/>
              <w14:ligatures w14:val="none"/>
            </w:rPr>
          </w:pPr>
          <w:hyperlink w:anchor="_Toc215733591" w:history="1">
            <w:r w:rsidR="001429B5" w:rsidRPr="00BF1B86">
              <w:rPr>
                <w:rStyle w:val="Hyperlink"/>
                <w:rFonts w:ascii="Times New Roman" w:hAnsi="Times New Roman" w:cs="Times New Roman"/>
                <w:noProof/>
                <w:sz w:val="24"/>
                <w:szCs w:val="24"/>
                <w:u w:val="none"/>
              </w:rPr>
              <w:t>3.</w:t>
            </w:r>
            <w:r w:rsidR="001429B5" w:rsidRPr="00BF1B86">
              <w:rPr>
                <w:rFonts w:ascii="Times New Roman" w:eastAsiaTheme="minorEastAsia" w:hAnsi="Times New Roman" w:cs="Times New Roman"/>
                <w:b w:val="0"/>
                <w:bCs w:val="0"/>
                <w: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STRATEGIC PLANNING FRAMEWORKS</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_Toc215733591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5</w:t>
            </w:r>
            <w:r w:rsidR="001429B5" w:rsidRPr="00BF1B86">
              <w:rPr>
                <w:rFonts w:ascii="Times New Roman" w:hAnsi="Times New Roman" w:cs="Times New Roman"/>
                <w:noProof/>
                <w:webHidden/>
                <w:sz w:val="24"/>
                <w:szCs w:val="24"/>
              </w:rPr>
              <w:fldChar w:fldCharType="end"/>
            </w:r>
          </w:hyperlink>
        </w:p>
        <w:p w14:paraId="29A062DA" w14:textId="4CB75CAC"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592" w:history="1">
            <w:r w:rsidR="001429B5" w:rsidRPr="00BF1B86">
              <w:rPr>
                <w:rStyle w:val="Hyperlink"/>
                <w:rFonts w:ascii="Times New Roman" w:hAnsi="Times New Roman" w:cs="Times New Roman"/>
                <w:noProof/>
                <w:sz w:val="24"/>
                <w:szCs w:val="24"/>
                <w:u w:val="none"/>
              </w:rPr>
              <w:t>3.1</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SWOT Analysis (Strengths, Weaknesses, Opportunities, Threats)</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_Toc215733592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5</w:t>
            </w:r>
            <w:r w:rsidR="001429B5" w:rsidRPr="00BF1B86">
              <w:rPr>
                <w:rFonts w:ascii="Times New Roman" w:hAnsi="Times New Roman" w:cs="Times New Roman"/>
                <w:noProof/>
                <w:webHidden/>
                <w:sz w:val="24"/>
                <w:szCs w:val="24"/>
              </w:rPr>
              <w:fldChar w:fldCharType="end"/>
            </w:r>
          </w:hyperlink>
        </w:p>
        <w:p w14:paraId="08FD11ED" w14:textId="74B8C752"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593" w:history="1">
            <w:r w:rsidR="001429B5" w:rsidRPr="00BF1B86">
              <w:rPr>
                <w:rStyle w:val="Hyperlink"/>
                <w:rFonts w:ascii="Times New Roman" w:hAnsi="Times New Roman" w:cs="Times New Roman"/>
                <w:noProof/>
                <w:sz w:val="24"/>
                <w:szCs w:val="24"/>
                <w:u w:val="none"/>
              </w:rPr>
              <w:t>3.2</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PESTLE Analysis (Optional Contextual Extension)</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_Toc215733593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6</w:t>
            </w:r>
            <w:r w:rsidR="001429B5" w:rsidRPr="00BF1B86">
              <w:rPr>
                <w:rFonts w:ascii="Times New Roman" w:hAnsi="Times New Roman" w:cs="Times New Roman"/>
                <w:noProof/>
                <w:webHidden/>
                <w:sz w:val="24"/>
                <w:szCs w:val="24"/>
              </w:rPr>
              <w:fldChar w:fldCharType="end"/>
            </w:r>
          </w:hyperlink>
        </w:p>
        <w:p w14:paraId="6FA56492" w14:textId="392CD494"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594" w:history="1">
            <w:r w:rsidR="001429B5" w:rsidRPr="00BF1B86">
              <w:rPr>
                <w:rStyle w:val="Hyperlink"/>
                <w:rFonts w:ascii="Times New Roman" w:hAnsi="Times New Roman" w:cs="Times New Roman"/>
                <w:noProof/>
                <w:sz w:val="24"/>
                <w:szCs w:val="24"/>
                <w:u w:val="none"/>
              </w:rPr>
              <w:t>3.3</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Links to Published Evidence (NICE, Ockenden, CQC, NHS England)</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_Toc215733594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7</w:t>
            </w:r>
            <w:r w:rsidR="001429B5" w:rsidRPr="00BF1B86">
              <w:rPr>
                <w:rFonts w:ascii="Times New Roman" w:hAnsi="Times New Roman" w:cs="Times New Roman"/>
                <w:noProof/>
                <w:webHidden/>
                <w:sz w:val="24"/>
                <w:szCs w:val="24"/>
              </w:rPr>
              <w:fldChar w:fldCharType="end"/>
            </w:r>
          </w:hyperlink>
        </w:p>
        <w:p w14:paraId="37102D13" w14:textId="51B81553" w:rsidR="001429B5" w:rsidRPr="00BF1B86" w:rsidRDefault="00B16B3D">
          <w:pPr>
            <w:pStyle w:val="TOC1"/>
            <w:tabs>
              <w:tab w:val="left" w:pos="480"/>
              <w:tab w:val="right" w:leader="hyphen" w:pos="9016"/>
            </w:tabs>
            <w:rPr>
              <w:rFonts w:ascii="Times New Roman" w:eastAsiaTheme="minorEastAsia" w:hAnsi="Times New Roman" w:cs="Times New Roman"/>
              <w:b w:val="0"/>
              <w:bCs w:val="0"/>
              <w:caps w:val="0"/>
              <w:noProof/>
              <w:kern w:val="0"/>
              <w:sz w:val="24"/>
              <w:szCs w:val="24"/>
              <w:lang w:val="en-US"/>
              <w14:ligatures w14:val="none"/>
            </w:rPr>
          </w:pPr>
          <w:hyperlink w:anchor="_Toc215733595" w:history="1">
            <w:r w:rsidR="001429B5" w:rsidRPr="00BF1B86">
              <w:rPr>
                <w:rStyle w:val="Hyperlink"/>
                <w:rFonts w:ascii="Times New Roman" w:hAnsi="Times New Roman" w:cs="Times New Roman"/>
                <w:noProof/>
                <w:sz w:val="24"/>
                <w:szCs w:val="24"/>
                <w:u w:val="none"/>
              </w:rPr>
              <w:t>4.</w:t>
            </w:r>
            <w:r w:rsidR="001429B5" w:rsidRPr="00BF1B86">
              <w:rPr>
                <w:rFonts w:ascii="Times New Roman" w:eastAsiaTheme="minorEastAsia" w:hAnsi="Times New Roman" w:cs="Times New Roman"/>
                <w:b w:val="0"/>
                <w:bCs w:val="0"/>
                <w: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ACTIONABLE QUALITY IMPROVEMENT PLAN</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_Toc215733595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8</w:t>
            </w:r>
            <w:r w:rsidR="001429B5" w:rsidRPr="00BF1B86">
              <w:rPr>
                <w:rFonts w:ascii="Times New Roman" w:hAnsi="Times New Roman" w:cs="Times New Roman"/>
                <w:noProof/>
                <w:webHidden/>
                <w:sz w:val="24"/>
                <w:szCs w:val="24"/>
              </w:rPr>
              <w:fldChar w:fldCharType="end"/>
            </w:r>
          </w:hyperlink>
        </w:p>
        <w:p w14:paraId="029E0B72" w14:textId="739A7D67"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596" w:history="1">
            <w:r w:rsidR="001429B5" w:rsidRPr="00BF1B86">
              <w:rPr>
                <w:rStyle w:val="Hyperlink"/>
                <w:rFonts w:ascii="Times New Roman" w:hAnsi="Times New Roman" w:cs="Times New Roman"/>
                <w:noProof/>
                <w:sz w:val="24"/>
                <w:szCs w:val="24"/>
                <w:u w:val="none"/>
              </w:rPr>
              <w:t>4.1</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Proposal of Key Interventions</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_Toc215733596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8</w:t>
            </w:r>
            <w:r w:rsidR="001429B5" w:rsidRPr="00BF1B86">
              <w:rPr>
                <w:rFonts w:ascii="Times New Roman" w:hAnsi="Times New Roman" w:cs="Times New Roman"/>
                <w:noProof/>
                <w:webHidden/>
                <w:sz w:val="24"/>
                <w:szCs w:val="24"/>
              </w:rPr>
              <w:fldChar w:fldCharType="end"/>
            </w:r>
          </w:hyperlink>
        </w:p>
        <w:p w14:paraId="0429CA37" w14:textId="42659F10"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597" w:history="1">
            <w:r w:rsidR="001429B5" w:rsidRPr="00BF1B86">
              <w:rPr>
                <w:rStyle w:val="Hyperlink"/>
                <w:rFonts w:ascii="Times New Roman" w:hAnsi="Times New Roman" w:cs="Times New Roman"/>
                <w:noProof/>
                <w:sz w:val="24"/>
                <w:szCs w:val="24"/>
                <w:u w:val="none"/>
              </w:rPr>
              <w:t>4.2</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PDSA Cycle (Plan–Do–Study–Act)</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_Toc215733597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8</w:t>
            </w:r>
            <w:r w:rsidR="001429B5" w:rsidRPr="00BF1B86">
              <w:rPr>
                <w:rFonts w:ascii="Times New Roman" w:hAnsi="Times New Roman" w:cs="Times New Roman"/>
                <w:noProof/>
                <w:webHidden/>
                <w:sz w:val="24"/>
                <w:szCs w:val="24"/>
              </w:rPr>
              <w:fldChar w:fldCharType="end"/>
            </w:r>
          </w:hyperlink>
        </w:p>
        <w:p w14:paraId="523F637E" w14:textId="791A5629"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598" w:history="1">
            <w:r w:rsidR="001429B5" w:rsidRPr="00BF1B86">
              <w:rPr>
                <w:rStyle w:val="Hyperlink"/>
                <w:rFonts w:ascii="Times New Roman" w:hAnsi="Times New Roman" w:cs="Times New Roman"/>
                <w:noProof/>
                <w:sz w:val="24"/>
                <w:szCs w:val="24"/>
                <w:u w:val="none"/>
              </w:rPr>
              <w:t>4.3</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PDCA Cycle (Plan–Do–Check–Act)</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_Toc215733598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9</w:t>
            </w:r>
            <w:r w:rsidR="001429B5" w:rsidRPr="00BF1B86">
              <w:rPr>
                <w:rFonts w:ascii="Times New Roman" w:hAnsi="Times New Roman" w:cs="Times New Roman"/>
                <w:noProof/>
                <w:webHidden/>
                <w:sz w:val="24"/>
                <w:szCs w:val="24"/>
              </w:rPr>
              <w:fldChar w:fldCharType="end"/>
            </w:r>
          </w:hyperlink>
        </w:p>
        <w:p w14:paraId="64D8BC7E" w14:textId="7835F8B1"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599" w:history="1">
            <w:r w:rsidR="001429B5" w:rsidRPr="00BF1B86">
              <w:rPr>
                <w:rStyle w:val="Hyperlink"/>
                <w:rFonts w:ascii="Times New Roman" w:hAnsi="Times New Roman" w:cs="Times New Roman"/>
                <w:noProof/>
                <w:sz w:val="24"/>
                <w:szCs w:val="24"/>
                <w:u w:val="none"/>
              </w:rPr>
              <w:t>4.4</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Lean Strategies (Reducing Waste &amp; Variability)</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_Toc215733599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10</w:t>
            </w:r>
            <w:r w:rsidR="001429B5" w:rsidRPr="00BF1B86">
              <w:rPr>
                <w:rFonts w:ascii="Times New Roman" w:hAnsi="Times New Roman" w:cs="Times New Roman"/>
                <w:noProof/>
                <w:webHidden/>
                <w:sz w:val="24"/>
                <w:szCs w:val="24"/>
              </w:rPr>
              <w:fldChar w:fldCharType="end"/>
            </w:r>
          </w:hyperlink>
        </w:p>
        <w:p w14:paraId="69C4159F" w14:textId="1930BF9B"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600" w:history="1">
            <w:r w:rsidR="001429B5" w:rsidRPr="00BF1B86">
              <w:rPr>
                <w:rStyle w:val="Hyperlink"/>
                <w:rFonts w:ascii="Times New Roman" w:hAnsi="Times New Roman" w:cs="Times New Roman"/>
                <w:noProof/>
                <w:sz w:val="24"/>
                <w:szCs w:val="24"/>
                <w:u w:val="none"/>
              </w:rPr>
              <w:t>4.5</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Six Sigma Approach (Reducing Error Rates)</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_Toc215733600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10</w:t>
            </w:r>
            <w:r w:rsidR="001429B5" w:rsidRPr="00BF1B86">
              <w:rPr>
                <w:rFonts w:ascii="Times New Roman" w:hAnsi="Times New Roman" w:cs="Times New Roman"/>
                <w:noProof/>
                <w:webHidden/>
                <w:sz w:val="24"/>
                <w:szCs w:val="24"/>
              </w:rPr>
              <w:fldChar w:fldCharType="end"/>
            </w:r>
          </w:hyperlink>
        </w:p>
        <w:p w14:paraId="227E6B86" w14:textId="152738BC"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601" w:history="1">
            <w:r w:rsidR="001429B5" w:rsidRPr="00BF1B86">
              <w:rPr>
                <w:rStyle w:val="Hyperlink"/>
                <w:rFonts w:ascii="Times New Roman" w:hAnsi="Times New Roman" w:cs="Times New Roman"/>
                <w:noProof/>
                <w:sz w:val="24"/>
                <w:szCs w:val="24"/>
                <w:u w:val="none"/>
              </w:rPr>
              <w:t>4.6</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Measurable Outcomes</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_Toc215733601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10</w:t>
            </w:r>
            <w:r w:rsidR="001429B5" w:rsidRPr="00BF1B86">
              <w:rPr>
                <w:rFonts w:ascii="Times New Roman" w:hAnsi="Times New Roman" w:cs="Times New Roman"/>
                <w:noProof/>
                <w:webHidden/>
                <w:sz w:val="24"/>
                <w:szCs w:val="24"/>
              </w:rPr>
              <w:fldChar w:fldCharType="end"/>
            </w:r>
          </w:hyperlink>
        </w:p>
        <w:p w14:paraId="66EFC9B2" w14:textId="6115860D" w:rsidR="001429B5" w:rsidRPr="00BF1B86" w:rsidRDefault="00B16B3D">
          <w:pPr>
            <w:pStyle w:val="TOC2"/>
            <w:tabs>
              <w:tab w:val="left" w:pos="720"/>
              <w:tab w:val="right" w:leader="hyphen" w:pos="9016"/>
            </w:tabs>
            <w:rPr>
              <w:rFonts w:ascii="Times New Roman" w:eastAsiaTheme="minorEastAsia" w:hAnsi="Times New Roman" w:cs="Times New Roman"/>
              <w:smallCaps w:val="0"/>
              <w:noProof/>
              <w:kern w:val="0"/>
              <w:sz w:val="24"/>
              <w:szCs w:val="24"/>
              <w:lang w:val="en-US"/>
              <w14:ligatures w14:val="none"/>
            </w:rPr>
          </w:pPr>
          <w:hyperlink w:anchor="_Toc215733602" w:history="1">
            <w:r w:rsidR="001429B5" w:rsidRPr="00BF1B86">
              <w:rPr>
                <w:rStyle w:val="Hyperlink"/>
                <w:rFonts w:ascii="Times New Roman" w:hAnsi="Times New Roman" w:cs="Times New Roman"/>
                <w:noProof/>
                <w:sz w:val="24"/>
                <w:szCs w:val="24"/>
                <w:u w:val="none"/>
              </w:rPr>
              <w:t>4.7</w:t>
            </w:r>
            <w:r w:rsidR="001429B5" w:rsidRPr="00BF1B86">
              <w:rPr>
                <w:rFonts w:ascii="Times New Roman" w:eastAsiaTheme="minorEastAsia" w:hAnsi="Times New Roman" w:cs="Times New Roman"/>
                <w:small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Sustainability Plan</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_Toc215733602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11</w:t>
            </w:r>
            <w:r w:rsidR="001429B5" w:rsidRPr="00BF1B86">
              <w:rPr>
                <w:rFonts w:ascii="Times New Roman" w:hAnsi="Times New Roman" w:cs="Times New Roman"/>
                <w:noProof/>
                <w:webHidden/>
                <w:sz w:val="24"/>
                <w:szCs w:val="24"/>
              </w:rPr>
              <w:fldChar w:fldCharType="end"/>
            </w:r>
          </w:hyperlink>
        </w:p>
        <w:p w14:paraId="18199F96" w14:textId="3A8A6D61" w:rsidR="001429B5" w:rsidRPr="00BF1B86" w:rsidRDefault="00B16B3D">
          <w:pPr>
            <w:pStyle w:val="TOC1"/>
            <w:tabs>
              <w:tab w:val="left" w:pos="480"/>
              <w:tab w:val="right" w:leader="hyphen" w:pos="9016"/>
            </w:tabs>
            <w:rPr>
              <w:rFonts w:ascii="Times New Roman" w:eastAsiaTheme="minorEastAsia" w:hAnsi="Times New Roman" w:cs="Times New Roman"/>
              <w:b w:val="0"/>
              <w:bCs w:val="0"/>
              <w:caps w:val="0"/>
              <w:noProof/>
              <w:kern w:val="0"/>
              <w:sz w:val="24"/>
              <w:szCs w:val="24"/>
              <w:lang w:val="en-US"/>
              <w14:ligatures w14:val="none"/>
            </w:rPr>
          </w:pPr>
          <w:hyperlink w:anchor="_Toc215733603" w:history="1">
            <w:r w:rsidR="001429B5" w:rsidRPr="00BF1B86">
              <w:rPr>
                <w:rStyle w:val="Hyperlink"/>
                <w:rFonts w:ascii="Times New Roman" w:hAnsi="Times New Roman" w:cs="Times New Roman"/>
                <w:noProof/>
                <w:sz w:val="24"/>
                <w:szCs w:val="24"/>
                <w:u w:val="none"/>
              </w:rPr>
              <w:t>5.</w:t>
            </w:r>
            <w:r w:rsidR="001429B5" w:rsidRPr="00BF1B86">
              <w:rPr>
                <w:rFonts w:ascii="Times New Roman" w:eastAsiaTheme="minorEastAsia" w:hAnsi="Times New Roman" w:cs="Times New Roman"/>
                <w:b w:val="0"/>
                <w:bCs w:val="0"/>
                <w: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CONCLUSION</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_Toc215733603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11</w:t>
            </w:r>
            <w:r w:rsidR="001429B5" w:rsidRPr="00BF1B86">
              <w:rPr>
                <w:rFonts w:ascii="Times New Roman" w:hAnsi="Times New Roman" w:cs="Times New Roman"/>
                <w:noProof/>
                <w:webHidden/>
                <w:sz w:val="24"/>
                <w:szCs w:val="24"/>
              </w:rPr>
              <w:fldChar w:fldCharType="end"/>
            </w:r>
          </w:hyperlink>
        </w:p>
        <w:p w14:paraId="2A0C02E1" w14:textId="01E5D10B" w:rsidR="001429B5" w:rsidRPr="00BF1B86" w:rsidRDefault="00B16B3D">
          <w:pPr>
            <w:pStyle w:val="TOC1"/>
            <w:tabs>
              <w:tab w:val="left" w:pos="480"/>
              <w:tab w:val="right" w:leader="hyphen" w:pos="9016"/>
            </w:tabs>
            <w:rPr>
              <w:rFonts w:ascii="Times New Roman" w:eastAsiaTheme="minorEastAsia" w:hAnsi="Times New Roman" w:cs="Times New Roman"/>
              <w:b w:val="0"/>
              <w:bCs w:val="0"/>
              <w:caps w:val="0"/>
              <w:noProof/>
              <w:kern w:val="0"/>
              <w:sz w:val="24"/>
              <w:szCs w:val="24"/>
              <w:lang w:val="en-US"/>
              <w14:ligatures w14:val="none"/>
            </w:rPr>
          </w:pPr>
          <w:hyperlink w:anchor="_Toc215733604" w:history="1">
            <w:r w:rsidR="001429B5" w:rsidRPr="00BF1B86">
              <w:rPr>
                <w:rStyle w:val="Hyperlink"/>
                <w:rFonts w:ascii="Times New Roman" w:hAnsi="Times New Roman" w:cs="Times New Roman"/>
                <w:noProof/>
                <w:sz w:val="24"/>
                <w:szCs w:val="24"/>
                <w:u w:val="none"/>
              </w:rPr>
              <w:t>6.</w:t>
            </w:r>
            <w:r w:rsidR="001429B5" w:rsidRPr="00BF1B86">
              <w:rPr>
                <w:rFonts w:ascii="Times New Roman" w:eastAsiaTheme="minorEastAsia" w:hAnsi="Times New Roman" w:cs="Times New Roman"/>
                <w:b w:val="0"/>
                <w:bCs w:val="0"/>
                <w:caps w:val="0"/>
                <w:noProof/>
                <w:kern w:val="0"/>
                <w:sz w:val="24"/>
                <w:szCs w:val="24"/>
                <w:lang w:val="en-US"/>
                <w14:ligatures w14:val="none"/>
              </w:rPr>
              <w:tab/>
            </w:r>
            <w:r w:rsidR="001429B5" w:rsidRPr="00BF1B86">
              <w:rPr>
                <w:rStyle w:val="Hyperlink"/>
                <w:rFonts w:ascii="Times New Roman" w:hAnsi="Times New Roman" w:cs="Times New Roman"/>
                <w:noProof/>
                <w:sz w:val="24"/>
                <w:szCs w:val="24"/>
                <w:u w:val="none"/>
              </w:rPr>
              <w:t>REFERENCE</w:t>
            </w:r>
            <w:r w:rsidR="001429B5" w:rsidRPr="00BF1B86">
              <w:rPr>
                <w:rFonts w:ascii="Times New Roman" w:hAnsi="Times New Roman" w:cs="Times New Roman"/>
                <w:noProof/>
                <w:webHidden/>
                <w:sz w:val="24"/>
                <w:szCs w:val="24"/>
              </w:rPr>
              <w:tab/>
            </w:r>
            <w:r w:rsidR="001429B5" w:rsidRPr="00BF1B86">
              <w:rPr>
                <w:rFonts w:ascii="Times New Roman" w:hAnsi="Times New Roman" w:cs="Times New Roman"/>
                <w:noProof/>
                <w:webHidden/>
                <w:sz w:val="24"/>
                <w:szCs w:val="24"/>
              </w:rPr>
              <w:fldChar w:fldCharType="begin"/>
            </w:r>
            <w:r w:rsidR="001429B5" w:rsidRPr="00BF1B86">
              <w:rPr>
                <w:rFonts w:ascii="Times New Roman" w:hAnsi="Times New Roman" w:cs="Times New Roman"/>
                <w:noProof/>
                <w:webHidden/>
                <w:sz w:val="24"/>
                <w:szCs w:val="24"/>
              </w:rPr>
              <w:instrText xml:space="preserve"> PAGEREF _Toc215733604 \h </w:instrText>
            </w:r>
            <w:r w:rsidR="001429B5" w:rsidRPr="00BF1B86">
              <w:rPr>
                <w:rFonts w:ascii="Times New Roman" w:hAnsi="Times New Roman" w:cs="Times New Roman"/>
                <w:noProof/>
                <w:webHidden/>
                <w:sz w:val="24"/>
                <w:szCs w:val="24"/>
              </w:rPr>
            </w:r>
            <w:r w:rsidR="001429B5" w:rsidRPr="00BF1B86">
              <w:rPr>
                <w:rFonts w:ascii="Times New Roman" w:hAnsi="Times New Roman" w:cs="Times New Roman"/>
                <w:noProof/>
                <w:webHidden/>
                <w:sz w:val="24"/>
                <w:szCs w:val="24"/>
              </w:rPr>
              <w:fldChar w:fldCharType="separate"/>
            </w:r>
            <w:r w:rsidR="009C6B4C">
              <w:rPr>
                <w:rFonts w:ascii="Times New Roman" w:hAnsi="Times New Roman" w:cs="Times New Roman"/>
                <w:noProof/>
                <w:webHidden/>
                <w:sz w:val="24"/>
                <w:szCs w:val="24"/>
              </w:rPr>
              <w:t>12</w:t>
            </w:r>
            <w:r w:rsidR="001429B5" w:rsidRPr="00BF1B86">
              <w:rPr>
                <w:rFonts w:ascii="Times New Roman" w:hAnsi="Times New Roman" w:cs="Times New Roman"/>
                <w:noProof/>
                <w:webHidden/>
                <w:sz w:val="24"/>
                <w:szCs w:val="24"/>
              </w:rPr>
              <w:fldChar w:fldCharType="end"/>
            </w:r>
          </w:hyperlink>
        </w:p>
        <w:p w14:paraId="62DFD0B2" w14:textId="12124D09" w:rsidR="001429B5" w:rsidRPr="00BF1B86" w:rsidRDefault="001429B5">
          <w:pPr>
            <w:rPr>
              <w:rFonts w:ascii="Times New Roman" w:hAnsi="Times New Roman" w:cs="Times New Roman"/>
            </w:rPr>
          </w:pPr>
          <w:r w:rsidRPr="00BF1B86">
            <w:rPr>
              <w:rFonts w:ascii="Times New Roman" w:hAnsi="Times New Roman" w:cs="Times New Roman"/>
              <w:b/>
              <w:bCs/>
              <w:noProof/>
            </w:rPr>
            <w:fldChar w:fldCharType="end"/>
          </w:r>
        </w:p>
      </w:sdtContent>
    </w:sdt>
    <w:p w14:paraId="7990D425" w14:textId="77777777" w:rsidR="001429B5" w:rsidRPr="00BF1B86" w:rsidRDefault="001429B5" w:rsidP="001429B5">
      <w:pPr>
        <w:rPr>
          <w:rFonts w:ascii="Times New Roman" w:hAnsi="Times New Roman" w:cs="Times New Roman"/>
        </w:rPr>
      </w:pPr>
      <w:bookmarkStart w:id="0" w:name="_Toc215733521"/>
      <w:bookmarkStart w:id="1" w:name="_Toc215733577"/>
    </w:p>
    <w:p w14:paraId="120E27F0" w14:textId="60FF6861" w:rsidR="001429B5" w:rsidRPr="00BF1B86" w:rsidRDefault="001429B5" w:rsidP="001429B5">
      <w:pPr>
        <w:rPr>
          <w:rFonts w:ascii="Times New Roman" w:hAnsi="Times New Roman" w:cs="Times New Roman"/>
        </w:rPr>
      </w:pPr>
    </w:p>
    <w:p w14:paraId="533FB8F7" w14:textId="6FC22132" w:rsidR="001429B5" w:rsidRPr="00BF1B86" w:rsidRDefault="001429B5" w:rsidP="001429B5">
      <w:pPr>
        <w:rPr>
          <w:rFonts w:ascii="Times New Roman" w:hAnsi="Times New Roman" w:cs="Times New Roman"/>
        </w:rPr>
      </w:pPr>
    </w:p>
    <w:p w14:paraId="058060FF" w14:textId="77777777" w:rsidR="001B123D" w:rsidRPr="00BF1B86" w:rsidRDefault="001B123D" w:rsidP="001429B5">
      <w:pPr>
        <w:rPr>
          <w:rFonts w:ascii="Times New Roman" w:hAnsi="Times New Roman" w:cs="Times New Roman"/>
        </w:rPr>
      </w:pPr>
    </w:p>
    <w:p w14:paraId="10082A63" w14:textId="77777777" w:rsidR="00DD2249" w:rsidRDefault="00DD2249" w:rsidP="00B81B4A">
      <w:pPr>
        <w:pStyle w:val="Heading1"/>
        <w:rPr>
          <w:rFonts w:ascii="Times New Roman" w:hAnsi="Times New Roman" w:cs="Times New Roman"/>
        </w:rPr>
        <w:sectPr w:rsidR="00DD2249" w:rsidSect="00DD2249">
          <w:pgSz w:w="11906" w:h="16838"/>
          <w:pgMar w:top="1440" w:right="1440" w:bottom="1440" w:left="1440" w:header="708" w:footer="708" w:gutter="0"/>
          <w:pgNumType w:fmt="lowerRoman" w:start="1"/>
          <w:cols w:space="708"/>
          <w:docGrid w:linePitch="360"/>
        </w:sectPr>
      </w:pPr>
    </w:p>
    <w:p w14:paraId="3974566D" w14:textId="3E3EF34A" w:rsidR="004E75BA" w:rsidRPr="00BF1B86" w:rsidRDefault="004E75BA" w:rsidP="00B81B4A">
      <w:pPr>
        <w:pStyle w:val="Heading1"/>
        <w:rPr>
          <w:rFonts w:ascii="Times New Roman" w:hAnsi="Times New Roman" w:cs="Times New Roman"/>
        </w:rPr>
      </w:pPr>
      <w:r w:rsidRPr="00BF1B86">
        <w:rPr>
          <w:rFonts w:ascii="Times New Roman" w:hAnsi="Times New Roman" w:cs="Times New Roman"/>
        </w:rPr>
        <w:lastRenderedPageBreak/>
        <w:t>INTRODUCTION</w:t>
      </w:r>
      <w:bookmarkEnd w:id="0"/>
      <w:bookmarkEnd w:id="1"/>
    </w:p>
    <w:p w14:paraId="432D77BF" w14:textId="59C577B1" w:rsidR="000056E6" w:rsidRPr="00BF1B86" w:rsidRDefault="004E75BA" w:rsidP="000056E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F1B86">
        <w:rPr>
          <w:rFonts w:ascii="Times New Roman" w:eastAsia="Times New Roman" w:hAnsi="Times New Roman" w:cs="Times New Roman"/>
          <w:color w:val="000000"/>
          <w:kern w:val="0"/>
          <w:lang w:eastAsia="en-GB"/>
          <w14:ligatures w14:val="none"/>
        </w:rPr>
        <w:t>Maternity care is a critical area of public health, where the quality and safety of services directly determine outcomes for mothers, babies, and families. The Shrewsbury and Telford Hospital NHS Trust (</w:t>
      </w:r>
      <w:proofErr w:type="spellStart"/>
      <w:r w:rsidRPr="00BF1B86">
        <w:rPr>
          <w:rFonts w:ascii="Times New Roman" w:eastAsia="Times New Roman" w:hAnsi="Times New Roman" w:cs="Times New Roman"/>
          <w:color w:val="000000"/>
          <w:kern w:val="0"/>
          <w:lang w:eastAsia="en-GB"/>
          <w14:ligatures w14:val="none"/>
        </w:rPr>
        <w:t>SaTH</w:t>
      </w:r>
      <w:proofErr w:type="spellEnd"/>
      <w:r w:rsidRPr="00BF1B86">
        <w:rPr>
          <w:rFonts w:ascii="Times New Roman" w:eastAsia="Times New Roman" w:hAnsi="Times New Roman" w:cs="Times New Roman"/>
          <w:color w:val="000000"/>
          <w:kern w:val="0"/>
          <w:lang w:eastAsia="en-GB"/>
          <w14:ligatures w14:val="none"/>
        </w:rPr>
        <w:t xml:space="preserve">) is one of the most notable examples in the UK where systemic maternity failures resulted in widespread harm over nearly two decades. The Independent </w:t>
      </w:r>
      <w:proofErr w:type="spellStart"/>
      <w:r w:rsidRPr="00BF1B86">
        <w:rPr>
          <w:rFonts w:ascii="Times New Roman" w:eastAsia="Times New Roman" w:hAnsi="Times New Roman" w:cs="Times New Roman"/>
          <w:color w:val="000000"/>
          <w:kern w:val="0"/>
          <w:lang w:eastAsia="en-GB"/>
          <w14:ligatures w14:val="none"/>
        </w:rPr>
        <w:t>Ockenden</w:t>
      </w:r>
      <w:proofErr w:type="spellEnd"/>
      <w:r w:rsidRPr="00BF1B86">
        <w:rPr>
          <w:rFonts w:ascii="Times New Roman" w:eastAsia="Times New Roman" w:hAnsi="Times New Roman" w:cs="Times New Roman"/>
          <w:color w:val="000000"/>
          <w:kern w:val="0"/>
          <w:lang w:eastAsia="en-GB"/>
          <w14:ligatures w14:val="none"/>
        </w:rPr>
        <w:t xml:space="preserve"> Report (2022) revealed long-standing problems within the Trust, including poor clinical decision-making, inadequate monitoring, delayed escalation, and a deep-rooted organisational culture that failed to prioritise safety (</w:t>
      </w:r>
      <w:proofErr w:type="spellStart"/>
      <w:r w:rsidRPr="00BF1B86">
        <w:rPr>
          <w:rFonts w:ascii="Times New Roman" w:eastAsia="Times New Roman" w:hAnsi="Times New Roman" w:cs="Times New Roman"/>
          <w:color w:val="000000"/>
          <w:kern w:val="0"/>
          <w:lang w:eastAsia="en-GB"/>
          <w14:ligatures w14:val="none"/>
        </w:rPr>
        <w:t>Ockenden</w:t>
      </w:r>
      <w:proofErr w:type="spellEnd"/>
      <w:r w:rsidRPr="00BF1B86">
        <w:rPr>
          <w:rFonts w:ascii="Times New Roman" w:eastAsia="Times New Roman" w:hAnsi="Times New Roman" w:cs="Times New Roman"/>
          <w:color w:val="000000"/>
          <w:kern w:val="0"/>
          <w:lang w:eastAsia="en-GB"/>
          <w14:ligatures w14:val="none"/>
        </w:rPr>
        <w:t xml:space="preserve">, 2022). These findings positioned </w:t>
      </w:r>
      <w:proofErr w:type="spellStart"/>
      <w:r w:rsidRPr="00BF1B86">
        <w:rPr>
          <w:rFonts w:ascii="Times New Roman" w:eastAsia="Times New Roman" w:hAnsi="Times New Roman" w:cs="Times New Roman"/>
          <w:color w:val="000000"/>
          <w:kern w:val="0"/>
          <w:lang w:eastAsia="en-GB"/>
          <w14:ligatures w14:val="none"/>
        </w:rPr>
        <w:t>SaTH</w:t>
      </w:r>
      <w:proofErr w:type="spellEnd"/>
      <w:r w:rsidRPr="00BF1B86">
        <w:rPr>
          <w:rFonts w:ascii="Times New Roman" w:eastAsia="Times New Roman" w:hAnsi="Times New Roman" w:cs="Times New Roman"/>
          <w:color w:val="000000"/>
          <w:kern w:val="0"/>
          <w:lang w:eastAsia="en-GB"/>
          <w14:ligatures w14:val="none"/>
        </w:rPr>
        <w:t xml:space="preserve"> at the centre of the largest maternity safety inquiry in NHS history, prompting national concern and multiple government-led response</w:t>
      </w:r>
    </w:p>
    <w:p w14:paraId="741CACA2" w14:textId="6E588F81" w:rsidR="004E75BA" w:rsidRPr="00BF1B86" w:rsidRDefault="000056E6" w:rsidP="004E75B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F1B86">
        <w:rPr>
          <w:rFonts w:ascii="Times New Roman" w:eastAsia="Times New Roman" w:hAnsi="Times New Roman" w:cs="Times New Roman"/>
          <w:color w:val="000000"/>
          <w:kern w:val="0"/>
          <w:lang w:eastAsia="en-GB"/>
          <w14:ligatures w14:val="none"/>
        </w:rPr>
        <w:t xml:space="preserve">   </w:t>
      </w:r>
      <w:r w:rsidR="004E75BA" w:rsidRPr="00BF1B86">
        <w:rPr>
          <w:rFonts w:ascii="Times New Roman" w:eastAsia="Times New Roman" w:hAnsi="Times New Roman" w:cs="Times New Roman"/>
          <w:color w:val="000000"/>
          <w:kern w:val="0"/>
          <w:lang w:eastAsia="en-GB"/>
          <w14:ligatures w14:val="none"/>
        </w:rPr>
        <w:t xml:space="preserve">A key quality concern repeatedly highlighted in the </w:t>
      </w:r>
      <w:proofErr w:type="spellStart"/>
      <w:r w:rsidR="004E75BA" w:rsidRPr="00BF1B86">
        <w:rPr>
          <w:rFonts w:ascii="Times New Roman" w:eastAsia="Times New Roman" w:hAnsi="Times New Roman" w:cs="Times New Roman"/>
          <w:color w:val="000000"/>
          <w:kern w:val="0"/>
          <w:lang w:eastAsia="en-GB"/>
          <w14:ligatures w14:val="none"/>
        </w:rPr>
        <w:t>Ockenden</w:t>
      </w:r>
      <w:proofErr w:type="spellEnd"/>
      <w:r w:rsidR="004E75BA" w:rsidRPr="00BF1B86">
        <w:rPr>
          <w:rFonts w:ascii="Times New Roman" w:eastAsia="Times New Roman" w:hAnsi="Times New Roman" w:cs="Times New Roman"/>
          <w:color w:val="000000"/>
          <w:kern w:val="0"/>
          <w:lang w:eastAsia="en-GB"/>
          <w14:ligatures w14:val="none"/>
        </w:rPr>
        <w:t xml:space="preserve"> review was the </w:t>
      </w:r>
      <w:r w:rsidR="004E75BA" w:rsidRPr="00BF1B86">
        <w:rPr>
          <w:rFonts w:ascii="Times New Roman" w:eastAsia="Times New Roman" w:hAnsi="Times New Roman" w:cs="Times New Roman"/>
          <w:bCs/>
          <w:color w:val="000000"/>
          <w:kern w:val="0"/>
          <w:lang w:eastAsia="en-GB"/>
          <w14:ligatures w14:val="none"/>
        </w:rPr>
        <w:t xml:space="preserve">delayed escalation of </w:t>
      </w:r>
      <w:proofErr w:type="spellStart"/>
      <w:r w:rsidR="004E75BA" w:rsidRPr="00BF1B86">
        <w:rPr>
          <w:rFonts w:ascii="Times New Roman" w:eastAsia="Times New Roman" w:hAnsi="Times New Roman" w:cs="Times New Roman"/>
          <w:bCs/>
          <w:color w:val="000000"/>
          <w:kern w:val="0"/>
          <w:lang w:eastAsia="en-GB"/>
          <w14:ligatures w14:val="none"/>
        </w:rPr>
        <w:t>fetal</w:t>
      </w:r>
      <w:proofErr w:type="spellEnd"/>
      <w:r w:rsidR="004E75BA" w:rsidRPr="00BF1B86">
        <w:rPr>
          <w:rFonts w:ascii="Times New Roman" w:eastAsia="Times New Roman" w:hAnsi="Times New Roman" w:cs="Times New Roman"/>
          <w:bCs/>
          <w:color w:val="000000"/>
          <w:kern w:val="0"/>
          <w:lang w:eastAsia="en-GB"/>
          <w14:ligatures w14:val="none"/>
        </w:rPr>
        <w:t xml:space="preserve"> distress</w:t>
      </w:r>
      <w:r w:rsidR="004E75BA" w:rsidRPr="00BF1B86">
        <w:rPr>
          <w:rFonts w:ascii="Times New Roman" w:eastAsia="Times New Roman" w:hAnsi="Times New Roman" w:cs="Times New Roman"/>
          <w:color w:val="000000"/>
          <w:kern w:val="0"/>
          <w:lang w:eastAsia="en-GB"/>
          <w14:ligatures w14:val="none"/>
        </w:rPr>
        <w:t>, particularly due to failures in accurate CTG (</w:t>
      </w:r>
      <w:proofErr w:type="spellStart"/>
      <w:r w:rsidR="004E75BA" w:rsidRPr="00BF1B86">
        <w:rPr>
          <w:rFonts w:ascii="Times New Roman" w:eastAsia="Times New Roman" w:hAnsi="Times New Roman" w:cs="Times New Roman"/>
          <w:color w:val="000000"/>
          <w:kern w:val="0"/>
          <w:lang w:eastAsia="en-GB"/>
          <w14:ligatures w14:val="none"/>
        </w:rPr>
        <w:t>cardiotocograph</w:t>
      </w:r>
      <w:proofErr w:type="spellEnd"/>
      <w:r w:rsidR="004E75BA" w:rsidRPr="00BF1B86">
        <w:rPr>
          <w:rFonts w:ascii="Times New Roman" w:eastAsia="Times New Roman" w:hAnsi="Times New Roman" w:cs="Times New Roman"/>
          <w:color w:val="000000"/>
          <w:kern w:val="0"/>
          <w:lang w:eastAsia="en-GB"/>
          <w14:ligatures w14:val="none"/>
        </w:rPr>
        <w:t xml:space="preserve">) interpretation, inconsistent multidisciplinary communication, and a reluctance to involve senior clinicians during labour (NHS Resolution, 2023; Willis et al., 2020). The inability to escalate emerging risks in a timely manner resulted in preventable neonatal brain injuries, stillbirths, emergency caesarean sections performed too late, and avoidable maternal morbidity (CQC, 2023; NHS England, 2023a). This issue was not an isolated clinical </w:t>
      </w:r>
      <w:r w:rsidRPr="00BF1B86">
        <w:rPr>
          <w:rFonts w:ascii="Times New Roman" w:eastAsia="Times New Roman" w:hAnsi="Times New Roman" w:cs="Times New Roman"/>
          <w:color w:val="000000"/>
          <w:kern w:val="0"/>
          <w:lang w:eastAsia="en-GB"/>
          <w14:ligatures w14:val="none"/>
        </w:rPr>
        <w:t>error,</w:t>
      </w:r>
      <w:r w:rsidR="004E75BA" w:rsidRPr="00BF1B86">
        <w:rPr>
          <w:rFonts w:ascii="Times New Roman" w:eastAsia="Times New Roman" w:hAnsi="Times New Roman" w:cs="Times New Roman"/>
          <w:color w:val="000000"/>
          <w:kern w:val="0"/>
          <w:lang w:eastAsia="en-GB"/>
          <w14:ligatures w14:val="none"/>
        </w:rPr>
        <w:t xml:space="preserve"> but a systemic pattern observed across several maternity units within the Trust.</w:t>
      </w:r>
    </w:p>
    <w:p w14:paraId="26332969" w14:textId="3CBF0416" w:rsidR="004E75BA" w:rsidRPr="00BF1B86" w:rsidRDefault="002F32F5" w:rsidP="00617B5E">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F1B86">
        <w:rPr>
          <w:rFonts w:ascii="Times New Roman" w:eastAsia="Times New Roman" w:hAnsi="Times New Roman" w:cs="Times New Roman"/>
          <w:color w:val="000000"/>
          <w:kern w:val="0"/>
          <w:lang w:eastAsia="en-GB"/>
          <w14:ligatures w14:val="none"/>
        </w:rPr>
        <w:t xml:space="preserve">  </w:t>
      </w:r>
      <w:r w:rsidR="004E75BA" w:rsidRPr="00BF1B86">
        <w:rPr>
          <w:rFonts w:ascii="Times New Roman" w:eastAsia="Times New Roman" w:hAnsi="Times New Roman" w:cs="Times New Roman"/>
          <w:color w:val="000000"/>
          <w:kern w:val="0"/>
          <w:lang w:eastAsia="en-GB"/>
          <w14:ligatures w14:val="none"/>
        </w:rPr>
        <w:t xml:space="preserve">This quality concern represents a major public health issue because delayed escalation of </w:t>
      </w:r>
      <w:proofErr w:type="spellStart"/>
      <w:r w:rsidR="004E75BA" w:rsidRPr="00BF1B86">
        <w:rPr>
          <w:rFonts w:ascii="Times New Roman" w:eastAsia="Times New Roman" w:hAnsi="Times New Roman" w:cs="Times New Roman"/>
          <w:color w:val="000000"/>
          <w:kern w:val="0"/>
          <w:lang w:eastAsia="en-GB"/>
          <w14:ligatures w14:val="none"/>
        </w:rPr>
        <w:t>fetal</w:t>
      </w:r>
      <w:proofErr w:type="spellEnd"/>
      <w:r w:rsidR="004E75BA" w:rsidRPr="00BF1B86">
        <w:rPr>
          <w:rFonts w:ascii="Times New Roman" w:eastAsia="Times New Roman" w:hAnsi="Times New Roman" w:cs="Times New Roman"/>
          <w:color w:val="000000"/>
          <w:kern w:val="0"/>
          <w:lang w:eastAsia="en-GB"/>
          <w14:ligatures w14:val="none"/>
        </w:rPr>
        <w:t xml:space="preserve"> distress has profound short- and long-term impacts on population wellbeing. Hypoxic-ischaemic events during birth are a leading cause of neonatal mortality and lifelong disability, including cerebral palsy, developmental delay, and chronic neurological impairment (NICE, 2021)</w:t>
      </w:r>
      <w:r w:rsidRPr="00BF1B86">
        <w:rPr>
          <w:rFonts w:ascii="Times New Roman" w:eastAsia="Times New Roman" w:hAnsi="Times New Roman" w:cs="Times New Roman"/>
          <w:color w:val="000000"/>
          <w:kern w:val="0"/>
          <w:lang w:eastAsia="en-GB"/>
          <w14:ligatures w14:val="none"/>
        </w:rPr>
        <w:t xml:space="preserve">   </w:t>
      </w:r>
      <w:r w:rsidR="004E75BA" w:rsidRPr="00BF1B86">
        <w:rPr>
          <w:rFonts w:ascii="Times New Roman" w:eastAsia="Times New Roman" w:hAnsi="Times New Roman" w:cs="Times New Roman"/>
          <w:color w:val="000000"/>
          <w:kern w:val="0"/>
          <w:lang w:eastAsia="en-GB"/>
          <w14:ligatures w14:val="none"/>
        </w:rPr>
        <w:t xml:space="preserve">Evidence consistently shows that failures at </w:t>
      </w:r>
      <w:proofErr w:type="spellStart"/>
      <w:r w:rsidR="004E75BA" w:rsidRPr="00BF1B86">
        <w:rPr>
          <w:rFonts w:ascii="Times New Roman" w:eastAsia="Times New Roman" w:hAnsi="Times New Roman" w:cs="Times New Roman"/>
          <w:color w:val="000000"/>
          <w:kern w:val="0"/>
          <w:lang w:eastAsia="en-GB"/>
          <w14:ligatures w14:val="none"/>
        </w:rPr>
        <w:t>SaTH</w:t>
      </w:r>
      <w:proofErr w:type="spellEnd"/>
      <w:r w:rsidR="004E75BA" w:rsidRPr="00BF1B86">
        <w:rPr>
          <w:rFonts w:ascii="Times New Roman" w:eastAsia="Times New Roman" w:hAnsi="Times New Roman" w:cs="Times New Roman"/>
          <w:color w:val="000000"/>
          <w:kern w:val="0"/>
          <w:lang w:eastAsia="en-GB"/>
          <w14:ligatures w14:val="none"/>
        </w:rPr>
        <w:t xml:space="preserve"> resulted from wider structural and cultural issues, including understaffing, leadership weaknesses, dysfunctional team dynamics, and the absence of robust governance or learning systems (King’s Fund, 2022; West et al., 2021). These factors contributed to a culture where concerns raised by families and frontline staff were ignored or dismissed, and risks were normalised rather than escalated. The persistent nature of the failures suggests deep systemic weaknesses requiring comprehensive service improvement interventions.</w:t>
      </w:r>
    </w:p>
    <w:p w14:paraId="13C85632" w14:textId="179367BE" w:rsidR="004E75BA" w:rsidRPr="00BF1B86" w:rsidRDefault="002F32F5" w:rsidP="004E75B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F1B86">
        <w:rPr>
          <w:rFonts w:ascii="Times New Roman" w:eastAsia="Times New Roman" w:hAnsi="Times New Roman" w:cs="Times New Roman"/>
          <w:color w:val="000000"/>
          <w:kern w:val="0"/>
          <w:lang w:eastAsia="en-GB"/>
          <w14:ligatures w14:val="none"/>
        </w:rPr>
        <w:t xml:space="preserve">  </w:t>
      </w:r>
      <w:r w:rsidR="004E75BA" w:rsidRPr="00BF1B86">
        <w:rPr>
          <w:rFonts w:ascii="Times New Roman" w:eastAsia="Times New Roman" w:hAnsi="Times New Roman" w:cs="Times New Roman"/>
          <w:color w:val="000000"/>
          <w:kern w:val="0"/>
          <w:lang w:eastAsia="en-GB"/>
          <w14:ligatures w14:val="none"/>
        </w:rPr>
        <w:t xml:space="preserve">The aim of this report is to critically analyse the delayed escalation of </w:t>
      </w:r>
      <w:proofErr w:type="spellStart"/>
      <w:r w:rsidR="004E75BA" w:rsidRPr="00BF1B86">
        <w:rPr>
          <w:rFonts w:ascii="Times New Roman" w:eastAsia="Times New Roman" w:hAnsi="Times New Roman" w:cs="Times New Roman"/>
          <w:color w:val="000000"/>
          <w:kern w:val="0"/>
          <w:lang w:eastAsia="en-GB"/>
          <w14:ligatures w14:val="none"/>
        </w:rPr>
        <w:t>fetal</w:t>
      </w:r>
      <w:proofErr w:type="spellEnd"/>
      <w:r w:rsidR="004E75BA" w:rsidRPr="00BF1B86">
        <w:rPr>
          <w:rFonts w:ascii="Times New Roman" w:eastAsia="Times New Roman" w:hAnsi="Times New Roman" w:cs="Times New Roman"/>
          <w:color w:val="000000"/>
          <w:kern w:val="0"/>
          <w:lang w:eastAsia="en-GB"/>
          <w14:ligatures w14:val="none"/>
        </w:rPr>
        <w:t xml:space="preserve"> distress at </w:t>
      </w:r>
      <w:proofErr w:type="spellStart"/>
      <w:r w:rsidR="004E75BA" w:rsidRPr="00BF1B86">
        <w:rPr>
          <w:rFonts w:ascii="Times New Roman" w:eastAsia="Times New Roman" w:hAnsi="Times New Roman" w:cs="Times New Roman"/>
          <w:color w:val="000000"/>
          <w:kern w:val="0"/>
          <w:lang w:eastAsia="en-GB"/>
          <w14:ligatures w14:val="none"/>
        </w:rPr>
        <w:t>SaTH</w:t>
      </w:r>
      <w:proofErr w:type="spellEnd"/>
      <w:r w:rsidR="004E75BA" w:rsidRPr="00BF1B86">
        <w:rPr>
          <w:rFonts w:ascii="Times New Roman" w:eastAsia="Times New Roman" w:hAnsi="Times New Roman" w:cs="Times New Roman"/>
          <w:color w:val="000000"/>
          <w:kern w:val="0"/>
          <w:lang w:eastAsia="en-GB"/>
          <w14:ligatures w14:val="none"/>
        </w:rPr>
        <w:t xml:space="preserve"> using several established quality improvement frameworks. These include the Fishbone Diagram, the 5 Whys technique, the </w:t>
      </w:r>
      <w:proofErr w:type="spellStart"/>
      <w:r w:rsidR="004E75BA" w:rsidRPr="00BF1B86">
        <w:rPr>
          <w:rFonts w:ascii="Times New Roman" w:eastAsia="Times New Roman" w:hAnsi="Times New Roman" w:cs="Times New Roman"/>
          <w:color w:val="000000"/>
          <w:kern w:val="0"/>
          <w:lang w:eastAsia="en-GB"/>
          <w14:ligatures w14:val="none"/>
        </w:rPr>
        <w:t>Donabedian</w:t>
      </w:r>
      <w:proofErr w:type="spellEnd"/>
      <w:r w:rsidR="004E75BA" w:rsidRPr="00BF1B86">
        <w:rPr>
          <w:rFonts w:ascii="Times New Roman" w:eastAsia="Times New Roman" w:hAnsi="Times New Roman" w:cs="Times New Roman"/>
          <w:color w:val="000000"/>
          <w:kern w:val="0"/>
          <w:lang w:eastAsia="en-GB"/>
          <w14:ligatures w14:val="none"/>
        </w:rPr>
        <w:t xml:space="preserve"> Structure–Process–Outcome Model, and strategic tools such as SWOT analysis. The report will examine the root causes of the issue, draw on published evidence and NHS guidance, and propose evidence-based recommendations supported by quality improvement methodologies such as PDSA, PDCA, Lean and Six Sigma. The structure of the report will follow the standard service improvement framework, beginning with root cause analysis, followed by strategic evaluation, discussion of findings, and a comprehensive improvement plan tailored to maternity services.</w:t>
      </w:r>
    </w:p>
    <w:p w14:paraId="0CFFB4A6" w14:textId="77777777" w:rsidR="001B123D" w:rsidRPr="00BF1B86" w:rsidRDefault="001B123D" w:rsidP="004E75B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440F30C5" w14:textId="5219BF06" w:rsidR="00D34622" w:rsidRPr="00BF1B86" w:rsidRDefault="00D34622" w:rsidP="00B81B4A">
      <w:pPr>
        <w:pStyle w:val="Heading1"/>
        <w:rPr>
          <w:rFonts w:ascii="Times New Roman" w:hAnsi="Times New Roman" w:cs="Times New Roman"/>
        </w:rPr>
      </w:pPr>
      <w:bookmarkStart w:id="2" w:name="_Toc215733522"/>
      <w:bookmarkStart w:id="3" w:name="_Toc215733578"/>
      <w:r w:rsidRPr="00BF1B86">
        <w:rPr>
          <w:rStyle w:val="Strong"/>
          <w:rFonts w:ascii="Times New Roman" w:hAnsi="Times New Roman" w:cs="Times New Roman"/>
          <w:b/>
          <w:bCs w:val="0"/>
        </w:rPr>
        <w:lastRenderedPageBreak/>
        <w:t>ROOT CAUSE ANALYSIS FRAMEWORKS</w:t>
      </w:r>
      <w:bookmarkEnd w:id="2"/>
      <w:bookmarkEnd w:id="3"/>
    </w:p>
    <w:p w14:paraId="3B256CE0" w14:textId="45115E58" w:rsidR="00D34622" w:rsidRPr="00BF1B86" w:rsidRDefault="001B123D" w:rsidP="001B123D">
      <w:pPr>
        <w:pStyle w:val="Heading2"/>
      </w:pPr>
      <w:bookmarkStart w:id="4" w:name="_Toc215733523"/>
      <w:bookmarkStart w:id="5" w:name="_Toc215733579"/>
      <w:r w:rsidRPr="00BF1B86">
        <w:rPr>
          <w:rStyle w:val="Strong"/>
          <w:b/>
          <w:bCs w:val="0"/>
        </w:rPr>
        <w:t xml:space="preserve"> </w:t>
      </w:r>
      <w:r w:rsidR="00D34622" w:rsidRPr="00BF1B86">
        <w:rPr>
          <w:rStyle w:val="Strong"/>
          <w:b/>
          <w:bCs w:val="0"/>
        </w:rPr>
        <w:t>Fishbone Diagram (Root Cause Analysis)</w:t>
      </w:r>
      <w:bookmarkEnd w:id="4"/>
      <w:bookmarkEnd w:id="5"/>
    </w:p>
    <w:p w14:paraId="25CE9C0D" w14:textId="77777777" w:rsidR="00D34622" w:rsidRPr="00BF1B86" w:rsidRDefault="00D34622" w:rsidP="00D34622">
      <w:pPr>
        <w:pStyle w:val="NormalWeb"/>
        <w:rPr>
          <w:color w:val="000000"/>
        </w:rPr>
      </w:pPr>
      <w:r w:rsidRPr="00BF1B86">
        <w:rPr>
          <w:color w:val="000000"/>
        </w:rPr>
        <w:t xml:space="preserve">The Fishbone Diagram (Ishikawa, 1968) enables a structured examination of how multiple system factors contributed to the delayed escalation of </w:t>
      </w:r>
      <w:proofErr w:type="spellStart"/>
      <w:r w:rsidRPr="00BF1B86">
        <w:rPr>
          <w:color w:val="000000"/>
        </w:rPr>
        <w:t>fetal</w:t>
      </w:r>
      <w:proofErr w:type="spellEnd"/>
      <w:r w:rsidRPr="00BF1B86">
        <w:rPr>
          <w:color w:val="000000"/>
        </w:rPr>
        <w:t xml:space="preserve"> distress at Shrewsbury &amp; Telford Hospital NHS Trust (</w:t>
      </w:r>
      <w:proofErr w:type="spellStart"/>
      <w:r w:rsidRPr="00BF1B86">
        <w:rPr>
          <w:color w:val="000000"/>
        </w:rPr>
        <w:t>SaTH</w:t>
      </w:r>
      <w:proofErr w:type="spellEnd"/>
      <w:r w:rsidRPr="00BF1B86">
        <w:rPr>
          <w:color w:val="000000"/>
        </w:rPr>
        <w:t>). Rather than attributing harm to individual clinical error, the Fishbone model highlights causal interactions across categories such as People, Processes, Policies, Environment, Communication and Equipment. This aligns with modern NHS quality improvement guidance, which emphasises system thinking over individual blame (NHS England, 2023a).</w:t>
      </w:r>
    </w:p>
    <w:p w14:paraId="02456DED" w14:textId="77777777" w:rsidR="00D34622" w:rsidRPr="00BF1B86" w:rsidRDefault="00D34622" w:rsidP="00B81B4A">
      <w:pPr>
        <w:pStyle w:val="Heading3"/>
        <w:rPr>
          <w:rFonts w:ascii="Times New Roman" w:hAnsi="Times New Roman" w:cs="Times New Roman"/>
        </w:rPr>
      </w:pPr>
      <w:bookmarkStart w:id="6" w:name="_Toc215733524"/>
      <w:bookmarkStart w:id="7" w:name="_Toc215733580"/>
      <w:r w:rsidRPr="00BF1B86">
        <w:rPr>
          <w:rStyle w:val="Strong"/>
          <w:rFonts w:ascii="Times New Roman" w:hAnsi="Times New Roman" w:cs="Times New Roman"/>
          <w:b/>
          <w:bCs w:val="0"/>
        </w:rPr>
        <w:t>People (Skills, Staffing, Behaviour)</w:t>
      </w:r>
      <w:bookmarkEnd w:id="6"/>
      <w:bookmarkEnd w:id="7"/>
    </w:p>
    <w:p w14:paraId="3C96D059" w14:textId="77777777" w:rsidR="00D34622" w:rsidRPr="00BF1B86" w:rsidRDefault="00D34622" w:rsidP="00D34622">
      <w:pPr>
        <w:pStyle w:val="NormalWeb"/>
        <w:rPr>
          <w:color w:val="000000"/>
        </w:rPr>
      </w:pPr>
      <w:r w:rsidRPr="00BF1B86">
        <w:rPr>
          <w:color w:val="000000"/>
        </w:rPr>
        <w:t xml:space="preserve">The </w:t>
      </w:r>
      <w:proofErr w:type="spellStart"/>
      <w:r w:rsidRPr="00BF1B86">
        <w:rPr>
          <w:color w:val="000000"/>
        </w:rPr>
        <w:t>Ockenden</w:t>
      </w:r>
      <w:proofErr w:type="spellEnd"/>
      <w:r w:rsidRPr="00BF1B86">
        <w:rPr>
          <w:color w:val="000000"/>
        </w:rPr>
        <w:t xml:space="preserve"> Review identified serious deficits in staff competence, confidence and decision-making around CTG interpretation (</w:t>
      </w:r>
      <w:proofErr w:type="spellStart"/>
      <w:r w:rsidRPr="00BF1B86">
        <w:rPr>
          <w:color w:val="000000"/>
        </w:rPr>
        <w:t>Ockenden</w:t>
      </w:r>
      <w:proofErr w:type="spellEnd"/>
      <w:r w:rsidRPr="00BF1B86">
        <w:rPr>
          <w:color w:val="000000"/>
        </w:rPr>
        <w:t xml:space="preserve">, 2022). Many midwives lacked up-to-date </w:t>
      </w:r>
      <w:proofErr w:type="spellStart"/>
      <w:r w:rsidRPr="00BF1B86">
        <w:rPr>
          <w:color w:val="000000"/>
        </w:rPr>
        <w:t>fetal</w:t>
      </w:r>
      <w:proofErr w:type="spellEnd"/>
      <w:r w:rsidRPr="00BF1B86">
        <w:rPr>
          <w:color w:val="000000"/>
        </w:rPr>
        <w:t xml:space="preserve"> monitoring training, and junior staff were often left unsupervised during high-risk births (CQC, 2023). Staff were also reluctant to escalate concerns due to hierarchical tensions between midwives and obstetricians, which has been linked to reduced psychological safety (West et al., 2021). These people-related weaknesses increased the likelihood of misinterpreting abnormal CTG traces and delaying escalation.</w:t>
      </w:r>
    </w:p>
    <w:p w14:paraId="00C3C978" w14:textId="77777777" w:rsidR="00D34622" w:rsidRPr="00BF1B86" w:rsidRDefault="00D34622" w:rsidP="00B81B4A">
      <w:pPr>
        <w:pStyle w:val="Heading3"/>
        <w:rPr>
          <w:rFonts w:ascii="Times New Roman" w:hAnsi="Times New Roman" w:cs="Times New Roman"/>
        </w:rPr>
      </w:pPr>
      <w:bookmarkStart w:id="8" w:name="_Toc215733525"/>
      <w:bookmarkStart w:id="9" w:name="_Toc215733581"/>
      <w:r w:rsidRPr="00BF1B86">
        <w:rPr>
          <w:rStyle w:val="Strong"/>
          <w:rFonts w:ascii="Times New Roman" w:hAnsi="Times New Roman" w:cs="Times New Roman"/>
          <w:b/>
          <w:bCs w:val="0"/>
        </w:rPr>
        <w:t>Processes (Protocols, Escalation Pathways, Documentation)</w:t>
      </w:r>
      <w:bookmarkEnd w:id="8"/>
      <w:bookmarkEnd w:id="9"/>
    </w:p>
    <w:p w14:paraId="7214B09F" w14:textId="77777777" w:rsidR="00D34622" w:rsidRPr="00BF1B86" w:rsidRDefault="00D34622" w:rsidP="00D34622">
      <w:pPr>
        <w:pStyle w:val="NormalWeb"/>
        <w:rPr>
          <w:color w:val="000000"/>
        </w:rPr>
      </w:pPr>
      <w:r w:rsidRPr="00BF1B86">
        <w:rPr>
          <w:color w:val="000000"/>
        </w:rPr>
        <w:t xml:space="preserve">A major recurring finding was that escalation procedures were unclear, inconsistently followed and lacked standardisation (NHS Resolution, 2023). Staff often hesitated to call senior clinicians during </w:t>
      </w:r>
      <w:proofErr w:type="spellStart"/>
      <w:r w:rsidRPr="00BF1B86">
        <w:rPr>
          <w:color w:val="000000"/>
        </w:rPr>
        <w:t>fetal</w:t>
      </w:r>
      <w:proofErr w:type="spellEnd"/>
      <w:r w:rsidRPr="00BF1B86">
        <w:rPr>
          <w:color w:val="000000"/>
        </w:rPr>
        <w:t xml:space="preserve"> compromise, and when they did escalate, communication was informal, unstructured and poorly documented (Willis et al., 2020). NICE guidelines require immediate review when CTG suggests acute </w:t>
      </w:r>
      <w:proofErr w:type="spellStart"/>
      <w:r w:rsidRPr="00BF1B86">
        <w:rPr>
          <w:color w:val="000000"/>
        </w:rPr>
        <w:t>fetal</w:t>
      </w:r>
      <w:proofErr w:type="spellEnd"/>
      <w:r w:rsidRPr="00BF1B86">
        <w:rPr>
          <w:color w:val="000000"/>
        </w:rPr>
        <w:t xml:space="preserve"> compromise (NICE, 2021), yet </w:t>
      </w:r>
      <w:proofErr w:type="spellStart"/>
      <w:r w:rsidRPr="00BF1B86">
        <w:rPr>
          <w:color w:val="000000"/>
        </w:rPr>
        <w:t>SaTH</w:t>
      </w:r>
      <w:proofErr w:type="spellEnd"/>
      <w:r w:rsidRPr="00BF1B86">
        <w:rPr>
          <w:color w:val="000000"/>
        </w:rPr>
        <w:t xml:space="preserve"> had repeated cases where pathological CTGs were left </w:t>
      </w:r>
      <w:proofErr w:type="spellStart"/>
      <w:r w:rsidRPr="00BF1B86">
        <w:rPr>
          <w:color w:val="000000"/>
        </w:rPr>
        <w:t>unreviewed</w:t>
      </w:r>
      <w:proofErr w:type="spellEnd"/>
      <w:r w:rsidRPr="00BF1B86">
        <w:rPr>
          <w:color w:val="000000"/>
        </w:rPr>
        <w:t xml:space="preserve"> for long periods. Processes for multidisciplinary handover and documentation were also weak, contributing to fragmented decision-making (NHS England, 2023b).</w:t>
      </w:r>
    </w:p>
    <w:p w14:paraId="1EC8AE2A" w14:textId="77777777" w:rsidR="00D34622" w:rsidRPr="00BF1B86" w:rsidRDefault="00D34622" w:rsidP="00B81B4A">
      <w:pPr>
        <w:pStyle w:val="Heading3"/>
        <w:rPr>
          <w:rFonts w:ascii="Times New Roman" w:hAnsi="Times New Roman" w:cs="Times New Roman"/>
        </w:rPr>
      </w:pPr>
      <w:bookmarkStart w:id="10" w:name="_Toc215733526"/>
      <w:bookmarkStart w:id="11" w:name="_Toc215733582"/>
      <w:r w:rsidRPr="00BF1B86">
        <w:rPr>
          <w:rStyle w:val="Strong"/>
          <w:rFonts w:ascii="Times New Roman" w:hAnsi="Times New Roman" w:cs="Times New Roman"/>
          <w:b/>
          <w:bCs w:val="0"/>
        </w:rPr>
        <w:t>Policies &amp; Leadership (Governance, Oversight, Organisational Priorities)</w:t>
      </w:r>
      <w:bookmarkEnd w:id="10"/>
      <w:bookmarkEnd w:id="11"/>
    </w:p>
    <w:p w14:paraId="13CE3D94" w14:textId="77777777" w:rsidR="00D34622" w:rsidRPr="00BF1B86" w:rsidRDefault="00D34622" w:rsidP="00D34622">
      <w:pPr>
        <w:pStyle w:val="NormalWeb"/>
        <w:rPr>
          <w:color w:val="000000"/>
        </w:rPr>
      </w:pPr>
      <w:r w:rsidRPr="00BF1B86">
        <w:rPr>
          <w:color w:val="000000"/>
        </w:rPr>
        <w:t xml:space="preserve">Leadership at </w:t>
      </w:r>
      <w:proofErr w:type="spellStart"/>
      <w:r w:rsidRPr="00BF1B86">
        <w:rPr>
          <w:color w:val="000000"/>
        </w:rPr>
        <w:t>SaTH</w:t>
      </w:r>
      <w:proofErr w:type="spellEnd"/>
      <w:r w:rsidRPr="00BF1B86">
        <w:rPr>
          <w:color w:val="000000"/>
        </w:rPr>
        <w:t xml:space="preserve"> demonstrated insufficient oversight of maternity risk and failed to act on repeated warning signs (</w:t>
      </w:r>
      <w:proofErr w:type="spellStart"/>
      <w:r w:rsidRPr="00BF1B86">
        <w:rPr>
          <w:color w:val="000000"/>
        </w:rPr>
        <w:t>Ockenden</w:t>
      </w:r>
      <w:proofErr w:type="spellEnd"/>
      <w:r w:rsidRPr="00BF1B86">
        <w:rPr>
          <w:color w:val="000000"/>
        </w:rPr>
        <w:t xml:space="preserve">, 2022). Policies requiring senior involvement in abnormal CTG cases were not enforced, and the Trust experienced multiple recruitment freezes that worsened staffing pressure. National maternity policy emphasises learning cultures and strong governance oversight (DHSC, 2022), yet </w:t>
      </w:r>
      <w:proofErr w:type="spellStart"/>
      <w:r w:rsidRPr="00BF1B86">
        <w:rPr>
          <w:color w:val="000000"/>
        </w:rPr>
        <w:t>SaTH</w:t>
      </w:r>
      <w:proofErr w:type="spellEnd"/>
      <w:r w:rsidRPr="00BF1B86">
        <w:rPr>
          <w:color w:val="000000"/>
        </w:rPr>
        <w:t xml:space="preserve"> prioritised financial pressures and workload demands over safety standards. This policy failure contributed significantly to repeated delays in escalation.</w:t>
      </w:r>
    </w:p>
    <w:p w14:paraId="6A1D12B5" w14:textId="77777777" w:rsidR="00D34622" w:rsidRPr="00BF1B86" w:rsidRDefault="00D34622" w:rsidP="00B81B4A">
      <w:pPr>
        <w:pStyle w:val="Heading3"/>
        <w:rPr>
          <w:rFonts w:ascii="Times New Roman" w:hAnsi="Times New Roman" w:cs="Times New Roman"/>
        </w:rPr>
      </w:pPr>
      <w:bookmarkStart w:id="12" w:name="_Toc215733527"/>
      <w:bookmarkStart w:id="13" w:name="_Toc215733583"/>
      <w:r w:rsidRPr="00BF1B86">
        <w:rPr>
          <w:rStyle w:val="Strong"/>
          <w:rFonts w:ascii="Times New Roman" w:hAnsi="Times New Roman" w:cs="Times New Roman"/>
          <w:b/>
          <w:bCs w:val="0"/>
        </w:rPr>
        <w:t>Environment (Culture, Workload, Team Climate)</w:t>
      </w:r>
      <w:bookmarkEnd w:id="12"/>
      <w:bookmarkEnd w:id="13"/>
    </w:p>
    <w:p w14:paraId="78638F94" w14:textId="77777777" w:rsidR="00D34622" w:rsidRPr="00BF1B86" w:rsidRDefault="00D34622" w:rsidP="00D34622">
      <w:pPr>
        <w:pStyle w:val="NormalWeb"/>
        <w:rPr>
          <w:color w:val="000000"/>
        </w:rPr>
      </w:pPr>
      <w:r w:rsidRPr="00BF1B86">
        <w:rPr>
          <w:color w:val="000000"/>
        </w:rPr>
        <w:t xml:space="preserve">The maternity environment at </w:t>
      </w:r>
      <w:proofErr w:type="spellStart"/>
      <w:r w:rsidRPr="00BF1B86">
        <w:rPr>
          <w:color w:val="000000"/>
        </w:rPr>
        <w:t>SaTH</w:t>
      </w:r>
      <w:proofErr w:type="spellEnd"/>
      <w:r w:rsidRPr="00BF1B86">
        <w:rPr>
          <w:color w:val="000000"/>
        </w:rPr>
        <w:t xml:space="preserve"> was described as toxic, defensive and resistant to external scrutiny (CQC, 2023). Workload pressures were high, with staff often managing unsafe numbers of labouring women. The culture of “normal birth at any cost” discouraged necessary medical intervention even when </w:t>
      </w:r>
      <w:proofErr w:type="spellStart"/>
      <w:r w:rsidRPr="00BF1B86">
        <w:rPr>
          <w:color w:val="000000"/>
        </w:rPr>
        <w:t>fetal</w:t>
      </w:r>
      <w:proofErr w:type="spellEnd"/>
      <w:r w:rsidRPr="00BF1B86">
        <w:rPr>
          <w:color w:val="000000"/>
        </w:rPr>
        <w:t xml:space="preserve"> compromise was evident (</w:t>
      </w:r>
      <w:proofErr w:type="spellStart"/>
      <w:r w:rsidRPr="00BF1B86">
        <w:rPr>
          <w:color w:val="000000"/>
        </w:rPr>
        <w:t>Ockenden</w:t>
      </w:r>
      <w:proofErr w:type="spellEnd"/>
      <w:r w:rsidRPr="00BF1B86">
        <w:rPr>
          <w:color w:val="000000"/>
        </w:rPr>
        <w:t xml:space="preserve">, 2022). </w:t>
      </w:r>
      <w:r w:rsidRPr="00BF1B86">
        <w:rPr>
          <w:color w:val="000000"/>
        </w:rPr>
        <w:lastRenderedPageBreak/>
        <w:t>Evidence shows that cultures dominated by fear, conflict or hierarchy undermine timely escalation and increase avoidable harm (King’s Fund, 2022).</w:t>
      </w:r>
    </w:p>
    <w:p w14:paraId="1E881B33" w14:textId="77777777" w:rsidR="00D34622" w:rsidRPr="00BF1B86" w:rsidRDefault="00D34622" w:rsidP="00B81B4A">
      <w:pPr>
        <w:pStyle w:val="Heading3"/>
        <w:rPr>
          <w:rFonts w:ascii="Times New Roman" w:hAnsi="Times New Roman" w:cs="Times New Roman"/>
        </w:rPr>
      </w:pPr>
      <w:bookmarkStart w:id="14" w:name="_Toc215733528"/>
      <w:bookmarkStart w:id="15" w:name="_Toc215733584"/>
      <w:r w:rsidRPr="00BF1B86">
        <w:rPr>
          <w:rStyle w:val="Strong"/>
          <w:rFonts w:ascii="Times New Roman" w:hAnsi="Times New Roman" w:cs="Times New Roman"/>
          <w:b/>
          <w:bCs w:val="0"/>
        </w:rPr>
        <w:t>Communication (Interdisciplinary Communication &amp; Family Voice)</w:t>
      </w:r>
      <w:bookmarkEnd w:id="14"/>
      <w:bookmarkEnd w:id="15"/>
    </w:p>
    <w:p w14:paraId="668845B9" w14:textId="77777777" w:rsidR="00D34622" w:rsidRPr="00BF1B86" w:rsidRDefault="00D34622" w:rsidP="00D34622">
      <w:pPr>
        <w:pStyle w:val="NormalWeb"/>
        <w:rPr>
          <w:color w:val="000000"/>
        </w:rPr>
      </w:pPr>
      <w:r w:rsidRPr="00BF1B86">
        <w:rPr>
          <w:color w:val="000000"/>
        </w:rPr>
        <w:t>Communication failures were central. Staff frequently failed to use structured communication tools such as SBAR, resulting in unclear and incomplete escalation messages (NHS England, 2023a). Conflicts between midwives and obstetricians created barriers to collaboration (West et al., 2021). Families who raised concerns were ignored or dismissed, despite national policy stating that women’s voices are critical safety indicators (NICE, 2021; DHSC, 2022).</w:t>
      </w:r>
    </w:p>
    <w:p w14:paraId="14E7AE04" w14:textId="77777777" w:rsidR="00D34622" w:rsidRPr="00BF1B86" w:rsidRDefault="00D34622" w:rsidP="00B81B4A">
      <w:pPr>
        <w:pStyle w:val="Heading3"/>
        <w:rPr>
          <w:rFonts w:ascii="Times New Roman" w:hAnsi="Times New Roman" w:cs="Times New Roman"/>
        </w:rPr>
      </w:pPr>
      <w:bookmarkStart w:id="16" w:name="_Toc215733529"/>
      <w:bookmarkStart w:id="17" w:name="_Toc215733585"/>
      <w:r w:rsidRPr="00BF1B86">
        <w:rPr>
          <w:rStyle w:val="Strong"/>
          <w:rFonts w:ascii="Times New Roman" w:hAnsi="Times New Roman" w:cs="Times New Roman"/>
          <w:b/>
          <w:bCs w:val="0"/>
        </w:rPr>
        <w:t>Equipment &amp; Systems (Technology, Monitoring Tools)</w:t>
      </w:r>
      <w:bookmarkEnd w:id="16"/>
      <w:bookmarkEnd w:id="17"/>
    </w:p>
    <w:p w14:paraId="170B80D5" w14:textId="77777777" w:rsidR="00D34622" w:rsidRPr="00BF1B86" w:rsidRDefault="00D34622" w:rsidP="00D34622">
      <w:pPr>
        <w:pStyle w:val="NormalWeb"/>
        <w:rPr>
          <w:color w:val="000000"/>
        </w:rPr>
      </w:pPr>
      <w:r w:rsidRPr="00BF1B86">
        <w:rPr>
          <w:color w:val="000000"/>
        </w:rPr>
        <w:t xml:space="preserve">Inadequate </w:t>
      </w:r>
      <w:proofErr w:type="spellStart"/>
      <w:r w:rsidRPr="00BF1B86">
        <w:rPr>
          <w:color w:val="000000"/>
        </w:rPr>
        <w:t>fetal</w:t>
      </w:r>
      <w:proofErr w:type="spellEnd"/>
      <w:r w:rsidRPr="00BF1B86">
        <w:rPr>
          <w:color w:val="000000"/>
        </w:rPr>
        <w:t xml:space="preserve"> monitoring technology and inconsistent access to electronic CTG systems contributed to delays. Electronic systems allow real-time remote review and reduce interpretation subjectivity (Willis et al., 2020), but </w:t>
      </w:r>
      <w:proofErr w:type="spellStart"/>
      <w:r w:rsidRPr="00BF1B86">
        <w:rPr>
          <w:color w:val="000000"/>
        </w:rPr>
        <w:t>SaTH</w:t>
      </w:r>
      <w:proofErr w:type="spellEnd"/>
      <w:r w:rsidRPr="00BF1B86">
        <w:rPr>
          <w:color w:val="000000"/>
        </w:rPr>
        <w:t xml:space="preserve"> continued to rely on paper CTGs in many areas, limiting oversight (</w:t>
      </w:r>
      <w:proofErr w:type="spellStart"/>
      <w:r w:rsidRPr="00BF1B86">
        <w:rPr>
          <w:color w:val="000000"/>
        </w:rPr>
        <w:t>Ockenden</w:t>
      </w:r>
      <w:proofErr w:type="spellEnd"/>
      <w:r w:rsidRPr="00BF1B86">
        <w:rPr>
          <w:color w:val="000000"/>
        </w:rPr>
        <w:t>, 2022).</w:t>
      </w:r>
    </w:p>
    <w:p w14:paraId="33667ACE" w14:textId="5DC58EA8" w:rsidR="00D34622" w:rsidRPr="00EC7001" w:rsidRDefault="00D34622" w:rsidP="00EC7001">
      <w:pPr>
        <w:pStyle w:val="NormalWeb"/>
        <w:rPr>
          <w:color w:val="000000"/>
        </w:rPr>
      </w:pPr>
      <w:r w:rsidRPr="00BF1B86">
        <w:rPr>
          <w:color w:val="000000"/>
        </w:rPr>
        <w:t>Overall, the Fishbone Diagram shows that delayed escalation was the product of interdependent system failures rather than individual negligence. These insights emphasise the need for whole-system improvement rather than isolated interventions.</w:t>
      </w:r>
    </w:p>
    <w:p w14:paraId="7D81F491" w14:textId="13EE5BBA" w:rsidR="00D34622" w:rsidRPr="00BF1B86" w:rsidRDefault="00A12A66" w:rsidP="001B123D">
      <w:pPr>
        <w:pStyle w:val="Heading2"/>
      </w:pPr>
      <w:bookmarkStart w:id="18" w:name="_Toc215733530"/>
      <w:bookmarkStart w:id="19" w:name="_Toc215733586"/>
      <w:r w:rsidRPr="00BF1B86">
        <w:rPr>
          <w:rStyle w:val="Strong"/>
          <w:b/>
          <w:bCs w:val="0"/>
        </w:rPr>
        <w:t xml:space="preserve"> </w:t>
      </w:r>
      <w:r w:rsidR="00D34622" w:rsidRPr="00BF1B86">
        <w:rPr>
          <w:rStyle w:val="Strong"/>
          <w:b/>
          <w:bCs w:val="0"/>
        </w:rPr>
        <w:t>The 5 Whys (Deep Causation Analysis)</w:t>
      </w:r>
      <w:bookmarkEnd w:id="18"/>
      <w:bookmarkEnd w:id="19"/>
    </w:p>
    <w:p w14:paraId="7D9066AB" w14:textId="77777777" w:rsidR="00D34622" w:rsidRPr="00BF1B86" w:rsidRDefault="00D34622" w:rsidP="00D34622">
      <w:pPr>
        <w:pStyle w:val="NormalWeb"/>
        <w:rPr>
          <w:color w:val="000000"/>
        </w:rPr>
      </w:pPr>
      <w:r w:rsidRPr="00BF1B86">
        <w:rPr>
          <w:color w:val="000000"/>
        </w:rPr>
        <w:t xml:space="preserve">The 5 Whys technique, developed by </w:t>
      </w:r>
      <w:proofErr w:type="spellStart"/>
      <w:r w:rsidRPr="00BF1B86">
        <w:rPr>
          <w:color w:val="000000"/>
        </w:rPr>
        <w:t>Taiichi</w:t>
      </w:r>
      <w:proofErr w:type="spellEnd"/>
      <w:r w:rsidRPr="00BF1B86">
        <w:rPr>
          <w:color w:val="000000"/>
        </w:rPr>
        <w:t xml:space="preserve"> Toyoda, explores deeper causes behind operational failures and is widely used in NHS incident investigations (NHS England PSIRF, 2023).</w:t>
      </w:r>
    </w:p>
    <w:p w14:paraId="27BFA209" w14:textId="77777777" w:rsidR="00D34622" w:rsidRPr="00BF1B86" w:rsidRDefault="00D34622" w:rsidP="00D34622">
      <w:pPr>
        <w:pStyle w:val="NormalWeb"/>
        <w:rPr>
          <w:color w:val="000000"/>
        </w:rPr>
      </w:pPr>
      <w:r w:rsidRPr="00BF1B86">
        <w:rPr>
          <w:rStyle w:val="Strong"/>
          <w:rFonts w:eastAsiaTheme="majorEastAsia"/>
          <w:color w:val="000000"/>
        </w:rPr>
        <w:t xml:space="preserve">Why was the </w:t>
      </w:r>
      <w:proofErr w:type="spellStart"/>
      <w:r w:rsidRPr="00BF1B86">
        <w:rPr>
          <w:rStyle w:val="Strong"/>
          <w:rFonts w:eastAsiaTheme="majorEastAsia"/>
          <w:color w:val="000000"/>
        </w:rPr>
        <w:t>fetal</w:t>
      </w:r>
      <w:proofErr w:type="spellEnd"/>
      <w:r w:rsidRPr="00BF1B86">
        <w:rPr>
          <w:rStyle w:val="Strong"/>
          <w:rFonts w:eastAsiaTheme="majorEastAsia"/>
          <w:color w:val="000000"/>
        </w:rPr>
        <w:t xml:space="preserve"> distress not escalated?</w:t>
      </w:r>
      <w:r w:rsidRPr="00BF1B86">
        <w:rPr>
          <w:color w:val="000000"/>
        </w:rPr>
        <w:br/>
        <w:t>Because the midwife did not promptly request obstetric review.</w:t>
      </w:r>
    </w:p>
    <w:p w14:paraId="7DB80D1B" w14:textId="77777777" w:rsidR="00D34622" w:rsidRPr="00BF1B86" w:rsidRDefault="00D34622" w:rsidP="00D34622">
      <w:pPr>
        <w:pStyle w:val="NormalWeb"/>
        <w:rPr>
          <w:color w:val="000000"/>
        </w:rPr>
      </w:pPr>
      <w:r w:rsidRPr="00BF1B86">
        <w:rPr>
          <w:rStyle w:val="Strong"/>
          <w:rFonts w:eastAsiaTheme="majorEastAsia"/>
          <w:color w:val="000000"/>
        </w:rPr>
        <w:t>Why did she delay?</w:t>
      </w:r>
      <w:r w:rsidRPr="00BF1B86">
        <w:rPr>
          <w:color w:val="000000"/>
        </w:rPr>
        <w:br/>
        <w:t>Because she was uncertain whether the CTG was pathological.</w:t>
      </w:r>
    </w:p>
    <w:p w14:paraId="18DBBCD9" w14:textId="77777777" w:rsidR="00D34622" w:rsidRPr="00BF1B86" w:rsidRDefault="00D34622" w:rsidP="00D34622">
      <w:pPr>
        <w:pStyle w:val="NormalWeb"/>
        <w:rPr>
          <w:color w:val="000000"/>
        </w:rPr>
      </w:pPr>
      <w:r w:rsidRPr="00BF1B86">
        <w:rPr>
          <w:rStyle w:val="Strong"/>
          <w:rFonts w:eastAsiaTheme="majorEastAsia"/>
          <w:color w:val="000000"/>
        </w:rPr>
        <w:t>Why was she uncertain?</w:t>
      </w:r>
      <w:r w:rsidRPr="00BF1B86">
        <w:rPr>
          <w:color w:val="000000"/>
        </w:rPr>
        <w:br/>
        <w:t>Because CTG training was outdated and competency assessments were inconsistent (NHS Resolution, 2023).</w:t>
      </w:r>
    </w:p>
    <w:p w14:paraId="40E883DC" w14:textId="77777777" w:rsidR="00D34622" w:rsidRPr="00BF1B86" w:rsidRDefault="00D34622" w:rsidP="00D34622">
      <w:pPr>
        <w:pStyle w:val="NormalWeb"/>
        <w:rPr>
          <w:color w:val="000000"/>
        </w:rPr>
      </w:pPr>
      <w:r w:rsidRPr="00BF1B86">
        <w:rPr>
          <w:rStyle w:val="Strong"/>
          <w:rFonts w:eastAsiaTheme="majorEastAsia"/>
          <w:color w:val="000000"/>
        </w:rPr>
        <w:t>Why were competencies inconsistent?</w:t>
      </w:r>
      <w:r w:rsidRPr="00BF1B86">
        <w:rPr>
          <w:color w:val="000000"/>
        </w:rPr>
        <w:br/>
        <w:t>Because staffing shortages prevented protected training time and senior staff were unavailable for supervision (CQC, 2023).</w:t>
      </w:r>
    </w:p>
    <w:p w14:paraId="33175D26" w14:textId="77777777" w:rsidR="00D34622" w:rsidRPr="00BF1B86" w:rsidRDefault="00D34622" w:rsidP="00D34622">
      <w:pPr>
        <w:pStyle w:val="NormalWeb"/>
        <w:rPr>
          <w:color w:val="000000"/>
        </w:rPr>
      </w:pPr>
      <w:r w:rsidRPr="00BF1B86">
        <w:rPr>
          <w:rStyle w:val="Strong"/>
          <w:rFonts w:eastAsiaTheme="majorEastAsia"/>
          <w:color w:val="000000"/>
        </w:rPr>
        <w:t xml:space="preserve">Why </w:t>
      </w:r>
      <w:proofErr w:type="spellStart"/>
      <w:r w:rsidRPr="00BF1B86">
        <w:rPr>
          <w:rStyle w:val="Strong"/>
          <w:rFonts w:eastAsiaTheme="majorEastAsia"/>
          <w:color w:val="000000"/>
        </w:rPr>
        <w:t>were</w:t>
      </w:r>
      <w:proofErr w:type="spellEnd"/>
      <w:r w:rsidRPr="00BF1B86">
        <w:rPr>
          <w:rStyle w:val="Strong"/>
          <w:rFonts w:eastAsiaTheme="majorEastAsia"/>
          <w:color w:val="000000"/>
        </w:rPr>
        <w:t xml:space="preserve"> staffing and supervision inadequate?</w:t>
      </w:r>
      <w:r w:rsidRPr="00BF1B86">
        <w:rPr>
          <w:color w:val="000000"/>
        </w:rPr>
        <w:br/>
        <w:t>Because leadership and governance prioritised operational pressures and finances over safety and continuous improvement (</w:t>
      </w:r>
      <w:proofErr w:type="spellStart"/>
      <w:r w:rsidRPr="00BF1B86">
        <w:rPr>
          <w:color w:val="000000"/>
        </w:rPr>
        <w:t>Ockenden</w:t>
      </w:r>
      <w:proofErr w:type="spellEnd"/>
      <w:r w:rsidRPr="00BF1B86">
        <w:rPr>
          <w:color w:val="000000"/>
        </w:rPr>
        <w:t>, 2022; DHSC, 2022).</w:t>
      </w:r>
    </w:p>
    <w:p w14:paraId="6F68A7ED" w14:textId="05FB328F" w:rsidR="00D34622" w:rsidRPr="000D143B" w:rsidRDefault="00D34622" w:rsidP="000D143B">
      <w:pPr>
        <w:pStyle w:val="NormalWeb"/>
        <w:rPr>
          <w:color w:val="000000"/>
        </w:rPr>
      </w:pPr>
      <w:r w:rsidRPr="00BF1B86">
        <w:rPr>
          <w:color w:val="000000"/>
        </w:rPr>
        <w:t>The 5 Whys clearly reveal that</w:t>
      </w:r>
      <w:r w:rsidRPr="00BF1B86">
        <w:rPr>
          <w:rStyle w:val="apple-converted-space"/>
          <w:rFonts w:eastAsiaTheme="majorEastAsia"/>
          <w:color w:val="000000"/>
        </w:rPr>
        <w:t> </w:t>
      </w:r>
      <w:r w:rsidRPr="00053520">
        <w:rPr>
          <w:rStyle w:val="Strong"/>
          <w:rFonts w:eastAsiaTheme="majorEastAsia"/>
          <w:b w:val="0"/>
          <w:color w:val="000000"/>
        </w:rPr>
        <w:t>the deepest root cause</w:t>
      </w:r>
      <w:r w:rsidRPr="00BF1B86">
        <w:rPr>
          <w:rStyle w:val="apple-converted-space"/>
          <w:rFonts w:eastAsiaTheme="majorEastAsia"/>
          <w:color w:val="000000"/>
        </w:rPr>
        <w:t> </w:t>
      </w:r>
      <w:r w:rsidRPr="00BF1B86">
        <w:rPr>
          <w:color w:val="000000"/>
        </w:rPr>
        <w:t>was organisational culture and leadership failure—not individual clinical error. This aligns with patient safety theory that root causes often emerge from cultural and structural weaknesses (The King’s Fund, 2022).</w:t>
      </w:r>
    </w:p>
    <w:p w14:paraId="1CFF0FFB" w14:textId="0A1847BA" w:rsidR="00D34622" w:rsidRPr="00BF1B86" w:rsidRDefault="00A12A66" w:rsidP="001B123D">
      <w:pPr>
        <w:pStyle w:val="Heading2"/>
      </w:pPr>
      <w:bookmarkStart w:id="20" w:name="_Toc215733531"/>
      <w:bookmarkStart w:id="21" w:name="_Toc215733587"/>
      <w:r w:rsidRPr="00BF1B86">
        <w:rPr>
          <w:rStyle w:val="Strong"/>
          <w:b/>
          <w:bCs w:val="0"/>
        </w:rPr>
        <w:lastRenderedPageBreak/>
        <w:t xml:space="preserve"> </w:t>
      </w:r>
      <w:proofErr w:type="spellStart"/>
      <w:r w:rsidR="00D34622" w:rsidRPr="00BF1B86">
        <w:rPr>
          <w:rStyle w:val="Strong"/>
          <w:b/>
          <w:bCs w:val="0"/>
        </w:rPr>
        <w:t>Donabedian</w:t>
      </w:r>
      <w:proofErr w:type="spellEnd"/>
      <w:r w:rsidR="00D34622" w:rsidRPr="00BF1B86">
        <w:rPr>
          <w:rStyle w:val="Strong"/>
          <w:b/>
          <w:bCs w:val="0"/>
        </w:rPr>
        <w:t xml:space="preserve"> Model (Structure–Process–Outcome)</w:t>
      </w:r>
      <w:bookmarkEnd w:id="20"/>
      <w:bookmarkEnd w:id="21"/>
    </w:p>
    <w:p w14:paraId="0014E4C8" w14:textId="77777777" w:rsidR="00D34622" w:rsidRPr="00BF1B86" w:rsidRDefault="00D34622" w:rsidP="00216F78">
      <w:pPr>
        <w:pStyle w:val="NormalWeb"/>
        <w:numPr>
          <w:ilvl w:val="0"/>
          <w:numId w:val="7"/>
        </w:numPr>
        <w:rPr>
          <w:color w:val="000000"/>
        </w:rPr>
      </w:pPr>
      <w:r w:rsidRPr="00BF1B86">
        <w:rPr>
          <w:color w:val="000000"/>
        </w:rPr>
        <w:t xml:space="preserve">The </w:t>
      </w:r>
      <w:proofErr w:type="spellStart"/>
      <w:r w:rsidRPr="00BF1B86">
        <w:rPr>
          <w:color w:val="000000"/>
        </w:rPr>
        <w:t>Donabedian</w:t>
      </w:r>
      <w:proofErr w:type="spellEnd"/>
      <w:r w:rsidRPr="00BF1B86">
        <w:rPr>
          <w:color w:val="000000"/>
        </w:rPr>
        <w:t xml:space="preserve"> framework (1988) is essential for understanding how weak system inputs and processes produced unsafe outcomes at </w:t>
      </w:r>
      <w:proofErr w:type="spellStart"/>
      <w:r w:rsidRPr="00BF1B86">
        <w:rPr>
          <w:color w:val="000000"/>
        </w:rPr>
        <w:t>SaTH</w:t>
      </w:r>
      <w:proofErr w:type="spellEnd"/>
      <w:r w:rsidRPr="00BF1B86">
        <w:rPr>
          <w:color w:val="000000"/>
        </w:rPr>
        <w:t>.</w:t>
      </w:r>
    </w:p>
    <w:p w14:paraId="3C9982E8" w14:textId="77777777" w:rsidR="00D34622" w:rsidRPr="00BF1B86" w:rsidRDefault="00D34622" w:rsidP="00B81B4A">
      <w:pPr>
        <w:pStyle w:val="Heading3"/>
        <w:rPr>
          <w:rFonts w:ascii="Times New Roman" w:hAnsi="Times New Roman" w:cs="Times New Roman"/>
        </w:rPr>
      </w:pPr>
      <w:bookmarkStart w:id="22" w:name="_Toc215733532"/>
      <w:bookmarkStart w:id="23" w:name="_Toc215733588"/>
      <w:r w:rsidRPr="00BF1B86">
        <w:rPr>
          <w:rStyle w:val="Strong"/>
          <w:rFonts w:ascii="Times New Roman" w:hAnsi="Times New Roman" w:cs="Times New Roman"/>
          <w:b/>
          <w:bCs w:val="0"/>
        </w:rPr>
        <w:t>Structure Failures</w:t>
      </w:r>
      <w:bookmarkEnd w:id="22"/>
      <w:bookmarkEnd w:id="23"/>
    </w:p>
    <w:p w14:paraId="683FC53D" w14:textId="77777777" w:rsidR="00D34622" w:rsidRPr="00BF1B86" w:rsidRDefault="00D34622" w:rsidP="009C31CD">
      <w:pPr>
        <w:pStyle w:val="NormalWeb"/>
        <w:numPr>
          <w:ilvl w:val="0"/>
          <w:numId w:val="5"/>
        </w:numPr>
        <w:rPr>
          <w:color w:val="000000"/>
        </w:rPr>
      </w:pPr>
      <w:r w:rsidRPr="00BF1B86">
        <w:rPr>
          <w:color w:val="000000"/>
        </w:rPr>
        <w:t>Insufficient staffing and unsafe skill mix</w:t>
      </w:r>
    </w:p>
    <w:p w14:paraId="717E9D28" w14:textId="77777777" w:rsidR="00D34622" w:rsidRPr="00BF1B86" w:rsidRDefault="00D34622" w:rsidP="009C31CD">
      <w:pPr>
        <w:pStyle w:val="NormalWeb"/>
        <w:numPr>
          <w:ilvl w:val="0"/>
          <w:numId w:val="5"/>
        </w:numPr>
        <w:rPr>
          <w:color w:val="000000"/>
        </w:rPr>
      </w:pPr>
      <w:r w:rsidRPr="00BF1B86">
        <w:rPr>
          <w:color w:val="000000"/>
        </w:rPr>
        <w:t>Inadequate CTG training</w:t>
      </w:r>
    </w:p>
    <w:p w14:paraId="21600C3B" w14:textId="77777777" w:rsidR="00D34622" w:rsidRPr="00BF1B86" w:rsidRDefault="00D34622" w:rsidP="009C31CD">
      <w:pPr>
        <w:pStyle w:val="NormalWeb"/>
        <w:numPr>
          <w:ilvl w:val="0"/>
          <w:numId w:val="5"/>
        </w:numPr>
        <w:rPr>
          <w:color w:val="000000"/>
        </w:rPr>
      </w:pPr>
      <w:r w:rsidRPr="00BF1B86">
        <w:rPr>
          <w:color w:val="000000"/>
        </w:rPr>
        <w:t>Poor governance and oversight mechanisms</w:t>
      </w:r>
    </w:p>
    <w:p w14:paraId="7CC20148" w14:textId="77777777" w:rsidR="00D34622" w:rsidRPr="00BF1B86" w:rsidRDefault="00D34622" w:rsidP="009C31CD">
      <w:pPr>
        <w:pStyle w:val="NormalWeb"/>
        <w:numPr>
          <w:ilvl w:val="0"/>
          <w:numId w:val="5"/>
        </w:numPr>
        <w:rPr>
          <w:color w:val="000000"/>
        </w:rPr>
      </w:pPr>
      <w:r w:rsidRPr="00BF1B86">
        <w:rPr>
          <w:color w:val="000000"/>
        </w:rPr>
        <w:t>Lack of psychological safety</w:t>
      </w:r>
    </w:p>
    <w:p w14:paraId="39B81CCB" w14:textId="77777777" w:rsidR="00D34622" w:rsidRPr="00BF1B86" w:rsidRDefault="00D34622" w:rsidP="009C31CD">
      <w:pPr>
        <w:pStyle w:val="NormalWeb"/>
        <w:numPr>
          <w:ilvl w:val="0"/>
          <w:numId w:val="5"/>
        </w:numPr>
        <w:rPr>
          <w:color w:val="000000"/>
        </w:rPr>
      </w:pPr>
      <w:r w:rsidRPr="00BF1B86">
        <w:rPr>
          <w:color w:val="000000"/>
        </w:rPr>
        <w:t>Outdated monitoring equipment (</w:t>
      </w:r>
      <w:proofErr w:type="spellStart"/>
      <w:r w:rsidRPr="00BF1B86">
        <w:rPr>
          <w:color w:val="000000"/>
        </w:rPr>
        <w:t>Ockenden</w:t>
      </w:r>
      <w:proofErr w:type="spellEnd"/>
      <w:r w:rsidRPr="00BF1B86">
        <w:rPr>
          <w:color w:val="000000"/>
        </w:rPr>
        <w:t>, 2022; CQC, 2023)</w:t>
      </w:r>
    </w:p>
    <w:p w14:paraId="09560D87" w14:textId="0CCCCC92" w:rsidR="00D34622" w:rsidRPr="00BF1B86" w:rsidRDefault="00D34622" w:rsidP="00B81B4A">
      <w:pPr>
        <w:pStyle w:val="Heading3"/>
        <w:rPr>
          <w:rFonts w:ascii="Times New Roman" w:hAnsi="Times New Roman" w:cs="Times New Roman"/>
        </w:rPr>
      </w:pPr>
      <w:bookmarkStart w:id="24" w:name="_Toc215733533"/>
      <w:bookmarkStart w:id="25" w:name="_Toc215733589"/>
      <w:r w:rsidRPr="00BF1B86">
        <w:rPr>
          <w:rStyle w:val="Strong"/>
          <w:rFonts w:ascii="Times New Roman" w:hAnsi="Times New Roman" w:cs="Times New Roman"/>
          <w:b/>
          <w:bCs w:val="0"/>
        </w:rPr>
        <w:t>Process Failures</w:t>
      </w:r>
      <w:r w:rsidR="00216F78" w:rsidRPr="00BF1B86">
        <w:rPr>
          <w:rStyle w:val="Strong"/>
          <w:rFonts w:ascii="Times New Roman" w:hAnsi="Times New Roman" w:cs="Times New Roman"/>
          <w:b/>
          <w:bCs w:val="0"/>
        </w:rPr>
        <w:t xml:space="preserve"> </w:t>
      </w:r>
      <w:r w:rsidRPr="00BF1B86">
        <w:rPr>
          <w:rFonts w:ascii="Times New Roman" w:hAnsi="Times New Roman" w:cs="Times New Roman"/>
        </w:rPr>
        <w:t>Misinterpretation of CTGs</w:t>
      </w:r>
      <w:bookmarkEnd w:id="24"/>
      <w:bookmarkEnd w:id="25"/>
    </w:p>
    <w:p w14:paraId="4551B3CF" w14:textId="77777777" w:rsidR="00D34622" w:rsidRPr="00BF1B86" w:rsidRDefault="00D34622" w:rsidP="00216F78">
      <w:pPr>
        <w:pStyle w:val="NormalWeb"/>
        <w:numPr>
          <w:ilvl w:val="0"/>
          <w:numId w:val="8"/>
        </w:numPr>
        <w:rPr>
          <w:color w:val="000000"/>
        </w:rPr>
      </w:pPr>
      <w:r w:rsidRPr="00BF1B86">
        <w:rPr>
          <w:color w:val="000000"/>
        </w:rPr>
        <w:t>Delayed escalation to senior clinicians</w:t>
      </w:r>
    </w:p>
    <w:p w14:paraId="6A6BD5C7" w14:textId="77777777" w:rsidR="00D34622" w:rsidRPr="00BF1B86" w:rsidRDefault="00D34622" w:rsidP="00216F78">
      <w:pPr>
        <w:pStyle w:val="NormalWeb"/>
        <w:numPr>
          <w:ilvl w:val="0"/>
          <w:numId w:val="8"/>
        </w:numPr>
        <w:rPr>
          <w:color w:val="000000"/>
        </w:rPr>
      </w:pPr>
      <w:r w:rsidRPr="00BF1B86">
        <w:rPr>
          <w:color w:val="000000"/>
        </w:rPr>
        <w:t>Poor use of communication tools</w:t>
      </w:r>
    </w:p>
    <w:p w14:paraId="45F51B5E" w14:textId="77777777" w:rsidR="00D34622" w:rsidRPr="00BF1B86" w:rsidRDefault="00D34622" w:rsidP="00216F78">
      <w:pPr>
        <w:pStyle w:val="NormalWeb"/>
        <w:numPr>
          <w:ilvl w:val="0"/>
          <w:numId w:val="8"/>
        </w:numPr>
        <w:rPr>
          <w:color w:val="000000"/>
        </w:rPr>
      </w:pPr>
      <w:r w:rsidRPr="00BF1B86">
        <w:rPr>
          <w:color w:val="000000"/>
        </w:rPr>
        <w:t>Inconsistent documentation</w:t>
      </w:r>
    </w:p>
    <w:p w14:paraId="6727CA73" w14:textId="77777777" w:rsidR="00D34622" w:rsidRPr="00BF1B86" w:rsidRDefault="00D34622" w:rsidP="00216F78">
      <w:pPr>
        <w:pStyle w:val="NormalWeb"/>
        <w:numPr>
          <w:ilvl w:val="0"/>
          <w:numId w:val="8"/>
        </w:numPr>
        <w:rPr>
          <w:color w:val="000000"/>
        </w:rPr>
      </w:pPr>
      <w:r w:rsidRPr="00BF1B86">
        <w:rPr>
          <w:color w:val="000000"/>
        </w:rPr>
        <w:t>Failure to listen to women’s concerns (NICE, 2021; NHS England, 2023b)</w:t>
      </w:r>
    </w:p>
    <w:p w14:paraId="7C8E8DCB" w14:textId="77777777" w:rsidR="00D34622" w:rsidRPr="00BF1B86" w:rsidRDefault="00D34622" w:rsidP="00B81B4A">
      <w:pPr>
        <w:pStyle w:val="Heading3"/>
        <w:rPr>
          <w:rFonts w:ascii="Times New Roman" w:hAnsi="Times New Roman" w:cs="Times New Roman"/>
        </w:rPr>
      </w:pPr>
      <w:bookmarkStart w:id="26" w:name="_Toc215733534"/>
      <w:bookmarkStart w:id="27" w:name="_Toc215733590"/>
      <w:r w:rsidRPr="00BF1B86">
        <w:rPr>
          <w:rStyle w:val="Strong"/>
          <w:rFonts w:ascii="Times New Roman" w:hAnsi="Times New Roman" w:cs="Times New Roman"/>
          <w:b/>
          <w:bCs w:val="0"/>
        </w:rPr>
        <w:t>Outcome Failures</w:t>
      </w:r>
      <w:bookmarkEnd w:id="26"/>
      <w:bookmarkEnd w:id="27"/>
    </w:p>
    <w:p w14:paraId="03E293CB" w14:textId="77777777" w:rsidR="00D34622" w:rsidRPr="00BF1B86" w:rsidRDefault="00D34622" w:rsidP="00D34622">
      <w:pPr>
        <w:pStyle w:val="NormalWeb"/>
        <w:numPr>
          <w:ilvl w:val="0"/>
          <w:numId w:val="3"/>
        </w:numPr>
        <w:rPr>
          <w:color w:val="000000"/>
        </w:rPr>
      </w:pPr>
      <w:r w:rsidRPr="00BF1B86">
        <w:rPr>
          <w:color w:val="000000"/>
        </w:rPr>
        <w:t>Preventable neonatal hypoxia</w:t>
      </w:r>
    </w:p>
    <w:p w14:paraId="264C8D91" w14:textId="77777777" w:rsidR="00D34622" w:rsidRPr="00BF1B86" w:rsidRDefault="00D34622" w:rsidP="00D34622">
      <w:pPr>
        <w:pStyle w:val="NormalWeb"/>
        <w:numPr>
          <w:ilvl w:val="0"/>
          <w:numId w:val="3"/>
        </w:numPr>
        <w:rPr>
          <w:color w:val="000000"/>
        </w:rPr>
      </w:pPr>
      <w:r w:rsidRPr="00BF1B86">
        <w:rPr>
          <w:color w:val="000000"/>
        </w:rPr>
        <w:t>Stillbirths and neonatal deaths</w:t>
      </w:r>
    </w:p>
    <w:p w14:paraId="61DFBDB4" w14:textId="77777777" w:rsidR="00D34622" w:rsidRPr="00BF1B86" w:rsidRDefault="00D34622" w:rsidP="00D34622">
      <w:pPr>
        <w:pStyle w:val="NormalWeb"/>
        <w:numPr>
          <w:ilvl w:val="0"/>
          <w:numId w:val="3"/>
        </w:numPr>
        <w:rPr>
          <w:color w:val="000000"/>
        </w:rPr>
      </w:pPr>
      <w:r w:rsidRPr="00BF1B86">
        <w:rPr>
          <w:color w:val="000000"/>
        </w:rPr>
        <w:t>Delayed emergency caesarean sections</w:t>
      </w:r>
    </w:p>
    <w:p w14:paraId="5F7D8DE9" w14:textId="77777777" w:rsidR="00D34622" w:rsidRPr="00BF1B86" w:rsidRDefault="00D34622" w:rsidP="00D34622">
      <w:pPr>
        <w:pStyle w:val="NormalWeb"/>
        <w:numPr>
          <w:ilvl w:val="0"/>
          <w:numId w:val="3"/>
        </w:numPr>
        <w:rPr>
          <w:color w:val="000000"/>
        </w:rPr>
      </w:pPr>
      <w:r w:rsidRPr="00BF1B86">
        <w:rPr>
          <w:color w:val="000000"/>
        </w:rPr>
        <w:t>Long-term neurological damage</w:t>
      </w:r>
    </w:p>
    <w:p w14:paraId="6EBA1695" w14:textId="77777777" w:rsidR="00D34622" w:rsidRPr="00BF1B86" w:rsidRDefault="00D34622" w:rsidP="00D34622">
      <w:pPr>
        <w:pStyle w:val="NormalWeb"/>
        <w:numPr>
          <w:ilvl w:val="0"/>
          <w:numId w:val="3"/>
        </w:numPr>
        <w:rPr>
          <w:color w:val="000000"/>
        </w:rPr>
      </w:pPr>
      <w:r w:rsidRPr="00BF1B86">
        <w:rPr>
          <w:color w:val="000000"/>
        </w:rPr>
        <w:t>Psychological trauma for families</w:t>
      </w:r>
    </w:p>
    <w:p w14:paraId="74014464" w14:textId="77777777" w:rsidR="00D34622" w:rsidRPr="00BF1B86" w:rsidRDefault="00D34622" w:rsidP="00D34622">
      <w:pPr>
        <w:pStyle w:val="NormalWeb"/>
        <w:numPr>
          <w:ilvl w:val="0"/>
          <w:numId w:val="3"/>
        </w:numPr>
        <w:rPr>
          <w:color w:val="000000"/>
        </w:rPr>
      </w:pPr>
      <w:r w:rsidRPr="00BF1B86">
        <w:rPr>
          <w:color w:val="000000"/>
        </w:rPr>
        <w:t>Loss of public trust (NHS Resolution, 2023; DHSC, 2022)</w:t>
      </w:r>
    </w:p>
    <w:p w14:paraId="6FA9B0AD" w14:textId="503E22C7" w:rsidR="00D34622" w:rsidRPr="00BF1B86" w:rsidRDefault="00D34622" w:rsidP="00D34622">
      <w:pPr>
        <w:pStyle w:val="NormalWeb"/>
        <w:rPr>
          <w:color w:val="000000"/>
        </w:rPr>
      </w:pPr>
      <w:r w:rsidRPr="00BF1B86">
        <w:rPr>
          <w:color w:val="000000"/>
        </w:rPr>
        <w:t xml:space="preserve">The </w:t>
      </w:r>
      <w:proofErr w:type="spellStart"/>
      <w:r w:rsidRPr="00BF1B86">
        <w:rPr>
          <w:color w:val="000000"/>
        </w:rPr>
        <w:t>Donabedian</w:t>
      </w:r>
      <w:proofErr w:type="spellEnd"/>
      <w:r w:rsidRPr="00BF1B86">
        <w:rPr>
          <w:color w:val="000000"/>
        </w:rPr>
        <w:t xml:space="preserve"> analysis shows that</w:t>
      </w:r>
      <w:r w:rsidRPr="00BF1B86">
        <w:rPr>
          <w:rStyle w:val="apple-converted-space"/>
          <w:rFonts w:eastAsiaTheme="majorEastAsia"/>
          <w:color w:val="000000"/>
        </w:rPr>
        <w:t> </w:t>
      </w:r>
      <w:r w:rsidRPr="00BF1B86">
        <w:rPr>
          <w:rStyle w:val="Strong"/>
          <w:rFonts w:eastAsiaTheme="majorEastAsia"/>
          <w:b w:val="0"/>
          <w:bCs w:val="0"/>
          <w:color w:val="000000"/>
        </w:rPr>
        <w:t>unsafe outcomes were predictable results of weak structures and flawed processes</w:t>
      </w:r>
      <w:r w:rsidRPr="00BF1B86">
        <w:rPr>
          <w:b/>
          <w:bCs/>
          <w:color w:val="000000"/>
        </w:rPr>
        <w:t xml:space="preserve">, </w:t>
      </w:r>
      <w:r w:rsidRPr="00053520">
        <w:rPr>
          <w:bCs/>
          <w:color w:val="000000"/>
        </w:rPr>
        <w:t>unde</w:t>
      </w:r>
      <w:r w:rsidRPr="00053520">
        <w:rPr>
          <w:color w:val="000000"/>
        </w:rPr>
        <w:t>rscoring</w:t>
      </w:r>
      <w:r w:rsidRPr="00BF1B86">
        <w:rPr>
          <w:color w:val="000000"/>
        </w:rPr>
        <w:t xml:space="preserve"> the urgent need for system-level improvement.</w:t>
      </w:r>
    </w:p>
    <w:p w14:paraId="7AC917E3" w14:textId="52693065" w:rsidR="00A12A66" w:rsidRPr="00BF1B86" w:rsidRDefault="00A12A66" w:rsidP="00D34622">
      <w:pPr>
        <w:pStyle w:val="NormalWeb"/>
        <w:rPr>
          <w:color w:val="000000"/>
        </w:rPr>
      </w:pPr>
    </w:p>
    <w:p w14:paraId="2872668A" w14:textId="79D25B4E" w:rsidR="00A12A66" w:rsidRPr="00BF1B86" w:rsidRDefault="00A12A66" w:rsidP="00D34622">
      <w:pPr>
        <w:pStyle w:val="NormalWeb"/>
        <w:rPr>
          <w:color w:val="000000"/>
        </w:rPr>
      </w:pPr>
    </w:p>
    <w:p w14:paraId="1605C802" w14:textId="43D1323A" w:rsidR="00A12A66" w:rsidRDefault="00A12A66" w:rsidP="00D34622">
      <w:pPr>
        <w:pStyle w:val="NormalWeb"/>
        <w:rPr>
          <w:color w:val="000000"/>
        </w:rPr>
      </w:pPr>
    </w:p>
    <w:p w14:paraId="4B80A2A0" w14:textId="26839093" w:rsidR="000D143B" w:rsidRDefault="000D143B" w:rsidP="00D34622">
      <w:pPr>
        <w:pStyle w:val="NormalWeb"/>
        <w:rPr>
          <w:color w:val="000000"/>
        </w:rPr>
      </w:pPr>
    </w:p>
    <w:p w14:paraId="204E2DF2" w14:textId="405AB4C1" w:rsidR="000D143B" w:rsidRDefault="000D143B" w:rsidP="00D34622">
      <w:pPr>
        <w:pStyle w:val="NormalWeb"/>
        <w:rPr>
          <w:color w:val="000000"/>
        </w:rPr>
      </w:pPr>
    </w:p>
    <w:p w14:paraId="72D51977" w14:textId="77777777" w:rsidR="000D143B" w:rsidRPr="00BF1B86" w:rsidRDefault="000D143B" w:rsidP="00D34622">
      <w:pPr>
        <w:pStyle w:val="NormalWeb"/>
        <w:rPr>
          <w:color w:val="000000"/>
        </w:rPr>
      </w:pPr>
      <w:bookmarkStart w:id="28" w:name="_GoBack"/>
      <w:bookmarkEnd w:id="28"/>
    </w:p>
    <w:p w14:paraId="566C1381" w14:textId="77777777" w:rsidR="00F85003" w:rsidRPr="00BF1B86" w:rsidRDefault="00F85003" w:rsidP="00B81B4A">
      <w:pPr>
        <w:pStyle w:val="Heading1"/>
        <w:rPr>
          <w:rFonts w:ascii="Times New Roman" w:hAnsi="Times New Roman" w:cs="Times New Roman"/>
        </w:rPr>
      </w:pPr>
      <w:bookmarkStart w:id="29" w:name="_Toc215733535"/>
      <w:bookmarkStart w:id="30" w:name="_Toc215733591"/>
      <w:r w:rsidRPr="00BF1B86">
        <w:rPr>
          <w:rStyle w:val="Strong"/>
          <w:rFonts w:ascii="Times New Roman" w:hAnsi="Times New Roman" w:cs="Times New Roman"/>
          <w:b/>
          <w:bCs w:val="0"/>
        </w:rPr>
        <w:lastRenderedPageBreak/>
        <w:t>STRATEGIC PLANNING FRAMEWORKS</w:t>
      </w:r>
      <w:bookmarkEnd w:id="29"/>
      <w:bookmarkEnd w:id="30"/>
    </w:p>
    <w:p w14:paraId="0B3528AA" w14:textId="0D95E4D2" w:rsidR="00F85003" w:rsidRPr="00BF1B86" w:rsidRDefault="00A12A66" w:rsidP="001B123D">
      <w:pPr>
        <w:pStyle w:val="Heading2"/>
      </w:pPr>
      <w:bookmarkStart w:id="31" w:name="_Toc215733536"/>
      <w:bookmarkStart w:id="32" w:name="_Toc215733592"/>
      <w:r w:rsidRPr="00BF1B86">
        <w:rPr>
          <w:rStyle w:val="Strong"/>
          <w:b/>
          <w:bCs w:val="0"/>
        </w:rPr>
        <w:t xml:space="preserve"> </w:t>
      </w:r>
      <w:r w:rsidR="00F85003" w:rsidRPr="00BF1B86">
        <w:rPr>
          <w:rStyle w:val="Strong"/>
          <w:b/>
          <w:bCs w:val="0"/>
        </w:rPr>
        <w:t>SWOT Analysis (Strengths, Weaknesses, Opportunities, Threats)</w:t>
      </w:r>
      <w:bookmarkEnd w:id="31"/>
      <w:bookmarkEnd w:id="32"/>
    </w:p>
    <w:p w14:paraId="1165AB59" w14:textId="77777777" w:rsidR="00F85003" w:rsidRPr="00BF1B86" w:rsidRDefault="00F85003" w:rsidP="00F85003">
      <w:pPr>
        <w:pStyle w:val="NormalWeb"/>
        <w:rPr>
          <w:color w:val="000000"/>
        </w:rPr>
      </w:pPr>
      <w:r w:rsidRPr="00BF1B86">
        <w:rPr>
          <w:color w:val="000000"/>
        </w:rPr>
        <w:t>A SWOT analysis provides a strategic overview of the organisational environment influencing maternity safety at Shrewsbury &amp; Telford Hospital NHS Trust (</w:t>
      </w:r>
      <w:proofErr w:type="spellStart"/>
      <w:r w:rsidRPr="00BF1B86">
        <w:rPr>
          <w:color w:val="000000"/>
        </w:rPr>
        <w:t>SaTH</w:t>
      </w:r>
      <w:proofErr w:type="spellEnd"/>
      <w:r w:rsidRPr="00BF1B86">
        <w:rPr>
          <w:color w:val="000000"/>
        </w:rPr>
        <w:t>). It highlights internal capabilities and limitations while identifying external factors that can support or hinder improvement (King’s Fund, 2022).</w:t>
      </w:r>
    </w:p>
    <w:p w14:paraId="046B218B" w14:textId="77777777" w:rsidR="00F85003" w:rsidRPr="00BF1B86" w:rsidRDefault="00F85003" w:rsidP="00075DFC">
      <w:pPr>
        <w:pStyle w:val="NoSpacing"/>
        <w:numPr>
          <w:ilvl w:val="0"/>
          <w:numId w:val="35"/>
        </w:numPr>
        <w:rPr>
          <w:rFonts w:ascii="Times New Roman" w:hAnsi="Times New Roman" w:cs="Times New Roman"/>
        </w:rPr>
      </w:pPr>
      <w:r w:rsidRPr="00BF1B86">
        <w:rPr>
          <w:rStyle w:val="Strong"/>
          <w:rFonts w:ascii="Times New Roman" w:hAnsi="Times New Roman" w:cs="Times New Roman"/>
          <w:bCs w:val="0"/>
        </w:rPr>
        <w:t>Strengths</w:t>
      </w:r>
    </w:p>
    <w:p w14:paraId="1CF28B6B" w14:textId="77777777" w:rsidR="00F85003" w:rsidRPr="00BF1B86" w:rsidRDefault="00F85003" w:rsidP="00F85003">
      <w:pPr>
        <w:pStyle w:val="NormalWeb"/>
        <w:rPr>
          <w:color w:val="000000"/>
        </w:rPr>
      </w:pPr>
      <w:r w:rsidRPr="00BF1B86">
        <w:rPr>
          <w:color w:val="000000"/>
        </w:rPr>
        <w:t xml:space="preserve">One of the key strengths of </w:t>
      </w:r>
      <w:proofErr w:type="spellStart"/>
      <w:r w:rsidRPr="00BF1B86">
        <w:rPr>
          <w:color w:val="000000"/>
        </w:rPr>
        <w:t>SaTH</w:t>
      </w:r>
      <w:proofErr w:type="spellEnd"/>
      <w:r w:rsidRPr="00BF1B86">
        <w:rPr>
          <w:color w:val="000000"/>
        </w:rPr>
        <w:t xml:space="preserve"> post-</w:t>
      </w:r>
      <w:proofErr w:type="spellStart"/>
      <w:r w:rsidRPr="00BF1B86">
        <w:rPr>
          <w:color w:val="000000"/>
        </w:rPr>
        <w:t>Ockenden</w:t>
      </w:r>
      <w:proofErr w:type="spellEnd"/>
      <w:r w:rsidRPr="00BF1B86">
        <w:rPr>
          <w:color w:val="000000"/>
        </w:rPr>
        <w:t xml:space="preserve"> is the increased national attention and support directed at maternity transformation. NHS England (2023a) has introduced enhanced clinical guidelines, workforce development programmes and national safety initiatives such as the Maternity and Neonatal Safety Improvement Programme (</w:t>
      </w:r>
      <w:proofErr w:type="spellStart"/>
      <w:r w:rsidRPr="00BF1B86">
        <w:rPr>
          <w:color w:val="000000"/>
        </w:rPr>
        <w:t>MatNeoSIP</w:t>
      </w:r>
      <w:proofErr w:type="spellEnd"/>
      <w:r w:rsidRPr="00BF1B86">
        <w:rPr>
          <w:color w:val="000000"/>
        </w:rPr>
        <w:t>). These frameworks provide strong external support for Trust-level changes. Additionally, many frontline midwives and obstetricians demonstrated motivation to improve practice following the inquiry, reflecting a willingness to participate in change when provided with appropriate resources and leadership (West et al., 2021). The availability of comprehensive national audits, evidence-based guidelines such as NICE intrapartum care standards, and strengthened incident response frameworks (NHS PSIRF) also support structured quality improvement.</w:t>
      </w:r>
    </w:p>
    <w:p w14:paraId="1FDB4B02" w14:textId="77777777" w:rsidR="00F85003" w:rsidRPr="00BF1B86" w:rsidRDefault="00F85003" w:rsidP="00075DFC">
      <w:pPr>
        <w:pStyle w:val="NoSpacing"/>
        <w:numPr>
          <w:ilvl w:val="0"/>
          <w:numId w:val="35"/>
        </w:numPr>
        <w:rPr>
          <w:rFonts w:ascii="Times New Roman" w:hAnsi="Times New Roman" w:cs="Times New Roman"/>
        </w:rPr>
      </w:pPr>
      <w:r w:rsidRPr="00BF1B86">
        <w:rPr>
          <w:rStyle w:val="Strong"/>
          <w:rFonts w:ascii="Times New Roman" w:hAnsi="Times New Roman" w:cs="Times New Roman"/>
          <w:bCs w:val="0"/>
        </w:rPr>
        <w:t>Weaknesses</w:t>
      </w:r>
    </w:p>
    <w:p w14:paraId="3AD95BFA" w14:textId="77777777" w:rsidR="00F85003" w:rsidRPr="00BF1B86" w:rsidRDefault="00F85003" w:rsidP="00F85003">
      <w:pPr>
        <w:pStyle w:val="NormalWeb"/>
        <w:rPr>
          <w:color w:val="000000"/>
        </w:rPr>
      </w:pPr>
      <w:r w:rsidRPr="00BF1B86">
        <w:rPr>
          <w:color w:val="000000"/>
        </w:rPr>
        <w:t xml:space="preserve">The weaknesses highlighted by the </w:t>
      </w:r>
      <w:proofErr w:type="spellStart"/>
      <w:r w:rsidRPr="00BF1B86">
        <w:rPr>
          <w:color w:val="000000"/>
        </w:rPr>
        <w:t>Ockenden</w:t>
      </w:r>
      <w:proofErr w:type="spellEnd"/>
      <w:r w:rsidRPr="00BF1B86">
        <w:rPr>
          <w:color w:val="000000"/>
        </w:rPr>
        <w:t xml:space="preserve"> Report (2022) were severe and deeply embedded within the organisation. </w:t>
      </w:r>
      <w:proofErr w:type="spellStart"/>
      <w:r w:rsidRPr="00BF1B86">
        <w:rPr>
          <w:color w:val="000000"/>
        </w:rPr>
        <w:t>SaTH</w:t>
      </w:r>
      <w:proofErr w:type="spellEnd"/>
      <w:r w:rsidRPr="00BF1B86">
        <w:rPr>
          <w:color w:val="000000"/>
        </w:rPr>
        <w:t xml:space="preserve"> lacked effective clinical governance, reliable escalation pathways and consistent staff training, particularly around CTG interpretation and </w:t>
      </w:r>
      <w:proofErr w:type="spellStart"/>
      <w:r w:rsidRPr="00BF1B86">
        <w:rPr>
          <w:color w:val="000000"/>
        </w:rPr>
        <w:t>fetal</w:t>
      </w:r>
      <w:proofErr w:type="spellEnd"/>
      <w:r w:rsidRPr="00BF1B86">
        <w:rPr>
          <w:color w:val="000000"/>
        </w:rPr>
        <w:t xml:space="preserve"> monitoring (CQC, 2023). Poor communication culture and hierarchical barriers between midwives and obstetricians undermined team cohesion and delayed critical decisions (NHS Resolution, 2023). Leadership instability, staff shortages and the absence of senior clinical oversight during high-risk births contributed to unsafe clinical environments. These weaknesses directly increased the risk of delayed escalation and preventable harm.</w:t>
      </w:r>
    </w:p>
    <w:p w14:paraId="3FAA4DE7" w14:textId="77777777" w:rsidR="00F85003" w:rsidRPr="00BF1B86" w:rsidRDefault="00F85003" w:rsidP="00075DFC">
      <w:pPr>
        <w:pStyle w:val="NoSpacing"/>
        <w:numPr>
          <w:ilvl w:val="0"/>
          <w:numId w:val="35"/>
        </w:numPr>
        <w:rPr>
          <w:rFonts w:ascii="Times New Roman" w:hAnsi="Times New Roman" w:cs="Times New Roman"/>
        </w:rPr>
      </w:pPr>
      <w:r w:rsidRPr="00BF1B86">
        <w:rPr>
          <w:rStyle w:val="Strong"/>
          <w:rFonts w:ascii="Times New Roman" w:hAnsi="Times New Roman" w:cs="Times New Roman"/>
          <w:bCs w:val="0"/>
        </w:rPr>
        <w:t>Opportunities</w:t>
      </w:r>
    </w:p>
    <w:p w14:paraId="037B66B8" w14:textId="77777777" w:rsidR="00F85003" w:rsidRPr="00BF1B86" w:rsidRDefault="00F85003" w:rsidP="00F85003">
      <w:pPr>
        <w:pStyle w:val="NormalWeb"/>
        <w:rPr>
          <w:color w:val="000000"/>
        </w:rPr>
      </w:pPr>
      <w:r w:rsidRPr="00BF1B86">
        <w:rPr>
          <w:color w:val="000000"/>
        </w:rPr>
        <w:t>There are significant opportunities for service improvement. Digital transformation, including the adoption of electronic CTG systems, can enhance monitoring accuracy and enable real-time remote senior review (Willis et al., 2020). National funding programmes aimed at improving maternity safety provide opportunities for enhanced workforce training, leadership development and investment in staffing (DHSC, 2022). Improved partnership with service users, particularly through listening clinics and maternity voices partnerships, offers opportunities to embed women’s voices into safety planning (NICE, 2021; NHS England, 2023b). Moreover, the national focus on reducing health inequalities provides an opportunity to address disparities that disproportionately affect minority ethnic communities.</w:t>
      </w:r>
    </w:p>
    <w:p w14:paraId="3020657B" w14:textId="77777777" w:rsidR="00F85003" w:rsidRPr="00BF1B86" w:rsidRDefault="00F85003" w:rsidP="00075DFC">
      <w:pPr>
        <w:pStyle w:val="NoSpacing"/>
        <w:numPr>
          <w:ilvl w:val="0"/>
          <w:numId w:val="35"/>
        </w:numPr>
        <w:rPr>
          <w:rFonts w:ascii="Times New Roman" w:hAnsi="Times New Roman" w:cs="Times New Roman"/>
        </w:rPr>
      </w:pPr>
      <w:r w:rsidRPr="00BF1B86">
        <w:rPr>
          <w:rStyle w:val="Strong"/>
          <w:rFonts w:ascii="Times New Roman" w:hAnsi="Times New Roman" w:cs="Times New Roman"/>
          <w:bCs w:val="0"/>
        </w:rPr>
        <w:t>Threats</w:t>
      </w:r>
    </w:p>
    <w:p w14:paraId="65E1E1D8" w14:textId="77777777" w:rsidR="00F85003" w:rsidRPr="00BF1B86" w:rsidRDefault="00F85003" w:rsidP="00F85003">
      <w:pPr>
        <w:pStyle w:val="NormalWeb"/>
        <w:rPr>
          <w:color w:val="000000"/>
        </w:rPr>
      </w:pPr>
      <w:r w:rsidRPr="00BF1B86">
        <w:rPr>
          <w:color w:val="000000"/>
        </w:rPr>
        <w:t xml:space="preserve">Key threats include ongoing workforce shortages across NHS maternity services, which pose challenges to staffing continuity and training capacity (CQC, 2023). Resistance to cultural </w:t>
      </w:r>
      <w:r w:rsidRPr="00BF1B86">
        <w:rPr>
          <w:color w:val="000000"/>
        </w:rPr>
        <w:lastRenderedPageBreak/>
        <w:t>change may impede implementation of improvement strategies, especially in environments with long histories of entrenched behaviours (King’s Fund, 2022). High service demand, increasing birth complexity and rising mental health needs among mothers further threaten the sustainability of improvement efforts. Finally, negative public perception and loss of trust may persist, which threatens engagement with families and increases litigation pressures (NHS Resolution, 2023).</w:t>
      </w:r>
    </w:p>
    <w:p w14:paraId="25A20438" w14:textId="77777777" w:rsidR="00F85003" w:rsidRPr="00BF1B86" w:rsidRDefault="00F85003" w:rsidP="00F85003">
      <w:pPr>
        <w:pStyle w:val="NormalWeb"/>
        <w:rPr>
          <w:color w:val="000000"/>
        </w:rPr>
      </w:pPr>
      <w:r w:rsidRPr="00BF1B86">
        <w:rPr>
          <w:color w:val="000000"/>
        </w:rPr>
        <w:t xml:space="preserve">The SWOT analysis demonstrates that while </w:t>
      </w:r>
      <w:proofErr w:type="spellStart"/>
      <w:r w:rsidRPr="00BF1B86">
        <w:rPr>
          <w:color w:val="000000"/>
        </w:rPr>
        <w:t>SaTH</w:t>
      </w:r>
      <w:proofErr w:type="spellEnd"/>
      <w:r w:rsidRPr="00BF1B86">
        <w:rPr>
          <w:color w:val="000000"/>
        </w:rPr>
        <w:t xml:space="preserve"> faces substantial weaknesses and threats, strong opportunities and national support structures create a solid foundation for improvement if strategically utilised.</w:t>
      </w:r>
    </w:p>
    <w:p w14:paraId="5388AFA2" w14:textId="72BC11F1" w:rsidR="00F85003" w:rsidRPr="00BF1B86" w:rsidRDefault="00F85003" w:rsidP="00F85003">
      <w:pPr>
        <w:rPr>
          <w:rFonts w:ascii="Times New Roman" w:hAnsi="Times New Roman" w:cs="Times New Roman"/>
        </w:rPr>
      </w:pPr>
    </w:p>
    <w:p w14:paraId="3DC6CB25" w14:textId="34A813CF" w:rsidR="00F85003" w:rsidRPr="00BF1B86" w:rsidRDefault="001B123D" w:rsidP="001B123D">
      <w:pPr>
        <w:pStyle w:val="Heading2"/>
      </w:pPr>
      <w:bookmarkStart w:id="33" w:name="_Toc215733537"/>
      <w:bookmarkStart w:id="34" w:name="_Toc215733593"/>
      <w:r w:rsidRPr="00BF1B86">
        <w:rPr>
          <w:rStyle w:val="Strong"/>
          <w:b/>
          <w:bCs w:val="0"/>
        </w:rPr>
        <w:t xml:space="preserve"> </w:t>
      </w:r>
      <w:r w:rsidR="00F85003" w:rsidRPr="00BF1B86">
        <w:rPr>
          <w:rStyle w:val="Strong"/>
          <w:b/>
          <w:bCs w:val="0"/>
        </w:rPr>
        <w:t>PESTLE Analysis (Optional Contextual Extension)</w:t>
      </w:r>
      <w:bookmarkEnd w:id="33"/>
      <w:bookmarkEnd w:id="34"/>
    </w:p>
    <w:p w14:paraId="0E6C167F" w14:textId="77777777" w:rsidR="00F85003" w:rsidRPr="00BF1B86" w:rsidRDefault="00F85003" w:rsidP="00F85003">
      <w:pPr>
        <w:pStyle w:val="NormalWeb"/>
        <w:rPr>
          <w:color w:val="000000"/>
        </w:rPr>
      </w:pPr>
      <w:r w:rsidRPr="00BF1B86">
        <w:rPr>
          <w:color w:val="000000"/>
        </w:rPr>
        <w:t>A PESTLE analysis complements the SWOT by identifying wider external pressures that influence maternity improvement initiatives.</w:t>
      </w:r>
    </w:p>
    <w:p w14:paraId="63A7C79F" w14:textId="43222743" w:rsidR="00F85003" w:rsidRPr="00075DFC" w:rsidRDefault="00F85003" w:rsidP="00075DFC">
      <w:pPr>
        <w:pStyle w:val="ListParagraph"/>
        <w:numPr>
          <w:ilvl w:val="0"/>
          <w:numId w:val="35"/>
        </w:numPr>
        <w:rPr>
          <w:rFonts w:ascii="Times New Roman" w:hAnsi="Times New Roman" w:cs="Times New Roman"/>
        </w:rPr>
      </w:pPr>
      <w:r w:rsidRPr="00075DFC">
        <w:rPr>
          <w:rStyle w:val="Strong"/>
          <w:rFonts w:ascii="Times New Roman" w:hAnsi="Times New Roman" w:cs="Times New Roman"/>
          <w:bCs w:val="0"/>
        </w:rPr>
        <w:t>Political Factors</w:t>
      </w:r>
      <w:r w:rsidR="001C40AF" w:rsidRPr="00075DFC">
        <w:rPr>
          <w:rStyle w:val="Strong"/>
          <w:rFonts w:ascii="Times New Roman" w:hAnsi="Times New Roman" w:cs="Times New Roman"/>
          <w:bCs w:val="0"/>
        </w:rPr>
        <w:t xml:space="preserve"> </w:t>
      </w:r>
    </w:p>
    <w:p w14:paraId="36A21586" w14:textId="77777777" w:rsidR="00F85003" w:rsidRPr="00BF1B86" w:rsidRDefault="00F85003" w:rsidP="00F85003">
      <w:pPr>
        <w:pStyle w:val="NormalWeb"/>
        <w:rPr>
          <w:color w:val="000000"/>
        </w:rPr>
      </w:pPr>
      <w:r w:rsidRPr="00BF1B86">
        <w:rPr>
          <w:color w:val="000000"/>
        </w:rPr>
        <w:t xml:space="preserve">Government-led maternity reforms, including commitments from the Department of Health and Social Care (DHSC, 2022), place pressure on NHS Trusts to demonstrate rapid improvements. Political focus on maternity safety following multiple national scandals (Morecambe Bay, East Kent, </w:t>
      </w:r>
      <w:proofErr w:type="spellStart"/>
      <w:r w:rsidRPr="00BF1B86">
        <w:rPr>
          <w:color w:val="000000"/>
        </w:rPr>
        <w:t>SaTH</w:t>
      </w:r>
      <w:proofErr w:type="spellEnd"/>
      <w:r w:rsidRPr="00BF1B86">
        <w:rPr>
          <w:color w:val="000000"/>
        </w:rPr>
        <w:t>) has strengthened safety oversight frameworks.</w:t>
      </w:r>
    </w:p>
    <w:p w14:paraId="03208BB4" w14:textId="77777777" w:rsidR="00F85003" w:rsidRPr="0009718A" w:rsidRDefault="00F85003" w:rsidP="0009718A">
      <w:pPr>
        <w:pStyle w:val="ListParagraph"/>
        <w:numPr>
          <w:ilvl w:val="0"/>
          <w:numId w:val="35"/>
        </w:numPr>
        <w:rPr>
          <w:rFonts w:ascii="Times New Roman" w:hAnsi="Times New Roman" w:cs="Times New Roman"/>
        </w:rPr>
      </w:pPr>
      <w:r w:rsidRPr="0009718A">
        <w:rPr>
          <w:rStyle w:val="Strong"/>
          <w:rFonts w:ascii="Times New Roman" w:hAnsi="Times New Roman" w:cs="Times New Roman"/>
          <w:bCs w:val="0"/>
        </w:rPr>
        <w:t>Economic Factors</w:t>
      </w:r>
    </w:p>
    <w:p w14:paraId="129C1996" w14:textId="77777777" w:rsidR="00F85003" w:rsidRPr="00BF1B86" w:rsidRDefault="00F85003" w:rsidP="00F85003">
      <w:pPr>
        <w:pStyle w:val="NormalWeb"/>
        <w:rPr>
          <w:color w:val="000000"/>
        </w:rPr>
      </w:pPr>
      <w:r w:rsidRPr="00BF1B86">
        <w:rPr>
          <w:color w:val="000000"/>
        </w:rPr>
        <w:t>Economic constraints and austerity measures have historically limited staffing investment, contributing to unsafe skill mix and insufficient training (</w:t>
      </w:r>
      <w:proofErr w:type="spellStart"/>
      <w:r w:rsidRPr="00BF1B86">
        <w:rPr>
          <w:color w:val="000000"/>
        </w:rPr>
        <w:t>Ockenden</w:t>
      </w:r>
      <w:proofErr w:type="spellEnd"/>
      <w:r w:rsidRPr="00BF1B86">
        <w:rPr>
          <w:color w:val="000000"/>
        </w:rPr>
        <w:t>, 2022). Current national funding support offers financial opportunities for improvement, but sustained investment remains essential.</w:t>
      </w:r>
    </w:p>
    <w:p w14:paraId="098E54E2" w14:textId="77777777" w:rsidR="00F85003" w:rsidRPr="0009718A" w:rsidRDefault="00F85003" w:rsidP="0009718A">
      <w:pPr>
        <w:pStyle w:val="ListParagraph"/>
        <w:numPr>
          <w:ilvl w:val="0"/>
          <w:numId w:val="35"/>
        </w:numPr>
        <w:rPr>
          <w:rFonts w:ascii="Times New Roman" w:hAnsi="Times New Roman" w:cs="Times New Roman"/>
        </w:rPr>
      </w:pPr>
      <w:r w:rsidRPr="0009718A">
        <w:rPr>
          <w:rStyle w:val="Strong"/>
          <w:rFonts w:ascii="Times New Roman" w:hAnsi="Times New Roman" w:cs="Times New Roman"/>
          <w:bCs w:val="0"/>
        </w:rPr>
        <w:t>Social Factors</w:t>
      </w:r>
    </w:p>
    <w:p w14:paraId="345B0DDC" w14:textId="77777777" w:rsidR="00F85003" w:rsidRPr="00BF1B86" w:rsidRDefault="00F85003" w:rsidP="00F85003">
      <w:pPr>
        <w:pStyle w:val="NormalWeb"/>
        <w:rPr>
          <w:color w:val="000000"/>
        </w:rPr>
      </w:pPr>
      <w:r w:rsidRPr="00BF1B86">
        <w:rPr>
          <w:color w:val="000000"/>
        </w:rPr>
        <w:t>Increasing population diversity means maternity services must respond to varied cultural and linguistic needs. Health inequalities disproportionately affecting ethnic minority women—including higher maternal mortality rates—make maternity safety a pressing social concern (NHS England, 2023b).</w:t>
      </w:r>
    </w:p>
    <w:p w14:paraId="242F8DC3" w14:textId="77777777" w:rsidR="00F85003" w:rsidRPr="0009718A" w:rsidRDefault="00F85003" w:rsidP="0009718A">
      <w:pPr>
        <w:pStyle w:val="ListParagraph"/>
        <w:numPr>
          <w:ilvl w:val="0"/>
          <w:numId w:val="35"/>
        </w:numPr>
        <w:rPr>
          <w:rFonts w:ascii="Times New Roman" w:hAnsi="Times New Roman" w:cs="Times New Roman"/>
        </w:rPr>
      </w:pPr>
      <w:r w:rsidRPr="0009718A">
        <w:rPr>
          <w:rStyle w:val="Strong"/>
          <w:rFonts w:ascii="Times New Roman" w:hAnsi="Times New Roman" w:cs="Times New Roman"/>
          <w:bCs w:val="0"/>
        </w:rPr>
        <w:t>Technological Factors</w:t>
      </w:r>
    </w:p>
    <w:p w14:paraId="4F5E2757" w14:textId="668670A3" w:rsidR="00F85003" w:rsidRDefault="00F85003" w:rsidP="00F85003">
      <w:pPr>
        <w:pStyle w:val="NormalWeb"/>
        <w:rPr>
          <w:color w:val="000000"/>
        </w:rPr>
      </w:pPr>
      <w:r w:rsidRPr="00BF1B86">
        <w:rPr>
          <w:color w:val="000000"/>
        </w:rPr>
        <w:t>Emerging digital tools, such as electronic CTG platforms and maternity information systems, offer technological solutions to monitoring failures. However, implementation requires training and reliable IT infrastructure (Willis et al., 2020).</w:t>
      </w:r>
    </w:p>
    <w:p w14:paraId="4E9C0FDB" w14:textId="79F43562" w:rsidR="00053520" w:rsidRDefault="00053520" w:rsidP="00F85003">
      <w:pPr>
        <w:pStyle w:val="NormalWeb"/>
        <w:rPr>
          <w:color w:val="000000"/>
        </w:rPr>
      </w:pPr>
    </w:p>
    <w:p w14:paraId="28B0EABD" w14:textId="77777777" w:rsidR="00053520" w:rsidRPr="00BF1B86" w:rsidRDefault="00053520" w:rsidP="00F85003">
      <w:pPr>
        <w:pStyle w:val="NormalWeb"/>
        <w:rPr>
          <w:color w:val="000000"/>
        </w:rPr>
      </w:pPr>
    </w:p>
    <w:p w14:paraId="6A18029B" w14:textId="77777777" w:rsidR="00F85003" w:rsidRPr="0009718A" w:rsidRDefault="00F85003" w:rsidP="0009718A">
      <w:pPr>
        <w:pStyle w:val="ListParagraph"/>
        <w:numPr>
          <w:ilvl w:val="0"/>
          <w:numId w:val="35"/>
        </w:numPr>
        <w:rPr>
          <w:rFonts w:ascii="Times New Roman" w:hAnsi="Times New Roman" w:cs="Times New Roman"/>
        </w:rPr>
      </w:pPr>
      <w:r w:rsidRPr="0009718A">
        <w:rPr>
          <w:rStyle w:val="Strong"/>
          <w:rFonts w:ascii="Times New Roman" w:hAnsi="Times New Roman" w:cs="Times New Roman"/>
          <w:bCs w:val="0"/>
        </w:rPr>
        <w:lastRenderedPageBreak/>
        <w:t>Legal Factors</w:t>
      </w:r>
    </w:p>
    <w:p w14:paraId="3628D185" w14:textId="77777777" w:rsidR="00F85003" w:rsidRPr="00BF1B86" w:rsidRDefault="00F85003" w:rsidP="00F85003">
      <w:pPr>
        <w:pStyle w:val="NormalWeb"/>
        <w:rPr>
          <w:color w:val="000000"/>
        </w:rPr>
      </w:pPr>
      <w:r w:rsidRPr="00BF1B86">
        <w:rPr>
          <w:color w:val="000000"/>
        </w:rPr>
        <w:t>CQC regulatory obligations and NHS Resolution's Early Notification Scheme have increased accountability, requiring Trusts to demonstrate compliance with safety standards (CQC, 2023; NHS Resolution, 2023).</w:t>
      </w:r>
    </w:p>
    <w:p w14:paraId="56FAB3A8" w14:textId="77777777" w:rsidR="00F85003" w:rsidRPr="0009718A" w:rsidRDefault="00F85003" w:rsidP="0009718A">
      <w:pPr>
        <w:pStyle w:val="ListParagraph"/>
        <w:numPr>
          <w:ilvl w:val="0"/>
          <w:numId w:val="35"/>
        </w:numPr>
        <w:rPr>
          <w:rFonts w:ascii="Times New Roman" w:hAnsi="Times New Roman" w:cs="Times New Roman"/>
        </w:rPr>
      </w:pPr>
      <w:r w:rsidRPr="0009718A">
        <w:rPr>
          <w:rStyle w:val="Strong"/>
          <w:rFonts w:ascii="Times New Roman" w:hAnsi="Times New Roman" w:cs="Times New Roman"/>
          <w:bCs w:val="0"/>
        </w:rPr>
        <w:t>Environmental Factors</w:t>
      </w:r>
    </w:p>
    <w:p w14:paraId="6ACB13CA" w14:textId="77777777" w:rsidR="00F85003" w:rsidRPr="00BF1B86" w:rsidRDefault="00F85003" w:rsidP="00F85003">
      <w:pPr>
        <w:pStyle w:val="NormalWeb"/>
        <w:rPr>
          <w:color w:val="000000"/>
        </w:rPr>
      </w:pPr>
      <w:r w:rsidRPr="00BF1B86">
        <w:rPr>
          <w:color w:val="000000"/>
        </w:rPr>
        <w:t>Workload pressures, overcrowding, and outdated physical environments in some maternity units contribute to staff fatigue and poor risk escalation (King’s Fund, 2022).</w:t>
      </w:r>
    </w:p>
    <w:p w14:paraId="549BC166" w14:textId="2FFA7ED5" w:rsidR="00F85003" w:rsidRPr="00BF1B86" w:rsidRDefault="00F85003" w:rsidP="006344C0">
      <w:pPr>
        <w:pStyle w:val="NormalWeb"/>
        <w:rPr>
          <w:color w:val="000000"/>
        </w:rPr>
      </w:pPr>
      <w:r w:rsidRPr="00BF1B86">
        <w:rPr>
          <w:color w:val="000000"/>
        </w:rPr>
        <w:t>Together, SWOT and PESTLE analyses provide a robust understanding of both the internal and external factors influencing maternity service improvement.</w:t>
      </w:r>
    </w:p>
    <w:p w14:paraId="765758D8" w14:textId="753CAA93" w:rsidR="00F85003" w:rsidRPr="00BF1B86" w:rsidRDefault="001B123D" w:rsidP="001B123D">
      <w:pPr>
        <w:pStyle w:val="Heading2"/>
      </w:pPr>
      <w:bookmarkStart w:id="35" w:name="_Toc215733538"/>
      <w:bookmarkStart w:id="36" w:name="_Toc215733594"/>
      <w:r w:rsidRPr="00BF1B86">
        <w:rPr>
          <w:rStyle w:val="Strong"/>
          <w:b/>
          <w:bCs w:val="0"/>
        </w:rPr>
        <w:t xml:space="preserve"> </w:t>
      </w:r>
      <w:r w:rsidR="00F85003" w:rsidRPr="00BF1B86">
        <w:rPr>
          <w:rStyle w:val="Strong"/>
          <w:b/>
          <w:bCs w:val="0"/>
        </w:rPr>
        <w:t xml:space="preserve">Links to Published Evidence (NICE, </w:t>
      </w:r>
      <w:proofErr w:type="spellStart"/>
      <w:r w:rsidR="00F85003" w:rsidRPr="00BF1B86">
        <w:rPr>
          <w:rStyle w:val="Strong"/>
          <w:b/>
          <w:bCs w:val="0"/>
        </w:rPr>
        <w:t>Ockenden</w:t>
      </w:r>
      <w:proofErr w:type="spellEnd"/>
      <w:r w:rsidR="00F85003" w:rsidRPr="00BF1B86">
        <w:rPr>
          <w:rStyle w:val="Strong"/>
          <w:b/>
          <w:bCs w:val="0"/>
        </w:rPr>
        <w:t>, CQC, NHS England)</w:t>
      </w:r>
      <w:bookmarkEnd w:id="35"/>
      <w:bookmarkEnd w:id="36"/>
    </w:p>
    <w:p w14:paraId="0FF83ACD" w14:textId="77777777" w:rsidR="00F85003" w:rsidRPr="00BF1B86" w:rsidRDefault="00F85003" w:rsidP="00F85003">
      <w:pPr>
        <w:pStyle w:val="NormalWeb"/>
        <w:rPr>
          <w:color w:val="000000"/>
        </w:rPr>
      </w:pPr>
      <w:r w:rsidRPr="00BF1B86">
        <w:rPr>
          <w:color w:val="000000"/>
        </w:rPr>
        <w:t xml:space="preserve">National and international evidence consistently highlights the risks associated with delayed escalation of </w:t>
      </w:r>
      <w:proofErr w:type="spellStart"/>
      <w:r w:rsidRPr="00BF1B86">
        <w:rPr>
          <w:color w:val="000000"/>
        </w:rPr>
        <w:t>fetal</w:t>
      </w:r>
      <w:proofErr w:type="spellEnd"/>
      <w:r w:rsidRPr="00BF1B86">
        <w:rPr>
          <w:color w:val="000000"/>
        </w:rPr>
        <w:t xml:space="preserve"> distress and supports the need for urgent improvement. NICE (2021) mandates continuous </w:t>
      </w:r>
      <w:proofErr w:type="spellStart"/>
      <w:r w:rsidRPr="00BF1B86">
        <w:rPr>
          <w:color w:val="000000"/>
        </w:rPr>
        <w:t>fetal</w:t>
      </w:r>
      <w:proofErr w:type="spellEnd"/>
      <w:r w:rsidRPr="00BF1B86">
        <w:rPr>
          <w:color w:val="000000"/>
        </w:rPr>
        <w:t xml:space="preserve"> monitoring and immediate action when pathological CTG patterns appear. The </w:t>
      </w:r>
      <w:proofErr w:type="spellStart"/>
      <w:r w:rsidRPr="00BF1B86">
        <w:rPr>
          <w:color w:val="000000"/>
        </w:rPr>
        <w:t>Ockenden</w:t>
      </w:r>
      <w:proofErr w:type="spellEnd"/>
      <w:r w:rsidRPr="00BF1B86">
        <w:rPr>
          <w:color w:val="000000"/>
        </w:rPr>
        <w:t xml:space="preserve"> Report (2022) emphasises early escalation, senior involvement and multidisciplinary training as essential safety measures. CQC (2023) reports continue to identify delays in escalation and poor </w:t>
      </w:r>
      <w:proofErr w:type="spellStart"/>
      <w:r w:rsidRPr="00BF1B86">
        <w:rPr>
          <w:color w:val="000000"/>
        </w:rPr>
        <w:t>fetal</w:t>
      </w:r>
      <w:proofErr w:type="spellEnd"/>
      <w:r w:rsidRPr="00BF1B86">
        <w:rPr>
          <w:color w:val="000000"/>
        </w:rPr>
        <w:t xml:space="preserve"> monitoring as recurring themes across multiple NHS maternity units.</w:t>
      </w:r>
    </w:p>
    <w:p w14:paraId="40F48657" w14:textId="027942A8" w:rsidR="00F85003" w:rsidRPr="00BF1B86" w:rsidRDefault="00F85003" w:rsidP="00F85003">
      <w:pPr>
        <w:pStyle w:val="NormalWeb"/>
        <w:rPr>
          <w:color w:val="000000"/>
        </w:rPr>
      </w:pPr>
      <w:r w:rsidRPr="00BF1B86">
        <w:rPr>
          <w:color w:val="000000"/>
        </w:rPr>
        <w:t xml:space="preserve">NHS England’s </w:t>
      </w:r>
      <w:proofErr w:type="spellStart"/>
      <w:r w:rsidRPr="00BF1B86">
        <w:rPr>
          <w:color w:val="000000"/>
        </w:rPr>
        <w:t>MatNeoSIP</w:t>
      </w:r>
      <w:proofErr w:type="spellEnd"/>
      <w:r w:rsidRPr="00BF1B86">
        <w:rPr>
          <w:color w:val="000000"/>
        </w:rPr>
        <w:t xml:space="preserve"> guidance (2023) also outlines evidence-based interventions, including improved CTG competency training, rapid escalation processes, structured communication (SBAR), and embedding Just Culture principles to encourage open reporting of concerns. International research supports these findings, with studies showing that standardising </w:t>
      </w:r>
      <w:proofErr w:type="spellStart"/>
      <w:r w:rsidRPr="00BF1B86">
        <w:rPr>
          <w:color w:val="000000"/>
        </w:rPr>
        <w:t>fetal</w:t>
      </w:r>
      <w:proofErr w:type="spellEnd"/>
      <w:r w:rsidRPr="00BF1B86">
        <w:rPr>
          <w:color w:val="000000"/>
        </w:rPr>
        <w:t xml:space="preserve"> monitoring processes and improving teamwork significantly reduce intrapartum harm (Willis et al., 2020; West et al., 2021).</w:t>
      </w:r>
    </w:p>
    <w:p w14:paraId="7FD29676" w14:textId="46F4A8C8" w:rsidR="00F85003" w:rsidRPr="00BF1B86" w:rsidRDefault="00F85003" w:rsidP="00F85003">
      <w:pPr>
        <w:pStyle w:val="NormalWeb"/>
        <w:rPr>
          <w:color w:val="000000"/>
        </w:rPr>
      </w:pPr>
      <w:r w:rsidRPr="00BF1B86">
        <w:rPr>
          <w:color w:val="000000"/>
        </w:rPr>
        <w:t>This body of evidence reinforces the frameworks analysed earlier and provides a strong foundation for developing effective quality improvement strategies.</w:t>
      </w:r>
    </w:p>
    <w:p w14:paraId="32FBDA7F" w14:textId="77777777" w:rsidR="0013667C" w:rsidRPr="00BF1B86" w:rsidRDefault="0013667C" w:rsidP="00F85003">
      <w:pPr>
        <w:pStyle w:val="NormalWeb"/>
        <w:rPr>
          <w:color w:val="000000"/>
        </w:rPr>
      </w:pPr>
    </w:p>
    <w:p w14:paraId="4BD291FF" w14:textId="7C358405" w:rsidR="00615856" w:rsidRPr="00BF1B86" w:rsidRDefault="00615856" w:rsidP="00F85003">
      <w:pPr>
        <w:pStyle w:val="NormalWeb"/>
        <w:rPr>
          <w:color w:val="000000"/>
        </w:rPr>
      </w:pPr>
    </w:p>
    <w:p w14:paraId="2C16BC1D" w14:textId="7F3C9630" w:rsidR="00A12A66" w:rsidRPr="00BF1B86" w:rsidRDefault="00A12A66" w:rsidP="00F85003">
      <w:pPr>
        <w:pStyle w:val="NormalWeb"/>
        <w:rPr>
          <w:color w:val="000000"/>
        </w:rPr>
      </w:pPr>
    </w:p>
    <w:p w14:paraId="525AB914" w14:textId="6662C34B" w:rsidR="00A12A66" w:rsidRPr="00BF1B86" w:rsidRDefault="00A12A66" w:rsidP="00F85003">
      <w:pPr>
        <w:pStyle w:val="NormalWeb"/>
        <w:rPr>
          <w:color w:val="000000"/>
        </w:rPr>
      </w:pPr>
    </w:p>
    <w:p w14:paraId="75EB1468" w14:textId="4CB95E82" w:rsidR="00A12A66" w:rsidRPr="00BF1B86" w:rsidRDefault="00A12A66" w:rsidP="00F85003">
      <w:pPr>
        <w:pStyle w:val="NormalWeb"/>
        <w:rPr>
          <w:color w:val="000000"/>
        </w:rPr>
      </w:pPr>
    </w:p>
    <w:p w14:paraId="7E6B7A63" w14:textId="764961DA" w:rsidR="00A12A66" w:rsidRPr="00BF1B86" w:rsidRDefault="00A12A66" w:rsidP="00F85003">
      <w:pPr>
        <w:pStyle w:val="NormalWeb"/>
        <w:rPr>
          <w:color w:val="000000"/>
        </w:rPr>
      </w:pPr>
    </w:p>
    <w:p w14:paraId="783BEDA4" w14:textId="77777777" w:rsidR="00A12A66" w:rsidRPr="00BF1B86" w:rsidRDefault="00A12A66" w:rsidP="00F85003">
      <w:pPr>
        <w:pStyle w:val="NormalWeb"/>
        <w:rPr>
          <w:color w:val="000000"/>
        </w:rPr>
      </w:pPr>
    </w:p>
    <w:p w14:paraId="5755E25C" w14:textId="4E984C1B" w:rsidR="002E68E9" w:rsidRPr="00BF1B86" w:rsidRDefault="002E68E9" w:rsidP="00B81B4A">
      <w:pPr>
        <w:pStyle w:val="Heading1"/>
        <w:rPr>
          <w:rFonts w:ascii="Times New Roman" w:hAnsi="Times New Roman" w:cs="Times New Roman"/>
        </w:rPr>
      </w:pPr>
      <w:bookmarkStart w:id="37" w:name="_Toc215733539"/>
      <w:bookmarkStart w:id="38" w:name="_Toc215733595"/>
      <w:r w:rsidRPr="00BF1B86">
        <w:rPr>
          <w:rFonts w:ascii="Times New Roman" w:hAnsi="Times New Roman" w:cs="Times New Roman"/>
        </w:rPr>
        <w:lastRenderedPageBreak/>
        <w:t>ACTIONABLE QUALITY IMPROVEMENT PLAN</w:t>
      </w:r>
      <w:bookmarkEnd w:id="37"/>
      <w:bookmarkEnd w:id="38"/>
      <w:r w:rsidRPr="00BF1B86">
        <w:rPr>
          <w:rFonts w:ascii="Times New Roman" w:hAnsi="Times New Roman" w:cs="Times New Roman"/>
        </w:rPr>
        <w:t xml:space="preserve"> </w:t>
      </w:r>
    </w:p>
    <w:p w14:paraId="7CCEAADA" w14:textId="757C6C22" w:rsidR="00821092" w:rsidRPr="00BF1B86" w:rsidRDefault="00821092" w:rsidP="00E9674D">
      <w:pPr>
        <w:pStyle w:val="NormalWeb"/>
      </w:pPr>
      <w:r w:rsidRPr="00BF1B86">
        <w:t xml:space="preserve">The analysis of the delayed escalation of </w:t>
      </w:r>
      <w:proofErr w:type="spellStart"/>
      <w:r w:rsidRPr="00BF1B86">
        <w:t>fetal</w:t>
      </w:r>
      <w:proofErr w:type="spellEnd"/>
      <w:r w:rsidRPr="00BF1B86">
        <w:t xml:space="preserve"> distress at Shrewsbury &amp; Telford Hospital NHS Trust demonstrates that system-wide change is necessary. Improvement must address structural weaknesses, strengthen clinical processes, and rebuild organisational culture. The following recommendations apply recognised quality improvement methodologies, aligning with NHS England (2023a), NICE (2021), CQC (2023), and the </w:t>
      </w:r>
      <w:proofErr w:type="spellStart"/>
      <w:r w:rsidRPr="00BF1B86">
        <w:t>Ockenden</w:t>
      </w:r>
      <w:proofErr w:type="spellEnd"/>
      <w:r w:rsidRPr="00BF1B86">
        <w:t xml:space="preserve"> Report (2022).</w:t>
      </w:r>
    </w:p>
    <w:p w14:paraId="1F7D727F" w14:textId="3A380120" w:rsidR="00821092" w:rsidRPr="00BF1B86" w:rsidRDefault="001B123D" w:rsidP="001B123D">
      <w:pPr>
        <w:pStyle w:val="Heading2"/>
      </w:pPr>
      <w:bookmarkStart w:id="39" w:name="_Toc215733540"/>
      <w:bookmarkStart w:id="40" w:name="_Toc215733596"/>
      <w:r w:rsidRPr="00BF1B86">
        <w:rPr>
          <w:rStyle w:val="Strong"/>
          <w:b/>
          <w:bCs w:val="0"/>
        </w:rPr>
        <w:t xml:space="preserve"> </w:t>
      </w:r>
      <w:r w:rsidR="00821092" w:rsidRPr="00BF1B86">
        <w:rPr>
          <w:rStyle w:val="Strong"/>
          <w:b/>
          <w:bCs w:val="0"/>
        </w:rPr>
        <w:t>Proposal of Key Interventions</w:t>
      </w:r>
      <w:bookmarkEnd w:id="39"/>
      <w:bookmarkEnd w:id="40"/>
    </w:p>
    <w:p w14:paraId="2A9E2B02" w14:textId="77777777" w:rsidR="00821092" w:rsidRPr="00BF1B86" w:rsidRDefault="00821092" w:rsidP="00821092">
      <w:pPr>
        <w:pStyle w:val="NormalWeb"/>
      </w:pPr>
      <w:r w:rsidRPr="00BF1B86">
        <w:t>The service improvement plan will focus on three core interventions:</w:t>
      </w:r>
    </w:p>
    <w:p w14:paraId="10E4C066" w14:textId="77777777" w:rsidR="00821092" w:rsidRPr="00BF1B86" w:rsidRDefault="00821092" w:rsidP="006C659E">
      <w:pPr>
        <w:pStyle w:val="NormalWeb"/>
        <w:numPr>
          <w:ilvl w:val="0"/>
          <w:numId w:val="26"/>
        </w:numPr>
      </w:pPr>
      <w:r w:rsidRPr="00BF1B86">
        <w:rPr>
          <w:rStyle w:val="Strong"/>
          <w:rFonts w:eastAsiaTheme="majorEastAsia"/>
        </w:rPr>
        <w:t>Standardised CTG Training and Competency Assessment</w:t>
      </w:r>
      <w:r w:rsidRPr="00BF1B86">
        <w:br/>
        <w:t>Mandatory annual CTG training, simulation-based learning, and competency reviews for all midwives and obstetric staff (NICE, 2021; NHS Resolution, 2023).</w:t>
      </w:r>
    </w:p>
    <w:p w14:paraId="32B5C646" w14:textId="6E810180" w:rsidR="00821092" w:rsidRPr="00BF1B86" w:rsidRDefault="00821092" w:rsidP="006C659E">
      <w:pPr>
        <w:pStyle w:val="NormalWeb"/>
        <w:numPr>
          <w:ilvl w:val="0"/>
          <w:numId w:val="26"/>
        </w:numPr>
      </w:pPr>
      <w:r w:rsidRPr="00BF1B86">
        <w:rPr>
          <w:rStyle w:val="Strong"/>
          <w:rFonts w:eastAsiaTheme="majorEastAsia"/>
        </w:rPr>
        <w:t>Clear</w:t>
      </w:r>
      <w:r w:rsidR="00E9674D" w:rsidRPr="00BF1B86">
        <w:rPr>
          <w:rStyle w:val="Strong"/>
          <w:rFonts w:eastAsiaTheme="majorEastAsia"/>
        </w:rPr>
        <w:t xml:space="preserve"> </w:t>
      </w:r>
      <w:r w:rsidRPr="00BF1B86">
        <w:rPr>
          <w:rStyle w:val="Strong"/>
          <w:rFonts w:eastAsiaTheme="majorEastAsia"/>
        </w:rPr>
        <w:t>Non-Negotiable Escalation Pathways</w:t>
      </w:r>
      <w:r w:rsidRPr="00BF1B86">
        <w:br/>
        <w:t>A Trust-wide escalation protocol supported by SBAR communication, rapid senior clinician review requirements and daily safety huddles (NHS England, 2023b).</w:t>
      </w:r>
    </w:p>
    <w:p w14:paraId="02842E45" w14:textId="3F16F34F" w:rsidR="00821092" w:rsidRPr="00BF1B86" w:rsidRDefault="00821092" w:rsidP="006C659E">
      <w:pPr>
        <w:pStyle w:val="NormalWeb"/>
        <w:numPr>
          <w:ilvl w:val="0"/>
          <w:numId w:val="26"/>
        </w:numPr>
      </w:pPr>
      <w:r w:rsidRPr="00BF1B86">
        <w:rPr>
          <w:rStyle w:val="Strong"/>
          <w:rFonts w:eastAsiaTheme="majorEastAsia"/>
        </w:rPr>
        <w:t>Strengthened Multidisciplinary Teamwork and Culture</w:t>
      </w:r>
      <w:r w:rsidRPr="00BF1B86">
        <w:br/>
        <w:t>Embedding Just Culture principles</w:t>
      </w:r>
      <w:r w:rsidR="00E9674D" w:rsidRPr="00BF1B86">
        <w:t xml:space="preserve"> </w:t>
      </w:r>
      <w:r w:rsidRPr="00BF1B86">
        <w:t>regular MDT training, and leadership visibility to enhance psychological safety (King’s Fund, 2022; West et al., 2021).</w:t>
      </w:r>
    </w:p>
    <w:p w14:paraId="3FDCE49E" w14:textId="5DA1014C" w:rsidR="00821092" w:rsidRPr="00BF1B86" w:rsidRDefault="00821092" w:rsidP="006C659E">
      <w:pPr>
        <w:pStyle w:val="NormalWeb"/>
      </w:pPr>
      <w:r w:rsidRPr="00BF1B86">
        <w:t xml:space="preserve">These interventions directly address the root causes identified in the Fishbone, 5 Whys, and </w:t>
      </w:r>
      <w:proofErr w:type="spellStart"/>
      <w:r w:rsidRPr="00BF1B86">
        <w:t>Donabedian</w:t>
      </w:r>
      <w:proofErr w:type="spellEnd"/>
      <w:r w:rsidRPr="00BF1B86">
        <w:t xml:space="preserve"> analyses.</w:t>
      </w:r>
    </w:p>
    <w:p w14:paraId="183B66B4" w14:textId="7D3C74E3" w:rsidR="00821092" w:rsidRPr="00BF1B86" w:rsidRDefault="001B123D" w:rsidP="001B123D">
      <w:pPr>
        <w:pStyle w:val="Heading2"/>
      </w:pPr>
      <w:bookmarkStart w:id="41" w:name="_Toc215733541"/>
      <w:bookmarkStart w:id="42" w:name="_Toc215733597"/>
      <w:r w:rsidRPr="00BF1B86">
        <w:rPr>
          <w:rStyle w:val="Strong"/>
          <w:b/>
          <w:bCs w:val="0"/>
        </w:rPr>
        <w:t xml:space="preserve"> </w:t>
      </w:r>
      <w:r w:rsidR="00821092" w:rsidRPr="00BF1B86">
        <w:rPr>
          <w:rStyle w:val="Strong"/>
          <w:b/>
          <w:bCs w:val="0"/>
        </w:rPr>
        <w:t>PDSA Cycle (Plan–Do–Study–Act)</w:t>
      </w:r>
      <w:bookmarkEnd w:id="41"/>
      <w:bookmarkEnd w:id="42"/>
    </w:p>
    <w:p w14:paraId="5BA8F6BA" w14:textId="18E9D6B6" w:rsidR="00E22D61" w:rsidRPr="00BF1B86" w:rsidRDefault="00821092" w:rsidP="00E22D61">
      <w:pPr>
        <w:pStyle w:val="NormalWeb"/>
      </w:pPr>
      <w:r w:rsidRPr="00BF1B86">
        <w:t>The PDSA cycle provides a structured approach to testing and refining changes on a small scale before wider implementation (Deming, 1950s; NHS England, 2023</w:t>
      </w:r>
      <w:r w:rsidR="006C659E" w:rsidRPr="00BF1B86">
        <w:t>)</w:t>
      </w:r>
    </w:p>
    <w:p w14:paraId="5A63820A" w14:textId="77777777" w:rsidR="00821092" w:rsidRPr="0009718A" w:rsidRDefault="00821092" w:rsidP="0009718A">
      <w:pPr>
        <w:pStyle w:val="ListParagraph"/>
        <w:numPr>
          <w:ilvl w:val="0"/>
          <w:numId w:val="36"/>
        </w:numPr>
        <w:rPr>
          <w:rFonts w:ascii="Times New Roman" w:hAnsi="Times New Roman" w:cs="Times New Roman"/>
        </w:rPr>
      </w:pPr>
      <w:r w:rsidRPr="0009718A">
        <w:rPr>
          <w:rStyle w:val="Strong"/>
          <w:rFonts w:ascii="Times New Roman" w:hAnsi="Times New Roman" w:cs="Times New Roman"/>
          <w:bCs w:val="0"/>
        </w:rPr>
        <w:t>Plan</w:t>
      </w:r>
    </w:p>
    <w:p w14:paraId="62391359" w14:textId="77777777" w:rsidR="00106C9F" w:rsidRDefault="00821092" w:rsidP="00106C9F">
      <w:pPr>
        <w:pStyle w:val="NormalWeb"/>
        <w:numPr>
          <w:ilvl w:val="0"/>
          <w:numId w:val="49"/>
        </w:numPr>
        <w:rPr>
          <w:color w:val="000000" w:themeColor="text1"/>
        </w:rPr>
      </w:pPr>
      <w:r w:rsidRPr="00BF1B86">
        <w:rPr>
          <w:color w:val="000000" w:themeColor="text1"/>
        </w:rPr>
        <w:t>Implement electronic CTG learning modules, simulation sessions, and senior-led case reviews.</w:t>
      </w:r>
    </w:p>
    <w:p w14:paraId="13DD74F7" w14:textId="2EC1F74D" w:rsidR="00106C9F" w:rsidRDefault="00821092" w:rsidP="00106C9F">
      <w:pPr>
        <w:pStyle w:val="NormalWeb"/>
        <w:numPr>
          <w:ilvl w:val="0"/>
          <w:numId w:val="49"/>
        </w:numPr>
        <w:rPr>
          <w:color w:val="000000" w:themeColor="text1"/>
        </w:rPr>
      </w:pPr>
      <w:r w:rsidRPr="00106C9F">
        <w:rPr>
          <w:color w:val="000000" w:themeColor="text1"/>
        </w:rPr>
        <w:t>Introduce a standard escalation trigger tool: any CTG classified as “suspicious” or “pathological” must be reviewed by a senior clinician within 10 minutes.</w:t>
      </w:r>
    </w:p>
    <w:p w14:paraId="28E4352A" w14:textId="49CB35D8" w:rsidR="00821092" w:rsidRPr="00106C9F" w:rsidRDefault="00821092" w:rsidP="00106C9F">
      <w:pPr>
        <w:pStyle w:val="NormalWeb"/>
        <w:numPr>
          <w:ilvl w:val="0"/>
          <w:numId w:val="49"/>
        </w:numPr>
        <w:rPr>
          <w:color w:val="000000" w:themeColor="text1"/>
        </w:rPr>
      </w:pPr>
      <w:r w:rsidRPr="00BF1B86">
        <w:t>Pilot SBAR handover sheets and unify escalation processes.</w:t>
      </w:r>
    </w:p>
    <w:p w14:paraId="55D858E9" w14:textId="77777777" w:rsidR="00821092" w:rsidRPr="0009718A" w:rsidRDefault="00821092" w:rsidP="0009718A">
      <w:pPr>
        <w:pStyle w:val="ListParagraph"/>
        <w:numPr>
          <w:ilvl w:val="0"/>
          <w:numId w:val="37"/>
        </w:numPr>
        <w:rPr>
          <w:rFonts w:ascii="Times New Roman" w:hAnsi="Times New Roman" w:cs="Times New Roman"/>
        </w:rPr>
      </w:pPr>
      <w:r w:rsidRPr="0009718A">
        <w:rPr>
          <w:rStyle w:val="Strong"/>
          <w:rFonts w:ascii="Times New Roman" w:hAnsi="Times New Roman" w:cs="Times New Roman"/>
          <w:bCs w:val="0"/>
        </w:rPr>
        <w:t>Do</w:t>
      </w:r>
    </w:p>
    <w:p w14:paraId="595F7A11" w14:textId="77777777" w:rsidR="00106C9F" w:rsidRDefault="00821092" w:rsidP="00106C9F">
      <w:pPr>
        <w:pStyle w:val="NormalWeb"/>
        <w:numPr>
          <w:ilvl w:val="0"/>
          <w:numId w:val="47"/>
        </w:numPr>
        <w:rPr>
          <w:color w:val="000000" w:themeColor="text1"/>
        </w:rPr>
      </w:pPr>
      <w:r w:rsidRPr="00BF1B86">
        <w:rPr>
          <w:color w:val="000000" w:themeColor="text1"/>
        </w:rPr>
        <w:t>Pilot the interventions on one labour ward for 6–8 weeks.</w:t>
      </w:r>
    </w:p>
    <w:p w14:paraId="595B5EBF" w14:textId="1F9CB1D8" w:rsidR="00821092" w:rsidRPr="00106C9F" w:rsidRDefault="00821092" w:rsidP="00106C9F">
      <w:pPr>
        <w:pStyle w:val="NormalWeb"/>
        <w:numPr>
          <w:ilvl w:val="0"/>
          <w:numId w:val="47"/>
        </w:numPr>
        <w:rPr>
          <w:color w:val="000000" w:themeColor="text1"/>
        </w:rPr>
      </w:pPr>
      <w:r w:rsidRPr="00106C9F">
        <w:rPr>
          <w:color w:val="000000" w:themeColor="text1"/>
        </w:rPr>
        <w:t xml:space="preserve">Collect data on escalation times, CTG interpretation errors, staff feedback and incident </w:t>
      </w:r>
      <w:r w:rsidRPr="00BF1B86">
        <w:t>reports.</w:t>
      </w:r>
    </w:p>
    <w:p w14:paraId="214E9E67" w14:textId="77777777" w:rsidR="00821092" w:rsidRPr="0009718A" w:rsidRDefault="00821092" w:rsidP="0009718A">
      <w:pPr>
        <w:pStyle w:val="ListParagraph"/>
        <w:numPr>
          <w:ilvl w:val="0"/>
          <w:numId w:val="38"/>
        </w:numPr>
        <w:rPr>
          <w:rFonts w:ascii="Times New Roman" w:hAnsi="Times New Roman" w:cs="Times New Roman"/>
        </w:rPr>
      </w:pPr>
      <w:r w:rsidRPr="0009718A">
        <w:rPr>
          <w:rStyle w:val="Strong"/>
          <w:rFonts w:ascii="Times New Roman" w:hAnsi="Times New Roman" w:cs="Times New Roman"/>
          <w:bCs w:val="0"/>
        </w:rPr>
        <w:t>Study</w:t>
      </w:r>
    </w:p>
    <w:p w14:paraId="601FA72A" w14:textId="77777777" w:rsidR="00821092" w:rsidRPr="00BF1B86" w:rsidRDefault="00821092" w:rsidP="00106C9F">
      <w:pPr>
        <w:pStyle w:val="NormalWeb"/>
        <w:numPr>
          <w:ilvl w:val="0"/>
          <w:numId w:val="45"/>
        </w:numPr>
      </w:pPr>
      <w:r w:rsidRPr="00BF1B86">
        <w:t>Evaluate the pilot using quantitative data (escalation speed, number of late escalations) and qualitative feedback (staff surveys).</w:t>
      </w:r>
    </w:p>
    <w:p w14:paraId="67365081" w14:textId="1003516C" w:rsidR="00970311" w:rsidRPr="00BF1B86" w:rsidRDefault="00821092" w:rsidP="00106C9F">
      <w:pPr>
        <w:pStyle w:val="NormalWeb"/>
        <w:numPr>
          <w:ilvl w:val="0"/>
          <w:numId w:val="44"/>
        </w:numPr>
      </w:pPr>
      <w:r w:rsidRPr="00BF1B86">
        <w:lastRenderedPageBreak/>
        <w:t xml:space="preserve">Compare this data to baseline reports from </w:t>
      </w:r>
      <w:proofErr w:type="spellStart"/>
      <w:r w:rsidRPr="00BF1B86">
        <w:t>Ockenden</w:t>
      </w:r>
      <w:proofErr w:type="spellEnd"/>
      <w:r w:rsidRPr="00BF1B86">
        <w:t xml:space="preserve"> (2022) and CQC safety inspections.</w:t>
      </w:r>
    </w:p>
    <w:p w14:paraId="39A23581" w14:textId="77777777" w:rsidR="00821092" w:rsidRPr="0009718A" w:rsidRDefault="00821092" w:rsidP="0009718A">
      <w:pPr>
        <w:pStyle w:val="ListParagraph"/>
        <w:numPr>
          <w:ilvl w:val="0"/>
          <w:numId w:val="39"/>
        </w:numPr>
        <w:rPr>
          <w:rFonts w:ascii="Times New Roman" w:hAnsi="Times New Roman" w:cs="Times New Roman"/>
        </w:rPr>
      </w:pPr>
      <w:r w:rsidRPr="0009718A">
        <w:rPr>
          <w:rStyle w:val="Strong"/>
          <w:rFonts w:ascii="Times New Roman" w:hAnsi="Times New Roman" w:cs="Times New Roman"/>
          <w:bCs w:val="0"/>
        </w:rPr>
        <w:t>Act</w:t>
      </w:r>
    </w:p>
    <w:p w14:paraId="1EEB61FE" w14:textId="77777777" w:rsidR="00821092" w:rsidRPr="00BF1B86" w:rsidRDefault="00821092" w:rsidP="00106C9F">
      <w:pPr>
        <w:pStyle w:val="NormalWeb"/>
        <w:numPr>
          <w:ilvl w:val="0"/>
          <w:numId w:val="44"/>
        </w:numPr>
      </w:pPr>
      <w:r w:rsidRPr="00BF1B86">
        <w:t>Scale successful interventions across the entire Trust, adjusting protocols based on pilot feedback.</w:t>
      </w:r>
    </w:p>
    <w:p w14:paraId="471B15BB" w14:textId="77777777" w:rsidR="00821092" w:rsidRPr="00BF1B86" w:rsidRDefault="00821092" w:rsidP="00106C9F">
      <w:pPr>
        <w:pStyle w:val="NormalWeb"/>
        <w:numPr>
          <w:ilvl w:val="0"/>
          <w:numId w:val="44"/>
        </w:numPr>
      </w:pPr>
      <w:r w:rsidRPr="00BF1B86">
        <w:t>Embed new practices into standard operating procedures and mandatory staff training.</w:t>
      </w:r>
    </w:p>
    <w:p w14:paraId="05D9B503" w14:textId="603C5E37" w:rsidR="00821092" w:rsidRPr="00BF1B86" w:rsidRDefault="00821092" w:rsidP="00A40D8B">
      <w:pPr>
        <w:pStyle w:val="NormalWeb"/>
      </w:pPr>
      <w:r w:rsidRPr="00BF1B86">
        <w:t>The PDSA framework ensures changes are evidence-driven, iterative, and responsive to staff experiences.</w:t>
      </w:r>
    </w:p>
    <w:p w14:paraId="0C01F834" w14:textId="4FE709B6" w:rsidR="00821092" w:rsidRPr="00BF1B86" w:rsidRDefault="001B123D" w:rsidP="001B123D">
      <w:pPr>
        <w:pStyle w:val="Heading2"/>
      </w:pPr>
      <w:bookmarkStart w:id="43" w:name="_Toc215733542"/>
      <w:bookmarkStart w:id="44" w:name="_Toc215733598"/>
      <w:r w:rsidRPr="00BF1B86">
        <w:rPr>
          <w:rStyle w:val="Strong"/>
          <w:b/>
          <w:bCs w:val="0"/>
        </w:rPr>
        <w:t xml:space="preserve"> </w:t>
      </w:r>
      <w:r w:rsidR="00821092" w:rsidRPr="00BF1B86">
        <w:rPr>
          <w:rStyle w:val="Strong"/>
          <w:b/>
          <w:bCs w:val="0"/>
        </w:rPr>
        <w:t>PDCA Cycle (Plan–Do–Check–Act)</w:t>
      </w:r>
      <w:bookmarkEnd w:id="43"/>
      <w:bookmarkEnd w:id="44"/>
    </w:p>
    <w:p w14:paraId="429B9AA3" w14:textId="30500A4A" w:rsidR="00821092" w:rsidRPr="00BF1B86" w:rsidRDefault="00821092" w:rsidP="00821092">
      <w:pPr>
        <w:pStyle w:val="NormalWeb"/>
      </w:pPr>
      <w:r w:rsidRPr="00BF1B86">
        <w:t>The PDCA model complements PDSA by focusing on continuous monitoring and long-</w:t>
      </w:r>
      <w:proofErr w:type="gramStart"/>
      <w:r w:rsidRPr="00BF1B86">
        <w:t xml:space="preserve">term </w:t>
      </w:r>
      <w:r w:rsidR="00106C9F">
        <w:t xml:space="preserve"> </w:t>
      </w:r>
      <w:r w:rsidRPr="00BF1B86">
        <w:t>sustainability</w:t>
      </w:r>
      <w:proofErr w:type="gramEnd"/>
      <w:r w:rsidRPr="00BF1B86">
        <w:t xml:space="preserve"> (Lean Institute UK, 2023).</w:t>
      </w:r>
    </w:p>
    <w:p w14:paraId="66883E72" w14:textId="77777777" w:rsidR="00821092" w:rsidRPr="0009718A" w:rsidRDefault="00821092" w:rsidP="00106C9F">
      <w:pPr>
        <w:pStyle w:val="ListParagraph"/>
        <w:numPr>
          <w:ilvl w:val="0"/>
          <w:numId w:val="39"/>
        </w:numPr>
        <w:rPr>
          <w:rFonts w:ascii="Times New Roman" w:hAnsi="Times New Roman" w:cs="Times New Roman"/>
        </w:rPr>
      </w:pPr>
      <w:r w:rsidRPr="0009718A">
        <w:rPr>
          <w:rStyle w:val="Strong"/>
          <w:rFonts w:ascii="Times New Roman" w:hAnsi="Times New Roman" w:cs="Times New Roman"/>
          <w:bCs w:val="0"/>
        </w:rPr>
        <w:t>Plan</w:t>
      </w:r>
    </w:p>
    <w:p w14:paraId="13D09673" w14:textId="77777777" w:rsidR="00821092" w:rsidRPr="00BF1B86" w:rsidRDefault="00821092" w:rsidP="00106C9F">
      <w:pPr>
        <w:pStyle w:val="NormalWeb"/>
        <w:numPr>
          <w:ilvl w:val="0"/>
          <w:numId w:val="46"/>
        </w:numPr>
      </w:pPr>
      <w:r w:rsidRPr="00BF1B86">
        <w:t>Develop a permanent escalation framework and integrate digital CTG monitoring.</w:t>
      </w:r>
    </w:p>
    <w:p w14:paraId="442876FE" w14:textId="77777777" w:rsidR="00821092" w:rsidRPr="0009718A" w:rsidRDefault="00821092" w:rsidP="00FD61D0">
      <w:pPr>
        <w:pStyle w:val="ListParagraph"/>
        <w:numPr>
          <w:ilvl w:val="0"/>
          <w:numId w:val="39"/>
        </w:numPr>
        <w:rPr>
          <w:rFonts w:ascii="Times New Roman" w:hAnsi="Times New Roman" w:cs="Times New Roman"/>
        </w:rPr>
      </w:pPr>
      <w:r w:rsidRPr="0009718A">
        <w:rPr>
          <w:rStyle w:val="Strong"/>
          <w:rFonts w:ascii="Times New Roman" w:hAnsi="Times New Roman" w:cs="Times New Roman"/>
          <w:bCs w:val="0"/>
        </w:rPr>
        <w:t>Do</w:t>
      </w:r>
    </w:p>
    <w:p w14:paraId="5F69D779" w14:textId="77777777" w:rsidR="00821092" w:rsidRPr="00BF1B86" w:rsidRDefault="00821092" w:rsidP="00106C9F">
      <w:pPr>
        <w:pStyle w:val="NormalWeb"/>
        <w:numPr>
          <w:ilvl w:val="0"/>
          <w:numId w:val="46"/>
        </w:numPr>
      </w:pPr>
      <w:r w:rsidRPr="00BF1B86">
        <w:t>Deliver mandatory training, introduce escalation flowcharts and ensure 24/7 senior obstetric presence.</w:t>
      </w:r>
    </w:p>
    <w:p w14:paraId="6A21FFF6" w14:textId="0419E0E6" w:rsidR="00A40D8B" w:rsidRPr="0009718A" w:rsidRDefault="00821092" w:rsidP="0009718A">
      <w:pPr>
        <w:pStyle w:val="ListParagraph"/>
        <w:numPr>
          <w:ilvl w:val="0"/>
          <w:numId w:val="39"/>
        </w:numPr>
        <w:rPr>
          <w:rFonts w:ascii="Times New Roman" w:hAnsi="Times New Roman" w:cs="Times New Roman"/>
        </w:rPr>
      </w:pPr>
      <w:r w:rsidRPr="0009718A">
        <w:rPr>
          <w:rStyle w:val="Strong"/>
          <w:rFonts w:ascii="Times New Roman" w:hAnsi="Times New Roman" w:cs="Times New Roman"/>
          <w:bCs w:val="0"/>
        </w:rPr>
        <w:t>Check</w:t>
      </w:r>
    </w:p>
    <w:p w14:paraId="05A5E03C" w14:textId="77777777" w:rsidR="00821092" w:rsidRPr="00BF1B86" w:rsidRDefault="00821092" w:rsidP="00106C9F">
      <w:pPr>
        <w:pStyle w:val="NormalWeb"/>
        <w:numPr>
          <w:ilvl w:val="0"/>
          <w:numId w:val="46"/>
        </w:numPr>
      </w:pPr>
      <w:r w:rsidRPr="00BF1B86">
        <w:t>Monthly audits of escalation times, incident themes, and compliance with CTG protocols (CQC, 2023).</w:t>
      </w:r>
    </w:p>
    <w:p w14:paraId="479805BC" w14:textId="77777777" w:rsidR="00821092" w:rsidRPr="0009718A" w:rsidRDefault="00821092" w:rsidP="0009718A">
      <w:pPr>
        <w:pStyle w:val="ListParagraph"/>
        <w:numPr>
          <w:ilvl w:val="0"/>
          <w:numId w:val="39"/>
        </w:numPr>
        <w:rPr>
          <w:rFonts w:ascii="Times New Roman" w:hAnsi="Times New Roman" w:cs="Times New Roman"/>
        </w:rPr>
      </w:pPr>
      <w:r w:rsidRPr="0009718A">
        <w:rPr>
          <w:rStyle w:val="Strong"/>
          <w:rFonts w:ascii="Times New Roman" w:hAnsi="Times New Roman" w:cs="Times New Roman"/>
          <w:bCs w:val="0"/>
        </w:rPr>
        <w:t>Act</w:t>
      </w:r>
    </w:p>
    <w:p w14:paraId="2E20D005" w14:textId="77777777" w:rsidR="00821092" w:rsidRPr="00BF1B86" w:rsidRDefault="00821092" w:rsidP="00106C9F">
      <w:pPr>
        <w:pStyle w:val="NormalWeb"/>
        <w:numPr>
          <w:ilvl w:val="0"/>
          <w:numId w:val="46"/>
        </w:numPr>
      </w:pPr>
      <w:r w:rsidRPr="00BF1B86">
        <w:t>Refine training and update guidelines based on audit findings. Escalate persistent safety concerns to the Trust Board.</w:t>
      </w:r>
    </w:p>
    <w:p w14:paraId="126E02BF" w14:textId="3974E31F" w:rsidR="00821092" w:rsidRPr="00BF1B86" w:rsidRDefault="00821092" w:rsidP="00821092">
      <w:pPr>
        <w:pStyle w:val="NormalWeb"/>
      </w:pPr>
      <w:r w:rsidRPr="00BF1B86">
        <w:t>The PDCA cycle supports ongoing evaluation beyond the initial implementation phase.</w:t>
      </w:r>
    </w:p>
    <w:p w14:paraId="5439FD5E" w14:textId="45017E6E" w:rsidR="00AF359B" w:rsidRDefault="00AF359B" w:rsidP="00821092">
      <w:pPr>
        <w:pStyle w:val="NormalWeb"/>
      </w:pPr>
    </w:p>
    <w:p w14:paraId="655C2E9B" w14:textId="1945EAED" w:rsidR="0009718A" w:rsidRDefault="0009718A" w:rsidP="00821092">
      <w:pPr>
        <w:pStyle w:val="NormalWeb"/>
      </w:pPr>
    </w:p>
    <w:p w14:paraId="2A525586" w14:textId="5D7CF138" w:rsidR="0009718A" w:rsidRDefault="0009718A" w:rsidP="00821092">
      <w:pPr>
        <w:pStyle w:val="NormalWeb"/>
      </w:pPr>
    </w:p>
    <w:p w14:paraId="1D3ED4A0" w14:textId="77777777" w:rsidR="0009718A" w:rsidRPr="00BF1B86" w:rsidRDefault="0009718A" w:rsidP="00821092">
      <w:pPr>
        <w:pStyle w:val="NormalWeb"/>
      </w:pPr>
    </w:p>
    <w:p w14:paraId="216C0406" w14:textId="34245AE7" w:rsidR="00821092" w:rsidRPr="00BF1B86" w:rsidRDefault="001B123D" w:rsidP="001B123D">
      <w:pPr>
        <w:pStyle w:val="Heading2"/>
      </w:pPr>
      <w:bookmarkStart w:id="45" w:name="_Toc215733543"/>
      <w:bookmarkStart w:id="46" w:name="_Toc215733599"/>
      <w:r w:rsidRPr="00BF1B86">
        <w:rPr>
          <w:rStyle w:val="Strong"/>
          <w:b/>
          <w:bCs w:val="0"/>
        </w:rPr>
        <w:lastRenderedPageBreak/>
        <w:t xml:space="preserve"> </w:t>
      </w:r>
      <w:r w:rsidR="00821092" w:rsidRPr="00BF1B86">
        <w:rPr>
          <w:rStyle w:val="Strong"/>
          <w:b/>
          <w:bCs w:val="0"/>
        </w:rPr>
        <w:t>Lean Strategies (Reducing Waste &amp; Variability)</w:t>
      </w:r>
      <w:bookmarkEnd w:id="45"/>
      <w:bookmarkEnd w:id="46"/>
    </w:p>
    <w:p w14:paraId="02031E8C" w14:textId="5F6D9658" w:rsidR="00A12A66" w:rsidRPr="00BF1B86" w:rsidRDefault="00821092" w:rsidP="0009718A">
      <w:pPr>
        <w:pStyle w:val="NormalWeb"/>
        <w:rPr>
          <w:rStyle w:val="Strong"/>
          <w:b w:val="0"/>
          <w:bCs w:val="0"/>
        </w:rPr>
      </w:pPr>
      <w:r w:rsidRPr="00BF1B86">
        <w:t>Lean methodology focuses on reducing inefficiencies, variation and delays in clinical pathways (NHS England, 2023a).</w:t>
      </w:r>
    </w:p>
    <w:p w14:paraId="6E98004B" w14:textId="09F7C9BD" w:rsidR="00821092" w:rsidRPr="00FD61D0" w:rsidRDefault="00821092" w:rsidP="0013667C">
      <w:pPr>
        <w:rPr>
          <w:rFonts w:ascii="Times New Roman" w:hAnsi="Times New Roman" w:cs="Times New Roman"/>
        </w:rPr>
      </w:pPr>
      <w:r w:rsidRPr="00FD61D0">
        <w:rPr>
          <w:rStyle w:val="Strong"/>
          <w:rFonts w:ascii="Times New Roman" w:hAnsi="Times New Roman" w:cs="Times New Roman"/>
          <w:bCs w:val="0"/>
        </w:rPr>
        <w:t>Lean Actions for Maternity Services</w:t>
      </w:r>
      <w:r w:rsidR="008B31B0" w:rsidRPr="00FD61D0">
        <w:rPr>
          <w:rStyle w:val="Strong"/>
          <w:rFonts w:ascii="Times New Roman" w:hAnsi="Times New Roman" w:cs="Times New Roman"/>
          <w:bCs w:val="0"/>
        </w:rPr>
        <w:t>:</w:t>
      </w:r>
    </w:p>
    <w:p w14:paraId="58502BFD" w14:textId="2AEB435E" w:rsidR="00821092" w:rsidRPr="00BF1B86" w:rsidRDefault="00821092" w:rsidP="00506151">
      <w:pPr>
        <w:pStyle w:val="NormalWeb"/>
        <w:numPr>
          <w:ilvl w:val="0"/>
          <w:numId w:val="22"/>
        </w:numPr>
      </w:pPr>
      <w:r w:rsidRPr="00BF1B86">
        <w:rPr>
          <w:rStyle w:val="Strong"/>
          <w:rFonts w:eastAsiaTheme="majorEastAsia"/>
        </w:rPr>
        <w:t xml:space="preserve">Process </w:t>
      </w:r>
      <w:proofErr w:type="gramStart"/>
      <w:r w:rsidRPr="00BF1B86">
        <w:rPr>
          <w:rStyle w:val="Strong"/>
          <w:rFonts w:eastAsiaTheme="majorEastAsia"/>
        </w:rPr>
        <w:t>Mapping</w:t>
      </w:r>
      <w:r w:rsidR="00506151" w:rsidRPr="00BF1B86">
        <w:rPr>
          <w:rStyle w:val="Strong"/>
          <w:rFonts w:eastAsiaTheme="majorEastAsia"/>
        </w:rPr>
        <w:t xml:space="preserve"> </w:t>
      </w:r>
      <w:r w:rsidRPr="00BF1B86">
        <w:rPr>
          <w:rStyle w:val="apple-converted-space"/>
          <w:rFonts w:eastAsiaTheme="majorEastAsia"/>
        </w:rPr>
        <w:t> </w:t>
      </w:r>
      <w:r w:rsidRPr="00BF1B86">
        <w:t>Map</w:t>
      </w:r>
      <w:proofErr w:type="gramEnd"/>
      <w:r w:rsidRPr="00BF1B86">
        <w:t xml:space="preserve"> the escalation process from CTG recognition to obstetric review to identify bottlenecks.</w:t>
      </w:r>
    </w:p>
    <w:p w14:paraId="16B47496" w14:textId="3EB43821" w:rsidR="00821092" w:rsidRPr="00BF1B86" w:rsidRDefault="00821092" w:rsidP="00506151">
      <w:pPr>
        <w:pStyle w:val="NormalWeb"/>
        <w:numPr>
          <w:ilvl w:val="0"/>
          <w:numId w:val="22"/>
        </w:numPr>
      </w:pPr>
      <w:r w:rsidRPr="00BF1B86">
        <w:rPr>
          <w:rStyle w:val="Strong"/>
          <w:rFonts w:eastAsiaTheme="majorEastAsia"/>
        </w:rPr>
        <w:t xml:space="preserve">Eliminate </w:t>
      </w:r>
      <w:r w:rsidR="00506151" w:rsidRPr="00BF1B86">
        <w:rPr>
          <w:rStyle w:val="Strong"/>
          <w:rFonts w:eastAsiaTheme="majorEastAsia"/>
        </w:rPr>
        <w:t xml:space="preserve">Waste </w:t>
      </w:r>
      <w:r w:rsidR="00506151" w:rsidRPr="00BF1B86">
        <w:rPr>
          <w:rStyle w:val="apple-converted-space"/>
          <w:rFonts w:eastAsiaTheme="majorEastAsia"/>
        </w:rPr>
        <w:t>Remove</w:t>
      </w:r>
      <w:r w:rsidRPr="00BF1B86">
        <w:t xml:space="preserve"> duplication in documentation and reduce delays caused by searching for senior staff.</w:t>
      </w:r>
    </w:p>
    <w:p w14:paraId="23E952A5" w14:textId="59FE1257" w:rsidR="00821092" w:rsidRPr="00BF1B86" w:rsidRDefault="00821092" w:rsidP="00506151">
      <w:pPr>
        <w:pStyle w:val="NormalWeb"/>
        <w:numPr>
          <w:ilvl w:val="0"/>
          <w:numId w:val="22"/>
        </w:numPr>
      </w:pPr>
      <w:r w:rsidRPr="00BF1B86">
        <w:rPr>
          <w:rStyle w:val="Strong"/>
          <w:rFonts w:eastAsiaTheme="majorEastAsia"/>
        </w:rPr>
        <w:t>Standard Work</w:t>
      </w:r>
      <w:r w:rsidR="00506151" w:rsidRPr="00BF1B86">
        <w:rPr>
          <w:rStyle w:val="Strong"/>
          <w:rFonts w:eastAsiaTheme="majorEastAsia"/>
        </w:rPr>
        <w:t xml:space="preserve"> i</w:t>
      </w:r>
      <w:r w:rsidRPr="00BF1B86">
        <w:t>ntroduce standardised CTG interpretation sheets and escalation tools.</w:t>
      </w:r>
    </w:p>
    <w:p w14:paraId="4914479A" w14:textId="75598769" w:rsidR="00821092" w:rsidRPr="00BF1B86" w:rsidRDefault="00821092" w:rsidP="00506151">
      <w:pPr>
        <w:pStyle w:val="NormalWeb"/>
        <w:numPr>
          <w:ilvl w:val="0"/>
          <w:numId w:val="22"/>
        </w:numPr>
      </w:pPr>
      <w:r w:rsidRPr="00BF1B86">
        <w:rPr>
          <w:rStyle w:val="Strong"/>
          <w:rFonts w:eastAsiaTheme="majorEastAsia"/>
        </w:rPr>
        <w:t xml:space="preserve">Visual </w:t>
      </w:r>
      <w:proofErr w:type="gramStart"/>
      <w:r w:rsidRPr="00BF1B86">
        <w:rPr>
          <w:rStyle w:val="Strong"/>
          <w:rFonts w:eastAsiaTheme="majorEastAsia"/>
        </w:rPr>
        <w:t>Management</w:t>
      </w:r>
      <w:r w:rsidR="00506151" w:rsidRPr="00BF1B86">
        <w:rPr>
          <w:rStyle w:val="Strong"/>
          <w:rFonts w:eastAsiaTheme="majorEastAsia"/>
        </w:rPr>
        <w:t xml:space="preserve"> </w:t>
      </w:r>
      <w:r w:rsidRPr="00BF1B86">
        <w:rPr>
          <w:rStyle w:val="apple-converted-space"/>
          <w:rFonts w:eastAsiaTheme="majorEastAsia"/>
        </w:rPr>
        <w:t> </w:t>
      </w:r>
      <w:r w:rsidRPr="00BF1B86">
        <w:t>Display</w:t>
      </w:r>
      <w:proofErr w:type="gramEnd"/>
      <w:r w:rsidRPr="00BF1B86">
        <w:t xml:space="preserve"> escalation algorithms visibly in all clinical areas.</w:t>
      </w:r>
    </w:p>
    <w:p w14:paraId="1EDC6745" w14:textId="43744854" w:rsidR="00821092" w:rsidRPr="00BF1B86" w:rsidRDefault="00821092" w:rsidP="0013667C">
      <w:pPr>
        <w:rPr>
          <w:rFonts w:ascii="Times New Roman" w:hAnsi="Times New Roman" w:cs="Times New Roman"/>
        </w:rPr>
      </w:pPr>
      <w:r w:rsidRPr="00BF1B86">
        <w:rPr>
          <w:rFonts w:ascii="Times New Roman" w:hAnsi="Times New Roman" w:cs="Times New Roman"/>
        </w:rPr>
        <w:t>Lean improves consistency of care and reduces opportunities for delay.</w:t>
      </w:r>
    </w:p>
    <w:p w14:paraId="0872947E" w14:textId="5E65CD9E" w:rsidR="00821092" w:rsidRPr="00BF1B86" w:rsidRDefault="001B123D" w:rsidP="001B123D">
      <w:pPr>
        <w:pStyle w:val="Heading2"/>
      </w:pPr>
      <w:bookmarkStart w:id="47" w:name="_Toc215733544"/>
      <w:bookmarkStart w:id="48" w:name="_Toc215733600"/>
      <w:r w:rsidRPr="00BF1B86">
        <w:rPr>
          <w:rStyle w:val="Strong"/>
          <w:b/>
          <w:bCs w:val="0"/>
        </w:rPr>
        <w:t xml:space="preserve"> </w:t>
      </w:r>
      <w:r w:rsidR="00821092" w:rsidRPr="00BF1B86">
        <w:rPr>
          <w:rStyle w:val="Strong"/>
          <w:b/>
          <w:bCs w:val="0"/>
        </w:rPr>
        <w:t>Six Sigma Approach (Reducing Error Rates)</w:t>
      </w:r>
      <w:bookmarkEnd w:id="47"/>
      <w:bookmarkEnd w:id="48"/>
    </w:p>
    <w:p w14:paraId="2EB751C2" w14:textId="77777777" w:rsidR="00821092" w:rsidRPr="00BF1B86" w:rsidRDefault="00821092" w:rsidP="00821092">
      <w:pPr>
        <w:pStyle w:val="NormalWeb"/>
      </w:pPr>
      <w:r w:rsidRPr="00BF1B86">
        <w:t>Six Sigma aims to reduce clinical variation and errors, particularly relevant for CTG interpretation inconsistencies (Willis et al., 2020).</w:t>
      </w:r>
    </w:p>
    <w:p w14:paraId="49C84ADB" w14:textId="5AC1A797" w:rsidR="00821092" w:rsidRPr="00FD61D0" w:rsidRDefault="00821092" w:rsidP="0013667C">
      <w:pPr>
        <w:rPr>
          <w:rFonts w:ascii="Times New Roman" w:hAnsi="Times New Roman" w:cs="Times New Roman"/>
        </w:rPr>
      </w:pPr>
      <w:r w:rsidRPr="00FD61D0">
        <w:rPr>
          <w:rStyle w:val="Strong"/>
          <w:rFonts w:ascii="Times New Roman" w:hAnsi="Times New Roman" w:cs="Times New Roman"/>
          <w:bCs w:val="0"/>
        </w:rPr>
        <w:t>DMAIC Application</w:t>
      </w:r>
      <w:r w:rsidR="0038668F" w:rsidRPr="00FD61D0">
        <w:rPr>
          <w:rStyle w:val="Strong"/>
          <w:rFonts w:ascii="Times New Roman" w:hAnsi="Times New Roman" w:cs="Times New Roman"/>
          <w:bCs w:val="0"/>
        </w:rPr>
        <w:t>:</w:t>
      </w:r>
    </w:p>
    <w:p w14:paraId="23EC830F" w14:textId="326376E4" w:rsidR="00821092" w:rsidRPr="00BF1B86" w:rsidRDefault="00821092" w:rsidP="00506151">
      <w:pPr>
        <w:pStyle w:val="NormalWeb"/>
        <w:numPr>
          <w:ilvl w:val="0"/>
          <w:numId w:val="21"/>
        </w:numPr>
      </w:pPr>
      <w:r w:rsidRPr="00BF1B86">
        <w:rPr>
          <w:rStyle w:val="Strong"/>
          <w:rFonts w:eastAsiaTheme="majorEastAsia"/>
        </w:rPr>
        <w:t>Define</w:t>
      </w:r>
      <w:r w:rsidR="00506151" w:rsidRPr="00BF1B86">
        <w:rPr>
          <w:rStyle w:val="Strong"/>
          <w:rFonts w:eastAsiaTheme="majorEastAsia"/>
        </w:rPr>
        <w:t xml:space="preserve"> </w:t>
      </w:r>
      <w:r w:rsidRPr="00BF1B86">
        <w:t xml:space="preserve">Delayed escalation of </w:t>
      </w:r>
      <w:proofErr w:type="spellStart"/>
      <w:r w:rsidRPr="00BF1B86">
        <w:t>fetal</w:t>
      </w:r>
      <w:proofErr w:type="spellEnd"/>
      <w:r w:rsidRPr="00BF1B86">
        <w:t xml:space="preserve"> distress.</w:t>
      </w:r>
    </w:p>
    <w:p w14:paraId="436CA593" w14:textId="26E1C2F7" w:rsidR="00821092" w:rsidRPr="00BF1B86" w:rsidRDefault="00821092" w:rsidP="00506151">
      <w:pPr>
        <w:pStyle w:val="NormalWeb"/>
        <w:numPr>
          <w:ilvl w:val="0"/>
          <w:numId w:val="21"/>
        </w:numPr>
      </w:pPr>
      <w:r w:rsidRPr="00BF1B86">
        <w:rPr>
          <w:rStyle w:val="Strong"/>
          <w:rFonts w:eastAsiaTheme="majorEastAsia"/>
        </w:rPr>
        <w:t>Measure</w:t>
      </w:r>
      <w:r w:rsidR="00506151" w:rsidRPr="00BF1B86">
        <w:rPr>
          <w:rStyle w:val="Strong"/>
          <w:rFonts w:eastAsiaTheme="majorEastAsia"/>
        </w:rPr>
        <w:t xml:space="preserve"> </w:t>
      </w:r>
      <w:r w:rsidRPr="00BF1B86">
        <w:t>Time from abnormal CTG identification to senior review.</w:t>
      </w:r>
    </w:p>
    <w:p w14:paraId="3A18CB0D" w14:textId="56E1F1C8" w:rsidR="00821092" w:rsidRPr="00BF1B86" w:rsidRDefault="00821092" w:rsidP="00506151">
      <w:pPr>
        <w:pStyle w:val="NormalWeb"/>
        <w:numPr>
          <w:ilvl w:val="0"/>
          <w:numId w:val="21"/>
        </w:numPr>
      </w:pPr>
      <w:r w:rsidRPr="00BF1B86">
        <w:rPr>
          <w:rStyle w:val="Strong"/>
          <w:rFonts w:eastAsiaTheme="majorEastAsia"/>
        </w:rPr>
        <w:t>Analyse</w:t>
      </w:r>
      <w:r w:rsidR="00506151" w:rsidRPr="00BF1B86">
        <w:rPr>
          <w:rStyle w:val="Strong"/>
          <w:rFonts w:eastAsiaTheme="majorEastAsia"/>
        </w:rPr>
        <w:t xml:space="preserve"> and </w:t>
      </w:r>
      <w:r w:rsidRPr="00BF1B86">
        <w:t>Identify root causes using Fishbone and 5 Whys.</w:t>
      </w:r>
    </w:p>
    <w:p w14:paraId="6432729C" w14:textId="2C0A8758" w:rsidR="00821092" w:rsidRPr="00BF1B86" w:rsidRDefault="00821092" w:rsidP="00506151">
      <w:pPr>
        <w:pStyle w:val="NormalWeb"/>
        <w:numPr>
          <w:ilvl w:val="0"/>
          <w:numId w:val="21"/>
        </w:numPr>
      </w:pPr>
      <w:proofErr w:type="gramStart"/>
      <w:r w:rsidRPr="00BF1B86">
        <w:rPr>
          <w:rStyle w:val="Strong"/>
          <w:rFonts w:eastAsiaTheme="majorEastAsia"/>
        </w:rPr>
        <w:t>Improve</w:t>
      </w:r>
      <w:r w:rsidR="00506151" w:rsidRPr="00BF1B86">
        <w:rPr>
          <w:rStyle w:val="Strong"/>
          <w:rFonts w:eastAsiaTheme="majorEastAsia"/>
        </w:rPr>
        <w:t xml:space="preserve"> </w:t>
      </w:r>
      <w:r w:rsidRPr="00BF1B86">
        <w:rPr>
          <w:rStyle w:val="apple-converted-space"/>
          <w:rFonts w:eastAsiaTheme="majorEastAsia"/>
        </w:rPr>
        <w:t> </w:t>
      </w:r>
      <w:r w:rsidRPr="00BF1B86">
        <w:t>Introduce</w:t>
      </w:r>
      <w:proofErr w:type="gramEnd"/>
      <w:r w:rsidRPr="00BF1B86">
        <w:t xml:space="preserve"> digital CTG systems and structured escalation triggers.</w:t>
      </w:r>
    </w:p>
    <w:p w14:paraId="7E63B00C" w14:textId="0426A22F" w:rsidR="00821092" w:rsidRPr="00BF1B86" w:rsidRDefault="00821092" w:rsidP="00506151">
      <w:pPr>
        <w:pStyle w:val="NormalWeb"/>
        <w:numPr>
          <w:ilvl w:val="0"/>
          <w:numId w:val="21"/>
        </w:numPr>
      </w:pPr>
      <w:r w:rsidRPr="00BF1B86">
        <w:rPr>
          <w:rStyle w:val="Strong"/>
          <w:rFonts w:eastAsiaTheme="majorEastAsia"/>
        </w:rPr>
        <w:t>Control</w:t>
      </w:r>
      <w:r w:rsidR="00506151" w:rsidRPr="00BF1B86">
        <w:rPr>
          <w:rStyle w:val="Strong"/>
          <w:rFonts w:eastAsiaTheme="majorEastAsia"/>
        </w:rPr>
        <w:t xml:space="preserve"> </w:t>
      </w:r>
      <w:r w:rsidRPr="00BF1B86">
        <w:t>Monitor outcomes using dashboard data and quarterly reviews.</w:t>
      </w:r>
    </w:p>
    <w:p w14:paraId="459E21E4" w14:textId="02135D61" w:rsidR="00821092" w:rsidRPr="00BF1B86" w:rsidRDefault="00821092" w:rsidP="00506151">
      <w:pPr>
        <w:pStyle w:val="NormalWeb"/>
      </w:pPr>
      <w:r w:rsidRPr="00BF1B86">
        <w:t>Using Six Sigma provides a data-driven method to reduce CTG interpretation errors and ensure reliability.</w:t>
      </w:r>
    </w:p>
    <w:p w14:paraId="0BDF843A" w14:textId="241A7EB8" w:rsidR="00506151" w:rsidRPr="00BF1B86" w:rsidRDefault="001B123D" w:rsidP="001B123D">
      <w:pPr>
        <w:pStyle w:val="Heading2"/>
      </w:pPr>
      <w:bookmarkStart w:id="49" w:name="_Toc215733545"/>
      <w:bookmarkStart w:id="50" w:name="_Toc215733601"/>
      <w:r w:rsidRPr="00BF1B86">
        <w:rPr>
          <w:rStyle w:val="Strong"/>
          <w:b/>
          <w:bCs w:val="0"/>
        </w:rPr>
        <w:t xml:space="preserve"> </w:t>
      </w:r>
      <w:r w:rsidR="00821092" w:rsidRPr="00BF1B86">
        <w:rPr>
          <w:rStyle w:val="Strong"/>
          <w:b/>
          <w:bCs w:val="0"/>
        </w:rPr>
        <w:t>Measurable Outcomes</w:t>
      </w:r>
      <w:bookmarkEnd w:id="49"/>
      <w:bookmarkEnd w:id="50"/>
    </w:p>
    <w:p w14:paraId="7D7FE178" w14:textId="77777777" w:rsidR="00821092" w:rsidRPr="00BF1B86" w:rsidRDefault="00821092" w:rsidP="00821092">
      <w:pPr>
        <w:pStyle w:val="NormalWeb"/>
      </w:pPr>
      <w:r w:rsidRPr="00BF1B86">
        <w:t>Improvement cannot occur without clear, measurable indicators (NHS England, 2023b). Key performance metrics include:</w:t>
      </w:r>
    </w:p>
    <w:p w14:paraId="2DF9B5E0" w14:textId="77777777" w:rsidR="00821092" w:rsidRPr="00BF1B86" w:rsidRDefault="00821092" w:rsidP="00506151">
      <w:pPr>
        <w:pStyle w:val="NormalWeb"/>
        <w:numPr>
          <w:ilvl w:val="0"/>
          <w:numId w:val="20"/>
        </w:numPr>
      </w:pPr>
      <w:r w:rsidRPr="00BF1B86">
        <w:t>Reduction in CTG interpretation errors</w:t>
      </w:r>
    </w:p>
    <w:p w14:paraId="5FC320D3" w14:textId="77777777" w:rsidR="00821092" w:rsidRPr="00BF1B86" w:rsidRDefault="00821092" w:rsidP="00506151">
      <w:pPr>
        <w:pStyle w:val="NormalWeb"/>
        <w:numPr>
          <w:ilvl w:val="0"/>
          <w:numId w:val="20"/>
        </w:numPr>
      </w:pPr>
      <w:r w:rsidRPr="00BF1B86">
        <w:t>Reduced time between CTG abnormality and escalation</w:t>
      </w:r>
    </w:p>
    <w:p w14:paraId="5BCF1F4F" w14:textId="77777777" w:rsidR="00821092" w:rsidRPr="00BF1B86" w:rsidRDefault="00821092" w:rsidP="00506151">
      <w:pPr>
        <w:pStyle w:val="NormalWeb"/>
        <w:numPr>
          <w:ilvl w:val="0"/>
          <w:numId w:val="20"/>
        </w:numPr>
      </w:pPr>
      <w:r w:rsidRPr="00BF1B86">
        <w:t>Increased compliance with SBAR documentation</w:t>
      </w:r>
    </w:p>
    <w:p w14:paraId="33F0FFAD" w14:textId="77777777" w:rsidR="00821092" w:rsidRPr="00BF1B86" w:rsidRDefault="00821092" w:rsidP="00506151">
      <w:pPr>
        <w:pStyle w:val="NormalWeb"/>
        <w:numPr>
          <w:ilvl w:val="0"/>
          <w:numId w:val="20"/>
        </w:numPr>
      </w:pPr>
      <w:r w:rsidRPr="00BF1B86">
        <w:t>Higher staff competency assessment scores</w:t>
      </w:r>
    </w:p>
    <w:p w14:paraId="3F8D71DB" w14:textId="77777777" w:rsidR="00821092" w:rsidRPr="00BF1B86" w:rsidRDefault="00821092" w:rsidP="00506151">
      <w:pPr>
        <w:pStyle w:val="NormalWeb"/>
        <w:numPr>
          <w:ilvl w:val="0"/>
          <w:numId w:val="20"/>
        </w:numPr>
      </w:pPr>
      <w:r w:rsidRPr="00BF1B86">
        <w:t>Fewer incidents of intrapartum hypoxia</w:t>
      </w:r>
    </w:p>
    <w:p w14:paraId="3055A884" w14:textId="77777777" w:rsidR="00821092" w:rsidRPr="00BF1B86" w:rsidRDefault="00821092" w:rsidP="00506151">
      <w:pPr>
        <w:pStyle w:val="NormalWeb"/>
        <w:numPr>
          <w:ilvl w:val="0"/>
          <w:numId w:val="20"/>
        </w:numPr>
      </w:pPr>
      <w:r w:rsidRPr="00BF1B86">
        <w:t>Improved patient experience and feedback</w:t>
      </w:r>
    </w:p>
    <w:p w14:paraId="612E8E24" w14:textId="77777777" w:rsidR="00821092" w:rsidRPr="00BF1B86" w:rsidRDefault="00821092" w:rsidP="00506151">
      <w:pPr>
        <w:pStyle w:val="NormalWeb"/>
        <w:numPr>
          <w:ilvl w:val="0"/>
          <w:numId w:val="20"/>
        </w:numPr>
      </w:pPr>
      <w:r w:rsidRPr="00BF1B86">
        <w:t>Reduced litigation claims (NHS Resolution, 2023)</w:t>
      </w:r>
    </w:p>
    <w:p w14:paraId="48C91A9B" w14:textId="2288FADE" w:rsidR="00821092" w:rsidRPr="00BF1B86" w:rsidRDefault="00821092" w:rsidP="009C3D98">
      <w:pPr>
        <w:pStyle w:val="NormalWeb"/>
      </w:pPr>
      <w:r w:rsidRPr="00BF1B86">
        <w:t>Monitoring these outcomes enables the Trust to evaluate improvement progress.</w:t>
      </w:r>
    </w:p>
    <w:p w14:paraId="660E89BE" w14:textId="5C71CC25" w:rsidR="00821092" w:rsidRPr="00BF1B86" w:rsidRDefault="001B123D" w:rsidP="001B123D">
      <w:pPr>
        <w:pStyle w:val="Heading2"/>
      </w:pPr>
      <w:bookmarkStart w:id="51" w:name="_Toc215733546"/>
      <w:bookmarkStart w:id="52" w:name="_Toc215733602"/>
      <w:r w:rsidRPr="00BF1B86">
        <w:rPr>
          <w:rStyle w:val="Strong"/>
          <w:b/>
          <w:bCs w:val="0"/>
        </w:rPr>
        <w:lastRenderedPageBreak/>
        <w:t xml:space="preserve"> </w:t>
      </w:r>
      <w:r w:rsidR="00821092" w:rsidRPr="00BF1B86">
        <w:rPr>
          <w:rStyle w:val="Strong"/>
          <w:b/>
          <w:bCs w:val="0"/>
        </w:rPr>
        <w:t>Sustainability Plan</w:t>
      </w:r>
      <w:bookmarkEnd w:id="51"/>
      <w:bookmarkEnd w:id="52"/>
    </w:p>
    <w:p w14:paraId="56C72B45" w14:textId="77777777" w:rsidR="00821092" w:rsidRPr="00BF1B86" w:rsidRDefault="00821092" w:rsidP="00821092">
      <w:pPr>
        <w:pStyle w:val="NormalWeb"/>
      </w:pPr>
      <w:r w:rsidRPr="00BF1B86">
        <w:t>Sustaining improvements requires strong leadership, continuous education, and a supportive culture (King’s Fund, 2022).</w:t>
      </w:r>
    </w:p>
    <w:p w14:paraId="6A002B5A" w14:textId="77777777" w:rsidR="0013667C" w:rsidRPr="00BF1B86" w:rsidRDefault="0013667C" w:rsidP="0013667C">
      <w:pPr>
        <w:pStyle w:val="NoSpacing"/>
        <w:rPr>
          <w:rStyle w:val="Strong"/>
          <w:rFonts w:ascii="Times New Roman" w:hAnsi="Times New Roman" w:cs="Times New Roman"/>
          <w:bCs w:val="0"/>
        </w:rPr>
      </w:pPr>
    </w:p>
    <w:p w14:paraId="31D3C976" w14:textId="1CCC7062" w:rsidR="00821092" w:rsidRPr="00BF1B86" w:rsidRDefault="00821092" w:rsidP="0013667C">
      <w:pPr>
        <w:pStyle w:val="NoSpacing"/>
        <w:rPr>
          <w:rFonts w:ascii="Times New Roman" w:hAnsi="Times New Roman" w:cs="Times New Roman"/>
        </w:rPr>
      </w:pPr>
      <w:r w:rsidRPr="00BF1B86">
        <w:rPr>
          <w:rStyle w:val="Strong"/>
          <w:rFonts w:ascii="Times New Roman" w:hAnsi="Times New Roman" w:cs="Times New Roman"/>
          <w:bCs w:val="0"/>
        </w:rPr>
        <w:t>Long-Term Sustainability Strategies:</w:t>
      </w:r>
    </w:p>
    <w:p w14:paraId="24E49414" w14:textId="77777777" w:rsidR="00821092" w:rsidRPr="00BF1B86" w:rsidRDefault="00821092" w:rsidP="009C3D98">
      <w:pPr>
        <w:pStyle w:val="NormalWeb"/>
        <w:numPr>
          <w:ilvl w:val="0"/>
          <w:numId w:val="19"/>
        </w:numPr>
      </w:pPr>
      <w:r w:rsidRPr="00BF1B86">
        <w:t>Integrate CTG training into annual mandatory updates.</w:t>
      </w:r>
    </w:p>
    <w:p w14:paraId="70117F6E" w14:textId="77777777" w:rsidR="00821092" w:rsidRPr="00BF1B86" w:rsidRDefault="00821092" w:rsidP="009C3D98">
      <w:pPr>
        <w:pStyle w:val="NormalWeb"/>
        <w:numPr>
          <w:ilvl w:val="0"/>
          <w:numId w:val="19"/>
        </w:numPr>
      </w:pPr>
      <w:r w:rsidRPr="00BF1B86">
        <w:t>Use digital dashboards for real-time escalation monitoring.</w:t>
      </w:r>
    </w:p>
    <w:p w14:paraId="6A5299B1" w14:textId="77777777" w:rsidR="00821092" w:rsidRPr="00BF1B86" w:rsidRDefault="00821092" w:rsidP="009C3D98">
      <w:pPr>
        <w:pStyle w:val="NormalWeb"/>
        <w:numPr>
          <w:ilvl w:val="0"/>
          <w:numId w:val="19"/>
        </w:numPr>
      </w:pPr>
      <w:r w:rsidRPr="00BF1B86">
        <w:t>Conduct quarterly MDT simulation sessions.</w:t>
      </w:r>
    </w:p>
    <w:p w14:paraId="7DDF095E" w14:textId="77777777" w:rsidR="00821092" w:rsidRPr="00BF1B86" w:rsidRDefault="00821092" w:rsidP="009C3D98">
      <w:pPr>
        <w:pStyle w:val="NormalWeb"/>
        <w:numPr>
          <w:ilvl w:val="0"/>
          <w:numId w:val="19"/>
        </w:numPr>
      </w:pPr>
      <w:r w:rsidRPr="00BF1B86">
        <w:t>Maintain a Just Culture approach to incident management.</w:t>
      </w:r>
    </w:p>
    <w:p w14:paraId="707754D4" w14:textId="77777777" w:rsidR="00821092" w:rsidRPr="00BF1B86" w:rsidRDefault="00821092" w:rsidP="009C3D98">
      <w:pPr>
        <w:pStyle w:val="NormalWeb"/>
        <w:numPr>
          <w:ilvl w:val="0"/>
          <w:numId w:val="19"/>
        </w:numPr>
      </w:pPr>
      <w:r w:rsidRPr="00BF1B86">
        <w:t>Involve families through Maternity Voices Partnerships.</w:t>
      </w:r>
    </w:p>
    <w:p w14:paraId="481CAFC9" w14:textId="3F843C99" w:rsidR="001B123D" w:rsidRPr="00BF1B86" w:rsidRDefault="00821092" w:rsidP="001B123D">
      <w:pPr>
        <w:pStyle w:val="NormalWeb"/>
        <w:numPr>
          <w:ilvl w:val="0"/>
          <w:numId w:val="19"/>
        </w:numPr>
      </w:pPr>
      <w:r w:rsidRPr="00BF1B86">
        <w:t>Ensure Board-level account</w:t>
      </w:r>
      <w:r w:rsidR="001B123D" w:rsidRPr="00BF1B86">
        <w:t>ability with regular reporting.</w:t>
      </w:r>
    </w:p>
    <w:p w14:paraId="18E63FCD" w14:textId="1502A629" w:rsidR="00A12A66" w:rsidRPr="00BF1B86" w:rsidRDefault="00A12A66" w:rsidP="00A12A66">
      <w:pPr>
        <w:pStyle w:val="NormalWeb"/>
      </w:pPr>
    </w:p>
    <w:p w14:paraId="67478787" w14:textId="1C26A70E" w:rsidR="007A643B" w:rsidRPr="00BF1B86" w:rsidRDefault="007A643B" w:rsidP="00B81B4A">
      <w:pPr>
        <w:pStyle w:val="Heading1"/>
        <w:rPr>
          <w:rFonts w:ascii="Times New Roman" w:hAnsi="Times New Roman" w:cs="Times New Roman"/>
        </w:rPr>
      </w:pPr>
      <w:bookmarkStart w:id="53" w:name="_Toc215733547"/>
      <w:bookmarkStart w:id="54" w:name="_Toc215733603"/>
      <w:r w:rsidRPr="00BF1B86">
        <w:rPr>
          <w:rStyle w:val="Strong"/>
          <w:rFonts w:ascii="Times New Roman" w:hAnsi="Times New Roman" w:cs="Times New Roman"/>
          <w:b/>
          <w:bCs w:val="0"/>
        </w:rPr>
        <w:t>CONCLUSION</w:t>
      </w:r>
      <w:bookmarkEnd w:id="53"/>
      <w:bookmarkEnd w:id="54"/>
      <w:r w:rsidRPr="00BF1B86">
        <w:rPr>
          <w:rStyle w:val="Strong"/>
          <w:rFonts w:ascii="Times New Roman" w:hAnsi="Times New Roman" w:cs="Times New Roman"/>
          <w:b/>
          <w:bCs w:val="0"/>
        </w:rPr>
        <w:t xml:space="preserve"> </w:t>
      </w:r>
    </w:p>
    <w:p w14:paraId="3E2737EF" w14:textId="77777777" w:rsidR="007A643B" w:rsidRPr="00BF1B86" w:rsidRDefault="007A643B" w:rsidP="007A643B">
      <w:pPr>
        <w:pStyle w:val="NormalWeb"/>
        <w:rPr>
          <w:color w:val="000000"/>
        </w:rPr>
      </w:pPr>
      <w:r w:rsidRPr="00BF1B86">
        <w:rPr>
          <w:color w:val="000000"/>
        </w:rPr>
        <w:t xml:space="preserve">The analysis of delayed escalation of </w:t>
      </w:r>
      <w:proofErr w:type="spellStart"/>
      <w:r w:rsidRPr="00BF1B86">
        <w:rPr>
          <w:color w:val="000000"/>
        </w:rPr>
        <w:t>fetal</w:t>
      </w:r>
      <w:proofErr w:type="spellEnd"/>
      <w:r w:rsidRPr="00BF1B86">
        <w:rPr>
          <w:color w:val="000000"/>
        </w:rPr>
        <w:t xml:space="preserve"> distress at Shrewsbury &amp; Telford Hospital NHS Trust demonstrates that the failures identified in the </w:t>
      </w:r>
      <w:proofErr w:type="spellStart"/>
      <w:r w:rsidRPr="00BF1B86">
        <w:rPr>
          <w:color w:val="000000"/>
        </w:rPr>
        <w:t>Ockenden</w:t>
      </w:r>
      <w:proofErr w:type="spellEnd"/>
      <w:r w:rsidRPr="00BF1B86">
        <w:rPr>
          <w:color w:val="000000"/>
        </w:rPr>
        <w:t xml:space="preserve"> Report (2022) were deeply embedded within the organisation’s structure, culture and clinical processes. Using the Fishbone Diagram, the 5 Whys and the </w:t>
      </w:r>
      <w:proofErr w:type="spellStart"/>
      <w:r w:rsidRPr="00BF1B86">
        <w:rPr>
          <w:color w:val="000000"/>
        </w:rPr>
        <w:t>Donabedian</w:t>
      </w:r>
      <w:proofErr w:type="spellEnd"/>
      <w:r w:rsidRPr="00BF1B86">
        <w:rPr>
          <w:color w:val="000000"/>
        </w:rPr>
        <w:t xml:space="preserve"> Model, this report has shown that the quality concern was not the result of isolated clinical errors but the predictable outcome of systemic weaknesses, including poor communication, inadequate CTG training, unclear escalation pathways, insufficient leadership oversight and a culture that discouraged staff from raising concerns (CQC, 2023; West et al., 2021). These factors combined to create unsafe maternity environments in which </w:t>
      </w:r>
      <w:proofErr w:type="spellStart"/>
      <w:r w:rsidRPr="00BF1B86">
        <w:rPr>
          <w:color w:val="000000"/>
        </w:rPr>
        <w:t>fetal</w:t>
      </w:r>
      <w:proofErr w:type="spellEnd"/>
      <w:r w:rsidRPr="00BF1B86">
        <w:rPr>
          <w:color w:val="000000"/>
        </w:rPr>
        <w:t xml:space="preserve"> compromise was repeatedly missed, leading to preventable harm to mothers and babies.</w:t>
      </w:r>
    </w:p>
    <w:p w14:paraId="0199A944" w14:textId="77777777" w:rsidR="007A643B" w:rsidRPr="00BF1B86" w:rsidRDefault="007A643B" w:rsidP="007A643B">
      <w:pPr>
        <w:pStyle w:val="NormalWeb"/>
        <w:rPr>
          <w:color w:val="000000"/>
        </w:rPr>
      </w:pPr>
      <w:r w:rsidRPr="00BF1B86">
        <w:rPr>
          <w:color w:val="000000"/>
        </w:rPr>
        <w:t>Strategic planning frameworks such as SWOT and PESTLE further highlighted significant organisational vulnerabilities and external pressures, but also revealed key opportunities for improvement, including national maternity safety initiatives and digital innovation (NHS England, 2023a). The discussion demonstrated how leadership failures, workforce challenges and broken communication processes contributed to delayed decision-making, resulting in serious clinical and psychological consequences for families (NHS Resolution, 2023).</w:t>
      </w:r>
    </w:p>
    <w:p w14:paraId="7EFF3638" w14:textId="77777777" w:rsidR="007A643B" w:rsidRPr="00BF1B86" w:rsidRDefault="007A643B" w:rsidP="007A643B">
      <w:pPr>
        <w:pStyle w:val="NormalWeb"/>
        <w:rPr>
          <w:color w:val="000000"/>
        </w:rPr>
      </w:pPr>
      <w:r w:rsidRPr="00BF1B86">
        <w:rPr>
          <w:color w:val="000000"/>
        </w:rPr>
        <w:t xml:space="preserve">The recommendations presented in Section 4 outline a comprehensive and sustainable service improvement plan, grounded in evidence-based methodologies such as PDSA, PDCA, Lean and Six Sigma. These interventions aim to strengthen CTG competency, improve escalation processes, enhance multidisciplinary teamwork and embed a culture of learning and accountability. Implementing these strategies will not only address the root causes identified but also create a safer, more reliable maternity service aligned with national standards and the </w:t>
      </w:r>
      <w:proofErr w:type="spellStart"/>
      <w:r w:rsidRPr="00BF1B86">
        <w:rPr>
          <w:color w:val="000000"/>
        </w:rPr>
        <w:t>Ockenden</w:t>
      </w:r>
      <w:proofErr w:type="spellEnd"/>
      <w:r w:rsidRPr="00BF1B86">
        <w:rPr>
          <w:color w:val="000000"/>
        </w:rPr>
        <w:t xml:space="preserve"> Essential Actions.</w:t>
      </w:r>
    </w:p>
    <w:p w14:paraId="383A24B2" w14:textId="6D1652C5" w:rsidR="006B3D83" w:rsidRPr="00BF1B86" w:rsidRDefault="007A643B" w:rsidP="007A643B">
      <w:pPr>
        <w:pStyle w:val="NormalWeb"/>
        <w:rPr>
          <w:color w:val="000000"/>
        </w:rPr>
      </w:pPr>
      <w:r w:rsidRPr="00BF1B86">
        <w:rPr>
          <w:color w:val="000000"/>
        </w:rPr>
        <w:t xml:space="preserve">Improving maternity safety is an urgent public health priority. By adopting a whole-system approach, supported by strong leadership and continuous monitoring, </w:t>
      </w:r>
      <w:proofErr w:type="spellStart"/>
      <w:r w:rsidRPr="00BF1B86">
        <w:rPr>
          <w:color w:val="000000"/>
        </w:rPr>
        <w:t>SaTH</w:t>
      </w:r>
      <w:proofErr w:type="spellEnd"/>
      <w:r w:rsidRPr="00BF1B86">
        <w:rPr>
          <w:color w:val="000000"/>
        </w:rPr>
        <w:t xml:space="preserve"> can rebuild trust, reduce preventable harm and ensure that mothers and babies receive the high-quality care they deserve.</w:t>
      </w:r>
    </w:p>
    <w:p w14:paraId="523C09DA" w14:textId="2546152F" w:rsidR="00AE5E06" w:rsidRPr="00BF1B86" w:rsidRDefault="00AE5E06" w:rsidP="00B81B4A">
      <w:pPr>
        <w:pStyle w:val="Heading1"/>
        <w:rPr>
          <w:rFonts w:ascii="Times New Roman" w:hAnsi="Times New Roman" w:cs="Times New Roman"/>
        </w:rPr>
      </w:pPr>
      <w:bookmarkStart w:id="55" w:name="_Toc215733548"/>
      <w:bookmarkStart w:id="56" w:name="_Toc215733604"/>
      <w:r w:rsidRPr="00BF1B86">
        <w:rPr>
          <w:rStyle w:val="Strong"/>
          <w:rFonts w:ascii="Times New Roman" w:hAnsi="Times New Roman" w:cs="Times New Roman"/>
          <w:b/>
          <w:bCs w:val="0"/>
        </w:rPr>
        <w:lastRenderedPageBreak/>
        <w:t>REFERENCE</w:t>
      </w:r>
      <w:bookmarkEnd w:id="55"/>
      <w:bookmarkEnd w:id="56"/>
      <w:r w:rsidRPr="00BF1B86">
        <w:rPr>
          <w:rStyle w:val="Strong"/>
          <w:rFonts w:ascii="Times New Roman" w:hAnsi="Times New Roman" w:cs="Times New Roman"/>
          <w:b/>
          <w:bCs w:val="0"/>
        </w:rPr>
        <w:t xml:space="preserve"> </w:t>
      </w:r>
    </w:p>
    <w:p w14:paraId="4CE32B6C" w14:textId="2C32AB0C" w:rsidR="00F85003" w:rsidRPr="008A7E3B" w:rsidRDefault="00D63AEB" w:rsidP="008A7E3B">
      <w:pPr>
        <w:pStyle w:val="ListParagraph"/>
        <w:numPr>
          <w:ilvl w:val="0"/>
          <w:numId w:val="50"/>
        </w:numPr>
        <w:rPr>
          <w:rFonts w:ascii="Times New Roman" w:hAnsi="Times New Roman" w:cs="Times New Roman"/>
          <w:color w:val="000000"/>
        </w:rPr>
      </w:pPr>
      <w:proofErr w:type="spellStart"/>
      <w:r w:rsidRPr="008A7E3B">
        <w:rPr>
          <w:rFonts w:ascii="Times New Roman" w:hAnsi="Times New Roman" w:cs="Times New Roman"/>
          <w:color w:val="000000"/>
        </w:rPr>
        <w:t>Ockenden</w:t>
      </w:r>
      <w:proofErr w:type="spellEnd"/>
      <w:r w:rsidRPr="008A7E3B">
        <w:rPr>
          <w:rFonts w:ascii="Times New Roman" w:hAnsi="Times New Roman" w:cs="Times New Roman"/>
          <w:color w:val="000000"/>
        </w:rPr>
        <w:t>, D. (2022).</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Final Report of the Independent Review of Maternity Services at The Shrewsbury and Telford Hospital NHS Trust.</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10" w:tgtFrame="_new" w:history="1">
        <w:r w:rsidRPr="008A7E3B">
          <w:rPr>
            <w:rStyle w:val="Hyperlink"/>
            <w:rFonts w:ascii="Times New Roman" w:hAnsi="Times New Roman" w:cs="Times New Roman"/>
            <w:u w:val="none"/>
          </w:rPr>
          <w:t>https://www.ockendenmaternityreview.org.uk/wp-content/uploads/2022/03/FINAL_INDEPENDENT_MATERNITY_REVIEW_OF_MATERNITY_SERVICES_REPORT.pdf</w:t>
        </w:r>
      </w:hyperlink>
      <w:r w:rsidRPr="008A7E3B">
        <w:rPr>
          <w:rFonts w:ascii="Times New Roman" w:hAnsi="Times New Roman" w:cs="Times New Roman"/>
          <w:color w:val="000000"/>
        </w:rPr>
        <w:br/>
        <w:t xml:space="preserve">[Accessed </w:t>
      </w:r>
      <w:r w:rsidR="009C3D98" w:rsidRPr="008A7E3B">
        <w:rPr>
          <w:rFonts w:ascii="Times New Roman" w:hAnsi="Times New Roman" w:cs="Times New Roman"/>
          <w:color w:val="000000"/>
        </w:rPr>
        <w:t xml:space="preserve">4 </w:t>
      </w:r>
      <w:r w:rsidRPr="008A7E3B">
        <w:rPr>
          <w:rFonts w:ascii="Times New Roman" w:hAnsi="Times New Roman" w:cs="Times New Roman"/>
          <w:color w:val="000000"/>
        </w:rPr>
        <w:t>Dec 2025].</w:t>
      </w:r>
    </w:p>
    <w:p w14:paraId="553D6A9C" w14:textId="49B68DDE" w:rsidR="00D63AEB" w:rsidRPr="008A7E3B" w:rsidRDefault="00A64231" w:rsidP="008A7E3B">
      <w:pPr>
        <w:pStyle w:val="ListParagraph"/>
        <w:numPr>
          <w:ilvl w:val="0"/>
          <w:numId w:val="50"/>
        </w:numPr>
        <w:rPr>
          <w:rFonts w:ascii="Times New Roman" w:hAnsi="Times New Roman" w:cs="Times New Roman"/>
          <w:color w:val="000000"/>
        </w:rPr>
      </w:pPr>
      <w:r w:rsidRPr="008A7E3B">
        <w:rPr>
          <w:rFonts w:ascii="Times New Roman" w:hAnsi="Times New Roman" w:cs="Times New Roman"/>
          <w:color w:val="000000"/>
        </w:rPr>
        <w:t>National Institute for Health and Care Excellence (NICE). (2023).</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Intrapartum care for healthy women and babies (NG235).</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11" w:tgtFrame="_new" w:history="1">
        <w:r w:rsidRPr="008A7E3B">
          <w:rPr>
            <w:rStyle w:val="Hyperlink"/>
            <w:rFonts w:ascii="Times New Roman" w:hAnsi="Times New Roman" w:cs="Times New Roman"/>
            <w:u w:val="none"/>
          </w:rPr>
          <w:t>https://www.nice.org.uk/guidance/ng235</w:t>
        </w:r>
      </w:hyperlink>
      <w:r w:rsidRPr="008A7E3B">
        <w:rPr>
          <w:rFonts w:ascii="Times New Roman" w:hAnsi="Times New Roman" w:cs="Times New Roman"/>
          <w:color w:val="000000"/>
        </w:rPr>
        <w:br/>
        <w:t xml:space="preserve">[Accessed </w:t>
      </w:r>
      <w:r w:rsidR="009C3D98" w:rsidRPr="008A7E3B">
        <w:rPr>
          <w:rFonts w:ascii="Times New Roman" w:hAnsi="Times New Roman" w:cs="Times New Roman"/>
          <w:color w:val="000000"/>
        </w:rPr>
        <w:t>4</w:t>
      </w:r>
      <w:r w:rsidRPr="008A7E3B">
        <w:rPr>
          <w:rFonts w:ascii="Times New Roman" w:hAnsi="Times New Roman" w:cs="Times New Roman"/>
          <w:color w:val="000000"/>
        </w:rPr>
        <w:t xml:space="preserve"> Dec 2025].</w:t>
      </w:r>
    </w:p>
    <w:p w14:paraId="4945E84D" w14:textId="5918B410" w:rsidR="00B946DF" w:rsidRPr="008A7E3B" w:rsidRDefault="00B946DF" w:rsidP="008A7E3B">
      <w:pPr>
        <w:pStyle w:val="ListParagraph"/>
        <w:numPr>
          <w:ilvl w:val="0"/>
          <w:numId w:val="50"/>
        </w:numPr>
        <w:rPr>
          <w:rFonts w:ascii="Times New Roman" w:hAnsi="Times New Roman" w:cs="Times New Roman"/>
          <w:color w:val="000000"/>
        </w:rPr>
      </w:pPr>
      <w:r w:rsidRPr="008A7E3B">
        <w:rPr>
          <w:rFonts w:ascii="Times New Roman" w:hAnsi="Times New Roman" w:cs="Times New Roman"/>
          <w:color w:val="000000"/>
        </w:rPr>
        <w:t>World Health Organization (WHO). (2022).</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Intrapartum care for a positive childbirth experience.</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12" w:tgtFrame="_new" w:history="1">
        <w:r w:rsidRPr="008A7E3B">
          <w:rPr>
            <w:rStyle w:val="Hyperlink"/>
            <w:rFonts w:ascii="Times New Roman" w:hAnsi="Times New Roman" w:cs="Times New Roman"/>
            <w:u w:val="none"/>
          </w:rPr>
          <w:t>https://www.who.int/publications/i/item/9789241550215</w:t>
        </w:r>
      </w:hyperlink>
      <w:r w:rsidRPr="008A7E3B">
        <w:rPr>
          <w:rFonts w:ascii="Times New Roman" w:hAnsi="Times New Roman" w:cs="Times New Roman"/>
          <w:color w:val="000000"/>
        </w:rPr>
        <w:br/>
        <w:t xml:space="preserve">[Accessed </w:t>
      </w:r>
      <w:r w:rsidR="009C3D98" w:rsidRPr="008A7E3B">
        <w:rPr>
          <w:rFonts w:ascii="Times New Roman" w:hAnsi="Times New Roman" w:cs="Times New Roman"/>
          <w:color w:val="000000"/>
        </w:rPr>
        <w:t xml:space="preserve">1 </w:t>
      </w:r>
      <w:r w:rsidRPr="008A7E3B">
        <w:rPr>
          <w:rFonts w:ascii="Times New Roman" w:hAnsi="Times New Roman" w:cs="Times New Roman"/>
          <w:color w:val="000000"/>
        </w:rPr>
        <w:t>Dec 2025].</w:t>
      </w:r>
    </w:p>
    <w:p w14:paraId="190EE3F6" w14:textId="64EBD235" w:rsidR="00B946DF" w:rsidRPr="008A7E3B" w:rsidRDefault="00B946DF" w:rsidP="008A7E3B">
      <w:pPr>
        <w:pStyle w:val="ListParagraph"/>
        <w:numPr>
          <w:ilvl w:val="0"/>
          <w:numId w:val="50"/>
        </w:numPr>
        <w:rPr>
          <w:rFonts w:ascii="Times New Roman" w:hAnsi="Times New Roman" w:cs="Times New Roman"/>
          <w:color w:val="000000"/>
        </w:rPr>
      </w:pPr>
      <w:r w:rsidRPr="008A7E3B">
        <w:rPr>
          <w:rFonts w:ascii="Times New Roman" w:hAnsi="Times New Roman" w:cs="Times New Roman"/>
          <w:color w:val="000000"/>
        </w:rPr>
        <w:t>Shrewsbury and Telford Hospital NHS Trust. (2024).</w:t>
      </w:r>
      <w:r w:rsidRPr="008A7E3B">
        <w:rPr>
          <w:rStyle w:val="apple-converted-space"/>
          <w:rFonts w:ascii="Times New Roman" w:hAnsi="Times New Roman" w:cs="Times New Roman"/>
          <w:color w:val="000000"/>
        </w:rPr>
        <w:t> </w:t>
      </w:r>
      <w:proofErr w:type="spellStart"/>
      <w:r w:rsidRPr="008A7E3B">
        <w:rPr>
          <w:rStyle w:val="Emphasis"/>
          <w:rFonts w:ascii="Times New Roman" w:hAnsi="Times New Roman" w:cs="Times New Roman"/>
          <w:i w:val="0"/>
          <w:color w:val="000000"/>
        </w:rPr>
        <w:t>Ockenden</w:t>
      </w:r>
      <w:proofErr w:type="spellEnd"/>
      <w:r w:rsidRPr="008A7E3B">
        <w:rPr>
          <w:rStyle w:val="Emphasis"/>
          <w:rFonts w:ascii="Times New Roman" w:hAnsi="Times New Roman" w:cs="Times New Roman"/>
          <w:i w:val="0"/>
          <w:color w:val="000000"/>
        </w:rPr>
        <w:t xml:space="preserve"> Review Assurance Committee – April 2024.</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13" w:tgtFrame="_new" w:history="1">
        <w:r w:rsidRPr="008A7E3B">
          <w:rPr>
            <w:rStyle w:val="Hyperlink"/>
            <w:rFonts w:ascii="Times New Roman" w:hAnsi="Times New Roman" w:cs="Times New Roman"/>
            <w:u w:val="none"/>
          </w:rPr>
          <w:t>https://www.sath.nhs.uk/wp-content/uploads/2024/04/ORAC-April-24-FINAL.pdf</w:t>
        </w:r>
      </w:hyperlink>
      <w:r w:rsidRPr="008A7E3B">
        <w:rPr>
          <w:rFonts w:ascii="Times New Roman" w:hAnsi="Times New Roman" w:cs="Times New Roman"/>
          <w:color w:val="000000"/>
        </w:rPr>
        <w:br/>
        <w:t>[Accessed 6 Dec 2025].</w:t>
      </w:r>
    </w:p>
    <w:p w14:paraId="71801F40" w14:textId="0784C573" w:rsidR="00B946DF" w:rsidRPr="008A7E3B" w:rsidRDefault="00532DBA" w:rsidP="008A7E3B">
      <w:pPr>
        <w:pStyle w:val="ListParagraph"/>
        <w:numPr>
          <w:ilvl w:val="0"/>
          <w:numId w:val="50"/>
        </w:numPr>
        <w:rPr>
          <w:rFonts w:ascii="Times New Roman" w:hAnsi="Times New Roman" w:cs="Times New Roman"/>
          <w:color w:val="000000"/>
        </w:rPr>
      </w:pPr>
      <w:r w:rsidRPr="008A7E3B">
        <w:rPr>
          <w:rFonts w:ascii="Times New Roman" w:hAnsi="Times New Roman" w:cs="Times New Roman"/>
          <w:color w:val="000000"/>
        </w:rPr>
        <w:t>Care Quality Commission (CQC). (2023).</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 xml:space="preserve">Maternity Services — Safety, Effectiveness and Leadership Annual </w:t>
      </w:r>
      <w:proofErr w:type="spellStart"/>
      <w:r w:rsidRPr="008A7E3B">
        <w:rPr>
          <w:rStyle w:val="Emphasis"/>
          <w:rFonts w:ascii="Times New Roman" w:hAnsi="Times New Roman" w:cs="Times New Roman"/>
          <w:i w:val="0"/>
          <w:color w:val="000000"/>
        </w:rPr>
        <w:t>Report.</w:t>
      </w:r>
      <w:r w:rsidRPr="008A7E3B">
        <w:rPr>
          <w:rFonts w:ascii="Times New Roman" w:hAnsi="Times New Roman" w:cs="Times New Roman"/>
          <w:color w:val="000000"/>
        </w:rPr>
        <w:t>Available</w:t>
      </w:r>
      <w:proofErr w:type="spellEnd"/>
      <w:r w:rsidRPr="008A7E3B">
        <w:rPr>
          <w:rFonts w:ascii="Times New Roman" w:hAnsi="Times New Roman" w:cs="Times New Roman"/>
          <w:color w:val="000000"/>
        </w:rPr>
        <w:t xml:space="preserve"> at:</w:t>
      </w:r>
      <w:r w:rsidRPr="008A7E3B">
        <w:rPr>
          <w:rFonts w:ascii="Times New Roman" w:hAnsi="Times New Roman" w:cs="Times New Roman"/>
          <w:color w:val="000000"/>
        </w:rPr>
        <w:br/>
      </w:r>
      <w:hyperlink r:id="rId14" w:tgtFrame="_new" w:history="1">
        <w:r w:rsidRPr="008A7E3B">
          <w:rPr>
            <w:rStyle w:val="Hyperlink"/>
            <w:rFonts w:ascii="Times New Roman" w:hAnsi="Times New Roman" w:cs="Times New Roman"/>
            <w:u w:val="none"/>
          </w:rPr>
          <w:t>https://www.cqc.org.uk</w:t>
        </w:r>
      </w:hyperlink>
      <w:r w:rsidRPr="008A7E3B">
        <w:rPr>
          <w:rFonts w:ascii="Times New Roman" w:hAnsi="Times New Roman" w:cs="Times New Roman"/>
          <w:color w:val="000000"/>
        </w:rPr>
        <w:br/>
        <w:t>[Search: “Maternity services report 2023”]</w:t>
      </w:r>
      <w:r w:rsidRPr="008A7E3B">
        <w:rPr>
          <w:rFonts w:ascii="Times New Roman" w:hAnsi="Times New Roman" w:cs="Times New Roman"/>
          <w:color w:val="000000"/>
        </w:rPr>
        <w:br/>
        <w:t>[Accessed 6 Dec 2025]</w:t>
      </w:r>
    </w:p>
    <w:p w14:paraId="7541C2C4" w14:textId="7DC92FAD" w:rsidR="00532DBA" w:rsidRPr="008A7E3B" w:rsidRDefault="00532DBA" w:rsidP="008A7E3B">
      <w:pPr>
        <w:pStyle w:val="ListParagraph"/>
        <w:numPr>
          <w:ilvl w:val="0"/>
          <w:numId w:val="50"/>
        </w:numPr>
        <w:rPr>
          <w:rFonts w:ascii="Times New Roman" w:hAnsi="Times New Roman" w:cs="Times New Roman"/>
          <w:color w:val="000000"/>
        </w:rPr>
      </w:pPr>
      <w:r w:rsidRPr="008A7E3B">
        <w:rPr>
          <w:rFonts w:ascii="Times New Roman" w:hAnsi="Times New Roman" w:cs="Times New Roman"/>
          <w:color w:val="000000"/>
        </w:rPr>
        <w:t>NHS Resolution. (2023).</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Early Notification Scheme: Maternity Safety Learning and Improvement Report.</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15" w:tgtFrame="_new" w:history="1">
        <w:r w:rsidRPr="008A7E3B">
          <w:rPr>
            <w:rStyle w:val="Hyperlink"/>
            <w:rFonts w:ascii="Times New Roman" w:hAnsi="Times New Roman" w:cs="Times New Roman"/>
            <w:u w:val="none"/>
          </w:rPr>
          <w:t>https://resolution.nhs.uk</w:t>
        </w:r>
      </w:hyperlink>
      <w:r w:rsidRPr="008A7E3B">
        <w:rPr>
          <w:rFonts w:ascii="Times New Roman" w:hAnsi="Times New Roman" w:cs="Times New Roman"/>
          <w:color w:val="000000"/>
        </w:rPr>
        <w:br/>
        <w:t>[Search: “Early Notification maternity report 2023”]</w:t>
      </w:r>
      <w:r w:rsidRPr="008A7E3B">
        <w:rPr>
          <w:rFonts w:ascii="Times New Roman" w:hAnsi="Times New Roman" w:cs="Times New Roman"/>
          <w:color w:val="000000"/>
        </w:rPr>
        <w:br/>
        <w:t>[Accessed 6 Dec 2025].</w:t>
      </w:r>
    </w:p>
    <w:p w14:paraId="0EAB7B58" w14:textId="53E3AE41" w:rsidR="00F31602" w:rsidRPr="008A7E3B" w:rsidRDefault="00F225E7" w:rsidP="008A7E3B">
      <w:pPr>
        <w:pStyle w:val="ListParagraph"/>
        <w:numPr>
          <w:ilvl w:val="0"/>
          <w:numId w:val="50"/>
        </w:numPr>
        <w:rPr>
          <w:rFonts w:ascii="Times New Roman" w:hAnsi="Times New Roman" w:cs="Times New Roman"/>
          <w:color w:val="000000"/>
        </w:rPr>
      </w:pPr>
      <w:r w:rsidRPr="008A7E3B">
        <w:rPr>
          <w:rFonts w:ascii="Times New Roman" w:hAnsi="Times New Roman" w:cs="Times New Roman"/>
          <w:color w:val="000000"/>
        </w:rPr>
        <w:t>NHS England. (2023a).</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Maternity and Neonatal Safety Improvement Programme (</w:t>
      </w:r>
      <w:proofErr w:type="spellStart"/>
      <w:r w:rsidRPr="008A7E3B">
        <w:rPr>
          <w:rStyle w:val="Emphasis"/>
          <w:rFonts w:ascii="Times New Roman" w:hAnsi="Times New Roman" w:cs="Times New Roman"/>
          <w:i w:val="0"/>
          <w:color w:val="000000"/>
        </w:rPr>
        <w:t>MatNeoSIP</w:t>
      </w:r>
      <w:proofErr w:type="spellEnd"/>
      <w:r w:rsidRPr="008A7E3B">
        <w:rPr>
          <w:rStyle w:val="Emphasis"/>
          <w:rFonts w:ascii="Times New Roman" w:hAnsi="Times New Roman" w:cs="Times New Roman"/>
          <w:i w:val="0"/>
          <w:color w:val="000000"/>
        </w:rPr>
        <w:t>) — Quality Improvement Toolkit.</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16" w:tgtFrame="_new" w:history="1">
        <w:r w:rsidRPr="008A7E3B">
          <w:rPr>
            <w:rStyle w:val="Hyperlink"/>
            <w:rFonts w:ascii="Times New Roman" w:hAnsi="Times New Roman" w:cs="Times New Roman"/>
            <w:u w:val="none"/>
          </w:rPr>
          <w:t>https://www.england.nhs.uk/matneosip</w:t>
        </w:r>
      </w:hyperlink>
      <w:r w:rsidRPr="008A7E3B">
        <w:rPr>
          <w:rFonts w:ascii="Times New Roman" w:hAnsi="Times New Roman" w:cs="Times New Roman"/>
          <w:color w:val="000000"/>
        </w:rPr>
        <w:br/>
        <w:t>[Accessed 6 Dec 2025].</w:t>
      </w:r>
    </w:p>
    <w:p w14:paraId="0A547371" w14:textId="4442CA4D" w:rsidR="00F225E7" w:rsidRPr="008A7E3B" w:rsidRDefault="0010351F" w:rsidP="008A7E3B">
      <w:pPr>
        <w:pStyle w:val="ListParagraph"/>
        <w:numPr>
          <w:ilvl w:val="0"/>
          <w:numId w:val="50"/>
        </w:numPr>
        <w:rPr>
          <w:rFonts w:ascii="Times New Roman" w:hAnsi="Times New Roman" w:cs="Times New Roman"/>
          <w:color w:val="000000"/>
        </w:rPr>
      </w:pPr>
      <w:r w:rsidRPr="008A7E3B">
        <w:rPr>
          <w:rFonts w:ascii="Times New Roman" w:hAnsi="Times New Roman" w:cs="Times New Roman"/>
          <w:color w:val="000000"/>
        </w:rPr>
        <w:t>Department of Health and Social Care (DHSC). (2022).</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Maternity Safety: Progress and Next Steps.</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17" w:tgtFrame="_new" w:history="1">
        <w:r w:rsidRPr="008A7E3B">
          <w:rPr>
            <w:rStyle w:val="Hyperlink"/>
            <w:rFonts w:ascii="Times New Roman" w:hAnsi="Times New Roman" w:cs="Times New Roman"/>
            <w:u w:val="none"/>
          </w:rPr>
          <w:t>https://www.gov.uk/government/publications/maternity-safety-progress-report</w:t>
        </w:r>
      </w:hyperlink>
    </w:p>
    <w:p w14:paraId="2E32DAE9" w14:textId="00EF8A7C" w:rsidR="00523237" w:rsidRPr="008A7E3B" w:rsidRDefault="00523237" w:rsidP="008A7E3B">
      <w:pPr>
        <w:pStyle w:val="ListParagraph"/>
        <w:numPr>
          <w:ilvl w:val="0"/>
          <w:numId w:val="50"/>
        </w:numPr>
        <w:rPr>
          <w:rFonts w:ascii="Times New Roman" w:hAnsi="Times New Roman" w:cs="Times New Roman"/>
        </w:rPr>
      </w:pPr>
      <w:r w:rsidRPr="008A7E3B">
        <w:rPr>
          <w:rFonts w:ascii="Times New Roman" w:hAnsi="Times New Roman" w:cs="Times New Roman"/>
          <w:color w:val="000000"/>
        </w:rPr>
        <w:t xml:space="preserve">Willis, C. D., </w:t>
      </w:r>
      <w:proofErr w:type="spellStart"/>
      <w:r w:rsidRPr="008A7E3B">
        <w:rPr>
          <w:rFonts w:ascii="Times New Roman" w:hAnsi="Times New Roman" w:cs="Times New Roman"/>
          <w:color w:val="000000"/>
        </w:rPr>
        <w:t>Semple</w:t>
      </w:r>
      <w:proofErr w:type="spellEnd"/>
      <w:r w:rsidRPr="008A7E3B">
        <w:rPr>
          <w:rFonts w:ascii="Times New Roman" w:hAnsi="Times New Roman" w:cs="Times New Roman"/>
          <w:color w:val="000000"/>
        </w:rPr>
        <w:t xml:space="preserve">, M., de Silva, A. &amp; </w:t>
      </w:r>
      <w:proofErr w:type="spellStart"/>
      <w:r w:rsidRPr="008A7E3B">
        <w:rPr>
          <w:rFonts w:ascii="Times New Roman" w:hAnsi="Times New Roman" w:cs="Times New Roman"/>
          <w:color w:val="000000"/>
        </w:rPr>
        <w:t>McLoughlin</w:t>
      </w:r>
      <w:proofErr w:type="spellEnd"/>
      <w:r w:rsidRPr="008A7E3B">
        <w:rPr>
          <w:rFonts w:ascii="Times New Roman" w:hAnsi="Times New Roman" w:cs="Times New Roman"/>
          <w:color w:val="000000"/>
        </w:rPr>
        <w:t>, V. (2020). ‘Quality improvement in maternity services: A systematic review.’</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BMJ Quality &amp; Safety</w:t>
      </w:r>
      <w:r w:rsidRPr="008A7E3B">
        <w:rPr>
          <w:rFonts w:ascii="Times New Roman" w:hAnsi="Times New Roman" w:cs="Times New Roman"/>
          <w:color w:val="000000"/>
        </w:rPr>
        <w:t>, 29(9), pp. 779–789. Available at:</w:t>
      </w:r>
      <w:r w:rsidRPr="008A7E3B">
        <w:rPr>
          <w:rFonts w:ascii="Times New Roman" w:hAnsi="Times New Roman" w:cs="Times New Roman"/>
          <w:color w:val="000000"/>
        </w:rPr>
        <w:br/>
      </w:r>
      <w:hyperlink r:id="rId18" w:history="1">
        <w:r w:rsidRPr="008A7E3B">
          <w:rPr>
            <w:rStyle w:val="Hyperlink"/>
            <w:rFonts w:ascii="Times New Roman" w:hAnsi="Times New Roman" w:cs="Times New Roman"/>
            <w:u w:val="none"/>
          </w:rPr>
          <w:t>https://bmjqualitysafety.bmj.com/content/29/9/779</w:t>
        </w:r>
      </w:hyperlink>
    </w:p>
    <w:p w14:paraId="0D857F33" w14:textId="130C71D3" w:rsidR="00FC72A0" w:rsidRPr="008A7E3B" w:rsidRDefault="00FC72A0" w:rsidP="008A7E3B">
      <w:pPr>
        <w:pStyle w:val="ListParagraph"/>
        <w:numPr>
          <w:ilvl w:val="0"/>
          <w:numId w:val="50"/>
        </w:numPr>
        <w:rPr>
          <w:rFonts w:ascii="Times New Roman" w:hAnsi="Times New Roman" w:cs="Times New Roman"/>
          <w:color w:val="000000"/>
        </w:rPr>
      </w:pPr>
      <w:r w:rsidRPr="008A7E3B">
        <w:rPr>
          <w:rFonts w:ascii="Times New Roman" w:hAnsi="Times New Roman" w:cs="Times New Roman"/>
          <w:color w:val="000000"/>
        </w:rPr>
        <w:t>The King’s Fund. (2022).</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Leadership for Improvement in Healthcare.</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19" w:history="1">
        <w:r w:rsidRPr="008A7E3B">
          <w:rPr>
            <w:rStyle w:val="Hyperlink"/>
            <w:rFonts w:ascii="Times New Roman" w:hAnsi="Times New Roman" w:cs="Times New Roman"/>
            <w:u w:val="none"/>
          </w:rPr>
          <w:t>https://www.kingsfund.org.uk/publications/leadership-improvement-nhs</w:t>
        </w:r>
      </w:hyperlink>
    </w:p>
    <w:p w14:paraId="787F7958" w14:textId="2F17D1EF" w:rsidR="003C3DEB" w:rsidRPr="008A7E3B" w:rsidRDefault="003C3DEB" w:rsidP="008A7E3B">
      <w:pPr>
        <w:pStyle w:val="ListParagraph"/>
        <w:numPr>
          <w:ilvl w:val="0"/>
          <w:numId w:val="50"/>
        </w:numPr>
        <w:rPr>
          <w:rFonts w:ascii="Times New Roman" w:hAnsi="Times New Roman" w:cs="Times New Roman"/>
          <w:color w:val="000000"/>
        </w:rPr>
      </w:pPr>
      <w:r w:rsidRPr="008A7E3B">
        <w:rPr>
          <w:rFonts w:ascii="Times New Roman" w:hAnsi="Times New Roman" w:cs="Times New Roman"/>
          <w:color w:val="000000"/>
        </w:rPr>
        <w:lastRenderedPageBreak/>
        <w:t xml:space="preserve">West, M., Eckert, R., Collins, B. and </w:t>
      </w:r>
      <w:proofErr w:type="spellStart"/>
      <w:r w:rsidRPr="008A7E3B">
        <w:rPr>
          <w:rFonts w:ascii="Times New Roman" w:hAnsi="Times New Roman" w:cs="Times New Roman"/>
          <w:color w:val="000000"/>
        </w:rPr>
        <w:t>Chowla</w:t>
      </w:r>
      <w:proofErr w:type="spellEnd"/>
      <w:r w:rsidRPr="008A7E3B">
        <w:rPr>
          <w:rFonts w:ascii="Times New Roman" w:hAnsi="Times New Roman" w:cs="Times New Roman"/>
          <w:color w:val="000000"/>
        </w:rPr>
        <w:t>, R. (2021).</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Caring to Change: How Compassionate Leadership Can Stimulate Innovation in Health Care.</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20" w:history="1">
        <w:r w:rsidRPr="008A7E3B">
          <w:rPr>
            <w:rStyle w:val="Hyperlink"/>
            <w:rFonts w:ascii="Times New Roman" w:hAnsi="Times New Roman" w:cs="Times New Roman"/>
            <w:u w:val="none"/>
          </w:rPr>
          <w:t>https://www.kingsfund.org.uk/publications/caring-change</w:t>
        </w:r>
      </w:hyperlink>
    </w:p>
    <w:p w14:paraId="03F3A141" w14:textId="0C8C59E6" w:rsidR="0002276C" w:rsidRPr="008A7E3B" w:rsidRDefault="00065927" w:rsidP="008A7E3B">
      <w:pPr>
        <w:pStyle w:val="ListParagraph"/>
        <w:numPr>
          <w:ilvl w:val="0"/>
          <w:numId w:val="50"/>
        </w:numPr>
        <w:rPr>
          <w:rFonts w:ascii="Times New Roman" w:hAnsi="Times New Roman" w:cs="Times New Roman"/>
          <w:color w:val="000000"/>
        </w:rPr>
      </w:pPr>
      <w:r w:rsidRPr="008A7E3B">
        <w:rPr>
          <w:rFonts w:ascii="Times New Roman" w:hAnsi="Times New Roman" w:cs="Times New Roman"/>
          <w:color w:val="000000"/>
        </w:rPr>
        <w:t>World Health Organization (WHO). (2023).</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Maternal Mortality: Global Health Estimates.</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21" w:history="1">
        <w:r w:rsidR="0002276C" w:rsidRPr="008A7E3B">
          <w:rPr>
            <w:rStyle w:val="Hyperlink"/>
            <w:rFonts w:ascii="Times New Roman" w:hAnsi="Times New Roman" w:cs="Times New Roman"/>
            <w:u w:val="none"/>
          </w:rPr>
          <w:t>https://www.who.int/data/gho/data/themes/maternal-and-reproductive-health</w:t>
        </w:r>
      </w:hyperlink>
    </w:p>
    <w:p w14:paraId="070EA990" w14:textId="2E5EA2CA" w:rsidR="00620518" w:rsidRPr="008A7E3B" w:rsidRDefault="0002276C" w:rsidP="008A7E3B">
      <w:pPr>
        <w:pStyle w:val="ListParagraph"/>
        <w:numPr>
          <w:ilvl w:val="0"/>
          <w:numId w:val="50"/>
        </w:numPr>
        <w:rPr>
          <w:rFonts w:ascii="Times New Roman" w:hAnsi="Times New Roman" w:cs="Times New Roman"/>
        </w:rPr>
      </w:pPr>
      <w:r w:rsidRPr="008A7E3B">
        <w:rPr>
          <w:rFonts w:ascii="Times New Roman" w:hAnsi="Times New Roman" w:cs="Times New Roman"/>
          <w:color w:val="000000"/>
        </w:rPr>
        <w:t>NHS England. (2019).</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NHS Long Term Plan — Chapter 3.4 Maternity and Neonatal Safety.</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22" w:tgtFrame="_new" w:history="1">
        <w:r w:rsidRPr="008A7E3B">
          <w:rPr>
            <w:rStyle w:val="Hyperlink"/>
            <w:rFonts w:ascii="Times New Roman" w:hAnsi="Times New Roman" w:cs="Times New Roman"/>
            <w:u w:val="none"/>
          </w:rPr>
          <w:t>https://www.longtermplan.nhs.uk</w:t>
        </w:r>
      </w:hyperlink>
      <w:r w:rsidRPr="008A7E3B">
        <w:rPr>
          <w:rFonts w:ascii="Times New Roman" w:hAnsi="Times New Roman" w:cs="Times New Roman"/>
          <w:color w:val="000000"/>
        </w:rPr>
        <w:br/>
      </w:r>
      <w:r w:rsidR="00620518" w:rsidRPr="008A7E3B">
        <w:rPr>
          <w:rFonts w:ascii="Times New Roman" w:hAnsi="Times New Roman" w:cs="Times New Roman"/>
          <w:color w:val="000000"/>
        </w:rPr>
        <w:t>Royal College of Obstetricians and Gynaecologists (RCOG). (2017).</w:t>
      </w:r>
      <w:r w:rsidR="00620518" w:rsidRPr="008A7E3B">
        <w:rPr>
          <w:rStyle w:val="apple-converted-space"/>
          <w:rFonts w:ascii="Times New Roman" w:hAnsi="Times New Roman" w:cs="Times New Roman"/>
          <w:color w:val="000000"/>
        </w:rPr>
        <w:t> </w:t>
      </w:r>
      <w:r w:rsidR="00620518" w:rsidRPr="008A7E3B">
        <w:rPr>
          <w:rStyle w:val="Emphasis"/>
          <w:rFonts w:ascii="Times New Roman" w:hAnsi="Times New Roman" w:cs="Times New Roman"/>
          <w:i w:val="0"/>
          <w:color w:val="000000"/>
        </w:rPr>
        <w:t xml:space="preserve">Intrapartum </w:t>
      </w:r>
      <w:proofErr w:type="spellStart"/>
      <w:r w:rsidR="00620518" w:rsidRPr="008A7E3B">
        <w:rPr>
          <w:rStyle w:val="Emphasis"/>
          <w:rFonts w:ascii="Times New Roman" w:hAnsi="Times New Roman" w:cs="Times New Roman"/>
          <w:i w:val="0"/>
          <w:color w:val="000000"/>
        </w:rPr>
        <w:t>Fetal</w:t>
      </w:r>
      <w:proofErr w:type="spellEnd"/>
      <w:r w:rsidR="00620518" w:rsidRPr="008A7E3B">
        <w:rPr>
          <w:rStyle w:val="Emphasis"/>
          <w:rFonts w:ascii="Times New Roman" w:hAnsi="Times New Roman" w:cs="Times New Roman"/>
          <w:i w:val="0"/>
          <w:color w:val="000000"/>
        </w:rPr>
        <w:t xml:space="preserve"> Monitoring Guidelines.</w:t>
      </w:r>
      <w:r w:rsidR="00620518" w:rsidRPr="008A7E3B">
        <w:rPr>
          <w:rStyle w:val="apple-converted-space"/>
          <w:rFonts w:ascii="Times New Roman" w:hAnsi="Times New Roman" w:cs="Times New Roman"/>
          <w:color w:val="000000"/>
        </w:rPr>
        <w:t> </w:t>
      </w:r>
      <w:r w:rsidR="00620518" w:rsidRPr="008A7E3B">
        <w:rPr>
          <w:rFonts w:ascii="Times New Roman" w:hAnsi="Times New Roman" w:cs="Times New Roman"/>
          <w:color w:val="000000"/>
        </w:rPr>
        <w:t>Available at:</w:t>
      </w:r>
      <w:r w:rsidR="00620518" w:rsidRPr="008A7E3B">
        <w:rPr>
          <w:rFonts w:ascii="Times New Roman" w:hAnsi="Times New Roman" w:cs="Times New Roman"/>
          <w:color w:val="000000"/>
        </w:rPr>
        <w:br/>
      </w:r>
      <w:hyperlink r:id="rId23" w:history="1">
        <w:r w:rsidR="00620518" w:rsidRPr="008A7E3B">
          <w:rPr>
            <w:rStyle w:val="Hyperlink"/>
            <w:rFonts w:ascii="Times New Roman" w:hAnsi="Times New Roman" w:cs="Times New Roman"/>
            <w:u w:val="none"/>
          </w:rPr>
          <w:t>https://www.rcog.org.uk/guidance/browse-all-guidance/green-top-guidelines/intrapartum-fetal-monitoring</w:t>
        </w:r>
      </w:hyperlink>
    </w:p>
    <w:p w14:paraId="4614E922" w14:textId="743E89A9" w:rsidR="0010351F" w:rsidRPr="008A7E3B" w:rsidRDefault="00894EFD" w:rsidP="008A7E3B">
      <w:pPr>
        <w:pStyle w:val="ListParagraph"/>
        <w:numPr>
          <w:ilvl w:val="0"/>
          <w:numId w:val="50"/>
        </w:numPr>
        <w:rPr>
          <w:rFonts w:ascii="Times New Roman" w:hAnsi="Times New Roman" w:cs="Times New Roman"/>
        </w:rPr>
      </w:pPr>
      <w:r w:rsidRPr="008A7E3B">
        <w:rPr>
          <w:rFonts w:ascii="Times New Roman" w:hAnsi="Times New Roman" w:cs="Times New Roman"/>
          <w:color w:val="000000"/>
        </w:rPr>
        <w:t>NHS Staff Survey (2023).</w:t>
      </w:r>
      <w:r w:rsidRPr="008A7E3B">
        <w:rPr>
          <w:rStyle w:val="apple-converted-space"/>
          <w:rFonts w:ascii="Times New Roman" w:hAnsi="Times New Roman" w:cs="Times New Roman"/>
          <w:color w:val="000000"/>
        </w:rPr>
        <w:t> </w:t>
      </w:r>
      <w:r w:rsidRPr="008A7E3B">
        <w:rPr>
          <w:rStyle w:val="Emphasis"/>
          <w:rFonts w:ascii="Times New Roman" w:hAnsi="Times New Roman" w:cs="Times New Roman"/>
          <w:i w:val="0"/>
          <w:color w:val="000000"/>
        </w:rPr>
        <w:t>National Survey Results — Maternity and Safety Culture Insights.</w:t>
      </w:r>
      <w:r w:rsidRPr="008A7E3B">
        <w:rPr>
          <w:rStyle w:val="apple-converted-space"/>
          <w:rFonts w:ascii="Times New Roman" w:hAnsi="Times New Roman" w:cs="Times New Roman"/>
          <w:color w:val="000000"/>
        </w:rPr>
        <w:t> </w:t>
      </w:r>
      <w:r w:rsidRPr="008A7E3B">
        <w:rPr>
          <w:rFonts w:ascii="Times New Roman" w:hAnsi="Times New Roman" w:cs="Times New Roman"/>
          <w:color w:val="000000"/>
        </w:rPr>
        <w:t>Available at:</w:t>
      </w:r>
      <w:r w:rsidRPr="008A7E3B">
        <w:rPr>
          <w:rFonts w:ascii="Times New Roman" w:hAnsi="Times New Roman" w:cs="Times New Roman"/>
          <w:color w:val="000000"/>
        </w:rPr>
        <w:br/>
      </w:r>
      <w:hyperlink r:id="rId24" w:tgtFrame="_new" w:history="1">
        <w:r w:rsidRPr="008A7E3B">
          <w:rPr>
            <w:rStyle w:val="Hyperlink"/>
            <w:rFonts w:ascii="Times New Roman" w:hAnsi="Times New Roman" w:cs="Times New Roman"/>
            <w:u w:val="none"/>
          </w:rPr>
          <w:t>https://www.nhsstaffsurveys.com</w:t>
        </w:r>
      </w:hyperlink>
      <w:r w:rsidRPr="008A7E3B">
        <w:rPr>
          <w:rFonts w:ascii="Times New Roman" w:hAnsi="Times New Roman" w:cs="Times New Roman"/>
          <w:color w:val="000000"/>
        </w:rPr>
        <w:br/>
        <w:t>[Accessed 6 Dec 2025]</w:t>
      </w:r>
      <w:r w:rsidR="00523237" w:rsidRPr="008A7E3B">
        <w:rPr>
          <w:rFonts w:ascii="Times New Roman" w:hAnsi="Times New Roman" w:cs="Times New Roman"/>
          <w:color w:val="000000"/>
        </w:rPr>
        <w:br/>
      </w:r>
    </w:p>
    <w:p w14:paraId="5217D48D" w14:textId="77777777" w:rsidR="00093837" w:rsidRPr="00BF1B86" w:rsidRDefault="00093837" w:rsidP="00D34622">
      <w:pPr>
        <w:pStyle w:val="NormalWeb"/>
        <w:rPr>
          <w:color w:val="000000"/>
        </w:rPr>
      </w:pPr>
    </w:p>
    <w:p w14:paraId="2DFE84BA" w14:textId="253CC6D3" w:rsidR="004E75BA" w:rsidRPr="00BF1B86" w:rsidRDefault="004E75BA">
      <w:pPr>
        <w:rPr>
          <w:rFonts w:ascii="Times New Roman" w:hAnsi="Times New Roman" w:cs="Times New Roman"/>
        </w:rPr>
      </w:pPr>
    </w:p>
    <w:sectPr w:rsidR="004E75BA" w:rsidRPr="00BF1B86" w:rsidSect="001429B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A49BD" w14:textId="77777777" w:rsidR="00B16B3D" w:rsidRDefault="00B16B3D" w:rsidP="000612BA">
      <w:pPr>
        <w:spacing w:after="0" w:line="240" w:lineRule="auto"/>
      </w:pPr>
      <w:r>
        <w:separator/>
      </w:r>
    </w:p>
  </w:endnote>
  <w:endnote w:type="continuationSeparator" w:id="0">
    <w:p w14:paraId="78A30062" w14:textId="77777777" w:rsidR="00B16B3D" w:rsidRDefault="00B16B3D" w:rsidP="00061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647940784"/>
      <w:docPartObj>
        <w:docPartGallery w:val="Page Numbers (Bottom of Page)"/>
        <w:docPartUnique/>
      </w:docPartObj>
    </w:sdtPr>
    <w:sdtEndPr>
      <w:rPr>
        <w:noProof/>
      </w:rPr>
    </w:sdtEndPr>
    <w:sdtContent>
      <w:p w14:paraId="13C431F1" w14:textId="1A12A2C5" w:rsidR="00DD2249" w:rsidRPr="00DD2249" w:rsidRDefault="00DD2249">
        <w:pPr>
          <w:pStyle w:val="Footer"/>
          <w:jc w:val="right"/>
          <w:rPr>
            <w:rFonts w:ascii="Times New Roman" w:hAnsi="Times New Roman" w:cs="Times New Roman"/>
          </w:rPr>
        </w:pPr>
        <w:r w:rsidRPr="00DD2249">
          <w:rPr>
            <w:rFonts w:ascii="Times New Roman" w:hAnsi="Times New Roman" w:cs="Times New Roman"/>
            <w:b/>
          </w:rPr>
          <w:fldChar w:fldCharType="begin"/>
        </w:r>
        <w:r w:rsidRPr="00DD2249">
          <w:rPr>
            <w:rFonts w:ascii="Times New Roman" w:hAnsi="Times New Roman" w:cs="Times New Roman"/>
            <w:b/>
          </w:rPr>
          <w:instrText xml:space="preserve"> PAGE   \* MERGEFORMAT </w:instrText>
        </w:r>
        <w:r w:rsidRPr="00DD2249">
          <w:rPr>
            <w:rFonts w:ascii="Times New Roman" w:hAnsi="Times New Roman" w:cs="Times New Roman"/>
            <w:b/>
          </w:rPr>
          <w:fldChar w:fldCharType="separate"/>
        </w:r>
        <w:r w:rsidR="009C6B4C">
          <w:rPr>
            <w:rFonts w:ascii="Times New Roman" w:hAnsi="Times New Roman" w:cs="Times New Roman"/>
            <w:b/>
            <w:noProof/>
          </w:rPr>
          <w:t>13</w:t>
        </w:r>
        <w:r w:rsidRPr="00DD2249">
          <w:rPr>
            <w:rFonts w:ascii="Times New Roman" w:hAnsi="Times New Roman" w:cs="Times New Roman"/>
            <w:b/>
            <w:noProof/>
          </w:rPr>
          <w:fldChar w:fldCharType="end"/>
        </w:r>
      </w:p>
    </w:sdtContent>
  </w:sdt>
  <w:p w14:paraId="16DF1064" w14:textId="77777777" w:rsidR="001429B5" w:rsidRDefault="001429B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658F4" w14:textId="77777777" w:rsidR="00B16B3D" w:rsidRDefault="00B16B3D" w:rsidP="000612BA">
      <w:pPr>
        <w:spacing w:after="0" w:line="240" w:lineRule="auto"/>
      </w:pPr>
      <w:r>
        <w:separator/>
      </w:r>
    </w:p>
  </w:footnote>
  <w:footnote w:type="continuationSeparator" w:id="0">
    <w:p w14:paraId="69BBD425" w14:textId="77777777" w:rsidR="00B16B3D" w:rsidRDefault="00B16B3D" w:rsidP="000612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63CF"/>
    <w:multiLevelType w:val="multilevel"/>
    <w:tmpl w:val="6D54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02A13"/>
    <w:multiLevelType w:val="hybridMultilevel"/>
    <w:tmpl w:val="F97A822A"/>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438CD"/>
    <w:multiLevelType w:val="hybridMultilevel"/>
    <w:tmpl w:val="AE8C9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373A3"/>
    <w:multiLevelType w:val="hybridMultilevel"/>
    <w:tmpl w:val="0B622D10"/>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356EED"/>
    <w:multiLevelType w:val="hybridMultilevel"/>
    <w:tmpl w:val="49744E3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F2B24BD"/>
    <w:multiLevelType w:val="hybridMultilevel"/>
    <w:tmpl w:val="394A3FDA"/>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8C6718"/>
    <w:multiLevelType w:val="multilevel"/>
    <w:tmpl w:val="0409001D"/>
    <w:numStyleLink w:val="Style1"/>
  </w:abstractNum>
  <w:abstractNum w:abstractNumId="7" w15:restartNumberingAfterBreak="0">
    <w:nsid w:val="14DC776E"/>
    <w:multiLevelType w:val="multilevel"/>
    <w:tmpl w:val="E8800B86"/>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95995"/>
    <w:multiLevelType w:val="hybridMultilevel"/>
    <w:tmpl w:val="E95CFE06"/>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BE1B33"/>
    <w:multiLevelType w:val="multilevel"/>
    <w:tmpl w:val="ED1038C6"/>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6D0E79"/>
    <w:multiLevelType w:val="multilevel"/>
    <w:tmpl w:val="06264B1A"/>
    <w:lvl w:ilvl="0">
      <w:start w:val="1"/>
      <w:numFmt w:val="decimal"/>
      <w:pStyle w:val="Heading1"/>
      <w:isLgl/>
      <w:lvlText w:val="%1."/>
      <w:lvlJc w:val="left"/>
      <w:pPr>
        <w:ind w:left="360" w:hanging="360"/>
      </w:pPr>
      <w:rPr>
        <w:rFonts w:hint="default"/>
        <w:b/>
        <w:i w:val="0"/>
        <w:color w:val="auto"/>
        <w:sz w:val="32"/>
      </w:rPr>
    </w:lvl>
    <w:lvl w:ilvl="1">
      <w:start w:val="1"/>
      <w:numFmt w:val="decimal"/>
      <w:pStyle w:val="Heading2"/>
      <w:lvlText w:val="%1.%2"/>
      <w:lvlJc w:val="left"/>
      <w:pPr>
        <w:ind w:left="720" w:hanging="360"/>
      </w:pPr>
      <w:rPr>
        <w:rFonts w:hint="default"/>
        <w:b/>
        <w:i w:val="0"/>
        <w:color w:val="auto"/>
        <w:sz w:val="28"/>
      </w:rPr>
    </w:lvl>
    <w:lvl w:ilvl="2">
      <w:start w:val="1"/>
      <w:numFmt w:val="decimal"/>
      <w:lvlRestart w:val="1"/>
      <w:pStyle w:val="Heading3"/>
      <w:lvlText w:val="%1.%2.%3"/>
      <w:lvlJc w:val="left"/>
      <w:pPr>
        <w:ind w:left="1080" w:hanging="360"/>
      </w:pPr>
      <w:rPr>
        <w:rFonts w:hint="default"/>
        <w:b/>
        <w:i w:val="0"/>
        <w:color w:val="auto"/>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7620CC7"/>
    <w:multiLevelType w:val="multilevel"/>
    <w:tmpl w:val="A454B03A"/>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E44961"/>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D83405D"/>
    <w:multiLevelType w:val="multilevel"/>
    <w:tmpl w:val="42286922"/>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270AFA"/>
    <w:multiLevelType w:val="hybridMultilevel"/>
    <w:tmpl w:val="7040E62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2FC2C82"/>
    <w:multiLevelType w:val="multilevel"/>
    <w:tmpl w:val="674E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EA4D60"/>
    <w:multiLevelType w:val="multilevel"/>
    <w:tmpl w:val="6288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F62647"/>
    <w:multiLevelType w:val="hybridMultilevel"/>
    <w:tmpl w:val="65420B3E"/>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164E2C"/>
    <w:multiLevelType w:val="hybridMultilevel"/>
    <w:tmpl w:val="4244A0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D341D5"/>
    <w:multiLevelType w:val="multilevel"/>
    <w:tmpl w:val="7766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0965A3"/>
    <w:multiLevelType w:val="hybridMultilevel"/>
    <w:tmpl w:val="C9B00B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CEC78D7"/>
    <w:multiLevelType w:val="hybridMultilevel"/>
    <w:tmpl w:val="86865CD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407F0E0C"/>
    <w:multiLevelType w:val="hybridMultilevel"/>
    <w:tmpl w:val="16A87D36"/>
    <w:lvl w:ilvl="0" w:tplc="08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2F619D0"/>
    <w:multiLevelType w:val="hybridMultilevel"/>
    <w:tmpl w:val="2620262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4121DFF"/>
    <w:multiLevelType w:val="multilevel"/>
    <w:tmpl w:val="6CDA5174"/>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1C3107"/>
    <w:multiLevelType w:val="multilevel"/>
    <w:tmpl w:val="C52CC9D4"/>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4B1526"/>
    <w:multiLevelType w:val="multilevel"/>
    <w:tmpl w:val="1CF2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5C6CD2"/>
    <w:multiLevelType w:val="multilevel"/>
    <w:tmpl w:val="24D2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CF45B5"/>
    <w:multiLevelType w:val="hybridMultilevel"/>
    <w:tmpl w:val="58F4210E"/>
    <w:lvl w:ilvl="0" w:tplc="08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4CC6796"/>
    <w:multiLevelType w:val="multilevel"/>
    <w:tmpl w:val="EC2AC2F0"/>
    <w:lvl w:ilvl="0">
      <w:start w:val="1"/>
      <w:numFmt w:val="bullet"/>
      <w:lvlText w:val=""/>
      <w:lvlJc w:val="left"/>
      <w:pPr>
        <w:ind w:left="72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5A6A6286"/>
    <w:multiLevelType w:val="hybridMultilevel"/>
    <w:tmpl w:val="D00AA0F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C1559ED"/>
    <w:multiLevelType w:val="multilevel"/>
    <w:tmpl w:val="366AE9EA"/>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D47004"/>
    <w:multiLevelType w:val="multilevel"/>
    <w:tmpl w:val="424C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1F2BB8"/>
    <w:multiLevelType w:val="hybridMultilevel"/>
    <w:tmpl w:val="B5FE5F52"/>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955390"/>
    <w:multiLevelType w:val="multilevel"/>
    <w:tmpl w:val="155E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901CB6"/>
    <w:multiLevelType w:val="multilevel"/>
    <w:tmpl w:val="61DA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852323"/>
    <w:multiLevelType w:val="multilevel"/>
    <w:tmpl w:val="4CF2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1F3232"/>
    <w:multiLevelType w:val="multilevel"/>
    <w:tmpl w:val="B102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2C1124"/>
    <w:multiLevelType w:val="multilevel"/>
    <w:tmpl w:val="8AD23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FB7475"/>
    <w:multiLevelType w:val="hybridMultilevel"/>
    <w:tmpl w:val="FC44815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141211B"/>
    <w:multiLevelType w:val="hybridMultilevel"/>
    <w:tmpl w:val="7A0A6F4C"/>
    <w:lvl w:ilvl="0" w:tplc="08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3491060"/>
    <w:multiLevelType w:val="hybridMultilevel"/>
    <w:tmpl w:val="890E63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9D16CC"/>
    <w:multiLevelType w:val="multilevel"/>
    <w:tmpl w:val="752218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15:restartNumberingAfterBreak="0">
    <w:nsid w:val="7C824EF6"/>
    <w:multiLevelType w:val="hybridMultilevel"/>
    <w:tmpl w:val="ABF8E584"/>
    <w:lvl w:ilvl="0" w:tplc="04090005">
      <w:start w:val="1"/>
      <w:numFmt w:val="bullet"/>
      <w:lvlText w:val=""/>
      <w:lvlJc w:val="left"/>
      <w:pPr>
        <w:ind w:left="108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D660FFE"/>
    <w:multiLevelType w:val="multilevel"/>
    <w:tmpl w:val="E16EFE7C"/>
    <w:lvl w:ilvl="0">
      <w:start w:val="1"/>
      <w:numFmt w:val="decimal"/>
      <w:isLgl/>
      <w:lvlText w:val="%1."/>
      <w:lvlJc w:val="left"/>
      <w:pPr>
        <w:ind w:left="360" w:hanging="360"/>
      </w:pPr>
      <w:rPr>
        <w:rFonts w:hint="default"/>
        <w:b/>
        <w:i w:val="0"/>
        <w:color w:val="auto"/>
        <w:sz w:val="32"/>
      </w:rPr>
    </w:lvl>
    <w:lvl w:ilvl="1">
      <w:start w:val="1"/>
      <w:numFmt w:val="decimal"/>
      <w:lvlText w:val="%1.%2"/>
      <w:lvlJc w:val="left"/>
      <w:pPr>
        <w:ind w:left="720" w:hanging="360"/>
      </w:pPr>
      <w:rPr>
        <w:rFonts w:hint="default"/>
        <w:b/>
        <w:i w:val="0"/>
        <w:color w:val="auto"/>
        <w:sz w:val="28"/>
      </w:rPr>
    </w:lvl>
    <w:lvl w:ilvl="2">
      <w:start w:val="1"/>
      <w:numFmt w:val="decimal"/>
      <w:isLgl/>
      <w:lvlText w:val="%2.%1.%3"/>
      <w:lvlJc w:val="left"/>
      <w:pPr>
        <w:ind w:left="1080" w:hanging="360"/>
      </w:pPr>
      <w:rPr>
        <w:rFonts w:hint="default"/>
        <w:b/>
        <w:i w:val="0"/>
        <w:color w:val="auto"/>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7F5A6D24"/>
    <w:multiLevelType w:val="hybridMultilevel"/>
    <w:tmpl w:val="A85C43D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19"/>
  </w:num>
  <w:num w:numId="3">
    <w:abstractNumId w:val="27"/>
  </w:num>
  <w:num w:numId="4">
    <w:abstractNumId w:val="2"/>
  </w:num>
  <w:num w:numId="5">
    <w:abstractNumId w:val="45"/>
  </w:num>
  <w:num w:numId="6">
    <w:abstractNumId w:val="20"/>
  </w:num>
  <w:num w:numId="7">
    <w:abstractNumId w:val="18"/>
  </w:num>
  <w:num w:numId="8">
    <w:abstractNumId w:val="21"/>
  </w:num>
  <w:num w:numId="9">
    <w:abstractNumId w:val="42"/>
  </w:num>
  <w:num w:numId="10">
    <w:abstractNumId w:val="15"/>
  </w:num>
  <w:num w:numId="11">
    <w:abstractNumId w:val="16"/>
  </w:num>
  <w:num w:numId="12">
    <w:abstractNumId w:val="32"/>
  </w:num>
  <w:num w:numId="13">
    <w:abstractNumId w:val="26"/>
  </w:num>
  <w:num w:numId="14">
    <w:abstractNumId w:val="0"/>
  </w:num>
  <w:num w:numId="15">
    <w:abstractNumId w:val="37"/>
  </w:num>
  <w:num w:numId="16">
    <w:abstractNumId w:val="38"/>
  </w:num>
  <w:num w:numId="17">
    <w:abstractNumId w:val="36"/>
  </w:num>
  <w:num w:numId="18">
    <w:abstractNumId w:val="34"/>
  </w:num>
  <w:num w:numId="19">
    <w:abstractNumId w:val="9"/>
  </w:num>
  <w:num w:numId="20">
    <w:abstractNumId w:val="11"/>
  </w:num>
  <w:num w:numId="21">
    <w:abstractNumId w:val="31"/>
  </w:num>
  <w:num w:numId="22">
    <w:abstractNumId w:val="25"/>
  </w:num>
  <w:num w:numId="23">
    <w:abstractNumId w:val="13"/>
  </w:num>
  <w:num w:numId="24">
    <w:abstractNumId w:val="7"/>
  </w:num>
  <w:num w:numId="25">
    <w:abstractNumId w:val="24"/>
  </w:num>
  <w:num w:numId="26">
    <w:abstractNumId w:val="29"/>
  </w:num>
  <w:num w:numId="27">
    <w:abstractNumId w:val="44"/>
  </w:num>
  <w:num w:numId="28">
    <w:abstractNumId w:val="10"/>
  </w:num>
  <w:num w:numId="29">
    <w:abstractNumId w:val="10"/>
    <w:lvlOverride w:ilvl="0">
      <w:lvl w:ilvl="0">
        <w:start w:val="1"/>
        <w:numFmt w:val="decimal"/>
        <w:pStyle w:val="Heading1"/>
        <w:isLgl/>
        <w:lvlText w:val="%1."/>
        <w:lvlJc w:val="left"/>
        <w:pPr>
          <w:ind w:left="360" w:hanging="360"/>
        </w:pPr>
        <w:rPr>
          <w:rFonts w:hint="default"/>
          <w:b/>
          <w:i w:val="0"/>
          <w:color w:val="auto"/>
          <w:sz w:val="32"/>
        </w:rPr>
      </w:lvl>
    </w:lvlOverride>
    <w:lvlOverride w:ilvl="1">
      <w:lvl w:ilvl="1">
        <w:start w:val="1"/>
        <w:numFmt w:val="decimal"/>
        <w:pStyle w:val="Heading2"/>
        <w:lvlText w:val="%1.%2"/>
        <w:lvlJc w:val="left"/>
        <w:pPr>
          <w:ind w:left="720" w:hanging="360"/>
        </w:pPr>
        <w:rPr>
          <w:rFonts w:hint="default"/>
          <w:b/>
          <w:i w:val="0"/>
          <w:color w:val="auto"/>
          <w:sz w:val="28"/>
        </w:rPr>
      </w:lvl>
    </w:lvlOverride>
    <w:lvlOverride w:ilvl="2">
      <w:lvl w:ilvl="2">
        <w:start w:val="1"/>
        <w:numFmt w:val="decimal"/>
        <w:lvlRestart w:val="1"/>
        <w:pStyle w:val="Heading3"/>
        <w:lvlText w:val="%1.%2.%3"/>
        <w:lvlJc w:val="left"/>
        <w:pPr>
          <w:ind w:left="1080" w:hanging="360"/>
        </w:pPr>
        <w:rPr>
          <w:rFonts w:hint="default"/>
          <w:b/>
          <w:i w:val="0"/>
          <w:color w:val="auto"/>
          <w:sz w:val="24"/>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0">
    <w:abstractNumId w:val="10"/>
    <w:lvlOverride w:ilvl="0">
      <w:lvl w:ilvl="0">
        <w:start w:val="1"/>
        <w:numFmt w:val="decimal"/>
        <w:pStyle w:val="Heading1"/>
        <w:isLgl/>
        <w:lvlText w:val="%1."/>
        <w:lvlJc w:val="left"/>
        <w:pPr>
          <w:ind w:left="360" w:hanging="360"/>
        </w:pPr>
        <w:rPr>
          <w:rFonts w:hint="default"/>
          <w:b/>
          <w:i w:val="0"/>
          <w:color w:val="auto"/>
          <w:sz w:val="32"/>
        </w:rPr>
      </w:lvl>
    </w:lvlOverride>
    <w:lvlOverride w:ilvl="1">
      <w:lvl w:ilvl="1">
        <w:start w:val="1"/>
        <w:numFmt w:val="decimal"/>
        <w:pStyle w:val="Heading2"/>
        <w:lvlText w:val="%1.%2"/>
        <w:lvlJc w:val="left"/>
        <w:pPr>
          <w:ind w:left="720" w:hanging="360"/>
        </w:pPr>
        <w:rPr>
          <w:rFonts w:hint="default"/>
          <w:b/>
          <w:i w:val="0"/>
          <w:color w:val="auto"/>
          <w:sz w:val="28"/>
        </w:rPr>
      </w:lvl>
    </w:lvlOverride>
    <w:lvlOverride w:ilvl="2">
      <w:lvl w:ilvl="2">
        <w:start w:val="1"/>
        <w:numFmt w:val="decimal"/>
        <w:lvlRestart w:val="1"/>
        <w:pStyle w:val="Heading3"/>
        <w:lvlText w:val="%3.%1.%2"/>
        <w:lvlJc w:val="left"/>
        <w:pPr>
          <w:ind w:left="1080" w:hanging="360"/>
        </w:pPr>
        <w:rPr>
          <w:rFonts w:hint="default"/>
          <w:b/>
          <w:i w:val="0"/>
          <w:color w:val="auto"/>
          <w:sz w:val="24"/>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1">
    <w:abstractNumId w:val="10"/>
    <w:lvlOverride w:ilvl="0">
      <w:lvl w:ilvl="0">
        <w:start w:val="1"/>
        <w:numFmt w:val="decimal"/>
        <w:pStyle w:val="Heading1"/>
        <w:isLgl/>
        <w:lvlText w:val="%1."/>
        <w:lvlJc w:val="left"/>
        <w:pPr>
          <w:ind w:left="360" w:hanging="360"/>
        </w:pPr>
        <w:rPr>
          <w:rFonts w:hint="default"/>
          <w:b/>
          <w:i w:val="0"/>
          <w:color w:val="auto"/>
          <w:sz w:val="32"/>
        </w:rPr>
      </w:lvl>
    </w:lvlOverride>
    <w:lvlOverride w:ilvl="1">
      <w:lvl w:ilvl="1">
        <w:start w:val="1"/>
        <w:numFmt w:val="decimal"/>
        <w:pStyle w:val="Heading2"/>
        <w:lvlText w:val="%1.%2"/>
        <w:lvlJc w:val="left"/>
        <w:pPr>
          <w:ind w:left="720" w:hanging="360"/>
        </w:pPr>
        <w:rPr>
          <w:rFonts w:hint="default"/>
          <w:b/>
          <w:i w:val="0"/>
          <w:color w:val="auto"/>
          <w:sz w:val="28"/>
        </w:rPr>
      </w:lvl>
    </w:lvlOverride>
    <w:lvlOverride w:ilvl="2">
      <w:lvl w:ilvl="2">
        <w:start w:val="1"/>
        <w:numFmt w:val="decimal"/>
        <w:lvlRestart w:val="1"/>
        <w:pStyle w:val="Heading3"/>
        <w:lvlText w:val="%1.%2.%3"/>
        <w:lvlJc w:val="left"/>
        <w:pPr>
          <w:ind w:left="1080" w:hanging="360"/>
        </w:pPr>
        <w:rPr>
          <w:rFonts w:hint="default"/>
          <w:b/>
          <w:i w:val="0"/>
          <w:color w:val="auto"/>
          <w:sz w:val="24"/>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2">
    <w:abstractNumId w:val="10"/>
    <w:lvlOverride w:ilvl="0">
      <w:lvl w:ilvl="0">
        <w:start w:val="1"/>
        <w:numFmt w:val="decimal"/>
        <w:pStyle w:val="Heading1"/>
        <w:isLgl/>
        <w:lvlText w:val="%1."/>
        <w:lvlJc w:val="left"/>
        <w:pPr>
          <w:ind w:left="360" w:hanging="360"/>
        </w:pPr>
        <w:rPr>
          <w:rFonts w:ascii="Times New Roman" w:hAnsi="Times New Roman" w:hint="default"/>
          <w:b/>
          <w:i w:val="0"/>
          <w:color w:val="auto"/>
          <w:sz w:val="32"/>
        </w:rPr>
      </w:lvl>
    </w:lvlOverride>
    <w:lvlOverride w:ilvl="1">
      <w:lvl w:ilvl="1">
        <w:start w:val="1"/>
        <w:numFmt w:val="decimal"/>
        <w:pStyle w:val="Heading2"/>
        <w:lvlText w:val="%1.%2"/>
        <w:lvlJc w:val="left"/>
        <w:pPr>
          <w:ind w:left="720" w:hanging="360"/>
        </w:pPr>
        <w:rPr>
          <w:rFonts w:ascii="Times New Roman" w:hAnsi="Times New Roman" w:hint="default"/>
          <w:b/>
          <w:i w:val="0"/>
          <w:color w:val="auto"/>
          <w:sz w:val="28"/>
        </w:rPr>
      </w:lvl>
    </w:lvlOverride>
    <w:lvlOverride w:ilvl="2">
      <w:lvl w:ilvl="2">
        <w:start w:val="1"/>
        <w:numFmt w:val="decimal"/>
        <w:lvlRestart w:val="1"/>
        <w:pStyle w:val="Heading3"/>
        <w:lvlText w:val="%1.%2.%3"/>
        <w:lvlJc w:val="left"/>
        <w:pPr>
          <w:ind w:left="1080" w:hanging="360"/>
        </w:pPr>
        <w:rPr>
          <w:rFonts w:ascii="Times New Roman" w:hAnsi="Times New Roman" w:hint="default"/>
          <w:b/>
          <w:i w:val="0"/>
          <w:color w:val="auto"/>
          <w:sz w:val="24"/>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3">
    <w:abstractNumId w:val="12"/>
  </w:num>
  <w:num w:numId="34">
    <w:abstractNumId w:val="6"/>
  </w:num>
  <w:num w:numId="35">
    <w:abstractNumId w:val="23"/>
  </w:num>
  <w:num w:numId="36">
    <w:abstractNumId w:val="30"/>
  </w:num>
  <w:num w:numId="37">
    <w:abstractNumId w:val="39"/>
  </w:num>
  <w:num w:numId="38">
    <w:abstractNumId w:val="14"/>
  </w:num>
  <w:num w:numId="39">
    <w:abstractNumId w:val="4"/>
  </w:num>
  <w:num w:numId="40">
    <w:abstractNumId w:val="5"/>
  </w:num>
  <w:num w:numId="41">
    <w:abstractNumId w:val="43"/>
  </w:num>
  <w:num w:numId="42">
    <w:abstractNumId w:val="28"/>
  </w:num>
  <w:num w:numId="43">
    <w:abstractNumId w:val="40"/>
  </w:num>
  <w:num w:numId="44">
    <w:abstractNumId w:val="1"/>
  </w:num>
  <w:num w:numId="45">
    <w:abstractNumId w:val="8"/>
  </w:num>
  <w:num w:numId="46">
    <w:abstractNumId w:val="3"/>
  </w:num>
  <w:num w:numId="47">
    <w:abstractNumId w:val="33"/>
  </w:num>
  <w:num w:numId="48">
    <w:abstractNumId w:val="22"/>
  </w:num>
  <w:num w:numId="49">
    <w:abstractNumId w:val="17"/>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5BA"/>
    <w:rsid w:val="000056E6"/>
    <w:rsid w:val="0002101F"/>
    <w:rsid w:val="0002102E"/>
    <w:rsid w:val="0002276C"/>
    <w:rsid w:val="00053520"/>
    <w:rsid w:val="000612BA"/>
    <w:rsid w:val="00065927"/>
    <w:rsid w:val="00075DFC"/>
    <w:rsid w:val="00093837"/>
    <w:rsid w:val="0009718A"/>
    <w:rsid w:val="000B10CC"/>
    <w:rsid w:val="000D143B"/>
    <w:rsid w:val="000F4111"/>
    <w:rsid w:val="0010351F"/>
    <w:rsid w:val="00106C9F"/>
    <w:rsid w:val="0013363E"/>
    <w:rsid w:val="0013667C"/>
    <w:rsid w:val="001429B5"/>
    <w:rsid w:val="00152228"/>
    <w:rsid w:val="00161C6B"/>
    <w:rsid w:val="001B123D"/>
    <w:rsid w:val="001B7F51"/>
    <w:rsid w:val="001C40AF"/>
    <w:rsid w:val="00216F78"/>
    <w:rsid w:val="00285373"/>
    <w:rsid w:val="0028555E"/>
    <w:rsid w:val="002A60F2"/>
    <w:rsid w:val="002B5732"/>
    <w:rsid w:val="002E68E9"/>
    <w:rsid w:val="002F32F5"/>
    <w:rsid w:val="0032516F"/>
    <w:rsid w:val="0038668F"/>
    <w:rsid w:val="003961B5"/>
    <w:rsid w:val="003C3DEB"/>
    <w:rsid w:val="0048511A"/>
    <w:rsid w:val="004E75BA"/>
    <w:rsid w:val="00506151"/>
    <w:rsid w:val="00523237"/>
    <w:rsid w:val="00523EC0"/>
    <w:rsid w:val="00532DBA"/>
    <w:rsid w:val="0059250F"/>
    <w:rsid w:val="005C2366"/>
    <w:rsid w:val="00615856"/>
    <w:rsid w:val="00617B5E"/>
    <w:rsid w:val="00620518"/>
    <w:rsid w:val="006344C0"/>
    <w:rsid w:val="0064030E"/>
    <w:rsid w:val="006B3D83"/>
    <w:rsid w:val="006B45FF"/>
    <w:rsid w:val="006C2BD0"/>
    <w:rsid w:val="006C3EBB"/>
    <w:rsid w:val="006C659E"/>
    <w:rsid w:val="007A643B"/>
    <w:rsid w:val="007E77A4"/>
    <w:rsid w:val="00805D35"/>
    <w:rsid w:val="00821092"/>
    <w:rsid w:val="00894EFD"/>
    <w:rsid w:val="008A7E3B"/>
    <w:rsid w:val="008B31B0"/>
    <w:rsid w:val="008C287D"/>
    <w:rsid w:val="008D6B23"/>
    <w:rsid w:val="0090225F"/>
    <w:rsid w:val="009057EF"/>
    <w:rsid w:val="009158B2"/>
    <w:rsid w:val="00947482"/>
    <w:rsid w:val="00970311"/>
    <w:rsid w:val="00982BEF"/>
    <w:rsid w:val="009C31CD"/>
    <w:rsid w:val="009C3D98"/>
    <w:rsid w:val="009C6B4C"/>
    <w:rsid w:val="009C71EC"/>
    <w:rsid w:val="00A12A66"/>
    <w:rsid w:val="00A40D8B"/>
    <w:rsid w:val="00A64231"/>
    <w:rsid w:val="00A67A62"/>
    <w:rsid w:val="00AA34B8"/>
    <w:rsid w:val="00AA3D03"/>
    <w:rsid w:val="00AB15C0"/>
    <w:rsid w:val="00AE5E06"/>
    <w:rsid w:val="00AF359B"/>
    <w:rsid w:val="00B16B3D"/>
    <w:rsid w:val="00B81B4A"/>
    <w:rsid w:val="00B90DFE"/>
    <w:rsid w:val="00B946DF"/>
    <w:rsid w:val="00BF1B86"/>
    <w:rsid w:val="00C12D7E"/>
    <w:rsid w:val="00C67534"/>
    <w:rsid w:val="00C765F3"/>
    <w:rsid w:val="00C94960"/>
    <w:rsid w:val="00CF1E87"/>
    <w:rsid w:val="00D34622"/>
    <w:rsid w:val="00D63AEB"/>
    <w:rsid w:val="00D76EAB"/>
    <w:rsid w:val="00DD2249"/>
    <w:rsid w:val="00DD4D36"/>
    <w:rsid w:val="00E03D90"/>
    <w:rsid w:val="00E14E77"/>
    <w:rsid w:val="00E17799"/>
    <w:rsid w:val="00E22D61"/>
    <w:rsid w:val="00E473DA"/>
    <w:rsid w:val="00E72B2F"/>
    <w:rsid w:val="00E75C53"/>
    <w:rsid w:val="00E81D97"/>
    <w:rsid w:val="00E9674D"/>
    <w:rsid w:val="00EC7001"/>
    <w:rsid w:val="00F225E7"/>
    <w:rsid w:val="00F31602"/>
    <w:rsid w:val="00F85003"/>
    <w:rsid w:val="00F915EF"/>
    <w:rsid w:val="00FA0C65"/>
    <w:rsid w:val="00FC72A0"/>
    <w:rsid w:val="00FD61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2FEE8"/>
  <w15:chartTrackingRefBased/>
  <w15:docId w15:val="{D42B87F7-0B0D-9C49-9A9A-2035F9389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B81B4A"/>
    <w:pPr>
      <w:keepNext/>
      <w:keepLines/>
      <w:numPr>
        <w:numId w:val="28"/>
      </w:numPr>
      <w:spacing w:before="360" w:after="80"/>
      <w:jc w:val="center"/>
      <w:outlineLvl w:val="0"/>
    </w:pPr>
    <w:rPr>
      <w:rFonts w:ascii="Arial" w:eastAsiaTheme="majorEastAsia" w:hAnsi="Arial" w:cs="Arial"/>
      <w:b/>
      <w:color w:val="000000"/>
      <w:sz w:val="32"/>
    </w:rPr>
  </w:style>
  <w:style w:type="paragraph" w:styleId="Heading2">
    <w:name w:val="heading 2"/>
    <w:basedOn w:val="Normal"/>
    <w:next w:val="Normal"/>
    <w:link w:val="Heading2Char"/>
    <w:autoRedefine/>
    <w:uiPriority w:val="9"/>
    <w:unhideWhenUsed/>
    <w:qFormat/>
    <w:rsid w:val="001B123D"/>
    <w:pPr>
      <w:keepNext/>
      <w:keepLines/>
      <w:numPr>
        <w:ilvl w:val="1"/>
        <w:numId w:val="32"/>
      </w:numPr>
      <w:spacing w:before="160" w:after="80"/>
      <w:ind w:left="360"/>
      <w:outlineLvl w:val="1"/>
    </w:pPr>
    <w:rPr>
      <w:rFonts w:ascii="Times New Roman" w:eastAsiaTheme="majorEastAsia" w:hAnsi="Times New Roman" w:cs="Times New Roman"/>
      <w:b/>
      <w:color w:val="000000" w:themeColor="text1"/>
      <w:sz w:val="28"/>
    </w:rPr>
  </w:style>
  <w:style w:type="paragraph" w:styleId="Heading3">
    <w:name w:val="heading 3"/>
    <w:basedOn w:val="Normal"/>
    <w:next w:val="Normal"/>
    <w:link w:val="Heading3Char"/>
    <w:autoRedefine/>
    <w:uiPriority w:val="9"/>
    <w:unhideWhenUsed/>
    <w:qFormat/>
    <w:rsid w:val="00B81B4A"/>
    <w:pPr>
      <w:keepNext/>
      <w:keepLines/>
      <w:numPr>
        <w:ilvl w:val="2"/>
        <w:numId w:val="28"/>
      </w:numPr>
      <w:spacing w:before="160" w:after="80"/>
      <w:outlineLvl w:val="2"/>
    </w:pPr>
    <w:rPr>
      <w:rFonts w:ascii="Arial" w:eastAsiaTheme="majorEastAsia" w:hAnsi="Arial" w:cs="Arial"/>
      <w:b/>
      <w:color w:val="000000" w:themeColor="text1"/>
    </w:rPr>
  </w:style>
  <w:style w:type="paragraph" w:styleId="Heading4">
    <w:name w:val="heading 4"/>
    <w:basedOn w:val="Normal"/>
    <w:next w:val="Normal"/>
    <w:link w:val="Heading4Char"/>
    <w:uiPriority w:val="9"/>
    <w:semiHidden/>
    <w:unhideWhenUsed/>
    <w:qFormat/>
    <w:rsid w:val="004E75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75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75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75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75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75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B4A"/>
    <w:rPr>
      <w:rFonts w:ascii="Arial" w:eastAsiaTheme="majorEastAsia" w:hAnsi="Arial" w:cs="Arial"/>
      <w:b/>
      <w:color w:val="000000"/>
      <w:sz w:val="32"/>
    </w:rPr>
  </w:style>
  <w:style w:type="character" w:customStyle="1" w:styleId="Heading2Char">
    <w:name w:val="Heading 2 Char"/>
    <w:basedOn w:val="DefaultParagraphFont"/>
    <w:link w:val="Heading2"/>
    <w:uiPriority w:val="9"/>
    <w:rsid w:val="001B123D"/>
    <w:rPr>
      <w:rFonts w:ascii="Times New Roman" w:eastAsiaTheme="majorEastAsia" w:hAnsi="Times New Roman" w:cs="Times New Roman"/>
      <w:b/>
      <w:color w:val="000000" w:themeColor="text1"/>
      <w:sz w:val="28"/>
    </w:rPr>
  </w:style>
  <w:style w:type="character" w:customStyle="1" w:styleId="Heading3Char">
    <w:name w:val="Heading 3 Char"/>
    <w:basedOn w:val="DefaultParagraphFont"/>
    <w:link w:val="Heading3"/>
    <w:uiPriority w:val="9"/>
    <w:rsid w:val="00B81B4A"/>
    <w:rPr>
      <w:rFonts w:ascii="Arial" w:eastAsiaTheme="majorEastAsia" w:hAnsi="Arial" w:cs="Arial"/>
      <w:b/>
      <w:color w:val="000000" w:themeColor="text1"/>
    </w:rPr>
  </w:style>
  <w:style w:type="character" w:customStyle="1" w:styleId="Heading4Char">
    <w:name w:val="Heading 4 Char"/>
    <w:basedOn w:val="DefaultParagraphFont"/>
    <w:link w:val="Heading4"/>
    <w:uiPriority w:val="9"/>
    <w:semiHidden/>
    <w:rsid w:val="004E75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75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75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75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75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75BA"/>
    <w:rPr>
      <w:rFonts w:eastAsiaTheme="majorEastAsia" w:cstheme="majorBidi"/>
      <w:color w:val="272727" w:themeColor="text1" w:themeTint="D8"/>
    </w:rPr>
  </w:style>
  <w:style w:type="paragraph" w:styleId="Title">
    <w:name w:val="Title"/>
    <w:basedOn w:val="Normal"/>
    <w:next w:val="Normal"/>
    <w:link w:val="TitleChar"/>
    <w:uiPriority w:val="10"/>
    <w:qFormat/>
    <w:rsid w:val="004E75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75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75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75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75BA"/>
    <w:pPr>
      <w:spacing w:before="160"/>
      <w:jc w:val="center"/>
    </w:pPr>
    <w:rPr>
      <w:i/>
      <w:iCs/>
      <w:color w:val="404040" w:themeColor="text1" w:themeTint="BF"/>
    </w:rPr>
  </w:style>
  <w:style w:type="character" w:customStyle="1" w:styleId="QuoteChar">
    <w:name w:val="Quote Char"/>
    <w:basedOn w:val="DefaultParagraphFont"/>
    <w:link w:val="Quote"/>
    <w:uiPriority w:val="29"/>
    <w:rsid w:val="004E75BA"/>
    <w:rPr>
      <w:i/>
      <w:iCs/>
      <w:color w:val="404040" w:themeColor="text1" w:themeTint="BF"/>
    </w:rPr>
  </w:style>
  <w:style w:type="paragraph" w:styleId="ListParagraph">
    <w:name w:val="List Paragraph"/>
    <w:basedOn w:val="Normal"/>
    <w:uiPriority w:val="34"/>
    <w:qFormat/>
    <w:rsid w:val="004E75BA"/>
    <w:pPr>
      <w:ind w:left="720"/>
      <w:contextualSpacing/>
    </w:pPr>
  </w:style>
  <w:style w:type="character" w:styleId="IntenseEmphasis">
    <w:name w:val="Intense Emphasis"/>
    <w:basedOn w:val="DefaultParagraphFont"/>
    <w:uiPriority w:val="21"/>
    <w:qFormat/>
    <w:rsid w:val="004E75BA"/>
    <w:rPr>
      <w:i/>
      <w:iCs/>
      <w:color w:val="0F4761" w:themeColor="accent1" w:themeShade="BF"/>
    </w:rPr>
  </w:style>
  <w:style w:type="paragraph" w:styleId="IntenseQuote">
    <w:name w:val="Intense Quote"/>
    <w:basedOn w:val="Normal"/>
    <w:next w:val="Normal"/>
    <w:link w:val="IntenseQuoteChar"/>
    <w:uiPriority w:val="30"/>
    <w:qFormat/>
    <w:rsid w:val="004E75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75BA"/>
    <w:rPr>
      <w:i/>
      <w:iCs/>
      <w:color w:val="0F4761" w:themeColor="accent1" w:themeShade="BF"/>
    </w:rPr>
  </w:style>
  <w:style w:type="character" w:styleId="IntenseReference">
    <w:name w:val="Intense Reference"/>
    <w:basedOn w:val="DefaultParagraphFont"/>
    <w:uiPriority w:val="32"/>
    <w:qFormat/>
    <w:rsid w:val="004E75BA"/>
    <w:rPr>
      <w:b/>
      <w:bCs/>
      <w:smallCaps/>
      <w:color w:val="0F4761" w:themeColor="accent1" w:themeShade="BF"/>
      <w:spacing w:val="5"/>
    </w:rPr>
  </w:style>
  <w:style w:type="character" w:styleId="Strong">
    <w:name w:val="Strong"/>
    <w:basedOn w:val="DefaultParagraphFont"/>
    <w:uiPriority w:val="22"/>
    <w:qFormat/>
    <w:rsid w:val="004E75BA"/>
    <w:rPr>
      <w:b/>
      <w:bCs/>
    </w:rPr>
  </w:style>
  <w:style w:type="paragraph" w:styleId="NormalWeb">
    <w:name w:val="Normal (Web)"/>
    <w:basedOn w:val="Normal"/>
    <w:uiPriority w:val="99"/>
    <w:unhideWhenUsed/>
    <w:rsid w:val="004E75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E75BA"/>
  </w:style>
  <w:style w:type="character" w:styleId="Emphasis">
    <w:name w:val="Emphasis"/>
    <w:basedOn w:val="DefaultParagraphFont"/>
    <w:uiPriority w:val="20"/>
    <w:qFormat/>
    <w:rsid w:val="00AE5E06"/>
    <w:rPr>
      <w:i/>
      <w:iCs/>
    </w:rPr>
  </w:style>
  <w:style w:type="character" w:styleId="Hyperlink">
    <w:name w:val="Hyperlink"/>
    <w:basedOn w:val="DefaultParagraphFont"/>
    <w:uiPriority w:val="99"/>
    <w:unhideWhenUsed/>
    <w:rsid w:val="00AE5E06"/>
    <w:rPr>
      <w:color w:val="0000FF"/>
      <w:u w:val="single"/>
    </w:rPr>
  </w:style>
  <w:style w:type="character" w:styleId="FollowedHyperlink">
    <w:name w:val="FollowedHyperlink"/>
    <w:basedOn w:val="DefaultParagraphFont"/>
    <w:uiPriority w:val="99"/>
    <w:semiHidden/>
    <w:unhideWhenUsed/>
    <w:rsid w:val="00E81D97"/>
    <w:rPr>
      <w:color w:val="96607D" w:themeColor="followedHyperlink"/>
      <w:u w:val="single"/>
    </w:rPr>
  </w:style>
  <w:style w:type="character" w:customStyle="1" w:styleId="ms-1">
    <w:name w:val="ms-1"/>
    <w:basedOn w:val="DefaultParagraphFont"/>
    <w:rsid w:val="00AB15C0"/>
  </w:style>
  <w:style w:type="character" w:customStyle="1" w:styleId="max-w-15ch">
    <w:name w:val="max-w-[15ch]"/>
    <w:basedOn w:val="DefaultParagraphFont"/>
    <w:rsid w:val="00AB15C0"/>
  </w:style>
  <w:style w:type="character" w:customStyle="1" w:styleId="-me-1">
    <w:name w:val="-me-1"/>
    <w:basedOn w:val="DefaultParagraphFont"/>
    <w:rsid w:val="00AB15C0"/>
  </w:style>
  <w:style w:type="character" w:customStyle="1" w:styleId="UnresolvedMention">
    <w:name w:val="Unresolved Mention"/>
    <w:basedOn w:val="DefaultParagraphFont"/>
    <w:uiPriority w:val="99"/>
    <w:semiHidden/>
    <w:unhideWhenUsed/>
    <w:rsid w:val="00523237"/>
    <w:rPr>
      <w:color w:val="605E5C"/>
      <w:shd w:val="clear" w:color="auto" w:fill="E1DFDD"/>
    </w:rPr>
  </w:style>
  <w:style w:type="paragraph" w:styleId="Header">
    <w:name w:val="header"/>
    <w:basedOn w:val="Normal"/>
    <w:link w:val="HeaderChar"/>
    <w:uiPriority w:val="99"/>
    <w:unhideWhenUsed/>
    <w:rsid w:val="000612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2BA"/>
  </w:style>
  <w:style w:type="paragraph" w:styleId="Footer">
    <w:name w:val="footer"/>
    <w:basedOn w:val="Normal"/>
    <w:link w:val="FooterChar"/>
    <w:uiPriority w:val="99"/>
    <w:unhideWhenUsed/>
    <w:rsid w:val="000612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2BA"/>
  </w:style>
  <w:style w:type="paragraph" w:styleId="NoSpacing">
    <w:name w:val="No Spacing"/>
    <w:uiPriority w:val="1"/>
    <w:qFormat/>
    <w:rsid w:val="0013667C"/>
    <w:pPr>
      <w:spacing w:after="0" w:line="240" w:lineRule="auto"/>
    </w:pPr>
  </w:style>
  <w:style w:type="paragraph" w:styleId="TOCHeading">
    <w:name w:val="TOC Heading"/>
    <w:basedOn w:val="Heading1"/>
    <w:next w:val="Normal"/>
    <w:uiPriority w:val="39"/>
    <w:unhideWhenUsed/>
    <w:qFormat/>
    <w:rsid w:val="00B81B4A"/>
    <w:pPr>
      <w:numPr>
        <w:numId w:val="0"/>
      </w:numPr>
      <w:spacing w:before="240" w:after="0" w:line="259" w:lineRule="auto"/>
      <w:jc w:val="left"/>
      <w:outlineLvl w:val="9"/>
    </w:pPr>
    <w:rPr>
      <w:rFonts w:asciiTheme="majorHAnsi" w:hAnsiTheme="majorHAnsi" w:cstheme="majorBid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B81B4A"/>
    <w:pPr>
      <w:spacing w:before="120" w:after="120"/>
    </w:pPr>
    <w:rPr>
      <w:b/>
      <w:bCs/>
      <w:caps/>
      <w:sz w:val="20"/>
      <w:szCs w:val="20"/>
    </w:rPr>
  </w:style>
  <w:style w:type="paragraph" w:styleId="TOC2">
    <w:name w:val="toc 2"/>
    <w:basedOn w:val="Normal"/>
    <w:next w:val="Normal"/>
    <w:autoRedefine/>
    <w:uiPriority w:val="39"/>
    <w:unhideWhenUsed/>
    <w:rsid w:val="00B81B4A"/>
    <w:pPr>
      <w:spacing w:after="0"/>
      <w:ind w:left="240"/>
    </w:pPr>
    <w:rPr>
      <w:smallCaps/>
      <w:sz w:val="20"/>
      <w:szCs w:val="20"/>
    </w:rPr>
  </w:style>
  <w:style w:type="paragraph" w:styleId="TOC3">
    <w:name w:val="toc 3"/>
    <w:basedOn w:val="Normal"/>
    <w:next w:val="Normal"/>
    <w:autoRedefine/>
    <w:uiPriority w:val="39"/>
    <w:unhideWhenUsed/>
    <w:rsid w:val="00B81B4A"/>
    <w:pPr>
      <w:spacing w:after="0"/>
      <w:ind w:left="480"/>
    </w:pPr>
    <w:rPr>
      <w:i/>
      <w:iCs/>
      <w:sz w:val="20"/>
      <w:szCs w:val="20"/>
    </w:rPr>
  </w:style>
  <w:style w:type="paragraph" w:styleId="TOC4">
    <w:name w:val="toc 4"/>
    <w:basedOn w:val="Normal"/>
    <w:next w:val="Normal"/>
    <w:autoRedefine/>
    <w:uiPriority w:val="39"/>
    <w:unhideWhenUsed/>
    <w:rsid w:val="001429B5"/>
    <w:pPr>
      <w:spacing w:after="0"/>
      <w:ind w:left="720"/>
    </w:pPr>
    <w:rPr>
      <w:sz w:val="18"/>
      <w:szCs w:val="18"/>
    </w:rPr>
  </w:style>
  <w:style w:type="paragraph" w:styleId="TOC5">
    <w:name w:val="toc 5"/>
    <w:basedOn w:val="Normal"/>
    <w:next w:val="Normal"/>
    <w:autoRedefine/>
    <w:uiPriority w:val="39"/>
    <w:unhideWhenUsed/>
    <w:rsid w:val="001429B5"/>
    <w:pPr>
      <w:spacing w:after="0"/>
      <w:ind w:left="960"/>
    </w:pPr>
    <w:rPr>
      <w:sz w:val="18"/>
      <w:szCs w:val="18"/>
    </w:rPr>
  </w:style>
  <w:style w:type="paragraph" w:styleId="TOC6">
    <w:name w:val="toc 6"/>
    <w:basedOn w:val="Normal"/>
    <w:next w:val="Normal"/>
    <w:autoRedefine/>
    <w:uiPriority w:val="39"/>
    <w:unhideWhenUsed/>
    <w:rsid w:val="001429B5"/>
    <w:pPr>
      <w:spacing w:after="0"/>
      <w:ind w:left="1200"/>
    </w:pPr>
    <w:rPr>
      <w:sz w:val="18"/>
      <w:szCs w:val="18"/>
    </w:rPr>
  </w:style>
  <w:style w:type="paragraph" w:styleId="TOC7">
    <w:name w:val="toc 7"/>
    <w:basedOn w:val="Normal"/>
    <w:next w:val="Normal"/>
    <w:autoRedefine/>
    <w:uiPriority w:val="39"/>
    <w:unhideWhenUsed/>
    <w:rsid w:val="001429B5"/>
    <w:pPr>
      <w:spacing w:after="0"/>
      <w:ind w:left="1440"/>
    </w:pPr>
    <w:rPr>
      <w:sz w:val="18"/>
      <w:szCs w:val="18"/>
    </w:rPr>
  </w:style>
  <w:style w:type="paragraph" w:styleId="TOC8">
    <w:name w:val="toc 8"/>
    <w:basedOn w:val="Normal"/>
    <w:next w:val="Normal"/>
    <w:autoRedefine/>
    <w:uiPriority w:val="39"/>
    <w:unhideWhenUsed/>
    <w:rsid w:val="001429B5"/>
    <w:pPr>
      <w:spacing w:after="0"/>
      <w:ind w:left="1680"/>
    </w:pPr>
    <w:rPr>
      <w:sz w:val="18"/>
      <w:szCs w:val="18"/>
    </w:rPr>
  </w:style>
  <w:style w:type="paragraph" w:styleId="TOC9">
    <w:name w:val="toc 9"/>
    <w:basedOn w:val="Normal"/>
    <w:next w:val="Normal"/>
    <w:autoRedefine/>
    <w:uiPriority w:val="39"/>
    <w:unhideWhenUsed/>
    <w:rsid w:val="001429B5"/>
    <w:pPr>
      <w:spacing w:after="0"/>
      <w:ind w:left="1920"/>
    </w:pPr>
    <w:rPr>
      <w:sz w:val="18"/>
      <w:szCs w:val="18"/>
    </w:rPr>
  </w:style>
  <w:style w:type="numbering" w:customStyle="1" w:styleId="Style1">
    <w:name w:val="Style1"/>
    <w:uiPriority w:val="99"/>
    <w:rsid w:val="00BF1B86"/>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sath.nhs.uk/wp-content/uploads/2024/04/ORAC-April-24-FINAL.pdf?utm_source=chatgpt.com" TargetMode="External"/><Relationship Id="rId18" Type="http://schemas.openxmlformats.org/officeDocument/2006/relationships/hyperlink" Target="https://bmjqualitysafety.bmj.com/content/29/9/77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who.int/data/gho/data/themes/maternal-and-reproductive-health" TargetMode="External"/><Relationship Id="rId7" Type="http://schemas.openxmlformats.org/officeDocument/2006/relationships/endnotes" Target="endnotes.xml"/><Relationship Id="rId12" Type="http://schemas.openxmlformats.org/officeDocument/2006/relationships/hyperlink" Target="https://www.who.int/publications/i/item/9789241550215?utm_source=chatgpt.com" TargetMode="External"/><Relationship Id="rId17" Type="http://schemas.openxmlformats.org/officeDocument/2006/relationships/hyperlink" Target="https://www.gov.uk/government/publications/maternity-safety-progress-repor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ngland.nhs.uk/matneosip" TargetMode="External"/><Relationship Id="rId20" Type="http://schemas.openxmlformats.org/officeDocument/2006/relationships/hyperlink" Target="https://www.kingsfund.org.uk/publications/caring-chan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ng235?utm_source=chatgpt.com" TargetMode="External"/><Relationship Id="rId24" Type="http://schemas.openxmlformats.org/officeDocument/2006/relationships/hyperlink" Target="https://www.nhsstaffsurveys.com/" TargetMode="External"/><Relationship Id="rId5" Type="http://schemas.openxmlformats.org/officeDocument/2006/relationships/webSettings" Target="webSettings.xml"/><Relationship Id="rId15" Type="http://schemas.openxmlformats.org/officeDocument/2006/relationships/hyperlink" Target="https://resolution.nhs.uk/" TargetMode="External"/><Relationship Id="rId23" Type="http://schemas.openxmlformats.org/officeDocument/2006/relationships/hyperlink" Target="https://www.rcog.org.uk/guidance/browse-all-guidance/green-top-guidelines/intrapartum-fetal-monitoring" TargetMode="External"/><Relationship Id="rId10" Type="http://schemas.openxmlformats.org/officeDocument/2006/relationships/hyperlink" Target="https://www.ockendenmaternityreview.org.uk/wp-content/uploads/2022/03/FINAL_INDEPENDENT_MATERNITY_REVIEW_OF_MATERNITY_SERVICES_REPORT.pdf?utm_source=chatgpt.com" TargetMode="External"/><Relationship Id="rId19" Type="http://schemas.openxmlformats.org/officeDocument/2006/relationships/hyperlink" Target="https://www.kingsfund.org.uk/publications/leadership-improvement-nhs"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cqc.org.uk/" TargetMode="External"/><Relationship Id="rId22" Type="http://schemas.openxmlformats.org/officeDocument/2006/relationships/hyperlink" Target="https://www.longtermplan.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47260-C03F-4D4A-A5DC-B98A525E0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15</Pages>
  <Words>4779</Words>
  <Characters>27246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iqdad2022@gmail.com ali</dc:creator>
  <cp:keywords/>
  <dc:description/>
  <cp:lastModifiedBy>FNH</cp:lastModifiedBy>
  <cp:revision>20</cp:revision>
  <cp:lastPrinted>2025-12-05T10:48:00Z</cp:lastPrinted>
  <dcterms:created xsi:type="dcterms:W3CDTF">2025-12-04T20:59:00Z</dcterms:created>
  <dcterms:modified xsi:type="dcterms:W3CDTF">2025-12-05T10:49:00Z</dcterms:modified>
</cp:coreProperties>
</file>