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1DEEB" w14:textId="2F23D5B6" w:rsidR="00684786" w:rsidRPr="00A512EA" w:rsidRDefault="00E72ECE" w:rsidP="00BD360C">
      <w:pPr>
        <w:spacing w:line="360" w:lineRule="auto"/>
        <w:ind w:left="900" w:hanging="360"/>
        <w:jc w:val="right"/>
        <w:rPr>
          <w:rFonts w:ascii="Arial" w:hAnsi="Arial" w:cs="Arial"/>
        </w:rPr>
      </w:pPr>
      <w:r w:rsidRPr="00A512EA">
        <w:rPr>
          <w:rFonts w:ascii="Arial" w:hAnsi="Arial" w:cs="Arial"/>
          <w:b/>
          <w:bCs/>
          <w:noProof/>
        </w:rPr>
        <w:drawing>
          <wp:inline distT="0" distB="0" distL="0" distR="0" wp14:anchorId="0CCA77F8" wp14:editId="045FA273">
            <wp:extent cx="4626125" cy="2594498"/>
            <wp:effectExtent l="0" t="0" r="3175" b="0"/>
            <wp:docPr id="1963713225" name="Picture 1" descr="A logo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713225" name="Picture 1" descr="A logo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7691" cy="26402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5C0A97" w14:textId="1A529825" w:rsidR="00331385" w:rsidRPr="00A512EA" w:rsidRDefault="00331385" w:rsidP="00BD360C">
      <w:pPr>
        <w:spacing w:line="360" w:lineRule="auto"/>
        <w:rPr>
          <w:rFonts w:ascii="Arial" w:hAnsi="Arial" w:cs="Arial"/>
          <w:b/>
          <w:bCs/>
        </w:rPr>
      </w:pPr>
    </w:p>
    <w:p w14:paraId="22DAF85D" w14:textId="77777777" w:rsidR="00331385" w:rsidRPr="00A512EA" w:rsidRDefault="00331385" w:rsidP="00BD360C">
      <w:pPr>
        <w:spacing w:line="360" w:lineRule="auto"/>
        <w:rPr>
          <w:rFonts w:ascii="Arial" w:hAnsi="Arial" w:cs="Arial"/>
          <w:b/>
          <w:bCs/>
        </w:rPr>
      </w:pPr>
    </w:p>
    <w:p w14:paraId="6760188C" w14:textId="77777777" w:rsidR="00E03BE1" w:rsidRPr="00A512EA" w:rsidRDefault="00E03BE1" w:rsidP="00BD360C">
      <w:pPr>
        <w:spacing w:line="360" w:lineRule="auto"/>
        <w:rPr>
          <w:rFonts w:ascii="Arial" w:hAnsi="Arial" w:cs="Arial"/>
          <w:b/>
          <w:bCs/>
        </w:rPr>
      </w:pPr>
    </w:p>
    <w:p w14:paraId="00D2382B" w14:textId="77777777" w:rsidR="00E03BE1" w:rsidRPr="00A512EA" w:rsidRDefault="00E03BE1" w:rsidP="00BD360C">
      <w:pPr>
        <w:spacing w:line="360" w:lineRule="auto"/>
        <w:rPr>
          <w:rFonts w:ascii="Arial" w:hAnsi="Arial" w:cs="Arial"/>
          <w:b/>
          <w:bCs/>
        </w:rPr>
      </w:pPr>
    </w:p>
    <w:p w14:paraId="6E41B616" w14:textId="078BA595" w:rsidR="0082552A" w:rsidRPr="00A512EA" w:rsidRDefault="0082552A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>Module: Practice-Based Research</w:t>
      </w:r>
    </w:p>
    <w:p w14:paraId="69F349D3" w14:textId="6D98262E" w:rsidR="0082552A" w:rsidRPr="00A512EA" w:rsidRDefault="0082552A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>Module Code: LCHS7001</w:t>
      </w:r>
    </w:p>
    <w:p w14:paraId="135DB4D5" w14:textId="4E8B514E" w:rsidR="00AA6AEF" w:rsidRPr="00A512EA" w:rsidRDefault="00A40056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 xml:space="preserve">Assignment </w:t>
      </w:r>
      <w:r w:rsidR="00837A7E" w:rsidRPr="00A512EA">
        <w:rPr>
          <w:rFonts w:ascii="Arial" w:hAnsi="Arial" w:cs="Arial"/>
          <w:b/>
          <w:bCs/>
          <w:sz w:val="32"/>
          <w:szCs w:val="32"/>
        </w:rPr>
        <w:t>T</w:t>
      </w:r>
      <w:r w:rsidRPr="00A512EA">
        <w:rPr>
          <w:rFonts w:ascii="Arial" w:hAnsi="Arial" w:cs="Arial"/>
          <w:b/>
          <w:bCs/>
          <w:sz w:val="32"/>
          <w:szCs w:val="32"/>
        </w:rPr>
        <w:t>itle</w:t>
      </w:r>
      <w:r w:rsidR="009B4742" w:rsidRPr="00A512EA">
        <w:rPr>
          <w:rFonts w:ascii="Arial" w:hAnsi="Arial" w:cs="Arial"/>
          <w:b/>
          <w:bCs/>
          <w:sz w:val="32"/>
          <w:szCs w:val="32"/>
        </w:rPr>
        <w:t>: Written Report</w:t>
      </w:r>
    </w:p>
    <w:p w14:paraId="356409C8" w14:textId="51BB0E7A" w:rsidR="0082552A" w:rsidRPr="00A512EA" w:rsidRDefault="0082552A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 xml:space="preserve">Lecturer: </w:t>
      </w:r>
      <w:proofErr w:type="spellStart"/>
      <w:r w:rsidRPr="00A512EA">
        <w:rPr>
          <w:rFonts w:ascii="Arial" w:hAnsi="Arial" w:cs="Arial"/>
          <w:b/>
          <w:bCs/>
          <w:sz w:val="32"/>
          <w:szCs w:val="32"/>
        </w:rPr>
        <w:t>Dr</w:t>
      </w:r>
      <w:r w:rsidR="00837A7E" w:rsidRPr="00A512EA">
        <w:rPr>
          <w:rFonts w:ascii="Arial" w:hAnsi="Arial" w:cs="Arial"/>
          <w:b/>
          <w:bCs/>
          <w:sz w:val="32"/>
          <w:szCs w:val="32"/>
        </w:rPr>
        <w:t>.</w:t>
      </w:r>
      <w:proofErr w:type="spellEnd"/>
      <w:r w:rsidRPr="00A512EA">
        <w:rPr>
          <w:rFonts w:ascii="Arial" w:hAnsi="Arial" w:cs="Arial"/>
          <w:b/>
          <w:bCs/>
          <w:sz w:val="32"/>
          <w:szCs w:val="32"/>
        </w:rPr>
        <w:t xml:space="preserve"> Diola </w:t>
      </w:r>
      <w:proofErr w:type="spellStart"/>
      <w:r w:rsidRPr="00A512EA">
        <w:rPr>
          <w:rFonts w:ascii="Arial" w:hAnsi="Arial" w:cs="Arial"/>
          <w:b/>
          <w:bCs/>
          <w:sz w:val="32"/>
          <w:szCs w:val="32"/>
        </w:rPr>
        <w:t>Bijlhout</w:t>
      </w:r>
      <w:proofErr w:type="spellEnd"/>
    </w:p>
    <w:p w14:paraId="59D8073C" w14:textId="204CA6C1" w:rsidR="0082552A" w:rsidRPr="00A512EA" w:rsidRDefault="0082552A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>Student Name: Lili Shang</w:t>
      </w:r>
    </w:p>
    <w:p w14:paraId="4F9A70DF" w14:textId="37A5F934" w:rsidR="0082552A" w:rsidRPr="00A512EA" w:rsidRDefault="0082552A" w:rsidP="00BD360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A512EA">
        <w:rPr>
          <w:rFonts w:ascii="Arial" w:hAnsi="Arial" w:cs="Arial"/>
          <w:b/>
          <w:bCs/>
          <w:sz w:val="32"/>
          <w:szCs w:val="32"/>
        </w:rPr>
        <w:t>Student number: 2231265</w:t>
      </w:r>
    </w:p>
    <w:p w14:paraId="157329B0" w14:textId="327CE20A" w:rsidR="00BD0DBD" w:rsidRPr="00A512EA" w:rsidRDefault="00BD0DBD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</w:p>
    <w:p w14:paraId="7BF8744B" w14:textId="3D4DE300" w:rsidR="00BD0DBD" w:rsidRPr="00A512EA" w:rsidRDefault="00BD0DBD" w:rsidP="00BD360C">
      <w:pPr>
        <w:spacing w:line="360" w:lineRule="auto"/>
        <w:rPr>
          <w:rFonts w:ascii="Arial" w:eastAsiaTheme="majorEastAsia" w:hAnsi="Arial" w:cs="Arial"/>
          <w:b/>
          <w:bCs/>
        </w:rPr>
      </w:pPr>
    </w:p>
    <w:p w14:paraId="045A3206" w14:textId="77777777" w:rsidR="00716463" w:rsidRPr="00A512EA" w:rsidRDefault="00716463" w:rsidP="00BD360C">
      <w:pPr>
        <w:spacing w:line="360" w:lineRule="auto"/>
        <w:rPr>
          <w:rFonts w:ascii="Arial" w:eastAsiaTheme="majorEastAsia" w:hAnsi="Arial" w:cs="Arial"/>
          <w:b/>
          <w:bCs/>
        </w:rPr>
      </w:pPr>
    </w:p>
    <w:p w14:paraId="635CE1DE" w14:textId="77777777" w:rsidR="00716463" w:rsidRPr="00A512EA" w:rsidRDefault="00716463" w:rsidP="00BD360C">
      <w:pPr>
        <w:spacing w:line="360" w:lineRule="auto"/>
        <w:rPr>
          <w:rFonts w:ascii="Arial" w:eastAsiaTheme="majorEastAsia" w:hAnsi="Arial" w:cs="Arial"/>
          <w:b/>
          <w:bCs/>
        </w:rPr>
      </w:pPr>
    </w:p>
    <w:p w14:paraId="5EC7CFD4" w14:textId="77777777" w:rsidR="007870C7" w:rsidRPr="00A512EA" w:rsidRDefault="007870C7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4DC1DE01" w14:textId="77777777" w:rsidR="00716463" w:rsidRPr="00A512EA" w:rsidRDefault="00716463" w:rsidP="00BD360C">
      <w:pPr>
        <w:spacing w:line="360" w:lineRule="auto"/>
        <w:rPr>
          <w:rFonts w:ascii="Arial" w:hAnsi="Arial" w:cs="Arial"/>
        </w:rPr>
      </w:pPr>
    </w:p>
    <w:p w14:paraId="2286FA86" w14:textId="77777777" w:rsidR="00B6679B" w:rsidRPr="00A512EA" w:rsidRDefault="00B6679B" w:rsidP="00BD360C">
      <w:pPr>
        <w:spacing w:line="360" w:lineRule="auto"/>
        <w:rPr>
          <w:rFonts w:ascii="Arial" w:hAnsi="Arial" w:cs="Arial"/>
        </w:rPr>
      </w:pPr>
    </w:p>
    <w:p w14:paraId="20E0AC89" w14:textId="77777777" w:rsidR="00B6679B" w:rsidRPr="00A512EA" w:rsidRDefault="00B6679B" w:rsidP="00BD360C">
      <w:pPr>
        <w:spacing w:line="360" w:lineRule="auto"/>
        <w:rPr>
          <w:rFonts w:ascii="Arial" w:hAnsi="Arial" w:cs="Arial"/>
        </w:rPr>
      </w:pPr>
    </w:p>
    <w:p w14:paraId="6AA68287" w14:textId="77777777" w:rsidR="00B6679B" w:rsidRPr="00A512EA" w:rsidRDefault="00B6679B" w:rsidP="00BD360C">
      <w:pPr>
        <w:spacing w:line="360" w:lineRule="auto"/>
        <w:rPr>
          <w:rFonts w:ascii="Arial" w:hAnsi="Arial" w:cs="Arial"/>
        </w:rPr>
      </w:pPr>
    </w:p>
    <w:p w14:paraId="0AF78236" w14:textId="77777777" w:rsidR="00B6679B" w:rsidRPr="00A512EA" w:rsidRDefault="00B6679B" w:rsidP="00BD360C">
      <w:pPr>
        <w:spacing w:line="360" w:lineRule="auto"/>
        <w:rPr>
          <w:rFonts w:ascii="Arial" w:hAnsi="Arial" w:cs="Arial"/>
        </w:rPr>
      </w:pPr>
    </w:p>
    <w:p w14:paraId="5FA17DC6" w14:textId="77777777" w:rsidR="00B6679B" w:rsidRPr="00A512EA" w:rsidRDefault="00B6679B" w:rsidP="00BD360C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EastAsia" w:hAnsi="Arial" w:cs="Arial"/>
          <w:color w:val="auto"/>
          <w:kern w:val="2"/>
          <w:sz w:val="22"/>
          <w:szCs w:val="22"/>
          <w:lang w:val="en-GB" w:eastAsia="zh-CN"/>
          <w14:ligatures w14:val="standardContextual"/>
        </w:rPr>
        <w:id w:val="15588169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5FD8BD" w14:textId="6E5555C2" w:rsidR="009039EE" w:rsidRPr="00A512EA" w:rsidRDefault="009039EE" w:rsidP="00BD360C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A512EA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Contents</w:t>
          </w:r>
        </w:p>
        <w:p w14:paraId="3915A164" w14:textId="6BC055C4" w:rsidR="00A05A52" w:rsidRDefault="009039EE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A512EA">
            <w:rPr>
              <w:rFonts w:ascii="Arial" w:hAnsi="Arial" w:cs="Arial"/>
            </w:rPr>
            <w:fldChar w:fldCharType="begin"/>
          </w:r>
          <w:r w:rsidRPr="00A512EA">
            <w:rPr>
              <w:rFonts w:ascii="Arial" w:hAnsi="Arial" w:cs="Arial"/>
            </w:rPr>
            <w:instrText xml:space="preserve"> TOC \o "1-3" \h \z \u </w:instrText>
          </w:r>
          <w:r w:rsidRPr="00A512EA">
            <w:rPr>
              <w:rFonts w:ascii="Arial" w:hAnsi="Arial" w:cs="Arial"/>
            </w:rPr>
            <w:fldChar w:fldCharType="separate"/>
          </w:r>
          <w:hyperlink w:anchor="_Toc153793779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Chapter 1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_Toc153793779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3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0DDD556B" w14:textId="4E676DF6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80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_Toc153793780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3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7F22A669" w14:textId="7E68D847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1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Rationale &amp; Research Questions/Aims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_Toc153793781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4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6F57015A" w14:textId="6A4309AF" w:rsidR="00A05A5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3793782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Chapter 2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_Toc153793782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5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77DBD998" w14:textId="69A3A765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83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Research Methodology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_Toc153793783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5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48379ED2" w14:textId="5F6195E8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4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Research method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_Toc153793784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5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18D4A8D8" w14:textId="4A0F4051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5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Research Design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_Toc153793785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6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315E360B" w14:textId="6D7DF3B0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6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Recruitment, Sampling &amp; Study Participants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_Toc153793786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6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064C1A18" w14:textId="0193D110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7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Data Collection Method and Procedure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_Toc153793787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7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3091B2E2" w14:textId="2FAC56C0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8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Data Analysis Technique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_Toc153793788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8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6088495D" w14:textId="6871D03E" w:rsidR="00A05A52" w:rsidRDefault="0000000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53793789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_Toc153793789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8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677356A4" w14:textId="127C9B1F" w:rsidR="00A05A5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3793790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Chapter 3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_Toc153793790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9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4ECFB3F5" w14:textId="4D669614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91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Results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_Toc153793791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9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1137AACE" w14:textId="18938B2C" w:rsidR="00A05A5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3793792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Chapter 4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_Toc153793792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10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1FA04A6C" w14:textId="12BC8B77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93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Discussion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_Toc153793793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10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6353E3CE" w14:textId="3FD35F11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94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_Toc153793794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11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2457361F" w14:textId="21CE0C5A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95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_Toc153793795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13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40C40666" w14:textId="3437472C" w:rsidR="00A05A5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3793796" w:history="1">
            <w:r w:rsidR="00A05A52" w:rsidRPr="00620513">
              <w:rPr>
                <w:rStyle w:val="Hyperlink"/>
                <w:rFonts w:ascii="Arial" w:hAnsi="Arial" w:cs="Arial"/>
                <w:b/>
                <w:bCs/>
                <w:noProof/>
              </w:rPr>
              <w:t>Appendix</w:t>
            </w:r>
            <w:r w:rsidR="00A05A52">
              <w:rPr>
                <w:noProof/>
                <w:webHidden/>
              </w:rPr>
              <w:tab/>
            </w:r>
            <w:r w:rsidR="00A05A52">
              <w:rPr>
                <w:noProof/>
                <w:webHidden/>
              </w:rPr>
              <w:fldChar w:fldCharType="begin"/>
            </w:r>
            <w:r w:rsidR="00A05A52">
              <w:rPr>
                <w:noProof/>
                <w:webHidden/>
              </w:rPr>
              <w:instrText xml:space="preserve"> PAGEREF _Toc153793796 \h </w:instrText>
            </w:r>
            <w:r w:rsidR="00A05A52">
              <w:rPr>
                <w:noProof/>
                <w:webHidden/>
              </w:rPr>
            </w:r>
            <w:r w:rsidR="00A05A52">
              <w:rPr>
                <w:noProof/>
                <w:webHidden/>
              </w:rPr>
              <w:fldChar w:fldCharType="separate"/>
            </w:r>
            <w:r w:rsidR="00A05A52">
              <w:rPr>
                <w:noProof/>
                <w:webHidden/>
              </w:rPr>
              <w:t>16</w:t>
            </w:r>
            <w:r w:rsidR="00A05A52">
              <w:rPr>
                <w:noProof/>
                <w:webHidden/>
              </w:rPr>
              <w:fldChar w:fldCharType="end"/>
            </w:r>
          </w:hyperlink>
        </w:p>
        <w:p w14:paraId="4D0AAEC4" w14:textId="3B36474E" w:rsidR="009039EE" w:rsidRPr="00A512EA" w:rsidRDefault="009039EE" w:rsidP="00BD360C">
          <w:pPr>
            <w:spacing w:line="360" w:lineRule="auto"/>
            <w:rPr>
              <w:rFonts w:ascii="Arial" w:hAnsi="Arial" w:cs="Arial"/>
            </w:rPr>
          </w:pPr>
          <w:r w:rsidRPr="00A512E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C34E520" w14:textId="3D73FAF5" w:rsidR="007870C7" w:rsidRPr="00A512EA" w:rsidRDefault="007870C7" w:rsidP="00BD360C">
      <w:pPr>
        <w:spacing w:line="360" w:lineRule="auto"/>
        <w:rPr>
          <w:rFonts w:ascii="Arial" w:eastAsiaTheme="majorEastAsia" w:hAnsi="Arial" w:cs="Arial"/>
        </w:rPr>
      </w:pPr>
      <w:r w:rsidRPr="00A512EA">
        <w:rPr>
          <w:rFonts w:ascii="Arial" w:hAnsi="Arial" w:cs="Arial"/>
        </w:rPr>
        <w:br w:type="page"/>
      </w:r>
    </w:p>
    <w:p w14:paraId="06F8A697" w14:textId="77777777" w:rsidR="00282785" w:rsidRPr="00A512EA" w:rsidRDefault="00282785" w:rsidP="00BD360C">
      <w:pPr>
        <w:spacing w:line="360" w:lineRule="auto"/>
        <w:rPr>
          <w:rFonts w:ascii="Arial" w:hAnsi="Arial" w:cs="Arial"/>
          <w:b/>
          <w:bCs/>
        </w:rPr>
      </w:pPr>
    </w:p>
    <w:p w14:paraId="5361F554" w14:textId="1DD00A4A" w:rsidR="009B4742" w:rsidRPr="00A512EA" w:rsidRDefault="009B4742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Exploring the Facets of Professional Behaviours: A Focus Group Study on Post-Graduate Students in Public Health and Social Care</w:t>
      </w:r>
    </w:p>
    <w:p w14:paraId="50A84BE0" w14:textId="77777777" w:rsidR="009B4742" w:rsidRPr="00A512EA" w:rsidRDefault="009B4742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695E0E47" w14:textId="700D7E04" w:rsidR="003B0B94" w:rsidRPr="00A512EA" w:rsidRDefault="003B0B94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53793779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Chapter 1</w:t>
      </w:r>
      <w:bookmarkEnd w:id="0"/>
    </w:p>
    <w:p w14:paraId="37BCD319" w14:textId="77777777" w:rsidR="003B0B94" w:rsidRPr="00A512EA" w:rsidRDefault="003B0B94" w:rsidP="00BD360C">
      <w:pPr>
        <w:spacing w:line="360" w:lineRule="auto"/>
        <w:rPr>
          <w:rFonts w:ascii="Arial" w:hAnsi="Arial" w:cs="Arial"/>
        </w:rPr>
      </w:pPr>
    </w:p>
    <w:p w14:paraId="415BADCB" w14:textId="5AD64691" w:rsidR="000507BB" w:rsidRPr="00A512EA" w:rsidRDefault="000507BB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153793780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1"/>
    </w:p>
    <w:p w14:paraId="0DEA8CA0" w14:textId="77777777" w:rsidR="00652D40" w:rsidRPr="00A512EA" w:rsidRDefault="00652D40" w:rsidP="00BD360C">
      <w:pPr>
        <w:spacing w:line="360" w:lineRule="auto"/>
        <w:rPr>
          <w:rFonts w:ascii="Arial" w:hAnsi="Arial" w:cs="Arial"/>
        </w:rPr>
      </w:pPr>
    </w:p>
    <w:p w14:paraId="484EF830" w14:textId="2AF50522" w:rsidR="00652D40" w:rsidRPr="00A512EA" w:rsidRDefault="00F52A0A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This research </w:t>
      </w:r>
      <w:r w:rsidR="00272CFB" w:rsidRPr="00A512EA">
        <w:rPr>
          <w:rFonts w:ascii="Arial" w:hAnsi="Arial" w:cs="Arial"/>
        </w:rPr>
        <w:t>explores</w:t>
      </w:r>
      <w:r w:rsidRPr="00A512EA">
        <w:rPr>
          <w:rFonts w:ascii="Arial" w:hAnsi="Arial" w:cs="Arial"/>
        </w:rPr>
        <w:t xml:space="preserve"> the </w:t>
      </w:r>
      <w:r w:rsidR="001D46B8" w:rsidRPr="00A512EA">
        <w:rPr>
          <w:rFonts w:ascii="Arial" w:hAnsi="Arial" w:cs="Arial"/>
        </w:rPr>
        <w:t xml:space="preserve">professional behaviour </w:t>
      </w:r>
      <w:r w:rsidR="00E67660" w:rsidRPr="00A512EA">
        <w:rPr>
          <w:rFonts w:ascii="Arial" w:hAnsi="Arial" w:cs="Arial"/>
        </w:rPr>
        <w:t>of</w:t>
      </w:r>
      <w:r w:rsidR="001D46B8" w:rsidRPr="00A512EA">
        <w:rPr>
          <w:rFonts w:ascii="Arial" w:hAnsi="Arial" w:cs="Arial"/>
        </w:rPr>
        <w:t xml:space="preserve"> post-graduate students</w:t>
      </w:r>
      <w:r w:rsidR="00E67660" w:rsidRPr="00A512EA">
        <w:rPr>
          <w:rFonts w:ascii="Arial" w:hAnsi="Arial" w:cs="Arial"/>
        </w:rPr>
        <w:t>, which is very important; it goes beyond academic achievement and influences future career paths, ethical standards,</w:t>
      </w:r>
      <w:r w:rsidR="009E2A10" w:rsidRPr="00A512EA">
        <w:rPr>
          <w:rFonts w:ascii="Arial" w:hAnsi="Arial" w:cs="Arial"/>
        </w:rPr>
        <w:t xml:space="preserve"> and personal development.</w:t>
      </w:r>
    </w:p>
    <w:p w14:paraId="4973D1E2" w14:textId="082B1ED1" w:rsidR="00E50562" w:rsidRPr="00A512EA" w:rsidRDefault="00B97F6E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Professional behaviour </w:t>
      </w:r>
      <w:r w:rsidR="006A705E" w:rsidRPr="00A512EA">
        <w:rPr>
          <w:rFonts w:ascii="Arial" w:hAnsi="Arial" w:cs="Arial"/>
        </w:rPr>
        <w:t>generally consists of seven principles: selflessness</w:t>
      </w:r>
      <w:r w:rsidRPr="00A512EA">
        <w:rPr>
          <w:rFonts w:ascii="Arial" w:hAnsi="Arial" w:cs="Arial"/>
        </w:rPr>
        <w:t>, integrity, objectivity, accountability, openness, honesty and leadership</w:t>
      </w:r>
      <w:r w:rsidR="009D73CA" w:rsidRPr="00A512EA">
        <w:rPr>
          <w:rFonts w:ascii="Arial" w:hAnsi="Arial" w:cs="Arial"/>
        </w:rPr>
        <w:t xml:space="preserve"> </w:t>
      </w:r>
      <w:r w:rsidR="00486AB6" w:rsidRPr="00A512EA">
        <w:rPr>
          <w:rFonts w:ascii="Arial" w:hAnsi="Arial" w:cs="Arial"/>
        </w:rPr>
        <w:t>(</w:t>
      </w:r>
      <w:r w:rsidR="009D73CA" w:rsidRPr="00A512EA">
        <w:rPr>
          <w:rFonts w:ascii="Arial" w:hAnsi="Arial" w:cs="Arial"/>
        </w:rPr>
        <w:t>Committee on Standards in Public Life</w:t>
      </w:r>
      <w:r w:rsidR="00486AB6" w:rsidRPr="00A512EA">
        <w:rPr>
          <w:rFonts w:ascii="Arial" w:hAnsi="Arial" w:cs="Arial"/>
        </w:rPr>
        <w:t>, 2014)</w:t>
      </w:r>
      <w:r w:rsidRPr="00A512EA">
        <w:rPr>
          <w:rFonts w:ascii="Arial" w:hAnsi="Arial" w:cs="Arial"/>
        </w:rPr>
        <w:t xml:space="preserve">. These seven principles apply to individuals </w:t>
      </w:r>
      <w:r w:rsidR="00C33833" w:rsidRPr="00A512EA">
        <w:rPr>
          <w:rFonts w:ascii="Arial" w:hAnsi="Arial" w:cs="Arial"/>
        </w:rPr>
        <w:t xml:space="preserve">in the public service and those </w:t>
      </w:r>
      <w:r w:rsidRPr="00A512EA">
        <w:rPr>
          <w:rFonts w:ascii="Arial" w:hAnsi="Arial" w:cs="Arial"/>
        </w:rPr>
        <w:t>in all sectors</w:t>
      </w:r>
      <w:r w:rsidR="005B7436" w:rsidRPr="00A512EA">
        <w:rPr>
          <w:rFonts w:ascii="Arial" w:hAnsi="Arial" w:cs="Arial"/>
        </w:rPr>
        <w:t>;</w:t>
      </w:r>
      <w:r w:rsidR="002545EA" w:rsidRPr="00A512EA">
        <w:rPr>
          <w:rFonts w:ascii="Arial" w:hAnsi="Arial" w:cs="Arial"/>
        </w:rPr>
        <w:t xml:space="preserve"> </w:t>
      </w:r>
      <w:r w:rsidR="00E50562" w:rsidRPr="00A512EA">
        <w:rPr>
          <w:rFonts w:ascii="Arial" w:hAnsi="Arial" w:cs="Arial"/>
        </w:rPr>
        <w:t xml:space="preserve">these principles provide a framework for ensuring ethical behaviour, maintaining public trust and maintaining the integrity of public institutions and services. </w:t>
      </w:r>
    </w:p>
    <w:p w14:paraId="5F7F78D2" w14:textId="474B02EC" w:rsidR="00FE59FB" w:rsidRPr="00A512EA" w:rsidRDefault="00617D1D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In academia</w:t>
      </w:r>
      <w:r w:rsidR="009E1398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</w:t>
      </w:r>
      <w:r w:rsidR="005B7436" w:rsidRPr="00A512EA">
        <w:rPr>
          <w:rFonts w:ascii="Arial" w:hAnsi="Arial" w:cs="Arial"/>
        </w:rPr>
        <w:t>professional behaviour is a multi-faceted concept that contains a range of behaviours, attitudes,</w:t>
      </w:r>
      <w:r w:rsidR="00923E0D" w:rsidRPr="00A512EA">
        <w:rPr>
          <w:rFonts w:ascii="Arial" w:hAnsi="Arial" w:cs="Arial"/>
        </w:rPr>
        <w:t xml:space="preserve"> and values essential for an individual to possess in an educational setting, particularly at the </w:t>
      </w:r>
      <w:r w:rsidR="00437187" w:rsidRPr="00A512EA">
        <w:rPr>
          <w:rFonts w:ascii="Arial" w:hAnsi="Arial" w:cs="Arial"/>
        </w:rPr>
        <w:t>post</w:t>
      </w:r>
      <w:r w:rsidR="00923E0D" w:rsidRPr="00A512EA">
        <w:rPr>
          <w:rFonts w:ascii="Arial" w:hAnsi="Arial" w:cs="Arial"/>
        </w:rPr>
        <w:t>graduate level</w:t>
      </w:r>
      <w:r w:rsidR="000C2BF0" w:rsidRPr="00A512EA">
        <w:rPr>
          <w:rFonts w:ascii="Arial" w:hAnsi="Arial" w:cs="Arial"/>
          <w:shd w:val="clear" w:color="auto" w:fill="FFFFFF"/>
        </w:rPr>
        <w:t xml:space="preserve"> (Hadi and Muhammad, 2019)</w:t>
      </w:r>
      <w:r w:rsidR="00923E0D" w:rsidRPr="00A512EA">
        <w:rPr>
          <w:rFonts w:ascii="Arial" w:hAnsi="Arial" w:cs="Arial"/>
        </w:rPr>
        <w:t xml:space="preserve">. It includes adherence to ethical standards, commitment to continuous learning, </w:t>
      </w:r>
      <w:r w:rsidR="00437187" w:rsidRPr="00A512EA">
        <w:rPr>
          <w:rFonts w:ascii="Arial" w:hAnsi="Arial" w:cs="Arial"/>
        </w:rPr>
        <w:t>responsibility</w:t>
      </w:r>
      <w:r w:rsidR="00923E0D" w:rsidRPr="00A512EA">
        <w:rPr>
          <w:rFonts w:ascii="Arial" w:hAnsi="Arial" w:cs="Arial"/>
        </w:rPr>
        <w:t xml:space="preserve">, and effective communication skills. In the case of academia, professionalism is not only about academic abilities but also about the </w:t>
      </w:r>
      <w:r w:rsidR="00437187" w:rsidRPr="00A512EA">
        <w:rPr>
          <w:rFonts w:ascii="Arial" w:hAnsi="Arial" w:cs="Arial"/>
        </w:rPr>
        <w:t>individual's overall development</w:t>
      </w:r>
      <w:r w:rsidR="00923E0D" w:rsidRPr="00A512EA">
        <w:rPr>
          <w:rFonts w:ascii="Arial" w:hAnsi="Arial" w:cs="Arial"/>
        </w:rPr>
        <w:t xml:space="preserve"> as a responsible and ethical professional.</w:t>
      </w:r>
    </w:p>
    <w:p w14:paraId="67897FE4" w14:textId="3E0F1AD5" w:rsidR="00FC5D82" w:rsidRPr="00A512EA" w:rsidRDefault="00FC5D82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Following the introduction, Chapter 2 details the methodology used in this study. Chapter 3 presents the </w:t>
      </w:r>
      <w:r w:rsidR="005B7436" w:rsidRPr="00A512EA">
        <w:rPr>
          <w:rFonts w:ascii="Arial" w:hAnsi="Arial" w:cs="Arial"/>
        </w:rPr>
        <w:t>study's results</w:t>
      </w:r>
      <w:r w:rsidR="005D52EB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and Chapter 4 discusses these results in the context of existing knowledge. The final chapter contains conclusions and recommendations for future research.</w:t>
      </w:r>
    </w:p>
    <w:p w14:paraId="42E8A5BE" w14:textId="77777777" w:rsidR="00683065" w:rsidRPr="00A512EA" w:rsidRDefault="00683065" w:rsidP="00BD360C">
      <w:pPr>
        <w:spacing w:line="360" w:lineRule="auto"/>
        <w:rPr>
          <w:rFonts w:ascii="Arial" w:hAnsi="Arial" w:cs="Arial"/>
        </w:rPr>
      </w:pPr>
    </w:p>
    <w:p w14:paraId="1C34E954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4104B53B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256AC702" w14:textId="722B4D87" w:rsidR="003058A8" w:rsidRPr="00A512EA" w:rsidRDefault="00683065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2" w:name="_Toc153793781"/>
      <w:r w:rsidRPr="00A512E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Rationale &amp; Research Questions/Aims</w:t>
      </w:r>
      <w:bookmarkEnd w:id="2"/>
    </w:p>
    <w:p w14:paraId="4226FEBC" w14:textId="77777777" w:rsidR="003B2EE0" w:rsidRPr="00A512EA" w:rsidRDefault="003B2EE0" w:rsidP="00BD360C">
      <w:pPr>
        <w:spacing w:line="360" w:lineRule="auto"/>
        <w:rPr>
          <w:rFonts w:ascii="Arial" w:hAnsi="Arial" w:cs="Arial"/>
        </w:rPr>
      </w:pPr>
    </w:p>
    <w:p w14:paraId="57BA4C75" w14:textId="7AEC876B" w:rsidR="000F3B87" w:rsidRPr="00A512EA" w:rsidRDefault="000F3B8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One study</w:t>
      </w:r>
      <w:r w:rsidR="00AF625A" w:rsidRPr="00A512EA">
        <w:rPr>
          <w:rFonts w:ascii="Arial" w:hAnsi="Arial" w:cs="Arial"/>
          <w:shd w:val="clear" w:color="auto" w:fill="FFFFFF"/>
        </w:rPr>
        <w:t xml:space="preserve"> (Berger et al., 2019)</w:t>
      </w:r>
      <w:r w:rsidRPr="00A512EA">
        <w:rPr>
          <w:rFonts w:ascii="Arial" w:hAnsi="Arial" w:cs="Arial"/>
        </w:rPr>
        <w:t xml:space="preserve"> identified several factors </w:t>
      </w:r>
      <w:r w:rsidR="006655D2" w:rsidRPr="00A512EA">
        <w:rPr>
          <w:rFonts w:ascii="Arial" w:hAnsi="Arial" w:cs="Arial"/>
        </w:rPr>
        <w:t>contributing</w:t>
      </w:r>
      <w:r w:rsidRPr="00A512EA">
        <w:rPr>
          <w:rFonts w:ascii="Arial" w:hAnsi="Arial" w:cs="Arial"/>
        </w:rPr>
        <w:t xml:space="preserve"> to graduate student professionalism. First, role models play an </w:t>
      </w:r>
      <w:r w:rsidR="006655D2" w:rsidRPr="00A512EA">
        <w:rPr>
          <w:rFonts w:ascii="Arial" w:hAnsi="Arial" w:cs="Arial"/>
        </w:rPr>
        <w:t>essential</w:t>
      </w:r>
      <w:r w:rsidRPr="00A512EA">
        <w:rPr>
          <w:rFonts w:ascii="Arial" w:hAnsi="Arial" w:cs="Arial"/>
        </w:rPr>
        <w:t xml:space="preserve"> role in influencing professional behaviour. </w:t>
      </w:r>
      <w:r w:rsidR="00FF6AEE" w:rsidRPr="00A512EA">
        <w:rPr>
          <w:rFonts w:ascii="Arial" w:hAnsi="Arial" w:cs="Arial"/>
        </w:rPr>
        <w:t xml:space="preserve">Students' behaviour is positively affected When </w:t>
      </w:r>
      <w:r w:rsidR="002377B4" w:rsidRPr="00A512EA">
        <w:rPr>
          <w:rFonts w:ascii="Arial" w:hAnsi="Arial" w:cs="Arial"/>
        </w:rPr>
        <w:t>their lecturers and supervisors demonstrate</w:t>
      </w:r>
      <w:r w:rsidR="00FF6AEE" w:rsidRPr="00A512EA">
        <w:rPr>
          <w:rFonts w:ascii="Arial" w:hAnsi="Arial" w:cs="Arial"/>
        </w:rPr>
        <w:t xml:space="preserve"> professionalism</w:t>
      </w:r>
      <w:r w:rsidRPr="00A512EA">
        <w:rPr>
          <w:rFonts w:ascii="Arial" w:hAnsi="Arial" w:cs="Arial"/>
        </w:rPr>
        <w:t xml:space="preserve">. </w:t>
      </w:r>
      <w:r w:rsidR="00FB7951" w:rsidRPr="00A512EA">
        <w:rPr>
          <w:rFonts w:ascii="Arial" w:hAnsi="Arial" w:cs="Arial"/>
        </w:rPr>
        <w:t>Secondly</w:t>
      </w:r>
      <w:r w:rsidRPr="00A512EA">
        <w:rPr>
          <w:rFonts w:ascii="Arial" w:hAnsi="Arial" w:cs="Arial"/>
        </w:rPr>
        <w:t>, opportunities for reflection allow students to critically assess their behaviours, attitudes and values, thereby promoting growth in self-awareness and professionalism. In addition, knowledge plays a vital role in professionalism</w:t>
      </w:r>
      <w:r w:rsidR="00FF6AEE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as understanding the ethical principles, communication skills</w:t>
      </w:r>
      <w:r w:rsidR="00FF6AEE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and other competencies required for professional behaviour is essential.</w:t>
      </w:r>
      <w:r w:rsidR="00BD3E98" w:rsidRPr="00A512EA">
        <w:rPr>
          <w:rFonts w:ascii="Arial" w:hAnsi="Arial" w:cs="Arial"/>
        </w:rPr>
        <w:t xml:space="preserve"> </w:t>
      </w:r>
      <w:r w:rsidR="00D92AD8" w:rsidRPr="00A512EA">
        <w:rPr>
          <w:rFonts w:ascii="Arial" w:hAnsi="Arial" w:cs="Arial"/>
        </w:rPr>
        <w:t>Neve</w:t>
      </w:r>
      <w:r w:rsidR="00821186" w:rsidRPr="00A512EA">
        <w:rPr>
          <w:rFonts w:ascii="Arial" w:hAnsi="Arial" w:cs="Arial"/>
        </w:rPr>
        <w:t>rtheless</w:t>
      </w:r>
      <w:r w:rsidR="00BD3E98" w:rsidRPr="00A512EA">
        <w:rPr>
          <w:rFonts w:ascii="Arial" w:hAnsi="Arial" w:cs="Arial"/>
        </w:rPr>
        <w:t>,</w:t>
      </w:r>
      <w:r w:rsidR="009E7C9C" w:rsidRPr="00A512EA">
        <w:rPr>
          <w:rFonts w:ascii="Arial" w:hAnsi="Arial" w:cs="Arial"/>
        </w:rPr>
        <w:t xml:space="preserve"> </w:t>
      </w:r>
      <w:r w:rsidR="00BD3E98" w:rsidRPr="00A512EA">
        <w:rPr>
          <w:rFonts w:ascii="Arial" w:hAnsi="Arial" w:cs="Arial"/>
        </w:rPr>
        <w:t>One of the limitations is that the research in this study was conducted in the United States, which may limit the generalisability of the findings to other countries</w:t>
      </w:r>
      <w:r w:rsidR="006655D2" w:rsidRPr="00A512EA">
        <w:rPr>
          <w:rFonts w:ascii="Arial" w:hAnsi="Arial" w:cs="Arial"/>
        </w:rPr>
        <w:t>.</w:t>
      </w:r>
    </w:p>
    <w:p w14:paraId="12D4E702" w14:textId="337628E8" w:rsidR="00821186" w:rsidRPr="00A512EA" w:rsidRDefault="0082118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Previous research found </w:t>
      </w:r>
      <w:r w:rsidR="00FF6AEE" w:rsidRPr="00A512EA">
        <w:rPr>
          <w:rFonts w:ascii="Arial" w:hAnsi="Arial" w:cs="Arial"/>
        </w:rPr>
        <w:t>several</w:t>
      </w:r>
      <w:r w:rsidRPr="00A512EA">
        <w:rPr>
          <w:rFonts w:ascii="Arial" w:hAnsi="Arial" w:cs="Arial"/>
        </w:rPr>
        <w:t xml:space="preserve"> avoidance behaviours, such as avoidance of challenging tasks and avoidance of learning and feedback opportunities</w:t>
      </w:r>
      <w:r w:rsidR="0073155D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influenced by </w:t>
      </w:r>
      <w:proofErr w:type="gramStart"/>
      <w:r w:rsidR="00653D82" w:rsidRPr="00A512EA">
        <w:rPr>
          <w:rFonts w:ascii="Arial" w:hAnsi="Arial" w:cs="Arial"/>
        </w:rPr>
        <w:t>students'</w:t>
      </w:r>
      <w:proofErr w:type="gramEnd"/>
      <w:r w:rsidRPr="00A512EA">
        <w:rPr>
          <w:rFonts w:ascii="Arial" w:hAnsi="Arial" w:cs="Arial"/>
        </w:rPr>
        <w:t xml:space="preserve"> fixed-type thinking, </w:t>
      </w:r>
      <w:r w:rsidR="0073155D" w:rsidRPr="00A512EA">
        <w:rPr>
          <w:rFonts w:ascii="Arial" w:hAnsi="Arial" w:cs="Arial"/>
        </w:rPr>
        <w:t>essential</w:t>
      </w:r>
      <w:r w:rsidRPr="00A512EA">
        <w:rPr>
          <w:rFonts w:ascii="Arial" w:hAnsi="Arial" w:cs="Arial"/>
        </w:rPr>
        <w:t xml:space="preserve"> for employability and resilience in student practice. On the other hand, students with a 'growth mindset' towards learning are more persistent in the face of challenges and actively seek out more demanding tasks</w:t>
      </w:r>
      <w:r w:rsidR="0073155D" w:rsidRPr="00A512EA">
        <w:rPr>
          <w:rFonts w:ascii="Arial" w:hAnsi="Arial" w:cs="Arial"/>
        </w:rPr>
        <w:t>; they</w:t>
      </w:r>
      <w:r w:rsidRPr="00A512EA">
        <w:rPr>
          <w:rFonts w:ascii="Arial" w:hAnsi="Arial" w:cs="Arial"/>
        </w:rPr>
        <w:t xml:space="preserve"> also exhibit higher levels of mental health (Armitage</w:t>
      </w:r>
      <w:r w:rsidRPr="00A512EA">
        <w:rPr>
          <w:rFonts w:ascii="Cambria Math" w:hAnsi="Cambria Math" w:cs="Cambria Math"/>
        </w:rPr>
        <w:t>‐</w:t>
      </w:r>
      <w:r w:rsidRPr="00A512EA">
        <w:rPr>
          <w:rFonts w:ascii="Arial" w:hAnsi="Arial" w:cs="Arial"/>
        </w:rPr>
        <w:t xml:space="preserve">Chan and Maddison, 2019), especially in areas requiring a high level of responsibility and ethical judgment. Factors such as curriculum, supervision, peer influence and academic culture have been found to influence the development of professional attitudes and behaviours. However, </w:t>
      </w:r>
      <w:r w:rsidR="00EE642D" w:rsidRPr="00A512EA">
        <w:rPr>
          <w:rFonts w:ascii="Arial" w:hAnsi="Arial" w:cs="Arial"/>
        </w:rPr>
        <w:t>t</w:t>
      </w:r>
      <w:r w:rsidRPr="00A512EA">
        <w:rPr>
          <w:rFonts w:ascii="Arial" w:hAnsi="Arial" w:cs="Arial"/>
        </w:rPr>
        <w:t xml:space="preserve">he study did not explore the reasons behind students' professional reasoning mindset and </w:t>
      </w:r>
      <w:r w:rsidR="0073155D" w:rsidRPr="00A512EA">
        <w:rPr>
          <w:rFonts w:ascii="Arial" w:hAnsi="Arial" w:cs="Arial"/>
        </w:rPr>
        <w:t>called</w:t>
      </w:r>
      <w:r w:rsidRPr="00A512EA">
        <w:rPr>
          <w:rFonts w:ascii="Arial" w:hAnsi="Arial" w:cs="Arial"/>
        </w:rPr>
        <w:t xml:space="preserve"> for future research to address this limitation by exploring the reasons behind students' professional reasoning mindset.</w:t>
      </w:r>
    </w:p>
    <w:p w14:paraId="03099E2E" w14:textId="054AE587" w:rsidR="001515DC" w:rsidRPr="00A512EA" w:rsidRDefault="00A67D4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Students' perceptions of stress, burnout, and coping strategies were highlighted in a study involving stress and burnout among </w:t>
      </w:r>
      <w:r w:rsidR="00190B7D" w:rsidRPr="00A512EA">
        <w:rPr>
          <w:rFonts w:ascii="Arial" w:hAnsi="Arial" w:cs="Arial"/>
        </w:rPr>
        <w:t>first-year</w:t>
      </w:r>
      <w:r w:rsidRPr="00A512EA">
        <w:rPr>
          <w:rFonts w:ascii="Arial" w:hAnsi="Arial" w:cs="Arial"/>
        </w:rPr>
        <w:t xml:space="preserve"> physiotherapy postgraduate students</w:t>
      </w:r>
      <w:r w:rsidR="00B6679B" w:rsidRPr="00A512EA">
        <w:rPr>
          <w:rFonts w:ascii="Arial" w:hAnsi="Arial" w:cs="Arial"/>
        </w:rPr>
        <w:t xml:space="preserve"> </w:t>
      </w:r>
      <w:r w:rsidR="00190B7D" w:rsidRPr="00A512EA">
        <w:rPr>
          <w:rFonts w:ascii="Arial" w:hAnsi="Arial" w:cs="Arial"/>
          <w:shd w:val="clear" w:color="auto" w:fill="FFFFFF"/>
        </w:rPr>
        <w:t>(Brooke et al., 2020).</w:t>
      </w:r>
      <w:r w:rsidRPr="00A512EA">
        <w:rPr>
          <w:rFonts w:ascii="Arial" w:hAnsi="Arial" w:cs="Arial"/>
        </w:rPr>
        <w:t xml:space="preserve"> </w:t>
      </w:r>
      <w:proofErr w:type="gramStart"/>
      <w:r w:rsidR="009267F0" w:rsidRPr="00A512EA">
        <w:rPr>
          <w:rFonts w:ascii="Arial" w:hAnsi="Arial" w:cs="Arial"/>
        </w:rPr>
        <w:t xml:space="preserve">This involved </w:t>
      </w:r>
      <w:r w:rsidR="003A0825" w:rsidRPr="00A512EA">
        <w:rPr>
          <w:rFonts w:ascii="Arial" w:hAnsi="Arial" w:cs="Arial"/>
        </w:rPr>
        <w:t>students</w:t>
      </w:r>
      <w:proofErr w:type="gramEnd"/>
      <w:r w:rsidRPr="00A512EA">
        <w:rPr>
          <w:rFonts w:ascii="Arial" w:hAnsi="Arial" w:cs="Arial"/>
        </w:rPr>
        <w:t xml:space="preserve"> experiencing </w:t>
      </w:r>
      <w:r w:rsidR="00663D6E" w:rsidRPr="00A512EA">
        <w:rPr>
          <w:rFonts w:ascii="Arial" w:hAnsi="Arial" w:cs="Arial"/>
        </w:rPr>
        <w:t>anxiety</w:t>
      </w:r>
      <w:r w:rsidRPr="00A512EA">
        <w:rPr>
          <w:rFonts w:ascii="Arial" w:hAnsi="Arial" w:cs="Arial"/>
        </w:rPr>
        <w:t xml:space="preserve"> related to professional behaviours during clinical placements and students experiencing stress during times of transition, such as adjusting to university life, starting clinical placements and relocation. There was also a section on professionalism and feedback: students reported that a lack of immediate feedback or unclear expectations </w:t>
      </w:r>
      <w:r w:rsidR="00663D6E" w:rsidRPr="00A512EA">
        <w:rPr>
          <w:rFonts w:ascii="Arial" w:hAnsi="Arial" w:cs="Arial"/>
        </w:rPr>
        <w:t>increased</w:t>
      </w:r>
      <w:r w:rsidRPr="00A512EA">
        <w:rPr>
          <w:rFonts w:ascii="Arial" w:hAnsi="Arial" w:cs="Arial"/>
        </w:rPr>
        <w:t xml:space="preserve"> their stress levels. Again, the ability to engage in self-directed learning and professional development tasks was another </w:t>
      </w:r>
      <w:r w:rsidR="00663D6E" w:rsidRPr="00A512EA">
        <w:rPr>
          <w:rFonts w:ascii="Arial" w:hAnsi="Arial" w:cs="Arial"/>
        </w:rPr>
        <w:t>stress area</w:t>
      </w:r>
      <w:r w:rsidRPr="00A512EA">
        <w:rPr>
          <w:rFonts w:ascii="Arial" w:hAnsi="Arial" w:cs="Arial"/>
        </w:rPr>
        <w:t xml:space="preserve">. In conclusion, this study highlights the importance of professional behaviours and the stress associated with them in clinical placements for </w:t>
      </w:r>
      <w:r w:rsidR="00663D6E" w:rsidRPr="00A512EA">
        <w:rPr>
          <w:rFonts w:ascii="Arial" w:hAnsi="Arial" w:cs="Arial"/>
        </w:rPr>
        <w:t>first-year</w:t>
      </w:r>
      <w:r w:rsidRPr="00A512EA">
        <w:rPr>
          <w:rFonts w:ascii="Arial" w:hAnsi="Arial" w:cs="Arial"/>
        </w:rPr>
        <w:t xml:space="preserve"> postgraduate physiotherapy students.</w:t>
      </w:r>
      <w:r w:rsidR="00E844D2" w:rsidRPr="00A512EA">
        <w:rPr>
          <w:rFonts w:ascii="Arial" w:hAnsi="Arial" w:cs="Arial"/>
        </w:rPr>
        <w:t xml:space="preserve"> The authors acknowledge the limitations of the research methodology</w:t>
      </w:r>
      <w:r w:rsidR="00653D82" w:rsidRPr="00A512EA">
        <w:rPr>
          <w:rFonts w:ascii="Arial" w:hAnsi="Arial" w:cs="Arial"/>
        </w:rPr>
        <w:t>; the</w:t>
      </w:r>
      <w:r w:rsidR="001515DC" w:rsidRPr="00A512EA">
        <w:rPr>
          <w:rFonts w:ascii="Arial" w:hAnsi="Arial" w:cs="Arial"/>
        </w:rPr>
        <w:t xml:space="preserve"> study </w:t>
      </w:r>
      <w:r w:rsidR="001515DC" w:rsidRPr="00A512EA">
        <w:rPr>
          <w:rFonts w:ascii="Arial" w:hAnsi="Arial" w:cs="Arial"/>
        </w:rPr>
        <w:lastRenderedPageBreak/>
        <w:t xml:space="preserve">used a </w:t>
      </w:r>
      <w:r w:rsidR="00653D82" w:rsidRPr="00A512EA">
        <w:rPr>
          <w:rFonts w:ascii="Arial" w:hAnsi="Arial" w:cs="Arial"/>
        </w:rPr>
        <w:t>self-completed survey</w:t>
      </w:r>
      <w:r w:rsidR="001515DC" w:rsidRPr="00A512EA">
        <w:rPr>
          <w:rFonts w:ascii="Arial" w:hAnsi="Arial" w:cs="Arial"/>
        </w:rPr>
        <w:t xml:space="preserve"> to collect data, which may have been susceptible to response bias and subjectivity</w:t>
      </w:r>
      <w:r w:rsidR="00210E39" w:rsidRPr="00A512EA">
        <w:rPr>
          <w:rFonts w:ascii="Arial" w:hAnsi="Arial" w:cs="Arial"/>
        </w:rPr>
        <w:t>.</w:t>
      </w:r>
    </w:p>
    <w:p w14:paraId="03A4C7DC" w14:textId="70AEF569" w:rsidR="00CF6A8E" w:rsidRPr="00A512EA" w:rsidRDefault="00CF6A8E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This study attempts to </w:t>
      </w:r>
      <w:r w:rsidR="004A2277" w:rsidRPr="00A512EA">
        <w:rPr>
          <w:rFonts w:ascii="Arial" w:hAnsi="Arial" w:cs="Arial"/>
        </w:rPr>
        <w:t>fill</w:t>
      </w:r>
      <w:r w:rsidRPr="00A512EA">
        <w:rPr>
          <w:rFonts w:ascii="Arial" w:hAnsi="Arial" w:cs="Arial"/>
        </w:rPr>
        <w:t xml:space="preserve"> th</w:t>
      </w:r>
      <w:r w:rsidR="004A2277" w:rsidRPr="00A512EA">
        <w:rPr>
          <w:rFonts w:ascii="Arial" w:hAnsi="Arial" w:cs="Arial"/>
        </w:rPr>
        <w:t>ese</w:t>
      </w:r>
      <w:r w:rsidRPr="00A512EA">
        <w:rPr>
          <w:rFonts w:ascii="Arial" w:hAnsi="Arial" w:cs="Arial"/>
        </w:rPr>
        <w:t xml:space="preserve"> gap</w:t>
      </w:r>
      <w:r w:rsidR="004A2277" w:rsidRPr="00A512EA">
        <w:rPr>
          <w:rFonts w:ascii="Arial" w:hAnsi="Arial" w:cs="Arial"/>
        </w:rPr>
        <w:t>s</w:t>
      </w:r>
      <w:r w:rsidRPr="00A512EA">
        <w:rPr>
          <w:rFonts w:ascii="Arial" w:hAnsi="Arial" w:cs="Arial"/>
        </w:rPr>
        <w:t xml:space="preserve"> by examining the various influences that shape professional behaviour</w:t>
      </w:r>
      <w:r w:rsidR="00CA57A6" w:rsidRPr="00A512EA">
        <w:rPr>
          <w:rFonts w:ascii="Arial" w:hAnsi="Arial" w:cs="Arial"/>
        </w:rPr>
        <w:t>.</w:t>
      </w:r>
    </w:p>
    <w:p w14:paraId="19AA6746" w14:textId="77777777" w:rsidR="001B61C7" w:rsidRPr="00A512EA" w:rsidRDefault="001B61C7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Research Questions and Objectives</w:t>
      </w:r>
    </w:p>
    <w:p w14:paraId="350A1CFE" w14:textId="057061D3" w:rsidR="001B61C7" w:rsidRPr="00A512EA" w:rsidRDefault="001B61C7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Research Questions:</w:t>
      </w:r>
    </w:p>
    <w:p w14:paraId="09BA55CA" w14:textId="11DE06CB" w:rsidR="001B61C7" w:rsidRPr="00A512EA" w:rsidRDefault="001B61C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What factors contribute to professionalism in post-graduate students</w:t>
      </w:r>
      <w:r w:rsidR="00924292" w:rsidRPr="00A512EA">
        <w:rPr>
          <w:rFonts w:ascii="Arial" w:hAnsi="Arial" w:cs="Arial"/>
        </w:rPr>
        <w:t>,</w:t>
      </w:r>
      <w:r w:rsidR="001026C6" w:rsidRPr="00A512EA">
        <w:rPr>
          <w:rFonts w:ascii="Arial" w:hAnsi="Arial" w:cs="Arial"/>
        </w:rPr>
        <w:t xml:space="preserve"> and h</w:t>
      </w:r>
      <w:r w:rsidRPr="00A512EA">
        <w:rPr>
          <w:rFonts w:ascii="Arial" w:hAnsi="Arial" w:cs="Arial"/>
        </w:rPr>
        <w:t>ow do these factors influence professionalism in post-graduate students?</w:t>
      </w:r>
    </w:p>
    <w:p w14:paraId="7B316CDF" w14:textId="6DAF0277" w:rsidR="001B61C7" w:rsidRPr="00A512EA" w:rsidRDefault="001B61C7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Research Objectives:</w:t>
      </w:r>
    </w:p>
    <w:p w14:paraId="322AB1A1" w14:textId="1DE328A1" w:rsidR="001B61C7" w:rsidRPr="00A512EA" w:rsidRDefault="001B61C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To investigate the nature of professional </w:t>
      </w:r>
      <w:r w:rsidR="003B2EE0" w:rsidRPr="00A512EA">
        <w:rPr>
          <w:rFonts w:ascii="Arial" w:hAnsi="Arial" w:cs="Arial"/>
        </w:rPr>
        <w:t>behaviours</w:t>
      </w:r>
      <w:r w:rsidRPr="00A512EA">
        <w:rPr>
          <w:rFonts w:ascii="Arial" w:hAnsi="Arial" w:cs="Arial"/>
        </w:rPr>
        <w:t xml:space="preserve"> among post-graduate students.</w:t>
      </w:r>
    </w:p>
    <w:p w14:paraId="2AED48D4" w14:textId="77777777" w:rsidR="001B61C7" w:rsidRPr="00A512EA" w:rsidRDefault="001B61C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To explore the various factors that contribute to the development of professionalism in this demographic.</w:t>
      </w:r>
    </w:p>
    <w:p w14:paraId="7A2012E6" w14:textId="3FEB3731" w:rsidR="001B61C7" w:rsidRPr="00A512EA" w:rsidRDefault="001B61C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To examine the role of institutional policies and academic resources in fostering professional attitudes and </w:t>
      </w:r>
      <w:r w:rsidR="006A4F8A" w:rsidRPr="00A512EA">
        <w:rPr>
          <w:rFonts w:ascii="Arial" w:hAnsi="Arial" w:cs="Arial"/>
        </w:rPr>
        <w:t>behaviours</w:t>
      </w:r>
      <w:r w:rsidRPr="00A512EA">
        <w:rPr>
          <w:rFonts w:ascii="Arial" w:hAnsi="Arial" w:cs="Arial"/>
        </w:rPr>
        <w:t xml:space="preserve"> among post-graduate students.</w:t>
      </w:r>
    </w:p>
    <w:p w14:paraId="374DC421" w14:textId="43A4939A" w:rsidR="00982BAA" w:rsidRPr="00A512EA" w:rsidRDefault="00982BAA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This study aims to provide valuable insights to inform educational practice and policy, ultimately enhancing the professionalism of postgraduate students.</w:t>
      </w:r>
    </w:p>
    <w:p w14:paraId="036F8676" w14:textId="77777777" w:rsidR="004E2767" w:rsidRPr="00A512EA" w:rsidRDefault="004E2767" w:rsidP="00BD360C">
      <w:pPr>
        <w:spacing w:line="360" w:lineRule="auto"/>
        <w:rPr>
          <w:rFonts w:ascii="Arial" w:hAnsi="Arial" w:cs="Arial"/>
        </w:rPr>
      </w:pPr>
    </w:p>
    <w:p w14:paraId="729326BA" w14:textId="77777777" w:rsidR="003B2EE0" w:rsidRPr="00A512EA" w:rsidRDefault="003B2EE0" w:rsidP="00BD360C">
      <w:pPr>
        <w:spacing w:line="360" w:lineRule="auto"/>
        <w:rPr>
          <w:rFonts w:ascii="Arial" w:hAnsi="Arial" w:cs="Arial"/>
        </w:rPr>
      </w:pPr>
    </w:p>
    <w:p w14:paraId="7C415BD9" w14:textId="77777777" w:rsidR="003B2EE0" w:rsidRPr="00A512EA" w:rsidRDefault="003B2EE0" w:rsidP="00BD360C">
      <w:pPr>
        <w:spacing w:line="360" w:lineRule="auto"/>
        <w:rPr>
          <w:rFonts w:ascii="Arial" w:hAnsi="Arial" w:cs="Arial"/>
        </w:rPr>
      </w:pPr>
    </w:p>
    <w:p w14:paraId="6356077A" w14:textId="1D7CD2F9" w:rsidR="003B2EE0" w:rsidRPr="00A512EA" w:rsidRDefault="003679D0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3" w:name="_Toc153793782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Chapter 2</w:t>
      </w:r>
      <w:bookmarkEnd w:id="3"/>
    </w:p>
    <w:p w14:paraId="71180DBE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7ABEE096" w14:textId="77777777" w:rsidR="00450F20" w:rsidRPr="00A512EA" w:rsidRDefault="00A5347D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4" w:name="_Toc153793783"/>
      <w:r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Research </w:t>
      </w:r>
      <w:r w:rsidR="00894667" w:rsidRPr="00A512EA">
        <w:rPr>
          <w:rFonts w:ascii="Arial" w:hAnsi="Arial" w:cs="Arial"/>
          <w:b/>
          <w:bCs/>
          <w:color w:val="auto"/>
          <w:sz w:val="22"/>
          <w:szCs w:val="22"/>
        </w:rPr>
        <w:t>Methodology</w:t>
      </w:r>
      <w:bookmarkEnd w:id="4"/>
    </w:p>
    <w:p w14:paraId="11E0EC73" w14:textId="77777777" w:rsidR="007870C7" w:rsidRPr="00A512EA" w:rsidRDefault="007870C7" w:rsidP="00BD360C">
      <w:pPr>
        <w:spacing w:line="360" w:lineRule="auto"/>
        <w:rPr>
          <w:rFonts w:ascii="Arial" w:hAnsi="Arial" w:cs="Arial"/>
        </w:rPr>
      </w:pPr>
    </w:p>
    <w:p w14:paraId="3FCAFC44" w14:textId="1C4CA9D5" w:rsidR="00FE5CEE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r w:rsidRPr="00A512EA">
        <w:rPr>
          <w:rFonts w:ascii="Arial" w:hAnsi="Arial" w:cs="Arial"/>
          <w:color w:val="auto"/>
          <w:sz w:val="22"/>
          <w:szCs w:val="22"/>
        </w:rPr>
        <w:t xml:space="preserve"> </w:t>
      </w:r>
      <w:bookmarkStart w:id="5" w:name="_Toc153793784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Research method</w:t>
      </w:r>
      <w:bookmarkEnd w:id="5"/>
    </w:p>
    <w:p w14:paraId="1F30FE14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6CA3F468" w14:textId="2ECC9B7B" w:rsidR="00894667" w:rsidRPr="00A512EA" w:rsidRDefault="0089466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The method chosen for this study was qualitative research. This method was chosen because of its strengths in exploring professionalism, which involves a depth of understanding that is often unquantifiable</w:t>
      </w:r>
      <w:r w:rsidR="0083472D" w:rsidRPr="00A512EA">
        <w:rPr>
          <w:rFonts w:ascii="Arial" w:hAnsi="Arial" w:cs="Arial"/>
        </w:rPr>
        <w:t xml:space="preserve"> </w:t>
      </w:r>
      <w:r w:rsidR="0083472D" w:rsidRPr="00A512EA">
        <w:rPr>
          <w:rFonts w:ascii="Arial" w:hAnsi="Arial" w:cs="Arial"/>
          <w:shd w:val="clear" w:color="auto" w:fill="FFFFFF"/>
        </w:rPr>
        <w:t>(Sabater et al., 2023)</w:t>
      </w:r>
      <w:r w:rsidRPr="00A512EA">
        <w:rPr>
          <w:rFonts w:ascii="Arial" w:hAnsi="Arial" w:cs="Arial"/>
        </w:rPr>
        <w:t xml:space="preserve">. Qualitative research </w:t>
      </w:r>
      <w:r w:rsidR="00F32934" w:rsidRPr="00A512EA">
        <w:rPr>
          <w:rFonts w:ascii="Arial" w:hAnsi="Arial" w:cs="Arial"/>
        </w:rPr>
        <w:t>works</w:t>
      </w:r>
      <w:r w:rsidR="005C77BC" w:rsidRPr="00A512EA">
        <w:rPr>
          <w:rFonts w:ascii="Arial" w:hAnsi="Arial" w:cs="Arial"/>
        </w:rPr>
        <w:t xml:space="preserve"> well</w:t>
      </w:r>
      <w:r w:rsidRPr="00A512EA">
        <w:rPr>
          <w:rFonts w:ascii="Arial" w:hAnsi="Arial" w:cs="Arial"/>
        </w:rPr>
        <w:t xml:space="preserve"> to </w:t>
      </w:r>
      <w:r w:rsidR="00F32934" w:rsidRPr="00A512EA">
        <w:rPr>
          <w:rFonts w:ascii="Arial" w:hAnsi="Arial" w:cs="Arial"/>
        </w:rPr>
        <w:t>capture</w:t>
      </w:r>
      <w:r w:rsidRPr="00A512EA">
        <w:rPr>
          <w:rFonts w:ascii="Arial" w:hAnsi="Arial" w:cs="Arial"/>
        </w:rPr>
        <w:t xml:space="preserve"> detailed, rich data about people's attitudes, experiences and behaviours, expressed in their own words and contexts</w:t>
      </w:r>
      <w:r w:rsidR="00956102" w:rsidRPr="00A512EA">
        <w:rPr>
          <w:rFonts w:ascii="Arial" w:hAnsi="Arial" w:cs="Arial"/>
        </w:rPr>
        <w:t xml:space="preserve"> </w:t>
      </w:r>
      <w:r w:rsidR="00956102" w:rsidRPr="00A512EA">
        <w:rPr>
          <w:rFonts w:ascii="Arial" w:hAnsi="Arial" w:cs="Arial"/>
          <w:shd w:val="clear" w:color="auto" w:fill="FFFFFF"/>
        </w:rPr>
        <w:t> (Rahman, 2016)</w:t>
      </w:r>
    </w:p>
    <w:p w14:paraId="0C02F716" w14:textId="62BA784C" w:rsidR="0082770F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153793785"/>
      <w:r w:rsidRPr="00A512E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Research Design</w:t>
      </w:r>
      <w:bookmarkEnd w:id="6"/>
      <w:r w:rsidR="00F3412F"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3C80B084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35340A2D" w14:textId="25A7A17D" w:rsidR="00182385" w:rsidRPr="00A512EA" w:rsidRDefault="003D1DD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An </w:t>
      </w:r>
      <w:r w:rsidR="00BB1A10" w:rsidRPr="00A512EA">
        <w:rPr>
          <w:rFonts w:ascii="Arial" w:hAnsi="Arial" w:cs="Arial"/>
        </w:rPr>
        <w:t xml:space="preserve">ethnographic method was </w:t>
      </w:r>
      <w:r w:rsidR="00E46C4E" w:rsidRPr="00A512EA">
        <w:rPr>
          <w:rFonts w:ascii="Arial" w:hAnsi="Arial" w:cs="Arial"/>
        </w:rPr>
        <w:t xml:space="preserve">used </w:t>
      </w:r>
      <w:r w:rsidR="0001595D" w:rsidRPr="00A512EA">
        <w:rPr>
          <w:rFonts w:ascii="Arial" w:hAnsi="Arial" w:cs="Arial"/>
        </w:rPr>
        <w:t xml:space="preserve">in this study to </w:t>
      </w:r>
      <w:r w:rsidR="004E1E4A" w:rsidRPr="00A512EA">
        <w:rPr>
          <w:rFonts w:ascii="Arial" w:hAnsi="Arial" w:cs="Arial"/>
        </w:rPr>
        <w:t>explore</w:t>
      </w:r>
      <w:r w:rsidR="0001595D" w:rsidRPr="00A512EA">
        <w:rPr>
          <w:rFonts w:ascii="Arial" w:hAnsi="Arial" w:cs="Arial"/>
        </w:rPr>
        <w:t xml:space="preserve"> the factors that influence the professi</w:t>
      </w:r>
      <w:r w:rsidR="00ED2C4E" w:rsidRPr="00A512EA">
        <w:rPr>
          <w:rFonts w:ascii="Arial" w:hAnsi="Arial" w:cs="Arial"/>
        </w:rPr>
        <w:t>onal behaviour of postgraduate s</w:t>
      </w:r>
      <w:r w:rsidR="00C05822" w:rsidRPr="00A512EA">
        <w:rPr>
          <w:rFonts w:ascii="Arial" w:hAnsi="Arial" w:cs="Arial"/>
        </w:rPr>
        <w:t xml:space="preserve">tudents majoring in </w:t>
      </w:r>
      <w:r w:rsidR="004E1E4A" w:rsidRPr="00A512EA">
        <w:rPr>
          <w:rFonts w:ascii="Arial" w:hAnsi="Arial" w:cs="Arial"/>
        </w:rPr>
        <w:t>Public</w:t>
      </w:r>
      <w:r w:rsidR="00C05822" w:rsidRPr="00A512EA">
        <w:rPr>
          <w:rFonts w:ascii="Arial" w:hAnsi="Arial" w:cs="Arial"/>
        </w:rPr>
        <w:t xml:space="preserve"> Health and Social Care at UWTSD.</w:t>
      </w:r>
      <w:r w:rsidR="00075ECC" w:rsidRPr="00A512EA">
        <w:rPr>
          <w:rFonts w:ascii="Arial" w:hAnsi="Arial" w:cs="Arial"/>
        </w:rPr>
        <w:t xml:space="preserve"> </w:t>
      </w:r>
      <w:r w:rsidR="002E212D" w:rsidRPr="00A512EA">
        <w:rPr>
          <w:rFonts w:ascii="Arial" w:hAnsi="Arial" w:cs="Arial"/>
        </w:rPr>
        <w:t>Ethnography is a research methodology that provides comprehensive insights into a particular environment, group or culture by observing individuals in their natural environment and gaining insight into their experiences, perspectives and daily lives</w:t>
      </w:r>
      <w:r w:rsidR="00172F12" w:rsidRPr="00A512EA">
        <w:rPr>
          <w:rFonts w:ascii="Arial" w:hAnsi="Arial" w:cs="Arial"/>
          <w:shd w:val="clear" w:color="auto" w:fill="FFFFFF"/>
        </w:rPr>
        <w:t xml:space="preserve"> </w:t>
      </w:r>
      <w:r w:rsidR="00187C33" w:rsidRPr="00A512EA">
        <w:rPr>
          <w:rFonts w:ascii="Arial" w:hAnsi="Arial" w:cs="Arial"/>
          <w:shd w:val="clear" w:color="auto" w:fill="FFFFFF"/>
        </w:rPr>
        <w:t>(Morgan-Trimmer and Wood, 2016)</w:t>
      </w:r>
      <w:r w:rsidR="00187C33" w:rsidRPr="00A512EA">
        <w:rPr>
          <w:rFonts w:ascii="Arial" w:hAnsi="Arial" w:cs="Arial"/>
        </w:rPr>
        <w:t xml:space="preserve">. </w:t>
      </w:r>
      <w:r w:rsidR="007A0310" w:rsidRPr="00A512EA">
        <w:rPr>
          <w:rFonts w:ascii="Arial" w:hAnsi="Arial" w:cs="Arial"/>
        </w:rPr>
        <w:t>This approach was chosen for this study because it provides an in-depth and comprehensive understanding of postgraduate students' behaviours, attitudes and the cultural developments that shape professionalism</w:t>
      </w:r>
      <w:r w:rsidR="006A7C15" w:rsidRPr="00A512EA">
        <w:rPr>
          <w:rFonts w:ascii="Arial" w:hAnsi="Arial" w:cs="Arial"/>
        </w:rPr>
        <w:t>.</w:t>
      </w:r>
    </w:p>
    <w:p w14:paraId="55C1A060" w14:textId="0EAE2708" w:rsidR="00987606" w:rsidRPr="00A512EA" w:rsidRDefault="00A82F3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This research design used Focus Group Discussion and cross-sectional studies and was particularly well suited for this research. It </w:t>
      </w:r>
      <w:r w:rsidR="005F1454" w:rsidRPr="00A512EA">
        <w:rPr>
          <w:rFonts w:ascii="Arial" w:hAnsi="Arial" w:cs="Arial"/>
        </w:rPr>
        <w:t>can</w:t>
      </w:r>
      <w:r w:rsidRPr="00A512EA">
        <w:rPr>
          <w:rFonts w:ascii="Arial" w:hAnsi="Arial" w:cs="Arial"/>
        </w:rPr>
        <w:t xml:space="preserve"> explore complex, subjective experiences and complete data collection in a comprehensive, time-saving manner (Sim and Waterfield, 2019).</w:t>
      </w:r>
      <w:r w:rsidR="001D5855" w:rsidRPr="00A512EA">
        <w:rPr>
          <w:rFonts w:ascii="Arial" w:hAnsi="Arial" w:cs="Arial"/>
        </w:rPr>
        <w:t xml:space="preserve"> </w:t>
      </w:r>
      <w:r w:rsidR="005F1454" w:rsidRPr="00A512EA">
        <w:rPr>
          <w:rFonts w:ascii="Arial" w:hAnsi="Arial" w:cs="Arial"/>
        </w:rPr>
        <w:t>A</w:t>
      </w:r>
      <w:r w:rsidR="001D5855" w:rsidRPr="00A512EA">
        <w:rPr>
          <w:rFonts w:ascii="Arial" w:hAnsi="Arial" w:cs="Arial"/>
        </w:rPr>
        <w:t xml:space="preserve"> cross-sectional study is an observational method that collects data from people at a specific time. It is often </w:t>
      </w:r>
      <w:r w:rsidR="00075DC9" w:rsidRPr="00A512EA">
        <w:rPr>
          <w:rFonts w:ascii="Arial" w:hAnsi="Arial" w:cs="Arial"/>
        </w:rPr>
        <w:t>linked</w:t>
      </w:r>
      <w:r w:rsidR="001D5855" w:rsidRPr="00A512EA">
        <w:rPr>
          <w:rFonts w:ascii="Arial" w:hAnsi="Arial" w:cs="Arial"/>
        </w:rPr>
        <w:t xml:space="preserve"> to a "snapshot" of a group of people </w:t>
      </w:r>
      <w:r w:rsidR="005F1454" w:rsidRPr="00A512EA">
        <w:rPr>
          <w:rFonts w:ascii="Arial" w:hAnsi="Arial" w:cs="Arial"/>
        </w:rPr>
        <w:t>at a particular</w:t>
      </w:r>
      <w:r w:rsidR="001D5855" w:rsidRPr="00A512EA">
        <w:rPr>
          <w:rFonts w:ascii="Arial" w:hAnsi="Arial" w:cs="Arial"/>
        </w:rPr>
        <w:t xml:space="preserve"> moment in time </w:t>
      </w:r>
      <w:r w:rsidR="006814E9" w:rsidRPr="00A512EA">
        <w:rPr>
          <w:rFonts w:ascii="Arial" w:hAnsi="Arial" w:cs="Arial"/>
          <w:shd w:val="clear" w:color="auto" w:fill="FFFFFF"/>
        </w:rPr>
        <w:t>(Wang and Cheng, 2020)</w:t>
      </w:r>
      <w:r w:rsidR="00D80B2F" w:rsidRPr="00A512EA">
        <w:rPr>
          <w:rFonts w:ascii="Arial" w:hAnsi="Arial" w:cs="Arial"/>
          <w:shd w:val="clear" w:color="auto" w:fill="FFFFFF"/>
        </w:rPr>
        <w:t>.</w:t>
      </w:r>
    </w:p>
    <w:p w14:paraId="2A1E2827" w14:textId="2FB1A421" w:rsidR="00573476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7" w:name="_Toc153793786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Recruitment, Sampling &amp; Study Participants</w:t>
      </w:r>
      <w:bookmarkEnd w:id="7"/>
    </w:p>
    <w:p w14:paraId="0595E4C2" w14:textId="77777777" w:rsidR="008825E4" w:rsidRPr="00A512EA" w:rsidRDefault="008825E4" w:rsidP="00BD360C">
      <w:pPr>
        <w:spacing w:line="360" w:lineRule="auto"/>
        <w:rPr>
          <w:rFonts w:ascii="Arial" w:hAnsi="Arial" w:cs="Arial"/>
        </w:rPr>
      </w:pPr>
    </w:p>
    <w:p w14:paraId="0221CFA3" w14:textId="134B3659" w:rsidR="00FE5CEE" w:rsidRPr="00A512EA" w:rsidRDefault="00401D57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Participants for </w:t>
      </w:r>
      <w:r w:rsidR="002A44FB" w:rsidRPr="00A512EA">
        <w:rPr>
          <w:rFonts w:ascii="Arial" w:hAnsi="Arial" w:cs="Arial"/>
        </w:rPr>
        <w:t xml:space="preserve">this study were recruited from postgraduate students </w:t>
      </w:r>
      <w:r w:rsidR="000E577A" w:rsidRPr="00A512EA">
        <w:rPr>
          <w:rFonts w:ascii="Arial" w:hAnsi="Arial" w:cs="Arial"/>
        </w:rPr>
        <w:t xml:space="preserve">with </w:t>
      </w:r>
      <w:r w:rsidR="00B1294A" w:rsidRPr="00A512EA">
        <w:rPr>
          <w:rFonts w:ascii="Arial" w:hAnsi="Arial" w:cs="Arial"/>
        </w:rPr>
        <w:t xml:space="preserve">a </w:t>
      </w:r>
      <w:r w:rsidR="000E577A" w:rsidRPr="00A512EA">
        <w:rPr>
          <w:rFonts w:ascii="Arial" w:hAnsi="Arial" w:cs="Arial"/>
        </w:rPr>
        <w:t xml:space="preserve">major </w:t>
      </w:r>
      <w:r w:rsidR="003B3308" w:rsidRPr="00A512EA">
        <w:rPr>
          <w:rFonts w:ascii="Arial" w:hAnsi="Arial" w:cs="Arial"/>
        </w:rPr>
        <w:t>in public health and social care in practice at the University of Wales Trinity Saint David</w:t>
      </w:r>
      <w:r w:rsidR="008B185D" w:rsidRPr="00A512EA">
        <w:rPr>
          <w:rFonts w:ascii="Arial" w:hAnsi="Arial" w:cs="Arial"/>
        </w:rPr>
        <w:t xml:space="preserve"> </w:t>
      </w:r>
      <w:r w:rsidR="003B3308" w:rsidRPr="00A512EA">
        <w:rPr>
          <w:rFonts w:ascii="Arial" w:hAnsi="Arial" w:cs="Arial"/>
        </w:rPr>
        <w:t>(</w:t>
      </w:r>
      <w:r w:rsidR="008B185D" w:rsidRPr="00A512EA">
        <w:rPr>
          <w:rFonts w:ascii="Arial" w:hAnsi="Arial" w:cs="Arial"/>
        </w:rPr>
        <w:t>UWTSD)</w:t>
      </w:r>
      <w:r w:rsidR="00B1294A" w:rsidRPr="00A512EA">
        <w:rPr>
          <w:rFonts w:ascii="Arial" w:hAnsi="Arial" w:cs="Arial"/>
        </w:rPr>
        <w:t>.</w:t>
      </w:r>
      <w:r w:rsidR="00573476" w:rsidRPr="00A512EA">
        <w:rPr>
          <w:rFonts w:ascii="Arial" w:hAnsi="Arial" w:cs="Arial"/>
        </w:rPr>
        <w:t xml:space="preserve"> The key focus will be on students enrolled in professional programmes, as they can provide up-to-date and relevant opinions on the factors affecting their studies and the professionalism of their future professional </w:t>
      </w:r>
      <w:r w:rsidR="00A10284" w:rsidRPr="00A512EA">
        <w:rPr>
          <w:rFonts w:ascii="Arial" w:hAnsi="Arial" w:cs="Arial"/>
        </w:rPr>
        <w:t>lives</w:t>
      </w:r>
      <w:r w:rsidR="00573476" w:rsidRPr="00A512EA">
        <w:rPr>
          <w:rFonts w:ascii="Arial" w:hAnsi="Arial" w:cs="Arial"/>
        </w:rPr>
        <w:t>.</w:t>
      </w:r>
    </w:p>
    <w:p w14:paraId="33984C2C" w14:textId="762405F7" w:rsidR="00C04307" w:rsidRPr="00A512EA" w:rsidRDefault="00916597" w:rsidP="00BD360C">
      <w:pPr>
        <w:spacing w:line="360" w:lineRule="auto"/>
        <w:rPr>
          <w:rFonts w:ascii="Arial" w:hAnsi="Arial" w:cs="Arial"/>
          <w:shd w:val="clear" w:color="auto" w:fill="FFFFFF"/>
        </w:rPr>
      </w:pPr>
      <w:r w:rsidRPr="00A512EA">
        <w:rPr>
          <w:rFonts w:ascii="Arial" w:hAnsi="Arial" w:cs="Arial"/>
        </w:rPr>
        <w:t xml:space="preserve">The convenience sampling </w:t>
      </w:r>
      <w:r w:rsidR="00200D96" w:rsidRPr="00A512EA">
        <w:rPr>
          <w:rFonts w:ascii="Arial" w:hAnsi="Arial" w:cs="Arial"/>
        </w:rPr>
        <w:t xml:space="preserve">technique </w:t>
      </w:r>
      <w:r w:rsidRPr="00A512EA">
        <w:rPr>
          <w:rFonts w:ascii="Arial" w:hAnsi="Arial" w:cs="Arial"/>
        </w:rPr>
        <w:t>was used in this study</w:t>
      </w:r>
      <w:r w:rsidR="007B3A1D" w:rsidRPr="00A512EA">
        <w:rPr>
          <w:rFonts w:ascii="Arial" w:hAnsi="Arial" w:cs="Arial"/>
        </w:rPr>
        <w:t xml:space="preserve">, </w:t>
      </w:r>
      <w:r w:rsidR="00AA5685" w:rsidRPr="00A512EA">
        <w:rPr>
          <w:rFonts w:ascii="Arial" w:hAnsi="Arial" w:cs="Arial"/>
        </w:rPr>
        <w:t>which</w:t>
      </w:r>
      <w:r w:rsidRPr="00A512EA">
        <w:rPr>
          <w:rFonts w:ascii="Arial" w:hAnsi="Arial" w:cs="Arial"/>
        </w:rPr>
        <w:t xml:space="preserve"> involves selecting participants who are easily accessible and willing to participate at any time</w:t>
      </w:r>
      <w:r w:rsidR="007B3A1D" w:rsidRPr="00A512EA">
        <w:rPr>
          <w:rFonts w:ascii="Arial" w:hAnsi="Arial" w:cs="Arial"/>
        </w:rPr>
        <w:t xml:space="preserve"> </w:t>
      </w:r>
      <w:r w:rsidR="007B3A1D" w:rsidRPr="00A512EA">
        <w:rPr>
          <w:rFonts w:ascii="Arial" w:hAnsi="Arial" w:cs="Arial"/>
          <w:shd w:val="clear" w:color="auto" w:fill="FFFFFF"/>
        </w:rPr>
        <w:t>(Edgar and Manz, 2017)</w:t>
      </w:r>
      <w:r w:rsidR="00E94A20" w:rsidRPr="00A512EA">
        <w:rPr>
          <w:rFonts w:ascii="Arial" w:hAnsi="Arial" w:cs="Arial"/>
          <w:shd w:val="clear" w:color="auto" w:fill="FFFFFF"/>
        </w:rPr>
        <w:t>. The rationale for choosing this sampling method was based on several factors:</w:t>
      </w:r>
      <w:r w:rsidR="001A2434" w:rsidRPr="00A512EA">
        <w:rPr>
          <w:rFonts w:ascii="Arial" w:hAnsi="Arial" w:cs="Arial"/>
          <w:shd w:val="clear" w:color="auto" w:fill="FFFFFF"/>
        </w:rPr>
        <w:t xml:space="preserve"> </w:t>
      </w:r>
      <w:r w:rsidR="00C04307" w:rsidRPr="00A512EA">
        <w:rPr>
          <w:rFonts w:ascii="Arial" w:hAnsi="Arial" w:cs="Arial"/>
          <w:shd w:val="clear" w:color="auto" w:fill="FFFFFF"/>
        </w:rPr>
        <w:t xml:space="preserve">Firstly, convenience sampling made it easy to locate </w:t>
      </w:r>
      <w:r w:rsidR="001A2434" w:rsidRPr="00A512EA">
        <w:rPr>
          <w:rFonts w:ascii="Arial" w:hAnsi="Arial" w:cs="Arial"/>
          <w:shd w:val="clear" w:color="auto" w:fill="FFFFFF"/>
        </w:rPr>
        <w:t>UWTSD</w:t>
      </w:r>
      <w:r w:rsidR="00C04307" w:rsidRPr="00A512EA">
        <w:rPr>
          <w:rFonts w:ascii="Arial" w:hAnsi="Arial" w:cs="Arial"/>
          <w:shd w:val="clear" w:color="auto" w:fill="FFFFFF"/>
        </w:rPr>
        <w:t xml:space="preserve"> participants, making organising focus group sessions more manageable. Secondly, it is less time and </w:t>
      </w:r>
      <w:r w:rsidR="002377B4" w:rsidRPr="00A512EA">
        <w:rPr>
          <w:rFonts w:ascii="Arial" w:hAnsi="Arial" w:cs="Arial"/>
          <w:shd w:val="clear" w:color="auto" w:fill="FFFFFF"/>
        </w:rPr>
        <w:t>resource-intensive</w:t>
      </w:r>
      <w:r w:rsidR="00C04307" w:rsidRPr="00A512EA">
        <w:rPr>
          <w:rFonts w:ascii="Arial" w:hAnsi="Arial" w:cs="Arial"/>
          <w:shd w:val="clear" w:color="auto" w:fill="FFFFFF"/>
        </w:rPr>
        <w:t xml:space="preserve"> than other sampling methods, which is particularly beneficial for studies with limited resources. Thirdly, convenience sampling is a practical method to collect a sample representative of the population of interest within the constraints of the study.</w:t>
      </w:r>
    </w:p>
    <w:p w14:paraId="5086BEC0" w14:textId="622EC536" w:rsidR="00AF3172" w:rsidRPr="00A512EA" w:rsidRDefault="00071CCB" w:rsidP="00BD360C">
      <w:pPr>
        <w:spacing w:line="360" w:lineRule="auto"/>
        <w:rPr>
          <w:rFonts w:ascii="Arial" w:hAnsi="Arial" w:cs="Arial"/>
          <w:shd w:val="clear" w:color="auto" w:fill="FFFFFF"/>
        </w:rPr>
      </w:pPr>
      <w:r w:rsidRPr="00A512EA">
        <w:rPr>
          <w:rFonts w:ascii="Arial" w:hAnsi="Arial" w:cs="Arial"/>
          <w:shd w:val="clear" w:color="auto" w:fill="FFFFFF"/>
        </w:rPr>
        <w:t>A</w:t>
      </w:r>
      <w:r w:rsidR="00A515DC" w:rsidRPr="00A512EA">
        <w:rPr>
          <w:rFonts w:ascii="Arial" w:hAnsi="Arial" w:cs="Arial"/>
          <w:shd w:val="clear" w:color="auto" w:fill="FFFFFF"/>
        </w:rPr>
        <w:t xml:space="preserve"> total of 6 people was identified for the focus group study</w:t>
      </w:r>
      <w:r w:rsidR="00323D9A" w:rsidRPr="00A512EA">
        <w:rPr>
          <w:rFonts w:ascii="Arial" w:hAnsi="Arial" w:cs="Arial"/>
          <w:shd w:val="clear" w:color="auto" w:fill="FFFFFF"/>
        </w:rPr>
        <w:t>; the</w:t>
      </w:r>
      <w:r w:rsidR="00A7540A" w:rsidRPr="00A512EA">
        <w:rPr>
          <w:rFonts w:ascii="Arial" w:hAnsi="Arial" w:cs="Arial"/>
          <w:shd w:val="clear" w:color="auto" w:fill="FFFFFF"/>
        </w:rPr>
        <w:t xml:space="preserve"> small number of focus groups of this size ensures that each participant has a full opportunity to engage in the discussion, </w:t>
      </w:r>
      <w:r w:rsidR="00A7540A" w:rsidRPr="00A512EA">
        <w:rPr>
          <w:rFonts w:ascii="Arial" w:hAnsi="Arial" w:cs="Arial"/>
          <w:shd w:val="clear" w:color="auto" w:fill="FFFFFF"/>
        </w:rPr>
        <w:lastRenderedPageBreak/>
        <w:t xml:space="preserve">as the </w:t>
      </w:r>
      <w:r w:rsidR="00E010AF" w:rsidRPr="00A512EA">
        <w:rPr>
          <w:rFonts w:ascii="Arial" w:hAnsi="Arial" w:cs="Arial"/>
          <w:shd w:val="clear" w:color="auto" w:fill="FFFFFF"/>
        </w:rPr>
        <w:t>correct</w:t>
      </w:r>
      <w:r w:rsidR="00A7540A" w:rsidRPr="00A512EA">
        <w:rPr>
          <w:rFonts w:ascii="Arial" w:hAnsi="Arial" w:cs="Arial"/>
          <w:shd w:val="clear" w:color="auto" w:fill="FFFFFF"/>
        </w:rPr>
        <w:t xml:space="preserve"> number of people will not lose sight of one's point of view and is well suited to </w:t>
      </w:r>
      <w:r w:rsidR="00E010AF" w:rsidRPr="00A512EA">
        <w:rPr>
          <w:rFonts w:ascii="Arial" w:hAnsi="Arial" w:cs="Arial"/>
          <w:shd w:val="clear" w:color="auto" w:fill="FFFFFF"/>
        </w:rPr>
        <w:t xml:space="preserve">the </w:t>
      </w:r>
      <w:r w:rsidR="00A7540A" w:rsidRPr="00A512EA">
        <w:rPr>
          <w:rFonts w:ascii="Arial" w:hAnsi="Arial" w:cs="Arial"/>
          <w:shd w:val="clear" w:color="auto" w:fill="FFFFFF"/>
        </w:rPr>
        <w:t>interactive discussion</w:t>
      </w:r>
      <w:r w:rsidR="00A954F9" w:rsidRPr="00A512EA">
        <w:rPr>
          <w:rFonts w:ascii="Arial" w:hAnsi="Arial" w:cs="Arial"/>
          <w:shd w:val="clear" w:color="auto" w:fill="FFFFFF"/>
        </w:rPr>
        <w:t xml:space="preserve"> (Onwuegbuzie et al., 2009)</w:t>
      </w:r>
    </w:p>
    <w:p w14:paraId="7C18423E" w14:textId="77777777" w:rsidR="00DE1F2B" w:rsidRPr="00A512EA" w:rsidRDefault="00DE1F2B" w:rsidP="00BD360C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6BDC6E1" w14:textId="1FA8187E" w:rsidR="00A5347D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8" w:name="_Toc153793787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Data Collection Method</w:t>
      </w:r>
      <w:r w:rsidR="005C01E7"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 and </w:t>
      </w:r>
      <w:r w:rsidR="00A35594">
        <w:rPr>
          <w:rFonts w:ascii="Arial" w:hAnsi="Arial" w:cs="Arial"/>
          <w:b/>
          <w:bCs/>
          <w:color w:val="auto"/>
          <w:sz w:val="22"/>
          <w:szCs w:val="22"/>
        </w:rPr>
        <w:t>P</w:t>
      </w:r>
      <w:r w:rsidRPr="00A512EA">
        <w:rPr>
          <w:rFonts w:ascii="Arial" w:hAnsi="Arial" w:cs="Arial"/>
          <w:b/>
          <w:bCs/>
          <w:color w:val="auto"/>
          <w:sz w:val="22"/>
          <w:szCs w:val="22"/>
        </w:rPr>
        <w:t>rocedure</w:t>
      </w:r>
      <w:bookmarkEnd w:id="8"/>
    </w:p>
    <w:p w14:paraId="3E6BC425" w14:textId="77777777" w:rsidR="00307AEC" w:rsidRPr="00A512EA" w:rsidRDefault="00307AEC" w:rsidP="00BD360C">
      <w:pPr>
        <w:spacing w:line="360" w:lineRule="auto"/>
        <w:rPr>
          <w:rFonts w:ascii="Arial" w:hAnsi="Arial" w:cs="Arial"/>
        </w:rPr>
      </w:pPr>
    </w:p>
    <w:p w14:paraId="3CED144F" w14:textId="1714BADD" w:rsidR="00034193" w:rsidRPr="00A512EA" w:rsidRDefault="000C1D3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According to the recommended focus group methodology, </w:t>
      </w:r>
      <w:r w:rsidR="005156F0" w:rsidRPr="00A512EA">
        <w:rPr>
          <w:rFonts w:ascii="Arial" w:hAnsi="Arial" w:cs="Arial"/>
        </w:rPr>
        <w:t>the course manager developed a semi-structured question guide</w:t>
      </w:r>
      <w:r w:rsidR="00706E50" w:rsidRPr="00A512EA">
        <w:rPr>
          <w:rFonts w:ascii="Arial" w:hAnsi="Arial" w:cs="Arial"/>
        </w:rPr>
        <w:t xml:space="preserve"> to identify factors that contribute to professional behaviours in post-graduate students and how factors influence professionalism</w:t>
      </w:r>
      <w:r w:rsidRPr="00A512EA">
        <w:rPr>
          <w:rFonts w:ascii="Arial" w:hAnsi="Arial" w:cs="Arial"/>
        </w:rPr>
        <w:t>.</w:t>
      </w:r>
      <w:r w:rsidR="00F3412F" w:rsidRPr="00A512EA">
        <w:rPr>
          <w:rFonts w:ascii="Arial" w:hAnsi="Arial" w:cs="Arial"/>
        </w:rPr>
        <w:t xml:space="preserve"> </w:t>
      </w:r>
      <w:r w:rsidR="003C689E" w:rsidRPr="00A512EA">
        <w:rPr>
          <w:rFonts w:ascii="Arial" w:hAnsi="Arial" w:cs="Arial"/>
        </w:rPr>
        <w:t xml:space="preserve">Please find the question guide in the Appendix. </w:t>
      </w:r>
    </w:p>
    <w:p w14:paraId="41C13500" w14:textId="520EB6DB" w:rsidR="00272112" w:rsidRPr="00A512EA" w:rsidRDefault="00272112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Focus groups are a qualitative research method in which a small group interact through group rather than individual interviews (</w:t>
      </w:r>
      <w:r w:rsidRPr="00A512EA">
        <w:rPr>
          <w:rFonts w:ascii="Arial" w:hAnsi="Arial" w:cs="Arial"/>
          <w:shd w:val="clear" w:color="auto" w:fill="FFFFFF"/>
        </w:rPr>
        <w:t>Goodman, 2011)</w:t>
      </w:r>
      <w:r w:rsidRPr="00A512EA">
        <w:rPr>
          <w:rFonts w:ascii="Arial" w:hAnsi="Arial" w:cs="Arial"/>
        </w:rPr>
        <w:t xml:space="preserve">. This method was particularly suitable for this study for </w:t>
      </w:r>
      <w:r w:rsidR="009B4742" w:rsidRPr="00A512EA">
        <w:rPr>
          <w:rFonts w:ascii="Arial" w:hAnsi="Arial" w:cs="Arial"/>
        </w:rPr>
        <w:t>several</w:t>
      </w:r>
      <w:r w:rsidRPr="00A512EA">
        <w:rPr>
          <w:rFonts w:ascii="Arial" w:hAnsi="Arial" w:cs="Arial"/>
        </w:rPr>
        <w:t xml:space="preserve"> reasons.</w:t>
      </w:r>
      <w:r w:rsidR="00C15952" w:rsidRPr="00A512EA">
        <w:rPr>
          <w:rFonts w:ascii="Arial" w:hAnsi="Arial" w:cs="Arial"/>
        </w:rPr>
        <w:t xml:space="preserve"> </w:t>
      </w:r>
      <w:r w:rsidRPr="00A512EA">
        <w:rPr>
          <w:rFonts w:ascii="Arial" w:hAnsi="Arial" w:cs="Arial"/>
        </w:rPr>
        <w:t>Firstly, the focus group facilitated an interactive discussion, enabling participants to react to each other's responses and build on them</w:t>
      </w:r>
      <w:r w:rsidR="005156F0" w:rsidRPr="00A512EA">
        <w:rPr>
          <w:rFonts w:ascii="Arial" w:hAnsi="Arial" w:cs="Arial"/>
        </w:rPr>
        <w:t>; this</w:t>
      </w:r>
      <w:r w:rsidRPr="00A512EA">
        <w:rPr>
          <w:rFonts w:ascii="Arial" w:hAnsi="Arial" w:cs="Arial"/>
        </w:rPr>
        <w:t xml:space="preserve"> discussion dynamic facilitated an in-depth exploration of attitudes towards professionalism and the factors influencing it.</w:t>
      </w:r>
      <w:r w:rsidR="003437F5" w:rsidRPr="00A512EA">
        <w:rPr>
          <w:rFonts w:ascii="Arial" w:hAnsi="Arial" w:cs="Arial"/>
        </w:rPr>
        <w:t xml:space="preserve"> </w:t>
      </w:r>
      <w:r w:rsidRPr="00A512EA">
        <w:rPr>
          <w:rFonts w:ascii="Arial" w:hAnsi="Arial" w:cs="Arial"/>
        </w:rPr>
        <w:t xml:space="preserve">Secondly, by allowing multiple people to participate </w:t>
      </w:r>
      <w:r w:rsidR="005156F0" w:rsidRPr="00A512EA">
        <w:rPr>
          <w:rFonts w:ascii="Arial" w:hAnsi="Arial" w:cs="Arial"/>
        </w:rPr>
        <w:t>simultaneously</w:t>
      </w:r>
      <w:r w:rsidRPr="00A512EA">
        <w:rPr>
          <w:rFonts w:ascii="Arial" w:hAnsi="Arial" w:cs="Arial"/>
        </w:rPr>
        <w:t xml:space="preserve">, the focus group allowed for </w:t>
      </w:r>
      <w:r w:rsidR="006A67FB" w:rsidRPr="00A512EA">
        <w:rPr>
          <w:rFonts w:ascii="Arial" w:hAnsi="Arial" w:cs="Arial"/>
        </w:rPr>
        <w:t>various</w:t>
      </w:r>
      <w:r w:rsidRPr="00A512EA">
        <w:rPr>
          <w:rFonts w:ascii="Arial" w:hAnsi="Arial" w:cs="Arial"/>
        </w:rPr>
        <w:t xml:space="preserve"> viewpoints to be captured</w:t>
      </w:r>
      <w:r w:rsidR="005156F0" w:rsidRPr="00A512EA">
        <w:rPr>
          <w:rFonts w:ascii="Arial" w:hAnsi="Arial" w:cs="Arial"/>
        </w:rPr>
        <w:t>; this</w:t>
      </w:r>
      <w:r w:rsidRPr="00A512EA">
        <w:rPr>
          <w:rFonts w:ascii="Arial" w:hAnsi="Arial" w:cs="Arial"/>
        </w:rPr>
        <w:t xml:space="preserve"> diversity is </w:t>
      </w:r>
      <w:r w:rsidR="005156F0" w:rsidRPr="00A512EA">
        <w:rPr>
          <w:rFonts w:ascii="Arial" w:hAnsi="Arial" w:cs="Arial"/>
        </w:rPr>
        <w:t>significant</w:t>
      </w:r>
      <w:r w:rsidRPr="00A512EA">
        <w:rPr>
          <w:rFonts w:ascii="Arial" w:hAnsi="Arial" w:cs="Arial"/>
        </w:rPr>
        <w:t xml:space="preserve"> for understanding all aspects of graduate professionalism. In addition, the focus group discussion format can produce rich, detailed qualitative data</w:t>
      </w:r>
      <w:r w:rsidR="004740EE" w:rsidRPr="00A512EA">
        <w:rPr>
          <w:rFonts w:ascii="Arial" w:hAnsi="Arial" w:cs="Arial"/>
        </w:rPr>
        <w:t>; interaction</w:t>
      </w:r>
      <w:r w:rsidRPr="00A512EA">
        <w:rPr>
          <w:rFonts w:ascii="Arial" w:hAnsi="Arial" w:cs="Arial"/>
        </w:rPr>
        <w:t xml:space="preserve"> often prompts participants to explore and clarify their perspectives in ways that may not occur in one-</w:t>
      </w:r>
      <w:r w:rsidR="00170CDA" w:rsidRPr="00A512EA">
        <w:rPr>
          <w:rFonts w:ascii="Arial" w:hAnsi="Arial" w:cs="Arial"/>
        </w:rPr>
        <w:t>to</w:t>
      </w:r>
      <w:r w:rsidRPr="00A512EA">
        <w:rPr>
          <w:rFonts w:ascii="Arial" w:hAnsi="Arial" w:cs="Arial"/>
        </w:rPr>
        <w:t>-one interviews</w:t>
      </w:r>
      <w:r w:rsidR="00CC239A" w:rsidRPr="00A512EA">
        <w:rPr>
          <w:rFonts w:ascii="Arial" w:hAnsi="Arial" w:cs="Arial"/>
          <w:shd w:val="clear" w:color="auto" w:fill="FFFFFF"/>
        </w:rPr>
        <w:t xml:space="preserve"> (</w:t>
      </w:r>
      <w:proofErr w:type="spellStart"/>
      <w:r w:rsidR="00CC239A" w:rsidRPr="00A512EA">
        <w:rPr>
          <w:rFonts w:ascii="Arial" w:hAnsi="Arial" w:cs="Arial"/>
          <w:shd w:val="clear" w:color="auto" w:fill="FFFFFF"/>
        </w:rPr>
        <w:t>Nyumba</w:t>
      </w:r>
      <w:proofErr w:type="spellEnd"/>
      <w:r w:rsidR="00CC239A" w:rsidRPr="00A512EA">
        <w:rPr>
          <w:rFonts w:ascii="Arial" w:hAnsi="Arial" w:cs="Arial"/>
          <w:shd w:val="clear" w:color="auto" w:fill="FFFFFF"/>
        </w:rPr>
        <w:t xml:space="preserve"> et al., 2018).</w:t>
      </w:r>
    </w:p>
    <w:p w14:paraId="578E2650" w14:textId="7A758A7B" w:rsidR="0031783E" w:rsidRPr="00A512EA" w:rsidRDefault="0007262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The focus group was identified in</w:t>
      </w:r>
      <w:r w:rsidR="00D97E4E" w:rsidRPr="00A512EA">
        <w:rPr>
          <w:rFonts w:ascii="Arial" w:hAnsi="Arial" w:cs="Arial"/>
        </w:rPr>
        <w:t xml:space="preserve"> </w:t>
      </w:r>
      <w:r w:rsidRPr="00A512EA">
        <w:rPr>
          <w:rFonts w:ascii="Arial" w:hAnsi="Arial" w:cs="Arial"/>
        </w:rPr>
        <w:t>a quiet</w:t>
      </w:r>
      <w:r w:rsidR="004740EE" w:rsidRPr="00A512EA">
        <w:rPr>
          <w:rFonts w:ascii="Arial" w:hAnsi="Arial" w:cs="Arial"/>
        </w:rPr>
        <w:t>, comfortable</w:t>
      </w:r>
      <w:r w:rsidRPr="00A512EA">
        <w:rPr>
          <w:rFonts w:ascii="Arial" w:hAnsi="Arial" w:cs="Arial"/>
        </w:rPr>
        <w:t xml:space="preserve"> classroom suitable for 6-8 participants within the Salisbury House building of the</w:t>
      </w:r>
      <w:r w:rsidR="00D30EF3" w:rsidRPr="00A512EA">
        <w:rPr>
          <w:rFonts w:ascii="Arial" w:hAnsi="Arial" w:cs="Arial"/>
        </w:rPr>
        <w:t xml:space="preserve"> London Campus</w:t>
      </w:r>
      <w:r w:rsidRPr="00A512EA">
        <w:rPr>
          <w:rFonts w:ascii="Arial" w:hAnsi="Arial" w:cs="Arial"/>
        </w:rPr>
        <w:t xml:space="preserve"> University of Wales Trinity Saint David</w:t>
      </w:r>
      <w:r w:rsidR="00D30EF3" w:rsidRPr="00A512EA">
        <w:rPr>
          <w:rFonts w:ascii="Arial" w:hAnsi="Arial" w:cs="Arial"/>
        </w:rPr>
        <w:t>.</w:t>
      </w:r>
      <w:r w:rsidR="00AF7EA1" w:rsidRPr="00A512EA">
        <w:rPr>
          <w:rFonts w:ascii="Arial" w:hAnsi="Arial" w:cs="Arial"/>
        </w:rPr>
        <w:t xml:space="preserve"> </w:t>
      </w:r>
      <w:r w:rsidR="00430FAB" w:rsidRPr="00A512EA">
        <w:rPr>
          <w:rFonts w:ascii="Arial" w:hAnsi="Arial" w:cs="Arial"/>
        </w:rPr>
        <w:t>The researcher used the recording function on mobile phones</w:t>
      </w:r>
      <w:r w:rsidR="006049A6" w:rsidRPr="00A512EA">
        <w:rPr>
          <w:rFonts w:ascii="Arial" w:hAnsi="Arial" w:cs="Arial"/>
        </w:rPr>
        <w:t xml:space="preserve"> or </w:t>
      </w:r>
      <w:r w:rsidR="000256E9" w:rsidRPr="00A512EA">
        <w:rPr>
          <w:rFonts w:ascii="Arial" w:hAnsi="Arial" w:cs="Arial"/>
        </w:rPr>
        <w:t>tablets</w:t>
      </w:r>
      <w:r w:rsidR="00430FAB" w:rsidRPr="00A512EA">
        <w:rPr>
          <w:rFonts w:ascii="Arial" w:hAnsi="Arial" w:cs="Arial"/>
        </w:rPr>
        <w:t xml:space="preserve"> to collect data. Before </w:t>
      </w:r>
      <w:r w:rsidR="004740EE" w:rsidRPr="00A512EA">
        <w:rPr>
          <w:rFonts w:ascii="Arial" w:hAnsi="Arial" w:cs="Arial"/>
        </w:rPr>
        <w:t>the focus group discussion started</w:t>
      </w:r>
      <w:r w:rsidR="00430FAB" w:rsidRPr="00A512EA">
        <w:rPr>
          <w:rFonts w:ascii="Arial" w:hAnsi="Arial" w:cs="Arial"/>
        </w:rPr>
        <w:t xml:space="preserve">, it was ensured that all recording devices (audio </w:t>
      </w:r>
      <w:r w:rsidR="004740EE" w:rsidRPr="00A512EA">
        <w:rPr>
          <w:rFonts w:ascii="Arial" w:hAnsi="Arial" w:cs="Arial"/>
        </w:rPr>
        <w:t>and</w:t>
      </w:r>
      <w:r w:rsidR="00430FAB" w:rsidRPr="00A512EA">
        <w:rPr>
          <w:rFonts w:ascii="Arial" w:hAnsi="Arial" w:cs="Arial"/>
        </w:rPr>
        <w:t xml:space="preserve"> video) were working </w:t>
      </w:r>
      <w:proofErr w:type="gramStart"/>
      <w:r w:rsidR="00F32934" w:rsidRPr="00A512EA">
        <w:rPr>
          <w:rFonts w:ascii="Arial" w:hAnsi="Arial" w:cs="Arial"/>
        </w:rPr>
        <w:t>properly</w:t>
      </w:r>
      <w:proofErr w:type="gramEnd"/>
      <w:r w:rsidR="00430FAB" w:rsidRPr="00A512EA">
        <w:rPr>
          <w:rFonts w:ascii="Arial" w:hAnsi="Arial" w:cs="Arial"/>
        </w:rPr>
        <w:t xml:space="preserve"> and that note-taking materials were prepared. It was also confirmed that each participant </w:t>
      </w:r>
      <w:r w:rsidR="0031783E" w:rsidRPr="00A512EA">
        <w:rPr>
          <w:rFonts w:ascii="Arial" w:hAnsi="Arial" w:cs="Arial"/>
        </w:rPr>
        <w:t xml:space="preserve">had given verbal consent </w:t>
      </w:r>
      <w:r w:rsidR="007022A5" w:rsidRPr="00A512EA">
        <w:rPr>
          <w:rFonts w:ascii="Arial" w:hAnsi="Arial" w:cs="Arial"/>
        </w:rPr>
        <w:t>before</w:t>
      </w:r>
      <w:r w:rsidR="0031783E" w:rsidRPr="00A512EA">
        <w:rPr>
          <w:rFonts w:ascii="Arial" w:hAnsi="Arial" w:cs="Arial"/>
        </w:rPr>
        <w:t xml:space="preserve"> participating in the focus group activity</w:t>
      </w:r>
      <w:r w:rsidR="007022A5" w:rsidRPr="00A512EA">
        <w:rPr>
          <w:rFonts w:ascii="Arial" w:hAnsi="Arial" w:cs="Arial"/>
        </w:rPr>
        <w:t>.</w:t>
      </w:r>
    </w:p>
    <w:p w14:paraId="78A3F8EF" w14:textId="77F07AAA" w:rsidR="00B23E8F" w:rsidRPr="00A512EA" w:rsidRDefault="001827B4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A chairperson</w:t>
      </w:r>
      <w:r w:rsidR="004F3BFA" w:rsidRPr="00A512EA">
        <w:rPr>
          <w:rFonts w:ascii="Arial" w:hAnsi="Arial" w:cs="Arial"/>
        </w:rPr>
        <w:t xml:space="preserve"> began</w:t>
      </w:r>
      <w:r w:rsidR="00064BF1" w:rsidRPr="00A512EA">
        <w:rPr>
          <w:rFonts w:ascii="Arial" w:hAnsi="Arial" w:cs="Arial"/>
        </w:rPr>
        <w:t xml:space="preserve"> with a short introduction explaining the purpose of the focus group and the main topic to be discussed.</w:t>
      </w:r>
      <w:r w:rsidR="001C31CC" w:rsidRPr="00A512EA">
        <w:rPr>
          <w:rFonts w:ascii="Arial" w:hAnsi="Arial" w:cs="Arial"/>
        </w:rPr>
        <w:t xml:space="preserve"> </w:t>
      </w:r>
      <w:r w:rsidR="006E4CA4" w:rsidRPr="00A512EA">
        <w:rPr>
          <w:rFonts w:ascii="Arial" w:hAnsi="Arial" w:cs="Arial"/>
        </w:rPr>
        <w:t>They</w:t>
      </w:r>
      <w:r w:rsidRPr="00A512EA">
        <w:rPr>
          <w:rFonts w:ascii="Arial" w:hAnsi="Arial" w:cs="Arial"/>
        </w:rPr>
        <w:t xml:space="preserve"> were </w:t>
      </w:r>
      <w:r w:rsidR="00064BF1" w:rsidRPr="00A512EA">
        <w:rPr>
          <w:rFonts w:ascii="Arial" w:hAnsi="Arial" w:cs="Arial"/>
        </w:rPr>
        <w:t xml:space="preserve">ensured that participants' responses </w:t>
      </w:r>
      <w:r w:rsidR="001C31CC" w:rsidRPr="00A512EA">
        <w:rPr>
          <w:rFonts w:ascii="Arial" w:hAnsi="Arial" w:cs="Arial"/>
        </w:rPr>
        <w:t>were</w:t>
      </w:r>
      <w:r w:rsidR="00064BF1" w:rsidRPr="00A512EA">
        <w:rPr>
          <w:rFonts w:ascii="Arial" w:hAnsi="Arial" w:cs="Arial"/>
        </w:rPr>
        <w:t xml:space="preserve"> confidential and anonymous.</w:t>
      </w:r>
      <w:r w:rsidR="00FB776D" w:rsidRPr="00A512EA">
        <w:rPr>
          <w:rFonts w:ascii="Arial" w:hAnsi="Arial" w:cs="Arial"/>
        </w:rPr>
        <w:t xml:space="preserve"> The focus group discussion was started with introductory questions to help participants feel comfortable and encourage them to </w:t>
      </w:r>
      <w:proofErr w:type="gramStart"/>
      <w:r w:rsidR="00FB776D" w:rsidRPr="00A512EA">
        <w:rPr>
          <w:rFonts w:ascii="Arial" w:hAnsi="Arial" w:cs="Arial"/>
        </w:rPr>
        <w:t>open up</w:t>
      </w:r>
      <w:proofErr w:type="gramEnd"/>
      <w:r w:rsidR="00FB776D" w:rsidRPr="00A512EA">
        <w:rPr>
          <w:rFonts w:ascii="Arial" w:hAnsi="Arial" w:cs="Arial"/>
        </w:rPr>
        <w:t xml:space="preserve">. A semi-structured question guide was used to guide the dialogue, ensuring that all participants had the opportunity to speak. Participants were encouraged to engage in the discussion, not just </w:t>
      </w:r>
      <w:r w:rsidR="00FB776D" w:rsidRPr="00A512EA">
        <w:rPr>
          <w:rFonts w:ascii="Arial" w:hAnsi="Arial" w:cs="Arial"/>
        </w:rPr>
        <w:lastRenderedPageBreak/>
        <w:t xml:space="preserve">answer the facilitator's questions. </w:t>
      </w:r>
      <w:r w:rsidR="00B23E8F" w:rsidRPr="00A512EA">
        <w:rPr>
          <w:rFonts w:ascii="Arial" w:hAnsi="Arial" w:cs="Arial"/>
        </w:rPr>
        <w:t xml:space="preserve">The discussion ended with closing remarks and lasted </w:t>
      </w:r>
      <w:r w:rsidR="0091192F" w:rsidRPr="00A512EA">
        <w:rPr>
          <w:rFonts w:ascii="Arial" w:hAnsi="Arial" w:cs="Arial"/>
        </w:rPr>
        <w:t>approximately</w:t>
      </w:r>
      <w:r w:rsidR="00B23E8F" w:rsidRPr="00A512EA">
        <w:rPr>
          <w:rFonts w:ascii="Arial" w:hAnsi="Arial" w:cs="Arial"/>
        </w:rPr>
        <w:t xml:space="preserve"> 45 minutes.</w:t>
      </w:r>
    </w:p>
    <w:p w14:paraId="225CC2FA" w14:textId="77777777" w:rsidR="006027FF" w:rsidRPr="00A512EA" w:rsidRDefault="006027FF" w:rsidP="00BD360C">
      <w:pPr>
        <w:spacing w:line="360" w:lineRule="auto"/>
        <w:rPr>
          <w:rFonts w:ascii="Arial" w:hAnsi="Arial" w:cs="Arial"/>
        </w:rPr>
      </w:pPr>
    </w:p>
    <w:p w14:paraId="1983A27F" w14:textId="4DE813A7" w:rsidR="00A5347D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9" w:name="_Toc153793788"/>
      <w:r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Data </w:t>
      </w:r>
      <w:r w:rsidR="0038717A">
        <w:rPr>
          <w:rFonts w:ascii="Arial" w:hAnsi="Arial" w:cs="Arial"/>
          <w:b/>
          <w:bCs/>
          <w:color w:val="auto"/>
          <w:sz w:val="22"/>
          <w:szCs w:val="22"/>
        </w:rPr>
        <w:t>A</w:t>
      </w:r>
      <w:r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nalysis </w:t>
      </w:r>
      <w:r w:rsidR="0038717A">
        <w:rPr>
          <w:rFonts w:ascii="Arial" w:hAnsi="Arial" w:cs="Arial"/>
          <w:b/>
          <w:bCs/>
          <w:color w:val="auto"/>
          <w:sz w:val="22"/>
          <w:szCs w:val="22"/>
        </w:rPr>
        <w:t>T</w:t>
      </w:r>
      <w:r w:rsidRPr="00A512EA">
        <w:rPr>
          <w:rFonts w:ascii="Arial" w:hAnsi="Arial" w:cs="Arial"/>
          <w:b/>
          <w:bCs/>
          <w:color w:val="auto"/>
          <w:sz w:val="22"/>
          <w:szCs w:val="22"/>
        </w:rPr>
        <w:t>echnique</w:t>
      </w:r>
      <w:bookmarkEnd w:id="9"/>
    </w:p>
    <w:p w14:paraId="7923025D" w14:textId="77777777" w:rsidR="00D66B95" w:rsidRPr="00A512EA" w:rsidRDefault="00D66B95" w:rsidP="00BD360C">
      <w:pPr>
        <w:spacing w:line="360" w:lineRule="auto"/>
        <w:rPr>
          <w:rFonts w:ascii="Arial" w:hAnsi="Arial" w:cs="Arial"/>
        </w:rPr>
      </w:pPr>
    </w:p>
    <w:p w14:paraId="1001D1C1" w14:textId="58751BC5" w:rsidR="008B5C22" w:rsidRPr="00A512EA" w:rsidRDefault="00D66B95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This study used thematic analysis to </w:t>
      </w:r>
      <w:r w:rsidR="00C566B2" w:rsidRPr="00A512EA">
        <w:rPr>
          <w:rFonts w:ascii="Arial" w:hAnsi="Arial" w:cs="Arial"/>
        </w:rPr>
        <w:t>analyse</w:t>
      </w:r>
      <w:r w:rsidRPr="00A512EA">
        <w:rPr>
          <w:rFonts w:ascii="Arial" w:hAnsi="Arial" w:cs="Arial"/>
        </w:rPr>
        <w:t xml:space="preserve"> the qualitative data collected from the focus group. Thematic analysis is a widely used method in qualitative research that allows us to </w:t>
      </w:r>
      <w:r w:rsidR="006E4CA4" w:rsidRPr="00A512EA">
        <w:rPr>
          <w:rFonts w:ascii="Arial" w:hAnsi="Arial" w:cs="Arial"/>
        </w:rPr>
        <w:t>explore</w:t>
      </w:r>
      <w:r w:rsidRPr="00A512EA">
        <w:rPr>
          <w:rFonts w:ascii="Arial" w:hAnsi="Arial" w:cs="Arial"/>
        </w:rPr>
        <w:t xml:space="preserve"> different data, identify similar data, and </w:t>
      </w:r>
      <w:r w:rsidR="006E4CA4" w:rsidRPr="00A512EA">
        <w:rPr>
          <w:rFonts w:ascii="Arial" w:hAnsi="Arial" w:cs="Arial"/>
        </w:rPr>
        <w:t>categorise</w:t>
      </w:r>
      <w:r w:rsidRPr="00A512EA">
        <w:rPr>
          <w:rFonts w:ascii="Arial" w:hAnsi="Arial" w:cs="Arial"/>
        </w:rPr>
        <w:t xml:space="preserve"> data according to different themes</w:t>
      </w:r>
      <w:r w:rsidR="00DA6319" w:rsidRPr="00A512EA">
        <w:rPr>
          <w:rFonts w:ascii="Arial" w:hAnsi="Arial" w:cs="Arial"/>
        </w:rPr>
        <w:t xml:space="preserve"> </w:t>
      </w:r>
      <w:r w:rsidR="00DA6319" w:rsidRPr="00A512EA">
        <w:rPr>
          <w:rFonts w:ascii="Arial" w:hAnsi="Arial" w:cs="Arial"/>
          <w:shd w:val="clear" w:color="auto" w:fill="FFFFFF"/>
        </w:rPr>
        <w:t>(Braun and Clarke, 2006)</w:t>
      </w:r>
      <w:r w:rsidRPr="00A512EA">
        <w:rPr>
          <w:rFonts w:ascii="Arial" w:hAnsi="Arial" w:cs="Arial"/>
        </w:rPr>
        <w:t>. It captures the complexity and differences in qualitative data and is particularly suitable for research exploring concepts such as professionalism.</w:t>
      </w:r>
    </w:p>
    <w:p w14:paraId="79C3083A" w14:textId="338837AA" w:rsidR="00EC32EF" w:rsidRPr="00A512EA" w:rsidRDefault="001F6BF8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Data from the audio recordings of the focus group discussions were transferred to a Word document via Otter software and converted into </w:t>
      </w:r>
      <w:r w:rsidR="00AF68F1" w:rsidRPr="00A512EA">
        <w:rPr>
          <w:rFonts w:ascii="Arial" w:hAnsi="Arial" w:cs="Arial"/>
        </w:rPr>
        <w:t xml:space="preserve">words. In addition, to ensure that the transcribed data were sufficiently detailed and accurate, manual proofreading </w:t>
      </w:r>
      <w:r w:rsidR="0017584C" w:rsidRPr="00A512EA">
        <w:rPr>
          <w:rFonts w:ascii="Arial" w:hAnsi="Arial" w:cs="Arial"/>
        </w:rPr>
        <w:t xml:space="preserve">was conducted </w:t>
      </w:r>
      <w:r w:rsidR="00AF68F1" w:rsidRPr="00A512EA">
        <w:rPr>
          <w:rFonts w:ascii="Arial" w:hAnsi="Arial" w:cs="Arial"/>
        </w:rPr>
        <w:t>against the audio recordings and text</w:t>
      </w:r>
      <w:r w:rsidRPr="00A512EA">
        <w:rPr>
          <w:rFonts w:ascii="Arial" w:hAnsi="Arial" w:cs="Arial"/>
        </w:rPr>
        <w:t>. The transcribed data totalled 6</w:t>
      </w:r>
      <w:r w:rsidR="00244158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>011 words</w:t>
      </w:r>
      <w:r w:rsidR="00AB5E2D" w:rsidRPr="00A512EA">
        <w:rPr>
          <w:rFonts w:ascii="Arial" w:hAnsi="Arial" w:cs="Arial"/>
        </w:rPr>
        <w:t>.</w:t>
      </w:r>
      <w:r w:rsidR="00993782" w:rsidRPr="00A512EA">
        <w:rPr>
          <w:rFonts w:ascii="Arial" w:hAnsi="Arial" w:cs="Arial"/>
        </w:rPr>
        <w:t xml:space="preserve"> </w:t>
      </w:r>
    </w:p>
    <w:p w14:paraId="720EE991" w14:textId="08DB88DC" w:rsidR="001F6BF8" w:rsidRPr="00A512EA" w:rsidRDefault="00EC32EF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The primary data was first examined to identify some recurring </w:t>
      </w:r>
      <w:r w:rsidR="00BB050E" w:rsidRPr="00A512EA">
        <w:rPr>
          <w:rFonts w:ascii="Arial" w:hAnsi="Arial" w:cs="Arial"/>
        </w:rPr>
        <w:t>patterns</w:t>
      </w:r>
      <w:r w:rsidRPr="00A512EA">
        <w:rPr>
          <w:rFonts w:ascii="Arial" w:hAnsi="Arial" w:cs="Arial"/>
        </w:rPr>
        <w:t xml:space="preserve">. Initial codes were then identified throughout the data, grouped into categories, and then different themes were identified from the </w:t>
      </w:r>
      <w:r w:rsidR="00E933FB" w:rsidRPr="00A512EA">
        <w:rPr>
          <w:rFonts w:ascii="Arial" w:hAnsi="Arial" w:cs="Arial"/>
        </w:rPr>
        <w:t>other</w:t>
      </w:r>
      <w:r w:rsidRPr="00A512EA">
        <w:rPr>
          <w:rFonts w:ascii="Arial" w:hAnsi="Arial" w:cs="Arial"/>
        </w:rPr>
        <w:t xml:space="preserve"> categories.</w:t>
      </w:r>
    </w:p>
    <w:p w14:paraId="2666DB5C" w14:textId="77777777" w:rsidR="006E58FB" w:rsidRPr="00A512EA" w:rsidRDefault="006E58FB" w:rsidP="00BD360C">
      <w:pPr>
        <w:spacing w:line="360" w:lineRule="auto"/>
        <w:rPr>
          <w:rFonts w:ascii="Arial" w:hAnsi="Arial" w:cs="Arial"/>
        </w:rPr>
      </w:pPr>
    </w:p>
    <w:p w14:paraId="53D71BB2" w14:textId="69FDA62B" w:rsidR="000C2BF0" w:rsidRPr="00A512EA" w:rsidRDefault="00A5347D" w:rsidP="00BD360C">
      <w:pPr>
        <w:pStyle w:val="Heading3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0" w:name="_Toc153793789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Ethical considerations</w:t>
      </w:r>
      <w:bookmarkEnd w:id="10"/>
    </w:p>
    <w:p w14:paraId="3BE3F155" w14:textId="77777777" w:rsidR="00D0447E" w:rsidRPr="00A512EA" w:rsidRDefault="00D0447E" w:rsidP="00BD360C">
      <w:pPr>
        <w:pStyle w:val="ListParagraph"/>
        <w:spacing w:line="360" w:lineRule="auto"/>
        <w:rPr>
          <w:rFonts w:ascii="Arial" w:hAnsi="Arial" w:cs="Arial"/>
        </w:rPr>
      </w:pPr>
    </w:p>
    <w:p w14:paraId="366AB0C9" w14:textId="385C48D5" w:rsidR="00016EFB" w:rsidRPr="00A512EA" w:rsidRDefault="00D0447E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Participants were verbally informed of their right to withdraw from the study at any time without any negative consequences.</w:t>
      </w:r>
      <w:r w:rsidR="00155101" w:rsidRPr="00A512EA">
        <w:rPr>
          <w:rFonts w:ascii="Arial" w:hAnsi="Arial" w:cs="Arial"/>
        </w:rPr>
        <w:t xml:space="preserve"> </w:t>
      </w:r>
      <w:r w:rsidRPr="00A512EA">
        <w:rPr>
          <w:rFonts w:ascii="Arial" w:hAnsi="Arial" w:cs="Arial"/>
        </w:rPr>
        <w:t xml:space="preserve">The audio recordings of the focus group sessions </w:t>
      </w:r>
      <w:r w:rsidR="00257E5E" w:rsidRPr="00A512EA">
        <w:rPr>
          <w:rFonts w:ascii="Arial" w:hAnsi="Arial" w:cs="Arial"/>
        </w:rPr>
        <w:t>were</w:t>
      </w:r>
      <w:r w:rsidRPr="00A512EA">
        <w:rPr>
          <w:rFonts w:ascii="Arial" w:hAnsi="Arial" w:cs="Arial"/>
        </w:rPr>
        <w:t xml:space="preserve"> securely stored on Samsung tablets, which </w:t>
      </w:r>
      <w:r w:rsidR="00D33929" w:rsidRPr="00A512EA">
        <w:rPr>
          <w:rFonts w:ascii="Arial" w:hAnsi="Arial" w:cs="Arial"/>
        </w:rPr>
        <w:t>are</w:t>
      </w:r>
      <w:r w:rsidRPr="00A512EA">
        <w:rPr>
          <w:rFonts w:ascii="Arial" w:hAnsi="Arial" w:cs="Arial"/>
        </w:rPr>
        <w:t xml:space="preserve"> password protected, and the transcripts </w:t>
      </w:r>
      <w:r w:rsidR="00257E5E" w:rsidRPr="00A512EA">
        <w:rPr>
          <w:rFonts w:ascii="Arial" w:hAnsi="Arial" w:cs="Arial"/>
        </w:rPr>
        <w:t>were</w:t>
      </w:r>
      <w:r w:rsidRPr="00A512EA">
        <w:rPr>
          <w:rFonts w:ascii="Arial" w:hAnsi="Arial" w:cs="Arial"/>
        </w:rPr>
        <w:t xml:space="preserve"> also stored as Word documents on</w:t>
      </w:r>
      <w:r w:rsidR="00E04358" w:rsidRPr="00A512EA">
        <w:rPr>
          <w:rFonts w:ascii="Arial" w:hAnsi="Arial" w:cs="Arial"/>
        </w:rPr>
        <w:t xml:space="preserve"> the</w:t>
      </w:r>
      <w:r w:rsidRPr="00A512EA">
        <w:rPr>
          <w:rFonts w:ascii="Arial" w:hAnsi="Arial" w:cs="Arial"/>
        </w:rPr>
        <w:t xml:space="preserve"> desktop computer, which </w:t>
      </w:r>
      <w:r w:rsidR="00D33929" w:rsidRPr="00A512EA">
        <w:rPr>
          <w:rFonts w:ascii="Arial" w:hAnsi="Arial" w:cs="Arial"/>
        </w:rPr>
        <w:t>are</w:t>
      </w:r>
      <w:r w:rsidRPr="00A512EA">
        <w:rPr>
          <w:rFonts w:ascii="Arial" w:hAnsi="Arial" w:cs="Arial"/>
        </w:rPr>
        <w:t xml:space="preserve"> also password protected, adding another layer of security to ensure confidentiality. To provide additional backup and security, the dat</w:t>
      </w:r>
      <w:r w:rsidR="005C110E" w:rsidRPr="00A512EA">
        <w:rPr>
          <w:rFonts w:ascii="Arial" w:hAnsi="Arial" w:cs="Arial"/>
        </w:rPr>
        <w:t>a was then</w:t>
      </w:r>
      <w:r w:rsidRPr="00A512EA">
        <w:rPr>
          <w:rFonts w:ascii="Arial" w:hAnsi="Arial" w:cs="Arial"/>
        </w:rPr>
        <w:t xml:space="preserve"> stored in the UWTSD cloud, which has enhanced security features</w:t>
      </w:r>
      <w:r w:rsidR="006206CE" w:rsidRPr="00A512EA">
        <w:rPr>
          <w:rFonts w:ascii="Arial" w:hAnsi="Arial" w:cs="Arial"/>
        </w:rPr>
        <w:t>; this</w:t>
      </w:r>
      <w:r w:rsidRPr="00A512EA">
        <w:rPr>
          <w:rFonts w:ascii="Arial" w:hAnsi="Arial" w:cs="Arial"/>
        </w:rPr>
        <w:t xml:space="preserve"> step is essential to prevent data loss and </w:t>
      </w:r>
      <w:r w:rsidR="00945D46" w:rsidRPr="00A512EA">
        <w:rPr>
          <w:rFonts w:ascii="Arial" w:hAnsi="Arial" w:cs="Arial"/>
        </w:rPr>
        <w:t>unauthorised</w:t>
      </w:r>
      <w:r w:rsidRPr="00A512EA">
        <w:rPr>
          <w:rFonts w:ascii="Arial" w:hAnsi="Arial" w:cs="Arial"/>
        </w:rPr>
        <w:t xml:space="preserve"> access. Participant anonymity </w:t>
      </w:r>
      <w:r w:rsidR="00D33929" w:rsidRPr="00A512EA">
        <w:rPr>
          <w:rFonts w:ascii="Arial" w:hAnsi="Arial" w:cs="Arial"/>
        </w:rPr>
        <w:t>was</w:t>
      </w:r>
      <w:r w:rsidRPr="00A512EA">
        <w:rPr>
          <w:rFonts w:ascii="Arial" w:hAnsi="Arial" w:cs="Arial"/>
        </w:rPr>
        <w:t xml:space="preserve"> strictly maintained at all stages of the study, from audio recordings to transcripts</w:t>
      </w:r>
      <w:r w:rsidR="006206CE" w:rsidRPr="00A512EA">
        <w:rPr>
          <w:rFonts w:ascii="Arial" w:hAnsi="Arial" w:cs="Arial"/>
        </w:rPr>
        <w:t>; all</w:t>
      </w:r>
      <w:r w:rsidRPr="00A512EA">
        <w:rPr>
          <w:rFonts w:ascii="Arial" w:hAnsi="Arial" w:cs="Arial"/>
        </w:rPr>
        <w:t xml:space="preserve"> recordings will be securely and permanently deleted by 10 February 2024 after the </w:t>
      </w:r>
      <w:r w:rsidR="00945D46" w:rsidRPr="00A512EA">
        <w:rPr>
          <w:rFonts w:ascii="Arial" w:hAnsi="Arial" w:cs="Arial"/>
        </w:rPr>
        <w:t>research</w:t>
      </w:r>
      <w:r w:rsidRPr="00A512EA">
        <w:rPr>
          <w:rFonts w:ascii="Arial" w:hAnsi="Arial" w:cs="Arial"/>
        </w:rPr>
        <w:t xml:space="preserve"> and analyses are completed</w:t>
      </w:r>
      <w:r w:rsidR="00BB050E" w:rsidRPr="00A512EA">
        <w:rPr>
          <w:rFonts w:ascii="Arial" w:hAnsi="Arial" w:cs="Arial"/>
        </w:rPr>
        <w:t>; this</w:t>
      </w:r>
      <w:r w:rsidRPr="00A512EA">
        <w:rPr>
          <w:rFonts w:ascii="Arial" w:hAnsi="Arial" w:cs="Arial"/>
        </w:rPr>
        <w:t xml:space="preserve"> is in line with ethical guidelines</w:t>
      </w:r>
      <w:r w:rsidR="00D97C1A" w:rsidRPr="00A512EA">
        <w:rPr>
          <w:rFonts w:ascii="Arial" w:hAnsi="Arial" w:cs="Arial"/>
          <w:shd w:val="clear" w:color="auto" w:fill="FFFFFF"/>
        </w:rPr>
        <w:t xml:space="preserve"> (Central Digital and Data Office, 2020)</w:t>
      </w:r>
      <w:r w:rsidRPr="00A512EA">
        <w:rPr>
          <w:rFonts w:ascii="Arial" w:hAnsi="Arial" w:cs="Arial"/>
        </w:rPr>
        <w:t xml:space="preserve"> for data processing and ensures that participant information will not be retained for longer than necessary</w:t>
      </w:r>
      <w:r w:rsidR="00D103D8" w:rsidRPr="00A512EA">
        <w:rPr>
          <w:rFonts w:ascii="Arial" w:hAnsi="Arial" w:cs="Arial"/>
        </w:rPr>
        <w:t>.</w:t>
      </w:r>
    </w:p>
    <w:p w14:paraId="7E398BD0" w14:textId="77777777" w:rsidR="006536A4" w:rsidRPr="00A512EA" w:rsidRDefault="006536A4" w:rsidP="00BD360C">
      <w:pPr>
        <w:spacing w:line="360" w:lineRule="auto"/>
        <w:rPr>
          <w:rFonts w:ascii="Arial" w:hAnsi="Arial" w:cs="Arial"/>
        </w:rPr>
      </w:pPr>
    </w:p>
    <w:p w14:paraId="27D55707" w14:textId="1EDAC261" w:rsidR="00016EFB" w:rsidRPr="00A512EA" w:rsidRDefault="005B4DA8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1" w:name="_Toc153793790"/>
      <w:r w:rsidRPr="00A512E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Chapter 3</w:t>
      </w:r>
      <w:bookmarkEnd w:id="11"/>
    </w:p>
    <w:p w14:paraId="4530CE3A" w14:textId="77777777" w:rsidR="005B4DA8" w:rsidRPr="00A512EA" w:rsidRDefault="005B4DA8" w:rsidP="00BD360C">
      <w:pPr>
        <w:spacing w:line="360" w:lineRule="auto"/>
        <w:rPr>
          <w:rFonts w:ascii="Arial" w:hAnsi="Arial" w:cs="Arial"/>
        </w:rPr>
      </w:pPr>
    </w:p>
    <w:p w14:paraId="3E786E33" w14:textId="77777777" w:rsidR="00016EFB" w:rsidRPr="00A512EA" w:rsidRDefault="00016EFB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2" w:name="_Toc153793791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Results</w:t>
      </w:r>
      <w:bookmarkEnd w:id="12"/>
      <w:r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3CE807EC" w14:textId="77777777" w:rsidR="00BD5069" w:rsidRPr="00A512EA" w:rsidRDefault="00BD5069" w:rsidP="00BD360C">
      <w:pPr>
        <w:spacing w:line="360" w:lineRule="auto"/>
        <w:rPr>
          <w:rFonts w:ascii="Arial" w:hAnsi="Arial" w:cs="Arial"/>
        </w:rPr>
      </w:pPr>
    </w:p>
    <w:p w14:paraId="39822DAC" w14:textId="188D9147" w:rsidR="00C26290" w:rsidRPr="00A512EA" w:rsidRDefault="00C26290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Following </w:t>
      </w:r>
      <w:r w:rsidR="00766B0B" w:rsidRPr="00A512EA">
        <w:rPr>
          <w:rFonts w:ascii="Arial" w:hAnsi="Arial" w:cs="Arial"/>
        </w:rPr>
        <w:t xml:space="preserve">the analysis of the focus group discussions using qualitative data analysis methods, thematic analysis was used </w:t>
      </w:r>
      <w:r w:rsidR="001D4B2B" w:rsidRPr="00A512EA">
        <w:rPr>
          <w:rFonts w:ascii="Arial" w:hAnsi="Arial" w:cs="Arial"/>
          <w:shd w:val="clear" w:color="auto" w:fill="FFFFFF"/>
        </w:rPr>
        <w:t>(Castleberry and Nolen, 2018)</w:t>
      </w:r>
      <w:r w:rsidR="00A13C7D" w:rsidRPr="00A512EA">
        <w:rPr>
          <w:rFonts w:ascii="Arial" w:hAnsi="Arial" w:cs="Arial"/>
        </w:rPr>
        <w:t>.</w:t>
      </w:r>
      <w:r w:rsidRPr="00A512EA">
        <w:rPr>
          <w:rFonts w:ascii="Arial" w:hAnsi="Arial" w:cs="Arial"/>
        </w:rPr>
        <w:t xml:space="preserve"> </w:t>
      </w:r>
      <w:r w:rsidR="002807BE" w:rsidRPr="00A512EA">
        <w:rPr>
          <w:rFonts w:ascii="Arial" w:hAnsi="Arial" w:cs="Arial"/>
        </w:rPr>
        <w:t>S</w:t>
      </w:r>
      <w:r w:rsidRPr="00A512EA">
        <w:rPr>
          <w:rFonts w:ascii="Arial" w:hAnsi="Arial" w:cs="Arial"/>
        </w:rPr>
        <w:t xml:space="preserve">everal key themes were identified </w:t>
      </w:r>
      <w:r w:rsidR="002807BE" w:rsidRPr="00A512EA">
        <w:rPr>
          <w:rFonts w:ascii="Arial" w:hAnsi="Arial" w:cs="Arial"/>
        </w:rPr>
        <w:t>about</w:t>
      </w:r>
      <w:r w:rsidRPr="00A512EA">
        <w:rPr>
          <w:rFonts w:ascii="Arial" w:hAnsi="Arial" w:cs="Arial"/>
        </w:rPr>
        <w:t xml:space="preserve"> factors that promote professionalism among postgraduate students. </w:t>
      </w:r>
      <w:r w:rsidR="00766B0B" w:rsidRPr="00A512EA">
        <w:rPr>
          <w:rFonts w:ascii="Arial" w:hAnsi="Arial" w:cs="Arial"/>
        </w:rPr>
        <w:t>The following themes emerged based on the initial coding, categorisation and synthesis of participants' discussions</w:t>
      </w:r>
      <w:r w:rsidRPr="00A512EA">
        <w:rPr>
          <w:rFonts w:ascii="Arial" w:hAnsi="Arial" w:cs="Arial"/>
        </w:rPr>
        <w:t>.</w:t>
      </w:r>
    </w:p>
    <w:p w14:paraId="771CF0DF" w14:textId="75344FFB" w:rsidR="00CB708B" w:rsidRPr="00A512EA" w:rsidRDefault="007974E0" w:rsidP="00BD360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Basic personal attributes of professionalism</w:t>
      </w:r>
    </w:p>
    <w:p w14:paraId="20910B45" w14:textId="00F705F5" w:rsidR="00582330" w:rsidRPr="00A512EA" w:rsidRDefault="00B2256B" w:rsidP="00BD360C">
      <w:pPr>
        <w:spacing w:line="360" w:lineRule="auto"/>
        <w:rPr>
          <w:rFonts w:ascii="Arial" w:hAnsi="Arial" w:cs="Arial"/>
          <w:i/>
          <w:iCs/>
        </w:rPr>
      </w:pPr>
      <w:r w:rsidRPr="00A512EA">
        <w:rPr>
          <w:rFonts w:ascii="Arial" w:hAnsi="Arial" w:cs="Arial"/>
        </w:rPr>
        <w:t>Integrity, respect</w:t>
      </w:r>
      <w:r w:rsidR="00766B0B" w:rsidRPr="00A512EA">
        <w:rPr>
          <w:rFonts w:ascii="Arial" w:hAnsi="Arial" w:cs="Arial"/>
        </w:rPr>
        <w:t>, and responsibility</w:t>
      </w:r>
      <w:r w:rsidRPr="00A512EA">
        <w:rPr>
          <w:rFonts w:ascii="Arial" w:hAnsi="Arial" w:cs="Arial"/>
        </w:rPr>
        <w:t xml:space="preserve"> were frequently mentioned as </w:t>
      </w:r>
      <w:r w:rsidR="00E15763" w:rsidRPr="00A512EA">
        <w:rPr>
          <w:rFonts w:ascii="Arial" w:hAnsi="Arial" w:cs="Arial"/>
        </w:rPr>
        <w:t>core to</w:t>
      </w:r>
      <w:r w:rsidRPr="00A512EA">
        <w:rPr>
          <w:rFonts w:ascii="Arial" w:hAnsi="Arial" w:cs="Arial"/>
        </w:rPr>
        <w:t xml:space="preserve"> professional behaviour. </w:t>
      </w:r>
      <w:bookmarkStart w:id="13" w:name="_Hlk153727790"/>
      <w:r w:rsidR="006B70BA" w:rsidRPr="00A512EA">
        <w:rPr>
          <w:rFonts w:ascii="Arial" w:hAnsi="Arial" w:cs="Arial"/>
        </w:rPr>
        <w:t>Participants</w:t>
      </w:r>
      <w:bookmarkEnd w:id="13"/>
      <w:r w:rsidR="0027520D" w:rsidRPr="00A512EA">
        <w:rPr>
          <w:rFonts w:ascii="Arial" w:hAnsi="Arial" w:cs="Arial"/>
        </w:rPr>
        <w:t xml:space="preserve"> 5, 1 and 3 emphasised the importance of maintaining ethical standards and respect for others as fundamental to professional behaviour.</w:t>
      </w:r>
      <w:r w:rsidR="00C71F15" w:rsidRPr="00A512EA">
        <w:rPr>
          <w:rFonts w:ascii="Arial" w:hAnsi="Arial" w:cs="Arial"/>
        </w:rPr>
        <w:t xml:space="preserve"> </w:t>
      </w:r>
      <w:r w:rsidR="00C11E5F" w:rsidRPr="00A512EA">
        <w:rPr>
          <w:rFonts w:ascii="Arial" w:hAnsi="Arial" w:cs="Arial"/>
        </w:rPr>
        <w:t>According to</w:t>
      </w:r>
      <w:r w:rsidR="00106429" w:rsidRPr="00A512EA">
        <w:rPr>
          <w:rFonts w:ascii="Arial" w:hAnsi="Arial" w:cs="Arial"/>
        </w:rPr>
        <w:t xml:space="preserve"> Participant </w:t>
      </w:r>
      <w:r w:rsidR="00E13C34" w:rsidRPr="00A512EA">
        <w:rPr>
          <w:rFonts w:ascii="Arial" w:hAnsi="Arial" w:cs="Arial"/>
        </w:rPr>
        <w:t>5</w:t>
      </w:r>
      <w:r w:rsidR="00E963CC" w:rsidRPr="00A512EA">
        <w:rPr>
          <w:rFonts w:ascii="Arial" w:hAnsi="Arial" w:cs="Arial"/>
        </w:rPr>
        <w:t>,</w:t>
      </w:r>
      <w:r w:rsidR="00E13C34" w:rsidRPr="00A512EA">
        <w:rPr>
          <w:rFonts w:ascii="Arial" w:hAnsi="Arial" w:cs="Arial"/>
        </w:rPr>
        <w:t xml:space="preserve"> </w:t>
      </w:r>
      <w:r w:rsidR="00E81ECB" w:rsidRPr="00A512EA">
        <w:rPr>
          <w:rFonts w:ascii="Arial" w:hAnsi="Arial" w:cs="Arial"/>
        </w:rPr>
        <w:t>“</w:t>
      </w:r>
      <w:r w:rsidR="00C71F15" w:rsidRPr="00A512EA">
        <w:rPr>
          <w:rFonts w:ascii="Arial" w:hAnsi="Arial" w:cs="Arial"/>
          <w:i/>
          <w:iCs/>
        </w:rPr>
        <w:t xml:space="preserve">Professional </w:t>
      </w:r>
      <w:r w:rsidR="00E81ECB" w:rsidRPr="00A512EA">
        <w:rPr>
          <w:rFonts w:ascii="Arial" w:hAnsi="Arial" w:cs="Arial"/>
          <w:i/>
          <w:iCs/>
        </w:rPr>
        <w:t>behaviours</w:t>
      </w:r>
      <w:r w:rsidR="00C71F15" w:rsidRPr="00A512EA">
        <w:rPr>
          <w:rFonts w:ascii="Arial" w:hAnsi="Arial" w:cs="Arial"/>
          <w:i/>
          <w:iCs/>
        </w:rPr>
        <w:t xml:space="preserve"> involve the too many things. involves in</w:t>
      </w:r>
      <w:r w:rsidR="00E81ECB" w:rsidRPr="00A512EA">
        <w:rPr>
          <w:rFonts w:ascii="Arial" w:hAnsi="Arial" w:cs="Arial"/>
          <w:i/>
          <w:iCs/>
        </w:rPr>
        <w:t xml:space="preserve">, </w:t>
      </w:r>
      <w:r w:rsidR="00C71F15" w:rsidRPr="00A512EA">
        <w:rPr>
          <w:rFonts w:ascii="Arial" w:hAnsi="Arial" w:cs="Arial"/>
          <w:i/>
          <w:iCs/>
        </w:rPr>
        <w:t xml:space="preserve">integrity, respect, accountability, and ethical standards in the </w:t>
      </w:r>
      <w:r w:rsidR="00E81ECB" w:rsidRPr="00A512EA">
        <w:rPr>
          <w:rFonts w:ascii="Arial" w:hAnsi="Arial" w:cs="Arial"/>
          <w:i/>
          <w:iCs/>
        </w:rPr>
        <w:t>workplace”.</w:t>
      </w:r>
    </w:p>
    <w:p w14:paraId="15FC6E71" w14:textId="36E272D2" w:rsidR="00582330" w:rsidRPr="00A512EA" w:rsidRDefault="00106429" w:rsidP="00BD360C">
      <w:pPr>
        <w:spacing w:line="360" w:lineRule="auto"/>
        <w:rPr>
          <w:rFonts w:ascii="Arial" w:hAnsi="Arial" w:cs="Arial"/>
          <w:i/>
          <w:iCs/>
        </w:rPr>
      </w:pPr>
      <w:r w:rsidRPr="00A512EA">
        <w:rPr>
          <w:rFonts w:ascii="Arial" w:hAnsi="Arial" w:cs="Arial"/>
        </w:rPr>
        <w:t>Participants</w:t>
      </w:r>
      <w:r w:rsidR="00582330" w:rsidRPr="00A512EA">
        <w:rPr>
          <w:rFonts w:ascii="Arial" w:hAnsi="Arial" w:cs="Arial"/>
        </w:rPr>
        <w:t xml:space="preserve"> 1 and 5 emphasised that </w:t>
      </w:r>
      <w:r w:rsidR="006547CB" w:rsidRPr="00A512EA">
        <w:rPr>
          <w:rFonts w:ascii="Arial" w:hAnsi="Arial" w:cs="Arial"/>
        </w:rPr>
        <w:t>ethical decision-making</w:t>
      </w:r>
      <w:r w:rsidR="00582330" w:rsidRPr="00A512EA">
        <w:rPr>
          <w:rFonts w:ascii="Arial" w:hAnsi="Arial" w:cs="Arial"/>
        </w:rPr>
        <w:t xml:space="preserve"> was an important aspect of professionalism, particularly in the complex and challenging situations often encountered in public health and social care settings</w:t>
      </w:r>
      <w:r w:rsidR="00E13C34" w:rsidRPr="00A512EA">
        <w:rPr>
          <w:rFonts w:ascii="Arial" w:hAnsi="Arial" w:cs="Arial"/>
          <w:i/>
          <w:iCs/>
        </w:rPr>
        <w:t>.</w:t>
      </w:r>
      <w:r w:rsidR="005953CD" w:rsidRPr="00A512EA">
        <w:rPr>
          <w:rFonts w:ascii="Arial" w:hAnsi="Arial" w:cs="Arial"/>
          <w:i/>
          <w:iCs/>
        </w:rPr>
        <w:t xml:space="preserve"> </w:t>
      </w:r>
      <w:r w:rsidR="00761E9B" w:rsidRPr="00A512EA">
        <w:rPr>
          <w:rFonts w:ascii="Arial" w:hAnsi="Arial" w:cs="Arial"/>
          <w:i/>
          <w:iCs/>
        </w:rPr>
        <w:t xml:space="preserve">“The professional </w:t>
      </w:r>
      <w:r w:rsidR="009B4742" w:rsidRPr="00A512EA">
        <w:rPr>
          <w:rFonts w:ascii="Arial" w:hAnsi="Arial" w:cs="Arial"/>
          <w:i/>
          <w:iCs/>
        </w:rPr>
        <w:t>behaviour</w:t>
      </w:r>
      <w:r w:rsidR="00761E9B" w:rsidRPr="00A512EA">
        <w:rPr>
          <w:rFonts w:ascii="Arial" w:hAnsi="Arial" w:cs="Arial"/>
          <w:i/>
          <w:iCs/>
        </w:rPr>
        <w:t xml:space="preserve"> in the practice is marked by respect, ethical decision making, effective communication, reliability, collaboration, and uh, commitment to continuous improvement”</w:t>
      </w:r>
      <w:r w:rsidR="00EA2131" w:rsidRPr="00A512EA">
        <w:rPr>
          <w:rFonts w:ascii="Arial" w:hAnsi="Arial" w:cs="Arial"/>
          <w:i/>
          <w:iCs/>
        </w:rPr>
        <w:t xml:space="preserve">, </w:t>
      </w:r>
      <w:r w:rsidR="007D4567" w:rsidRPr="00A512EA">
        <w:rPr>
          <w:rFonts w:ascii="Arial" w:hAnsi="Arial" w:cs="Arial"/>
        </w:rPr>
        <w:t>by</w:t>
      </w:r>
      <w:r w:rsidR="007D4567" w:rsidRPr="00A512EA">
        <w:rPr>
          <w:rFonts w:ascii="Arial" w:hAnsi="Arial" w:cs="Arial"/>
          <w:i/>
          <w:iCs/>
        </w:rPr>
        <w:t xml:space="preserve"> </w:t>
      </w:r>
      <w:r w:rsidRPr="00A512EA">
        <w:rPr>
          <w:rFonts w:ascii="Arial" w:hAnsi="Arial" w:cs="Arial"/>
        </w:rPr>
        <w:t>Participant</w:t>
      </w:r>
      <w:r w:rsidR="005253BC" w:rsidRPr="00A512EA">
        <w:rPr>
          <w:rFonts w:ascii="Arial" w:hAnsi="Arial" w:cs="Arial"/>
        </w:rPr>
        <w:t xml:space="preserve"> 5</w:t>
      </w:r>
      <w:r w:rsidR="007D4567" w:rsidRPr="00A512EA">
        <w:rPr>
          <w:rFonts w:ascii="Arial" w:hAnsi="Arial" w:cs="Arial"/>
        </w:rPr>
        <w:t>.</w:t>
      </w:r>
    </w:p>
    <w:p w14:paraId="7ADEC1F2" w14:textId="0A357C57" w:rsidR="00BD5069" w:rsidRPr="00A512EA" w:rsidRDefault="00D36939" w:rsidP="00BD360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Interpersonal skills and professional interactions</w:t>
      </w:r>
    </w:p>
    <w:p w14:paraId="3252D273" w14:textId="62311FD2" w:rsidR="00D90D79" w:rsidRPr="00A512EA" w:rsidRDefault="00652AAE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Communication and Collaboration Skills were recognised as key components of professional effectiveness. </w:t>
      </w:r>
      <w:r w:rsidR="00106429" w:rsidRPr="00A512EA">
        <w:rPr>
          <w:rFonts w:ascii="Arial" w:hAnsi="Arial" w:cs="Arial"/>
        </w:rPr>
        <w:t>Participants</w:t>
      </w:r>
      <w:r w:rsidRPr="00A512EA">
        <w:rPr>
          <w:rFonts w:ascii="Arial" w:hAnsi="Arial" w:cs="Arial"/>
        </w:rPr>
        <w:t xml:space="preserve"> 6 and 2 emphasised the importance of clear and effective communication within teams and with clients or patients.</w:t>
      </w:r>
      <w:r w:rsidR="00A255AC" w:rsidRPr="00A512EA">
        <w:rPr>
          <w:rFonts w:ascii="Arial" w:hAnsi="Arial" w:cs="Arial"/>
        </w:rPr>
        <w:t xml:space="preserve"> </w:t>
      </w:r>
      <w:r w:rsidR="00134D68" w:rsidRPr="00A512EA">
        <w:rPr>
          <w:rFonts w:ascii="Arial" w:hAnsi="Arial" w:cs="Arial"/>
        </w:rPr>
        <w:t>Participant</w:t>
      </w:r>
      <w:r w:rsidR="00516209" w:rsidRPr="00A512EA">
        <w:rPr>
          <w:rFonts w:ascii="Arial" w:hAnsi="Arial" w:cs="Arial"/>
        </w:rPr>
        <w:t xml:space="preserve"> 6 mentioned</w:t>
      </w:r>
      <w:r w:rsidR="00134D68" w:rsidRPr="00A512EA">
        <w:rPr>
          <w:rFonts w:ascii="Arial" w:hAnsi="Arial" w:cs="Arial"/>
        </w:rPr>
        <w:t>,</w:t>
      </w:r>
      <w:r w:rsidR="00516209" w:rsidRPr="00A512EA">
        <w:rPr>
          <w:rFonts w:ascii="Arial" w:hAnsi="Arial" w:cs="Arial"/>
        </w:rPr>
        <w:t xml:space="preserve"> “</w:t>
      </w:r>
      <w:r w:rsidR="00A255AC" w:rsidRPr="00A512EA">
        <w:rPr>
          <w:rFonts w:ascii="Arial" w:hAnsi="Arial" w:cs="Arial"/>
          <w:i/>
          <w:iCs/>
        </w:rPr>
        <w:t xml:space="preserve"> </w:t>
      </w:r>
      <w:r w:rsidR="00C779BE" w:rsidRPr="00A512EA">
        <w:rPr>
          <w:rFonts w:ascii="Arial" w:hAnsi="Arial" w:cs="Arial"/>
          <w:i/>
          <w:iCs/>
        </w:rPr>
        <w:t>A</w:t>
      </w:r>
      <w:r w:rsidR="00A255AC" w:rsidRPr="00A512EA">
        <w:rPr>
          <w:rFonts w:ascii="Arial" w:hAnsi="Arial" w:cs="Arial"/>
          <w:i/>
          <w:iCs/>
        </w:rPr>
        <w:t xml:space="preserve">ccording to me, in both </w:t>
      </w:r>
      <w:r w:rsidR="00134D68" w:rsidRPr="00A512EA">
        <w:rPr>
          <w:rFonts w:ascii="Arial" w:hAnsi="Arial" w:cs="Arial"/>
          <w:i/>
          <w:iCs/>
        </w:rPr>
        <w:t xml:space="preserve">the </w:t>
      </w:r>
      <w:r w:rsidR="00A255AC" w:rsidRPr="00A512EA">
        <w:rPr>
          <w:rFonts w:ascii="Arial" w:hAnsi="Arial" w:cs="Arial"/>
          <w:i/>
          <w:iCs/>
        </w:rPr>
        <w:t xml:space="preserve">workspace and in the university, if we can't maintain respect and good communication, the learning will not go </w:t>
      </w:r>
      <w:r w:rsidR="00195B70" w:rsidRPr="00A512EA">
        <w:rPr>
          <w:rFonts w:ascii="Arial" w:hAnsi="Arial" w:cs="Arial"/>
          <w:i/>
          <w:iCs/>
        </w:rPr>
        <w:t>smoothly</w:t>
      </w:r>
      <w:r w:rsidR="00516209" w:rsidRPr="00A512EA">
        <w:rPr>
          <w:rFonts w:ascii="Arial" w:hAnsi="Arial" w:cs="Arial"/>
          <w:i/>
          <w:iCs/>
        </w:rPr>
        <w:t>”</w:t>
      </w:r>
      <w:r w:rsidR="00C779BE" w:rsidRPr="00A512EA">
        <w:rPr>
          <w:rFonts w:ascii="Arial" w:hAnsi="Arial" w:cs="Arial"/>
          <w:i/>
          <w:iCs/>
        </w:rPr>
        <w:t>.</w:t>
      </w:r>
    </w:p>
    <w:p w14:paraId="6EF99F4E" w14:textId="7CE8190C" w:rsidR="00FD114C" w:rsidRPr="00A512EA" w:rsidRDefault="00195B70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Participant</w:t>
      </w:r>
      <w:r w:rsidR="00CE4EB9" w:rsidRPr="00A512EA">
        <w:rPr>
          <w:rFonts w:ascii="Arial" w:hAnsi="Arial" w:cs="Arial"/>
        </w:rPr>
        <w:t xml:space="preserve"> 4 recognised confidentiality as </w:t>
      </w:r>
      <w:r w:rsidRPr="00A512EA">
        <w:rPr>
          <w:rFonts w:ascii="Arial" w:hAnsi="Arial" w:cs="Arial"/>
        </w:rPr>
        <w:t>a critical</w:t>
      </w:r>
      <w:r w:rsidR="00CE4EB9" w:rsidRPr="00A512EA">
        <w:rPr>
          <w:rFonts w:ascii="Arial" w:hAnsi="Arial" w:cs="Arial"/>
        </w:rPr>
        <w:t xml:space="preserve"> component of professionalism, particularly in sensitive areas such as public health and social care</w:t>
      </w:r>
      <w:r w:rsidR="00EA2131" w:rsidRPr="00A512EA">
        <w:rPr>
          <w:rFonts w:ascii="Arial" w:hAnsi="Arial" w:cs="Arial"/>
        </w:rPr>
        <w:t>,</w:t>
      </w:r>
      <w:r w:rsidR="00CE4EB9" w:rsidRPr="00A512EA">
        <w:rPr>
          <w:rFonts w:ascii="Arial" w:hAnsi="Arial" w:cs="Arial"/>
        </w:rPr>
        <w:t xml:space="preserve"> where privacy is essential. </w:t>
      </w:r>
      <w:r w:rsidR="00795FF5" w:rsidRPr="00A512EA">
        <w:rPr>
          <w:rFonts w:ascii="Arial" w:hAnsi="Arial" w:cs="Arial"/>
          <w:i/>
          <w:iCs/>
        </w:rPr>
        <w:t>“</w:t>
      </w:r>
      <w:r w:rsidR="007B3393" w:rsidRPr="00A512EA">
        <w:rPr>
          <w:rFonts w:ascii="Arial" w:hAnsi="Arial" w:cs="Arial"/>
          <w:i/>
          <w:iCs/>
        </w:rPr>
        <w:t xml:space="preserve"> My point would be maintaining the confidentiality</w:t>
      </w:r>
      <w:r w:rsidR="00795FF5" w:rsidRPr="00A512EA">
        <w:rPr>
          <w:rFonts w:ascii="Arial" w:hAnsi="Arial" w:cs="Arial"/>
          <w:i/>
          <w:iCs/>
        </w:rPr>
        <w:t>”.</w:t>
      </w:r>
    </w:p>
    <w:p w14:paraId="018B0A55" w14:textId="28CC45C9" w:rsidR="00FD114C" w:rsidRPr="00A512EA" w:rsidRDefault="00195B70" w:rsidP="00BD360C">
      <w:pPr>
        <w:spacing w:line="360" w:lineRule="auto"/>
        <w:rPr>
          <w:rFonts w:ascii="Arial" w:hAnsi="Arial" w:cs="Arial"/>
          <w:i/>
          <w:iCs/>
        </w:rPr>
      </w:pPr>
      <w:r w:rsidRPr="00A512EA">
        <w:rPr>
          <w:rFonts w:ascii="Arial" w:hAnsi="Arial" w:cs="Arial"/>
        </w:rPr>
        <w:t>Participant</w:t>
      </w:r>
      <w:r w:rsidR="00CD51AD" w:rsidRPr="00A512EA">
        <w:rPr>
          <w:rFonts w:ascii="Arial" w:hAnsi="Arial" w:cs="Arial"/>
        </w:rPr>
        <w:t xml:space="preserve"> 1 highlighted the role of critical thinking and interpersonal skills in professional relationships and problem-solving</w:t>
      </w:r>
      <w:r w:rsidR="00FD114C" w:rsidRPr="00A512EA">
        <w:rPr>
          <w:rFonts w:ascii="Arial" w:hAnsi="Arial" w:cs="Arial"/>
        </w:rPr>
        <w:t>.</w:t>
      </w:r>
      <w:r w:rsidR="00F626BB" w:rsidRPr="00A512EA">
        <w:rPr>
          <w:rFonts w:ascii="Arial" w:hAnsi="Arial" w:cs="Arial"/>
        </w:rPr>
        <w:t xml:space="preserve"> </w:t>
      </w:r>
      <w:r w:rsidR="00F626BB" w:rsidRPr="00A512EA">
        <w:rPr>
          <w:rFonts w:ascii="Arial" w:hAnsi="Arial" w:cs="Arial"/>
          <w:i/>
          <w:iCs/>
        </w:rPr>
        <w:t>“in a workplace, teamwork, effective teamworking is very important and interpersonal skills and critical thinking is important and communication.</w:t>
      </w:r>
      <w:r w:rsidR="00410F9F" w:rsidRPr="00A512EA">
        <w:rPr>
          <w:rFonts w:ascii="Arial" w:hAnsi="Arial" w:cs="Arial"/>
          <w:i/>
          <w:iCs/>
        </w:rPr>
        <w:t>”</w:t>
      </w:r>
    </w:p>
    <w:p w14:paraId="778CC0AD" w14:textId="5E96FE0E" w:rsidR="005B4DA8" w:rsidRPr="00A512EA" w:rsidRDefault="00F1566F" w:rsidP="00BD360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lastRenderedPageBreak/>
        <w:t>Personal management and professional appearance</w:t>
      </w:r>
    </w:p>
    <w:p w14:paraId="67D92E90" w14:textId="5F56890A" w:rsidR="00481340" w:rsidRPr="00A512EA" w:rsidRDefault="00C85BF7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</w:rPr>
        <w:t xml:space="preserve">Several </w:t>
      </w:r>
      <w:r w:rsidR="004D05FF" w:rsidRPr="00A512EA">
        <w:rPr>
          <w:rFonts w:ascii="Arial" w:hAnsi="Arial" w:cs="Arial"/>
        </w:rPr>
        <w:t>Participants</w:t>
      </w:r>
      <w:r w:rsidRPr="00A512EA">
        <w:rPr>
          <w:rFonts w:ascii="Arial" w:hAnsi="Arial" w:cs="Arial"/>
        </w:rPr>
        <w:t xml:space="preserve"> (</w:t>
      </w:r>
      <w:r w:rsidR="009D4B17" w:rsidRPr="00A512EA">
        <w:rPr>
          <w:rFonts w:ascii="Arial" w:hAnsi="Arial" w:cs="Arial"/>
        </w:rPr>
        <w:t xml:space="preserve">1, </w:t>
      </w:r>
      <w:r w:rsidRPr="00A512EA">
        <w:rPr>
          <w:rFonts w:ascii="Arial" w:hAnsi="Arial" w:cs="Arial"/>
        </w:rPr>
        <w:t xml:space="preserve">2, 3 and </w:t>
      </w:r>
      <w:r w:rsidR="009D4B17" w:rsidRPr="00A512EA">
        <w:rPr>
          <w:rFonts w:ascii="Arial" w:hAnsi="Arial" w:cs="Arial"/>
        </w:rPr>
        <w:t>6</w:t>
      </w:r>
      <w:r w:rsidRPr="00A512EA">
        <w:rPr>
          <w:rFonts w:ascii="Arial" w:hAnsi="Arial" w:cs="Arial"/>
        </w:rPr>
        <w:t>) emphasised the importance of these aspects in projecting a positive professional image</w:t>
      </w:r>
      <w:r w:rsidR="00417054" w:rsidRPr="00A512EA">
        <w:rPr>
          <w:rFonts w:ascii="Arial" w:hAnsi="Arial" w:cs="Arial"/>
        </w:rPr>
        <w:t>.</w:t>
      </w:r>
      <w:r w:rsidR="00063B75" w:rsidRPr="00A512EA">
        <w:rPr>
          <w:rFonts w:ascii="Arial" w:hAnsi="Arial" w:cs="Arial"/>
        </w:rPr>
        <w:t xml:space="preserve"> </w:t>
      </w:r>
      <w:r w:rsidR="00063B75" w:rsidRPr="00A512EA">
        <w:rPr>
          <w:rFonts w:ascii="Arial" w:hAnsi="Arial" w:cs="Arial"/>
          <w:i/>
          <w:iCs/>
        </w:rPr>
        <w:t>“</w:t>
      </w:r>
      <w:r w:rsidR="006D5A8A" w:rsidRPr="00A512EA">
        <w:rPr>
          <w:rFonts w:ascii="Arial" w:hAnsi="Arial" w:cs="Arial"/>
          <w:i/>
          <w:iCs/>
        </w:rPr>
        <w:t>P</w:t>
      </w:r>
      <w:r w:rsidR="00063B75" w:rsidRPr="00A512EA">
        <w:rPr>
          <w:rFonts w:ascii="Arial" w:hAnsi="Arial" w:cs="Arial"/>
          <w:i/>
          <w:iCs/>
        </w:rPr>
        <w:t xml:space="preserve">rofessional </w:t>
      </w:r>
      <w:r w:rsidR="00EC4A02" w:rsidRPr="00A512EA">
        <w:rPr>
          <w:rFonts w:ascii="Arial" w:hAnsi="Arial" w:cs="Arial"/>
          <w:i/>
          <w:iCs/>
        </w:rPr>
        <w:t>behaviours</w:t>
      </w:r>
      <w:r w:rsidR="00063B75" w:rsidRPr="00A512EA">
        <w:rPr>
          <w:rFonts w:ascii="Arial" w:hAnsi="Arial" w:cs="Arial"/>
          <w:i/>
          <w:iCs/>
        </w:rPr>
        <w:t xml:space="preserve"> </w:t>
      </w:r>
      <w:r w:rsidR="00EC4A02" w:rsidRPr="00A512EA">
        <w:rPr>
          <w:rFonts w:ascii="Arial" w:hAnsi="Arial" w:cs="Arial"/>
          <w:i/>
          <w:iCs/>
        </w:rPr>
        <w:t>include</w:t>
      </w:r>
      <w:r w:rsidR="00063B75" w:rsidRPr="00A512EA">
        <w:rPr>
          <w:rFonts w:ascii="Arial" w:hAnsi="Arial" w:cs="Arial"/>
          <w:i/>
          <w:iCs/>
        </w:rPr>
        <w:t xml:space="preserve"> time management skills, regular and punctual attendance, </w:t>
      </w:r>
      <w:r w:rsidR="006D5A8A" w:rsidRPr="00A512EA">
        <w:rPr>
          <w:rFonts w:ascii="Arial" w:hAnsi="Arial" w:cs="Arial"/>
          <w:i/>
          <w:iCs/>
        </w:rPr>
        <w:t xml:space="preserve">and </w:t>
      </w:r>
      <w:r w:rsidR="00063B75" w:rsidRPr="00A512EA">
        <w:rPr>
          <w:rFonts w:ascii="Arial" w:hAnsi="Arial" w:cs="Arial"/>
          <w:i/>
          <w:iCs/>
        </w:rPr>
        <w:t xml:space="preserve">making ethical </w:t>
      </w:r>
      <w:r w:rsidR="006D5A8A" w:rsidRPr="00A512EA">
        <w:rPr>
          <w:rFonts w:ascii="Arial" w:hAnsi="Arial" w:cs="Arial"/>
          <w:i/>
          <w:iCs/>
        </w:rPr>
        <w:t>decisions</w:t>
      </w:r>
      <w:r w:rsidR="009876FE" w:rsidRPr="00A512EA">
        <w:rPr>
          <w:rFonts w:ascii="Arial" w:hAnsi="Arial" w:cs="Arial"/>
          <w:i/>
          <w:iCs/>
        </w:rPr>
        <w:t>”</w:t>
      </w:r>
      <w:r w:rsidR="00047943" w:rsidRPr="00A512EA">
        <w:rPr>
          <w:rFonts w:ascii="Arial" w:hAnsi="Arial" w:cs="Arial"/>
          <w:i/>
          <w:iCs/>
        </w:rPr>
        <w:t xml:space="preserve"> “According to me, professional </w:t>
      </w:r>
      <w:r w:rsidR="00817C7A" w:rsidRPr="00A512EA">
        <w:rPr>
          <w:rFonts w:ascii="Arial" w:hAnsi="Arial" w:cs="Arial"/>
          <w:i/>
          <w:iCs/>
        </w:rPr>
        <w:t>behaviour</w:t>
      </w:r>
      <w:r w:rsidR="00047943" w:rsidRPr="00A512EA">
        <w:rPr>
          <w:rFonts w:ascii="Arial" w:hAnsi="Arial" w:cs="Arial"/>
          <w:i/>
          <w:iCs/>
        </w:rPr>
        <w:t xml:space="preserve"> means professional persons would be punctual.”</w:t>
      </w:r>
      <w:r w:rsidR="009608D5" w:rsidRPr="00A512EA">
        <w:rPr>
          <w:rFonts w:ascii="Arial" w:hAnsi="Arial" w:cs="Arial"/>
          <w:i/>
          <w:iCs/>
        </w:rPr>
        <w:t xml:space="preserve"> </w:t>
      </w:r>
      <w:r w:rsidR="0053358B" w:rsidRPr="00A512EA">
        <w:rPr>
          <w:rFonts w:ascii="Arial" w:hAnsi="Arial" w:cs="Arial"/>
          <w:i/>
          <w:iCs/>
        </w:rPr>
        <w:t>“</w:t>
      </w:r>
      <w:r w:rsidR="00C36E93" w:rsidRPr="00A512EA">
        <w:rPr>
          <w:rFonts w:ascii="Arial" w:hAnsi="Arial" w:cs="Arial"/>
          <w:i/>
          <w:iCs/>
        </w:rPr>
        <w:t>A</w:t>
      </w:r>
      <w:r w:rsidR="0053358B" w:rsidRPr="00A512EA">
        <w:rPr>
          <w:rFonts w:ascii="Arial" w:hAnsi="Arial" w:cs="Arial"/>
          <w:i/>
          <w:iCs/>
        </w:rPr>
        <w:t xml:space="preserve">ccording to me, Professional </w:t>
      </w:r>
      <w:r w:rsidR="0069461F" w:rsidRPr="00A512EA">
        <w:rPr>
          <w:rFonts w:ascii="Arial" w:hAnsi="Arial" w:cs="Arial"/>
          <w:i/>
          <w:iCs/>
        </w:rPr>
        <w:t>behaviour</w:t>
      </w:r>
      <w:r w:rsidR="0053358B" w:rsidRPr="00A512EA">
        <w:rPr>
          <w:rFonts w:ascii="Arial" w:hAnsi="Arial" w:cs="Arial"/>
          <w:i/>
          <w:iCs/>
        </w:rPr>
        <w:t xml:space="preserve"> in the workplace or the</w:t>
      </w:r>
      <w:r w:rsidR="00C36E93" w:rsidRPr="00A512EA">
        <w:rPr>
          <w:rFonts w:ascii="Arial" w:hAnsi="Arial" w:cs="Arial"/>
          <w:i/>
          <w:iCs/>
        </w:rPr>
        <w:t xml:space="preserve"> </w:t>
      </w:r>
      <w:r w:rsidR="0053358B" w:rsidRPr="00A512EA">
        <w:rPr>
          <w:rFonts w:ascii="Arial" w:hAnsi="Arial" w:cs="Arial"/>
          <w:i/>
          <w:iCs/>
        </w:rPr>
        <w:t>academic same</w:t>
      </w:r>
      <w:r w:rsidR="00C36E93" w:rsidRPr="00A512EA">
        <w:rPr>
          <w:rFonts w:ascii="Arial" w:hAnsi="Arial" w:cs="Arial"/>
          <w:i/>
          <w:iCs/>
        </w:rPr>
        <w:t>,</w:t>
      </w:r>
      <w:r w:rsidR="0053358B" w:rsidRPr="00A512EA">
        <w:rPr>
          <w:rFonts w:ascii="Arial" w:hAnsi="Arial" w:cs="Arial"/>
          <w:i/>
          <w:iCs/>
        </w:rPr>
        <w:t xml:space="preserve"> punctuality is the main thing</w:t>
      </w:r>
      <w:r w:rsidR="0053358B" w:rsidRPr="00A512EA">
        <w:rPr>
          <w:rFonts w:ascii="Arial" w:hAnsi="Arial" w:cs="Arial"/>
        </w:rPr>
        <w:t xml:space="preserve">.” </w:t>
      </w:r>
      <w:r w:rsidR="00661084" w:rsidRPr="00A512EA">
        <w:rPr>
          <w:rFonts w:ascii="Arial" w:hAnsi="Arial" w:cs="Arial"/>
        </w:rPr>
        <w:t xml:space="preserve">Viewpoints </w:t>
      </w:r>
      <w:r w:rsidR="0069461F" w:rsidRPr="00A512EA">
        <w:rPr>
          <w:rFonts w:ascii="Arial" w:hAnsi="Arial" w:cs="Arial"/>
        </w:rPr>
        <w:t>from</w:t>
      </w:r>
      <w:r w:rsidR="00661084" w:rsidRPr="00A512EA">
        <w:rPr>
          <w:rFonts w:ascii="Arial" w:hAnsi="Arial" w:cs="Arial"/>
        </w:rPr>
        <w:t xml:space="preserve"> </w:t>
      </w:r>
      <w:r w:rsidR="00195B70" w:rsidRPr="00A512EA">
        <w:rPr>
          <w:rFonts w:ascii="Arial" w:hAnsi="Arial" w:cs="Arial"/>
        </w:rPr>
        <w:t>Participant</w:t>
      </w:r>
      <w:r w:rsidR="003E343E" w:rsidRPr="00A512EA">
        <w:rPr>
          <w:rFonts w:ascii="Arial" w:hAnsi="Arial" w:cs="Arial"/>
        </w:rPr>
        <w:t xml:space="preserve"> 1,2,3</w:t>
      </w:r>
      <w:r w:rsidR="007C4C83" w:rsidRPr="00A512EA">
        <w:rPr>
          <w:rFonts w:ascii="Arial" w:hAnsi="Arial" w:cs="Arial"/>
        </w:rPr>
        <w:t>:</w:t>
      </w:r>
      <w:r w:rsidR="00046903" w:rsidRPr="00A512EA">
        <w:rPr>
          <w:rFonts w:ascii="Arial" w:hAnsi="Arial" w:cs="Arial"/>
        </w:rPr>
        <w:t xml:space="preserve"> </w:t>
      </w:r>
      <w:r w:rsidR="009336FC" w:rsidRPr="00A512EA">
        <w:rPr>
          <w:rFonts w:ascii="Arial" w:hAnsi="Arial" w:cs="Arial"/>
        </w:rPr>
        <w:t xml:space="preserve">This was mentioned by </w:t>
      </w:r>
      <w:r w:rsidR="00195B70" w:rsidRPr="00A512EA">
        <w:rPr>
          <w:rFonts w:ascii="Arial" w:hAnsi="Arial" w:cs="Arial"/>
        </w:rPr>
        <w:t>Participant</w:t>
      </w:r>
      <w:r w:rsidR="009336FC" w:rsidRPr="00A512EA">
        <w:rPr>
          <w:rFonts w:ascii="Arial" w:hAnsi="Arial" w:cs="Arial"/>
        </w:rPr>
        <w:t xml:space="preserve"> 3, who noted that </w:t>
      </w:r>
      <w:r w:rsidR="00C36E93" w:rsidRPr="00A512EA">
        <w:rPr>
          <w:rFonts w:ascii="Arial" w:hAnsi="Arial" w:cs="Arial"/>
        </w:rPr>
        <w:t xml:space="preserve">the </w:t>
      </w:r>
      <w:r w:rsidR="009336FC" w:rsidRPr="00A512EA">
        <w:rPr>
          <w:rFonts w:ascii="Arial" w:hAnsi="Arial" w:cs="Arial"/>
        </w:rPr>
        <w:t xml:space="preserve">professional dress code affects perceptions of credibility and reliability, </w:t>
      </w:r>
      <w:r w:rsidR="00F3672F" w:rsidRPr="00A512EA">
        <w:rPr>
          <w:rFonts w:ascii="Arial" w:hAnsi="Arial" w:cs="Arial"/>
          <w:i/>
          <w:iCs/>
        </w:rPr>
        <w:t>“</w:t>
      </w:r>
      <w:r w:rsidR="00481340" w:rsidRPr="00A512EA">
        <w:rPr>
          <w:rFonts w:ascii="Arial" w:hAnsi="Arial" w:cs="Arial"/>
          <w:i/>
          <w:iCs/>
        </w:rPr>
        <w:t xml:space="preserve"> some of the Dressing sense is also important in the professional </w:t>
      </w:r>
      <w:r w:rsidR="0069461F" w:rsidRPr="00A512EA">
        <w:rPr>
          <w:rFonts w:ascii="Arial" w:hAnsi="Arial" w:cs="Arial"/>
          <w:i/>
          <w:iCs/>
        </w:rPr>
        <w:t>behaviour</w:t>
      </w:r>
      <w:r w:rsidR="009336FC" w:rsidRPr="00A512EA">
        <w:rPr>
          <w:rFonts w:ascii="Arial" w:hAnsi="Arial" w:cs="Arial"/>
          <w:i/>
          <w:iCs/>
        </w:rPr>
        <w:t>”.</w:t>
      </w:r>
    </w:p>
    <w:p w14:paraId="4E871D6F" w14:textId="14A49DF4" w:rsidR="00047943" w:rsidRPr="00A512EA" w:rsidRDefault="007A04E0" w:rsidP="00BD360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Continuing professional development</w:t>
      </w:r>
    </w:p>
    <w:p w14:paraId="70E8BEDB" w14:textId="1FB881B7" w:rsidR="00FB6918" w:rsidRPr="00A512EA" w:rsidRDefault="0095369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The insights of </w:t>
      </w:r>
      <w:r w:rsidR="007C4C83" w:rsidRPr="00A512EA">
        <w:rPr>
          <w:rFonts w:ascii="Arial" w:hAnsi="Arial" w:cs="Arial"/>
        </w:rPr>
        <w:t>Participant</w:t>
      </w:r>
      <w:r w:rsidR="003319C2" w:rsidRPr="00A512EA">
        <w:rPr>
          <w:rFonts w:ascii="Arial" w:hAnsi="Arial" w:cs="Arial"/>
        </w:rPr>
        <w:t xml:space="preserve"> 5 </w:t>
      </w:r>
      <w:r w:rsidRPr="00A512EA">
        <w:rPr>
          <w:rFonts w:ascii="Arial" w:hAnsi="Arial" w:cs="Arial"/>
        </w:rPr>
        <w:t>pointed to the importance of being reliable and constantly seeking to improve skills and knowledge as an aspect of lifelong professionalism</w:t>
      </w:r>
      <w:r w:rsidRPr="00A512EA">
        <w:rPr>
          <w:rFonts w:ascii="Arial" w:hAnsi="Arial" w:cs="Arial"/>
          <w:i/>
          <w:iCs/>
        </w:rPr>
        <w:t>.</w:t>
      </w:r>
      <w:r w:rsidR="00FB6918" w:rsidRPr="00A512EA">
        <w:rPr>
          <w:rFonts w:ascii="Arial" w:hAnsi="Arial" w:cs="Arial"/>
          <w:i/>
          <w:iCs/>
        </w:rPr>
        <w:t xml:space="preserve"> </w:t>
      </w:r>
      <w:r w:rsidR="00F137D0" w:rsidRPr="00A512EA">
        <w:rPr>
          <w:rFonts w:ascii="Arial" w:hAnsi="Arial" w:cs="Arial"/>
          <w:i/>
          <w:iCs/>
        </w:rPr>
        <w:t>“</w:t>
      </w:r>
      <w:r w:rsidR="00FB6918" w:rsidRPr="00A512EA">
        <w:rPr>
          <w:rFonts w:ascii="Arial" w:hAnsi="Arial" w:cs="Arial"/>
          <w:i/>
          <w:iCs/>
        </w:rPr>
        <w:t xml:space="preserve">The professional </w:t>
      </w:r>
      <w:r w:rsidR="00F137D0" w:rsidRPr="00A512EA">
        <w:rPr>
          <w:rFonts w:ascii="Arial" w:hAnsi="Arial" w:cs="Arial"/>
          <w:i/>
          <w:iCs/>
        </w:rPr>
        <w:t>behaviour</w:t>
      </w:r>
      <w:r w:rsidR="00FB6918" w:rsidRPr="00A512EA">
        <w:rPr>
          <w:rFonts w:ascii="Arial" w:hAnsi="Arial" w:cs="Arial"/>
          <w:i/>
          <w:iCs/>
        </w:rPr>
        <w:t xml:space="preserve"> </w:t>
      </w:r>
      <w:r w:rsidR="00F1053C" w:rsidRPr="00A512EA">
        <w:rPr>
          <w:rFonts w:ascii="Arial" w:hAnsi="Arial" w:cs="Arial"/>
          <w:i/>
          <w:iCs/>
        </w:rPr>
        <w:t>in practice</w:t>
      </w:r>
      <w:r w:rsidR="00FB6918" w:rsidRPr="00A512EA">
        <w:rPr>
          <w:rFonts w:ascii="Arial" w:hAnsi="Arial" w:cs="Arial"/>
          <w:i/>
          <w:iCs/>
        </w:rPr>
        <w:t xml:space="preserve"> is marked by respect, ethical decision making, effective communication, reliability, collaboration, and commitment to continuous improvement.</w:t>
      </w:r>
      <w:r w:rsidR="00F137D0" w:rsidRPr="00A512EA">
        <w:rPr>
          <w:rFonts w:ascii="Arial" w:hAnsi="Arial" w:cs="Arial"/>
          <w:i/>
          <w:iCs/>
        </w:rPr>
        <w:t>”</w:t>
      </w:r>
      <w:r w:rsidR="00FB6918" w:rsidRPr="00A512EA">
        <w:rPr>
          <w:rFonts w:ascii="Arial" w:hAnsi="Arial" w:cs="Arial"/>
        </w:rPr>
        <w:t xml:space="preserve"> </w:t>
      </w:r>
    </w:p>
    <w:p w14:paraId="2B05360B" w14:textId="77777777" w:rsidR="00CE4EB9" w:rsidRPr="00A512EA" w:rsidRDefault="00CE4EB9" w:rsidP="00BD360C">
      <w:pPr>
        <w:spacing w:line="360" w:lineRule="auto"/>
        <w:rPr>
          <w:rFonts w:ascii="Arial" w:hAnsi="Arial" w:cs="Arial"/>
        </w:rPr>
      </w:pPr>
    </w:p>
    <w:p w14:paraId="66533921" w14:textId="77777777" w:rsidR="00951C4D" w:rsidRPr="00A512EA" w:rsidRDefault="00951C4D" w:rsidP="00BD360C">
      <w:pPr>
        <w:spacing w:line="360" w:lineRule="auto"/>
        <w:rPr>
          <w:rFonts w:ascii="Arial" w:hAnsi="Arial" w:cs="Arial"/>
        </w:rPr>
      </w:pPr>
    </w:p>
    <w:p w14:paraId="676DF171" w14:textId="7FD457D6" w:rsidR="00951C4D" w:rsidRPr="00A512EA" w:rsidRDefault="00951C4D" w:rsidP="00BD360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4" w:name="_Toc153793792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Chapter 4</w:t>
      </w:r>
      <w:bookmarkEnd w:id="14"/>
    </w:p>
    <w:p w14:paraId="3C41D4C7" w14:textId="77777777" w:rsidR="00F4382C" w:rsidRPr="00A512EA" w:rsidRDefault="00F4382C" w:rsidP="00BD360C">
      <w:pPr>
        <w:spacing w:line="360" w:lineRule="auto"/>
        <w:rPr>
          <w:rFonts w:ascii="Arial" w:hAnsi="Arial" w:cs="Arial"/>
        </w:rPr>
      </w:pPr>
    </w:p>
    <w:p w14:paraId="66410D5C" w14:textId="77777777" w:rsidR="00A251CD" w:rsidRPr="00A512EA" w:rsidRDefault="00A251CD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5" w:name="_Toc153793793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Discussion</w:t>
      </w:r>
      <w:bookmarkEnd w:id="15"/>
      <w:r w:rsidRPr="00A512EA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24C8A192" w14:textId="77777777" w:rsidR="00F4382C" w:rsidRPr="00A512EA" w:rsidRDefault="00F4382C" w:rsidP="00BD360C">
      <w:pPr>
        <w:spacing w:line="360" w:lineRule="auto"/>
        <w:rPr>
          <w:rFonts w:ascii="Arial" w:hAnsi="Arial" w:cs="Arial"/>
        </w:rPr>
      </w:pPr>
    </w:p>
    <w:p w14:paraId="0D907684" w14:textId="395C165A" w:rsidR="00F6152D" w:rsidRPr="00A512EA" w:rsidRDefault="00934534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Findings from the focus group discussions indicated that postgraduate students' understanding of professionalism was multifaceted</w:t>
      </w:r>
      <w:r w:rsidR="004D3FC0" w:rsidRPr="00A512EA">
        <w:rPr>
          <w:rFonts w:ascii="Arial" w:hAnsi="Arial" w:cs="Arial"/>
        </w:rPr>
        <w:t xml:space="preserve"> </w:t>
      </w:r>
      <w:r w:rsidR="004D3FC0" w:rsidRPr="00A512EA">
        <w:rPr>
          <w:rFonts w:ascii="Arial" w:hAnsi="Arial" w:cs="Arial"/>
          <w:shd w:val="clear" w:color="auto" w:fill="FFFFFF"/>
        </w:rPr>
        <w:t>(Joy Ewenn</w:t>
      </w:r>
      <w:r w:rsidR="00906FCD" w:rsidRPr="00A512EA">
        <w:rPr>
          <w:rFonts w:ascii="Arial" w:hAnsi="Arial" w:cs="Arial"/>
          <w:shd w:val="clear" w:color="auto" w:fill="FFFFFF"/>
        </w:rPr>
        <w:t xml:space="preserve"> </w:t>
      </w:r>
      <w:r w:rsidR="004D3FC0" w:rsidRPr="00A512EA">
        <w:rPr>
          <w:rFonts w:ascii="Arial" w:hAnsi="Arial" w:cs="Arial"/>
          <w:shd w:val="clear" w:color="auto" w:fill="FFFFFF"/>
        </w:rPr>
        <w:t>Tan et al., 2021)</w:t>
      </w:r>
      <w:r w:rsidR="004D3FC0" w:rsidRPr="00A512EA">
        <w:rPr>
          <w:rFonts w:ascii="Arial" w:hAnsi="Arial" w:cs="Arial"/>
        </w:rPr>
        <w:t xml:space="preserve">. </w:t>
      </w:r>
      <w:r w:rsidR="00F6152D" w:rsidRPr="00A512EA">
        <w:rPr>
          <w:rFonts w:ascii="Arial" w:hAnsi="Arial" w:cs="Arial"/>
        </w:rPr>
        <w:t>Previous literature</w:t>
      </w:r>
      <w:r w:rsidR="00B806A6" w:rsidRPr="00A512EA">
        <w:rPr>
          <w:rFonts w:ascii="Arial" w:hAnsi="Arial" w:cs="Arial"/>
        </w:rPr>
        <w:t>s</w:t>
      </w:r>
      <w:r w:rsidR="00F6152D" w:rsidRPr="00A512EA">
        <w:rPr>
          <w:rFonts w:ascii="Arial" w:hAnsi="Arial" w:cs="Arial"/>
        </w:rPr>
        <w:t xml:space="preserve"> agree that integrity, respect and ethical decision-making are foundational to professional behaviour in all areas</w:t>
      </w:r>
      <w:r w:rsidR="00B806A6" w:rsidRPr="00A512EA">
        <w:rPr>
          <w:rFonts w:ascii="Arial" w:hAnsi="Arial" w:cs="Arial"/>
        </w:rPr>
        <w:t xml:space="preserve"> (Guerrero-Dib, Portales and Heredia-Escorza, 2020; Abe and </w:t>
      </w:r>
      <w:proofErr w:type="spellStart"/>
      <w:r w:rsidR="00B806A6" w:rsidRPr="00A512EA">
        <w:rPr>
          <w:rFonts w:ascii="Arial" w:hAnsi="Arial" w:cs="Arial"/>
        </w:rPr>
        <w:t>Chikoko</w:t>
      </w:r>
      <w:proofErr w:type="spellEnd"/>
      <w:r w:rsidR="00B806A6" w:rsidRPr="00A512EA">
        <w:rPr>
          <w:rFonts w:ascii="Arial" w:hAnsi="Arial" w:cs="Arial"/>
        </w:rPr>
        <w:t>, 2020)</w:t>
      </w:r>
      <w:r w:rsidR="00F6152D" w:rsidRPr="00A512EA">
        <w:rPr>
          <w:rFonts w:ascii="Arial" w:hAnsi="Arial" w:cs="Arial"/>
        </w:rPr>
        <w:t>, which is also consistent with the focus groups' emphasis on these characteristics.</w:t>
      </w:r>
    </w:p>
    <w:p w14:paraId="071B0556" w14:textId="730F713A" w:rsidR="00677920" w:rsidRPr="00A512EA" w:rsidRDefault="00692B5A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Regarding</w:t>
      </w:r>
      <w:r w:rsidR="006F1CEB" w:rsidRPr="00A512EA">
        <w:rPr>
          <w:rFonts w:ascii="Arial" w:hAnsi="Arial" w:cs="Arial"/>
        </w:rPr>
        <w:t xml:space="preserve"> </w:t>
      </w:r>
      <w:r w:rsidR="00A01E61" w:rsidRPr="00A512EA">
        <w:rPr>
          <w:rFonts w:ascii="Arial" w:hAnsi="Arial" w:cs="Arial"/>
        </w:rPr>
        <w:t>punctuality</w:t>
      </w:r>
      <w:r w:rsidR="00081A0A" w:rsidRPr="00A512EA">
        <w:rPr>
          <w:rFonts w:ascii="Arial" w:hAnsi="Arial" w:cs="Arial"/>
        </w:rPr>
        <w:t xml:space="preserve">, </w:t>
      </w:r>
      <w:r w:rsidR="00A01E61" w:rsidRPr="00A512EA">
        <w:rPr>
          <w:rFonts w:ascii="Arial" w:hAnsi="Arial" w:cs="Arial"/>
        </w:rPr>
        <w:t>time management, and appearance</w:t>
      </w:r>
      <w:r w:rsidR="006F1CEB" w:rsidRPr="00A512EA">
        <w:rPr>
          <w:rFonts w:ascii="Arial" w:hAnsi="Arial" w:cs="Arial"/>
        </w:rPr>
        <w:t>, these poin</w:t>
      </w:r>
      <w:r w:rsidR="00E73577" w:rsidRPr="00A512EA">
        <w:rPr>
          <w:rFonts w:ascii="Arial" w:hAnsi="Arial" w:cs="Arial"/>
        </w:rPr>
        <w:t xml:space="preserve">ts have been reflected in previous </w:t>
      </w:r>
      <w:r w:rsidR="00322164" w:rsidRPr="00A512EA">
        <w:rPr>
          <w:rFonts w:ascii="Arial" w:hAnsi="Arial" w:cs="Arial"/>
        </w:rPr>
        <w:t>literature</w:t>
      </w:r>
      <w:r w:rsidR="00577274" w:rsidRPr="00A512EA">
        <w:rPr>
          <w:rFonts w:ascii="Arial" w:hAnsi="Arial" w:cs="Arial"/>
        </w:rPr>
        <w:t>s</w:t>
      </w:r>
      <w:r w:rsidR="00A740C9" w:rsidRPr="00A512EA">
        <w:rPr>
          <w:rFonts w:ascii="Arial" w:hAnsi="Arial" w:cs="Arial"/>
        </w:rPr>
        <w:t xml:space="preserve"> </w:t>
      </w:r>
      <w:r w:rsidR="00A740C9" w:rsidRPr="00A512EA">
        <w:rPr>
          <w:rFonts w:ascii="Arial" w:hAnsi="Arial" w:cs="Arial"/>
          <w:shd w:val="clear" w:color="auto" w:fill="FFFFFF"/>
        </w:rPr>
        <w:t>(Aeon, Faber and Panaccio, 202</w:t>
      </w:r>
      <w:r w:rsidR="00CD5AEB" w:rsidRPr="00A512EA">
        <w:rPr>
          <w:rFonts w:ascii="Arial" w:hAnsi="Arial" w:cs="Arial"/>
          <w:shd w:val="clear" w:color="auto" w:fill="FFFFFF"/>
        </w:rPr>
        <w:t xml:space="preserve">; </w:t>
      </w:r>
      <w:r w:rsidR="00A740C9" w:rsidRPr="00A512EA">
        <w:rPr>
          <w:rFonts w:ascii="Arial" w:hAnsi="Arial" w:cs="Arial"/>
          <w:shd w:val="clear" w:color="auto" w:fill="FFFFFF"/>
        </w:rPr>
        <w:t>Hollett et al., 2020</w:t>
      </w:r>
      <w:r w:rsidR="00CD5AEB" w:rsidRPr="00A512EA">
        <w:rPr>
          <w:rFonts w:ascii="Arial" w:hAnsi="Arial" w:cs="Arial"/>
          <w:shd w:val="clear" w:color="auto" w:fill="FFFFFF"/>
        </w:rPr>
        <w:t xml:space="preserve">; </w:t>
      </w:r>
      <w:r w:rsidR="00A740C9" w:rsidRPr="00A512EA">
        <w:rPr>
          <w:rFonts w:ascii="Arial" w:hAnsi="Arial" w:cs="Arial"/>
          <w:shd w:val="clear" w:color="auto" w:fill="FFFFFF"/>
        </w:rPr>
        <w:t xml:space="preserve">Ma et al., 2020). </w:t>
      </w:r>
      <w:r w:rsidR="00A740C9" w:rsidRPr="00A512EA">
        <w:rPr>
          <w:rFonts w:ascii="Arial" w:hAnsi="Arial" w:cs="Arial"/>
        </w:rPr>
        <w:t xml:space="preserve">Interestingly, </w:t>
      </w:r>
      <w:r w:rsidR="00E754CA" w:rsidRPr="00A512EA">
        <w:rPr>
          <w:rFonts w:ascii="Arial" w:hAnsi="Arial" w:cs="Arial"/>
        </w:rPr>
        <w:t>these</w:t>
      </w:r>
      <w:r w:rsidR="00A740C9" w:rsidRPr="00A512EA">
        <w:rPr>
          <w:rFonts w:ascii="Arial" w:hAnsi="Arial" w:cs="Arial"/>
        </w:rPr>
        <w:t xml:space="preserve"> </w:t>
      </w:r>
      <w:r w:rsidR="00A01E61" w:rsidRPr="00A512EA">
        <w:rPr>
          <w:rFonts w:ascii="Arial" w:hAnsi="Arial" w:cs="Arial"/>
        </w:rPr>
        <w:t>were emphasised more than expected</w:t>
      </w:r>
      <w:r w:rsidR="00E754CA" w:rsidRPr="00A512EA">
        <w:rPr>
          <w:rFonts w:ascii="Arial" w:hAnsi="Arial" w:cs="Arial"/>
        </w:rPr>
        <w:t xml:space="preserve"> in this focus group </w:t>
      </w:r>
      <w:r w:rsidR="00322164" w:rsidRPr="00A512EA">
        <w:rPr>
          <w:rFonts w:ascii="Arial" w:hAnsi="Arial" w:cs="Arial"/>
        </w:rPr>
        <w:t>discussion</w:t>
      </w:r>
      <w:r w:rsidR="00A01E61" w:rsidRPr="00A512EA">
        <w:rPr>
          <w:rFonts w:ascii="Arial" w:hAnsi="Arial" w:cs="Arial"/>
        </w:rPr>
        <w:t xml:space="preserve">. </w:t>
      </w:r>
      <w:r w:rsidR="00E155AB" w:rsidRPr="00A512EA">
        <w:rPr>
          <w:rFonts w:ascii="Arial" w:hAnsi="Arial" w:cs="Arial"/>
        </w:rPr>
        <w:t xml:space="preserve">This </w:t>
      </w:r>
      <w:r w:rsidR="00A01E61" w:rsidRPr="00A512EA">
        <w:rPr>
          <w:rFonts w:ascii="Arial" w:hAnsi="Arial" w:cs="Arial"/>
        </w:rPr>
        <w:t xml:space="preserve">may indicate that postgraduate students associate professionalism </w:t>
      </w:r>
      <w:r w:rsidR="00CB2E23" w:rsidRPr="00A512EA">
        <w:rPr>
          <w:rFonts w:ascii="Arial" w:hAnsi="Arial" w:cs="Arial"/>
        </w:rPr>
        <w:t>with ethical and interpersonal skills and</w:t>
      </w:r>
      <w:r w:rsidR="00A01E61" w:rsidRPr="00A512EA">
        <w:rPr>
          <w:rFonts w:ascii="Arial" w:hAnsi="Arial" w:cs="Arial"/>
        </w:rPr>
        <w:t xml:space="preserve"> how they manage themselves and their professional </w:t>
      </w:r>
      <w:r w:rsidR="00081A0A" w:rsidRPr="00A512EA">
        <w:rPr>
          <w:rFonts w:ascii="Arial" w:hAnsi="Arial" w:cs="Arial"/>
        </w:rPr>
        <w:t>appearance</w:t>
      </w:r>
      <w:r w:rsidR="00DC01D1" w:rsidRPr="00A512EA">
        <w:rPr>
          <w:rFonts w:ascii="Arial" w:hAnsi="Arial" w:cs="Arial"/>
        </w:rPr>
        <w:t>;</w:t>
      </w:r>
      <w:r w:rsidR="00CB2E23" w:rsidRPr="00A512EA">
        <w:rPr>
          <w:rFonts w:ascii="Arial" w:hAnsi="Arial" w:cs="Arial"/>
        </w:rPr>
        <w:t xml:space="preserve"> It</w:t>
      </w:r>
      <w:r w:rsidR="003560C5" w:rsidRPr="00A512EA">
        <w:rPr>
          <w:rFonts w:ascii="Arial" w:hAnsi="Arial" w:cs="Arial"/>
        </w:rPr>
        <w:t xml:space="preserve"> may reflect a generational shift</w:t>
      </w:r>
      <w:r w:rsidR="009B690C" w:rsidRPr="00A512EA">
        <w:rPr>
          <w:rFonts w:ascii="Arial" w:hAnsi="Arial" w:cs="Arial"/>
        </w:rPr>
        <w:t xml:space="preserve"> or </w:t>
      </w:r>
      <w:r w:rsidR="003560C5" w:rsidRPr="00A512EA">
        <w:rPr>
          <w:rFonts w:ascii="Arial" w:hAnsi="Arial" w:cs="Arial"/>
        </w:rPr>
        <w:t xml:space="preserve">a response to the </w:t>
      </w:r>
      <w:proofErr w:type="gramStart"/>
      <w:r w:rsidR="003560C5" w:rsidRPr="00A512EA">
        <w:rPr>
          <w:rFonts w:ascii="Arial" w:hAnsi="Arial" w:cs="Arial"/>
        </w:rPr>
        <w:t>particular demands</w:t>
      </w:r>
      <w:proofErr w:type="gramEnd"/>
      <w:r w:rsidR="003560C5" w:rsidRPr="00A512EA">
        <w:rPr>
          <w:rFonts w:ascii="Arial" w:hAnsi="Arial" w:cs="Arial"/>
        </w:rPr>
        <w:t xml:space="preserve"> of the public health and social care field</w:t>
      </w:r>
      <w:r w:rsidR="007F3658" w:rsidRPr="00A512EA">
        <w:rPr>
          <w:rFonts w:ascii="Arial" w:hAnsi="Arial" w:cs="Arial"/>
        </w:rPr>
        <w:t>.</w:t>
      </w:r>
      <w:r w:rsidR="001635A5" w:rsidRPr="00A512EA">
        <w:rPr>
          <w:rFonts w:ascii="Arial" w:hAnsi="Arial" w:cs="Arial"/>
        </w:rPr>
        <w:t xml:space="preserve"> </w:t>
      </w:r>
      <w:r w:rsidR="00A36E2B" w:rsidRPr="00A512EA">
        <w:rPr>
          <w:rFonts w:ascii="Arial" w:hAnsi="Arial" w:cs="Arial"/>
        </w:rPr>
        <w:t xml:space="preserve">The </w:t>
      </w:r>
      <w:r w:rsidR="000C26CB" w:rsidRPr="00A512EA">
        <w:rPr>
          <w:rFonts w:ascii="Arial" w:hAnsi="Arial" w:cs="Arial"/>
        </w:rPr>
        <w:t>intense</w:t>
      </w:r>
      <w:r w:rsidR="00A36E2B" w:rsidRPr="00A512EA">
        <w:rPr>
          <w:rFonts w:ascii="Arial" w:hAnsi="Arial" w:cs="Arial"/>
        </w:rPr>
        <w:t xml:space="preserve"> focus on personal management skills may have been </w:t>
      </w:r>
      <w:r w:rsidR="00A36E2B" w:rsidRPr="00A512EA">
        <w:rPr>
          <w:rFonts w:ascii="Arial" w:hAnsi="Arial" w:cs="Arial"/>
        </w:rPr>
        <w:lastRenderedPageBreak/>
        <w:t xml:space="preserve">influenced by the immediate academic environment and current societal norms, which increasingly </w:t>
      </w:r>
      <w:r w:rsidR="000C26CB" w:rsidRPr="00A512EA">
        <w:rPr>
          <w:rFonts w:ascii="Arial" w:hAnsi="Arial" w:cs="Arial"/>
        </w:rPr>
        <w:t>emphasise</w:t>
      </w:r>
      <w:r w:rsidR="00A36E2B" w:rsidRPr="00A512EA">
        <w:rPr>
          <w:rFonts w:ascii="Arial" w:hAnsi="Arial" w:cs="Arial"/>
        </w:rPr>
        <w:t xml:space="preserve"> efficiency and appearance</w:t>
      </w:r>
      <w:r w:rsidR="00B65805" w:rsidRPr="00A512EA">
        <w:rPr>
          <w:rFonts w:ascii="Arial" w:hAnsi="Arial" w:cs="Arial"/>
          <w:shd w:val="clear" w:color="auto" w:fill="FFFFFF"/>
        </w:rPr>
        <w:t xml:space="preserve"> (Wheeler et al., 2020)</w:t>
      </w:r>
      <w:r w:rsidR="00A36E2B" w:rsidRPr="00A512EA">
        <w:rPr>
          <w:rFonts w:ascii="Arial" w:hAnsi="Arial" w:cs="Arial"/>
        </w:rPr>
        <w:t>, as well as traditional professional traits</w:t>
      </w:r>
      <w:r w:rsidR="00304289" w:rsidRPr="00A512EA">
        <w:rPr>
          <w:rFonts w:ascii="Arial" w:hAnsi="Arial" w:cs="Arial"/>
        </w:rPr>
        <w:t>.</w:t>
      </w:r>
    </w:p>
    <w:p w14:paraId="7B31D82D" w14:textId="3D0854C7" w:rsidR="0008470C" w:rsidRPr="00A512EA" w:rsidRDefault="0008470C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Implications of the Results</w:t>
      </w:r>
    </w:p>
    <w:p w14:paraId="1F3ED1C1" w14:textId="4748D956" w:rsidR="00A56944" w:rsidRPr="00A512EA" w:rsidRDefault="00A56944" w:rsidP="00BD360C">
      <w:pPr>
        <w:spacing w:line="360" w:lineRule="auto"/>
        <w:rPr>
          <w:rFonts w:ascii="Arial" w:hAnsi="Arial" w:cs="Arial"/>
          <w:shd w:val="clear" w:color="auto" w:fill="FFFFFF"/>
        </w:rPr>
      </w:pPr>
      <w:r w:rsidRPr="00A512EA">
        <w:rPr>
          <w:rFonts w:ascii="Arial" w:hAnsi="Arial" w:cs="Arial"/>
        </w:rPr>
        <w:t xml:space="preserve">The </w:t>
      </w:r>
      <w:r w:rsidR="00C23BE7" w:rsidRPr="00A512EA">
        <w:rPr>
          <w:rFonts w:ascii="Arial" w:hAnsi="Arial" w:cs="Arial"/>
        </w:rPr>
        <w:t>study's results confirm previous research findings</w:t>
      </w:r>
      <w:r w:rsidRPr="00A512EA">
        <w:rPr>
          <w:rFonts w:ascii="Arial" w:hAnsi="Arial" w:cs="Arial"/>
        </w:rPr>
        <w:t xml:space="preserve"> on the importance of ethical decision-making and interpersonal skills in professionalism</w:t>
      </w:r>
      <w:r w:rsidR="00C00B8B" w:rsidRPr="00A512EA">
        <w:rPr>
          <w:rFonts w:ascii="Arial" w:hAnsi="Arial" w:cs="Arial"/>
        </w:rPr>
        <w:t xml:space="preserve"> </w:t>
      </w:r>
      <w:r w:rsidR="00C00B8B" w:rsidRPr="00A512EA">
        <w:rPr>
          <w:rFonts w:ascii="Arial" w:hAnsi="Arial" w:cs="Arial"/>
          <w:shd w:val="clear" w:color="auto" w:fill="FFFFFF"/>
        </w:rPr>
        <w:t xml:space="preserve">(Abe and </w:t>
      </w:r>
      <w:proofErr w:type="spellStart"/>
      <w:r w:rsidR="00C00B8B" w:rsidRPr="00A512EA">
        <w:rPr>
          <w:rFonts w:ascii="Arial" w:hAnsi="Arial" w:cs="Arial"/>
          <w:shd w:val="clear" w:color="auto" w:fill="FFFFFF"/>
        </w:rPr>
        <w:t>Chikoko</w:t>
      </w:r>
      <w:proofErr w:type="spellEnd"/>
      <w:r w:rsidR="00C00B8B" w:rsidRPr="00A512EA">
        <w:rPr>
          <w:rFonts w:ascii="Arial" w:hAnsi="Arial" w:cs="Arial"/>
          <w:shd w:val="clear" w:color="auto" w:fill="FFFFFF"/>
        </w:rPr>
        <w:t>, 2020</w:t>
      </w:r>
      <w:r w:rsidR="00CD5AEB" w:rsidRPr="00A512EA">
        <w:rPr>
          <w:rFonts w:ascii="Arial" w:hAnsi="Arial" w:cs="Arial"/>
          <w:shd w:val="clear" w:color="auto" w:fill="FFFFFF"/>
        </w:rPr>
        <w:t>;</w:t>
      </w:r>
      <w:r w:rsidR="00E356FB" w:rsidRPr="00A512EA">
        <w:rPr>
          <w:rFonts w:ascii="Arial" w:hAnsi="Arial" w:cs="Arial"/>
          <w:shd w:val="clear" w:color="auto" w:fill="FFFFFF"/>
        </w:rPr>
        <w:t xml:space="preserve"> Arnold and Boggs, 2019)</w:t>
      </w:r>
      <w:r w:rsidR="005A3976" w:rsidRPr="00A512EA">
        <w:rPr>
          <w:rFonts w:ascii="Arial" w:hAnsi="Arial" w:cs="Arial"/>
        </w:rPr>
        <w:t>. Moreover, the emphasis on continuing professional development supports learning theories of professionalism and suggests that professionalism is not a fixed attribute but rather an ongoing set of abilities and attitudes</w:t>
      </w:r>
      <w:r w:rsidR="00123662" w:rsidRPr="00A512EA">
        <w:rPr>
          <w:rFonts w:ascii="Arial" w:hAnsi="Arial" w:cs="Arial"/>
          <w:shd w:val="clear" w:color="auto" w:fill="FFFFFF"/>
        </w:rPr>
        <w:t xml:space="preserve"> (Cao et al., 2023)</w:t>
      </w:r>
    </w:p>
    <w:p w14:paraId="681D6E4F" w14:textId="5FCC2145" w:rsidR="00DD2AB3" w:rsidRPr="00A512EA" w:rsidRDefault="00DD2AB3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These results are </w:t>
      </w:r>
      <w:r w:rsidR="00B34F45" w:rsidRPr="00A512EA">
        <w:rPr>
          <w:rFonts w:ascii="Arial" w:hAnsi="Arial" w:cs="Arial"/>
        </w:rPr>
        <w:t>significant</w:t>
      </w:r>
      <w:r w:rsidRPr="00A512EA">
        <w:rPr>
          <w:rFonts w:ascii="Arial" w:hAnsi="Arial" w:cs="Arial"/>
        </w:rPr>
        <w:t xml:space="preserve"> because they give providers and </w:t>
      </w:r>
      <w:r w:rsidR="00906FCD" w:rsidRPr="00A512EA">
        <w:rPr>
          <w:rFonts w:ascii="Arial" w:hAnsi="Arial" w:cs="Arial"/>
        </w:rPr>
        <w:t>policymakers</w:t>
      </w:r>
      <w:r w:rsidRPr="00A512EA">
        <w:rPr>
          <w:rFonts w:ascii="Arial" w:hAnsi="Arial" w:cs="Arial"/>
        </w:rPr>
        <w:t xml:space="preserve"> in postgraduate education a clearer picture of </w:t>
      </w:r>
      <w:r w:rsidR="00B34F45" w:rsidRPr="00A512EA">
        <w:rPr>
          <w:rFonts w:ascii="Arial" w:hAnsi="Arial" w:cs="Arial"/>
        </w:rPr>
        <w:t>professionalism in students' eyes</w:t>
      </w:r>
      <w:r w:rsidRPr="00A512EA">
        <w:rPr>
          <w:rFonts w:ascii="Arial" w:hAnsi="Arial" w:cs="Arial"/>
        </w:rPr>
        <w:t>. This can inform curriculum design</w:t>
      </w:r>
      <w:r w:rsidR="009B690C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</w:t>
      </w:r>
      <w:r w:rsidR="009B690C" w:rsidRPr="00A512EA">
        <w:rPr>
          <w:rFonts w:ascii="Arial" w:hAnsi="Arial" w:cs="Arial"/>
        </w:rPr>
        <w:t>emphasising</w:t>
      </w:r>
      <w:r w:rsidRPr="00A512EA">
        <w:rPr>
          <w:rFonts w:ascii="Arial" w:hAnsi="Arial" w:cs="Arial"/>
        </w:rPr>
        <w:t xml:space="preserve"> </w:t>
      </w:r>
      <w:r w:rsidR="00FC0652" w:rsidRPr="00A512EA">
        <w:rPr>
          <w:rFonts w:ascii="Arial" w:hAnsi="Arial" w:cs="Arial"/>
        </w:rPr>
        <w:t>technical knowledge and</w:t>
      </w:r>
      <w:r w:rsidRPr="00A512EA">
        <w:rPr>
          <w:rFonts w:ascii="Arial" w:hAnsi="Arial" w:cs="Arial"/>
        </w:rPr>
        <w:t xml:space="preserve"> </w:t>
      </w:r>
      <w:r w:rsidR="00411359" w:rsidRPr="00A512EA">
        <w:rPr>
          <w:rFonts w:ascii="Arial" w:hAnsi="Arial" w:cs="Arial"/>
        </w:rPr>
        <w:t>personal and interpersonal skills development</w:t>
      </w:r>
      <w:r w:rsidRPr="00A512EA">
        <w:rPr>
          <w:rFonts w:ascii="Arial" w:hAnsi="Arial" w:cs="Arial"/>
        </w:rPr>
        <w:t xml:space="preserve">. </w:t>
      </w:r>
      <w:r w:rsidR="00E773BD" w:rsidRPr="00A512EA">
        <w:rPr>
          <w:rFonts w:ascii="Arial" w:hAnsi="Arial" w:cs="Arial"/>
        </w:rPr>
        <w:t xml:space="preserve">Findings can also be used to enhance training programs that focus on the holistic development of postgraduate students, particularly in areas such as public health and social care, where professionalism </w:t>
      </w:r>
      <w:r w:rsidR="00411359" w:rsidRPr="00A512EA">
        <w:rPr>
          <w:rFonts w:ascii="Arial" w:hAnsi="Arial" w:cs="Arial"/>
        </w:rPr>
        <w:t>directly impacts</w:t>
      </w:r>
      <w:r w:rsidR="00E773BD" w:rsidRPr="00A512EA">
        <w:rPr>
          <w:rFonts w:ascii="Arial" w:hAnsi="Arial" w:cs="Arial"/>
        </w:rPr>
        <w:t xml:space="preserve"> patient care and public trust.</w:t>
      </w:r>
    </w:p>
    <w:p w14:paraId="367C1CC8" w14:textId="2195063D" w:rsidR="00AE1E96" w:rsidRPr="00A512EA" w:rsidRDefault="00AE1E96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Limitations</w:t>
      </w:r>
      <w:r w:rsidR="00F7547E" w:rsidRPr="00A512EA">
        <w:rPr>
          <w:rFonts w:ascii="Arial" w:hAnsi="Arial" w:cs="Arial"/>
          <w:b/>
          <w:bCs/>
        </w:rPr>
        <w:t xml:space="preserve"> of the study</w:t>
      </w:r>
    </w:p>
    <w:p w14:paraId="2E2E3910" w14:textId="7796FB0A" w:rsidR="005C1C37" w:rsidRPr="00A512EA" w:rsidRDefault="00FF21A2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The results of this study are based on a small convenience sample from one institution, which limits the generalisability of the findings</w:t>
      </w:r>
      <w:r w:rsidR="007A63EF" w:rsidRPr="00A512EA">
        <w:rPr>
          <w:rFonts w:ascii="Arial" w:hAnsi="Arial" w:cs="Arial"/>
          <w:shd w:val="clear" w:color="auto" w:fill="FFFFFF"/>
        </w:rPr>
        <w:t xml:space="preserve"> (Jager, Putnick and Bornstein, 2017)</w:t>
      </w:r>
      <w:r w:rsidR="00EC6F17" w:rsidRPr="00A512EA">
        <w:rPr>
          <w:rFonts w:ascii="Arial" w:hAnsi="Arial" w:cs="Arial"/>
        </w:rPr>
        <w:t>, t</w:t>
      </w:r>
      <w:r w:rsidRPr="00A512EA">
        <w:rPr>
          <w:rFonts w:ascii="Arial" w:hAnsi="Arial" w:cs="Arial"/>
        </w:rPr>
        <w:t xml:space="preserve">he views collected may not </w:t>
      </w:r>
      <w:r w:rsidR="00411359" w:rsidRPr="00A512EA">
        <w:rPr>
          <w:rFonts w:ascii="Arial" w:hAnsi="Arial" w:cs="Arial"/>
        </w:rPr>
        <w:t>fully represent</w:t>
      </w:r>
      <w:r w:rsidRPr="00A512EA">
        <w:rPr>
          <w:rFonts w:ascii="Arial" w:hAnsi="Arial" w:cs="Arial"/>
        </w:rPr>
        <w:t xml:space="preserve"> a wider group of postgraduate students in different settings or institutions.</w:t>
      </w:r>
    </w:p>
    <w:p w14:paraId="2C42DACE" w14:textId="1C0E8DFF" w:rsidR="00077F33" w:rsidRPr="00A512EA" w:rsidRDefault="00077F33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In addition, this study did not consider certain variables that may influence perceptions of professionalism, such as cultural background, previous work experience, or the influence of specific advisers or role models. </w:t>
      </w:r>
      <w:r w:rsidR="00E42C17" w:rsidRPr="00A512EA">
        <w:rPr>
          <w:rFonts w:ascii="Arial" w:hAnsi="Arial" w:cs="Arial"/>
        </w:rPr>
        <w:t>Further</w:t>
      </w:r>
      <w:r w:rsidR="00507938" w:rsidRPr="00A512EA">
        <w:rPr>
          <w:rFonts w:ascii="Arial" w:hAnsi="Arial" w:cs="Arial"/>
        </w:rPr>
        <w:t xml:space="preserve">, while rich in detail, the focus group methodology </w:t>
      </w:r>
      <w:r w:rsidR="00E42C17" w:rsidRPr="00A512EA">
        <w:rPr>
          <w:rFonts w:ascii="Arial" w:hAnsi="Arial" w:cs="Arial"/>
        </w:rPr>
        <w:t xml:space="preserve">is influenced by group dynamics and may not reflect individual perspectives </w:t>
      </w:r>
      <w:r w:rsidR="00822919" w:rsidRPr="00A512EA">
        <w:rPr>
          <w:rFonts w:ascii="Arial" w:hAnsi="Arial" w:cs="Arial"/>
        </w:rPr>
        <w:t>fully</w:t>
      </w:r>
      <w:r w:rsidR="00411359" w:rsidRPr="00A512EA">
        <w:rPr>
          <w:rFonts w:ascii="Arial" w:hAnsi="Arial" w:cs="Arial"/>
        </w:rPr>
        <w:t>; some</w:t>
      </w:r>
      <w:r w:rsidR="00E42C17" w:rsidRPr="00A512EA">
        <w:rPr>
          <w:rFonts w:ascii="Arial" w:hAnsi="Arial" w:cs="Arial"/>
        </w:rPr>
        <w:t xml:space="preserve"> participants may follow the majority view or avoid expressing a different opinion</w:t>
      </w:r>
      <w:r w:rsidR="00775314" w:rsidRPr="00A512EA">
        <w:rPr>
          <w:rFonts w:ascii="Arial" w:hAnsi="Arial" w:cs="Arial"/>
          <w:shd w:val="clear" w:color="auto" w:fill="FFFFFF"/>
        </w:rPr>
        <w:t xml:space="preserve"> (Adler, </w:t>
      </w:r>
      <w:proofErr w:type="spellStart"/>
      <w:r w:rsidR="00775314" w:rsidRPr="00A512EA">
        <w:rPr>
          <w:rFonts w:ascii="Arial" w:hAnsi="Arial" w:cs="Arial"/>
          <w:shd w:val="clear" w:color="auto" w:fill="FFFFFF"/>
        </w:rPr>
        <w:t>Salanterä</w:t>
      </w:r>
      <w:proofErr w:type="spellEnd"/>
      <w:r w:rsidR="00775314" w:rsidRPr="00A512EA">
        <w:rPr>
          <w:rFonts w:ascii="Arial" w:hAnsi="Arial" w:cs="Arial"/>
          <w:shd w:val="clear" w:color="auto" w:fill="FFFFFF"/>
        </w:rPr>
        <w:t xml:space="preserve"> and Zumstein-Shaha, 2019)</w:t>
      </w:r>
      <w:r w:rsidR="00863E6E" w:rsidRPr="00A512EA">
        <w:rPr>
          <w:rFonts w:ascii="Arial" w:hAnsi="Arial" w:cs="Arial"/>
        </w:rPr>
        <w:t>.</w:t>
      </w:r>
    </w:p>
    <w:p w14:paraId="65499BC2" w14:textId="77777777" w:rsidR="00FC51D3" w:rsidRPr="00A512EA" w:rsidRDefault="00FC51D3" w:rsidP="00BD360C">
      <w:pPr>
        <w:spacing w:line="360" w:lineRule="auto"/>
        <w:rPr>
          <w:rFonts w:ascii="Arial" w:hAnsi="Arial" w:cs="Arial"/>
        </w:rPr>
      </w:pPr>
    </w:p>
    <w:p w14:paraId="72753932" w14:textId="0719AD7F" w:rsidR="00711ABB" w:rsidRPr="00A512EA" w:rsidRDefault="00E759CB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6" w:name="_Toc153793794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Conclusion</w:t>
      </w:r>
      <w:bookmarkEnd w:id="16"/>
    </w:p>
    <w:p w14:paraId="6BBE7623" w14:textId="77777777" w:rsidR="00711ABB" w:rsidRPr="00A512EA" w:rsidRDefault="00711ABB" w:rsidP="00BD360C">
      <w:pPr>
        <w:spacing w:line="360" w:lineRule="auto"/>
        <w:rPr>
          <w:rFonts w:ascii="Arial" w:hAnsi="Arial" w:cs="Arial"/>
        </w:rPr>
      </w:pPr>
    </w:p>
    <w:p w14:paraId="60FE8B1F" w14:textId="4DEF8CB9" w:rsidR="00711ABB" w:rsidRPr="00A512EA" w:rsidRDefault="00507938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This study aimed</w:t>
      </w:r>
      <w:r w:rsidR="00711ABB" w:rsidRPr="00A512EA">
        <w:rPr>
          <w:rFonts w:ascii="Arial" w:hAnsi="Arial" w:cs="Arial"/>
        </w:rPr>
        <w:t xml:space="preserve"> to examine the factors that shape the professionalism of postgraduate students and how these factors influence their professional </w:t>
      </w:r>
      <w:r w:rsidR="00FC51D3" w:rsidRPr="00A512EA">
        <w:rPr>
          <w:rFonts w:ascii="Arial" w:hAnsi="Arial" w:cs="Arial"/>
        </w:rPr>
        <w:t>behaviour</w:t>
      </w:r>
      <w:r w:rsidR="00711ABB" w:rsidRPr="00A512EA">
        <w:rPr>
          <w:rFonts w:ascii="Arial" w:hAnsi="Arial" w:cs="Arial"/>
        </w:rPr>
        <w:t xml:space="preserve">. The study's findings indicate that postgraduate students' professionalism is a </w:t>
      </w:r>
      <w:r w:rsidR="00E759CB" w:rsidRPr="00A512EA">
        <w:rPr>
          <w:rFonts w:ascii="Arial" w:hAnsi="Arial" w:cs="Arial"/>
        </w:rPr>
        <w:t>multiple-dimensional</w:t>
      </w:r>
      <w:r w:rsidR="00711ABB" w:rsidRPr="00A512EA">
        <w:rPr>
          <w:rFonts w:ascii="Arial" w:hAnsi="Arial" w:cs="Arial"/>
        </w:rPr>
        <w:t xml:space="preserve"> concept that includes </w:t>
      </w:r>
      <w:r w:rsidRPr="00A512EA">
        <w:rPr>
          <w:rFonts w:ascii="Arial" w:hAnsi="Arial" w:cs="Arial"/>
        </w:rPr>
        <w:t>ethical decision-making</w:t>
      </w:r>
      <w:r w:rsidR="00822919" w:rsidRPr="00A512EA">
        <w:rPr>
          <w:rFonts w:ascii="Arial" w:hAnsi="Arial" w:cs="Arial"/>
        </w:rPr>
        <w:t>, interpersonal skills,</w:t>
      </w:r>
      <w:r w:rsidRPr="00A512EA">
        <w:rPr>
          <w:rFonts w:ascii="Arial" w:hAnsi="Arial" w:cs="Arial"/>
        </w:rPr>
        <w:t xml:space="preserve"> and</w:t>
      </w:r>
      <w:r w:rsidR="00711ABB" w:rsidRPr="00A512EA">
        <w:rPr>
          <w:rFonts w:ascii="Arial" w:hAnsi="Arial" w:cs="Arial"/>
        </w:rPr>
        <w:t xml:space="preserve"> personal management traits</w:t>
      </w:r>
      <w:r w:rsidR="00EC6F17" w:rsidRPr="00A512EA">
        <w:rPr>
          <w:rFonts w:ascii="Arial" w:hAnsi="Arial" w:cs="Arial"/>
        </w:rPr>
        <w:t>,</w:t>
      </w:r>
      <w:r w:rsidR="00711ABB" w:rsidRPr="00A512EA">
        <w:rPr>
          <w:rFonts w:ascii="Arial" w:hAnsi="Arial" w:cs="Arial"/>
        </w:rPr>
        <w:t xml:space="preserve"> such </w:t>
      </w:r>
      <w:r w:rsidR="00711ABB" w:rsidRPr="00A512EA">
        <w:rPr>
          <w:rFonts w:ascii="Arial" w:hAnsi="Arial" w:cs="Arial"/>
        </w:rPr>
        <w:lastRenderedPageBreak/>
        <w:t>as punctuality</w:t>
      </w:r>
      <w:r w:rsidR="00534B35" w:rsidRPr="00A512EA">
        <w:rPr>
          <w:rFonts w:ascii="Arial" w:hAnsi="Arial" w:cs="Arial"/>
        </w:rPr>
        <w:t xml:space="preserve"> </w:t>
      </w:r>
      <w:r w:rsidR="00711ABB" w:rsidRPr="00A512EA">
        <w:rPr>
          <w:rFonts w:ascii="Arial" w:hAnsi="Arial" w:cs="Arial"/>
        </w:rPr>
        <w:t xml:space="preserve">and time management. In addition, continuous professional development is a </w:t>
      </w:r>
      <w:r w:rsidRPr="00A512EA">
        <w:rPr>
          <w:rFonts w:ascii="Arial" w:hAnsi="Arial" w:cs="Arial"/>
        </w:rPr>
        <w:t>critical</w:t>
      </w:r>
      <w:r w:rsidR="00711ABB" w:rsidRPr="00A512EA">
        <w:rPr>
          <w:rFonts w:ascii="Arial" w:hAnsi="Arial" w:cs="Arial"/>
        </w:rPr>
        <w:t xml:space="preserve"> factor </w:t>
      </w:r>
      <w:r w:rsidR="00E759CB" w:rsidRPr="00A512EA">
        <w:rPr>
          <w:rFonts w:ascii="Arial" w:hAnsi="Arial" w:cs="Arial"/>
        </w:rPr>
        <w:t>that</w:t>
      </w:r>
      <w:r w:rsidR="00711ABB" w:rsidRPr="00A512EA">
        <w:rPr>
          <w:rFonts w:ascii="Arial" w:hAnsi="Arial" w:cs="Arial"/>
        </w:rPr>
        <w:t xml:space="preserve"> </w:t>
      </w:r>
      <w:r w:rsidR="00272CFB" w:rsidRPr="00A512EA">
        <w:rPr>
          <w:rFonts w:ascii="Arial" w:hAnsi="Arial" w:cs="Arial"/>
        </w:rPr>
        <w:t>emphasises</w:t>
      </w:r>
      <w:r w:rsidR="00711ABB" w:rsidRPr="00A512EA">
        <w:rPr>
          <w:rFonts w:ascii="Arial" w:hAnsi="Arial" w:cs="Arial"/>
        </w:rPr>
        <w:t xml:space="preserve"> the importance of </w:t>
      </w:r>
      <w:r w:rsidR="00272CFB" w:rsidRPr="00A512EA">
        <w:rPr>
          <w:rFonts w:ascii="Arial" w:hAnsi="Arial" w:cs="Arial"/>
        </w:rPr>
        <w:t>constant</w:t>
      </w:r>
      <w:r w:rsidR="00711ABB" w:rsidRPr="00A512EA">
        <w:rPr>
          <w:rFonts w:ascii="Arial" w:hAnsi="Arial" w:cs="Arial"/>
        </w:rPr>
        <w:t xml:space="preserve"> learning and adaptation in professional life.</w:t>
      </w:r>
    </w:p>
    <w:p w14:paraId="26BBAD6E" w14:textId="4FA95F4E" w:rsidR="00FC68E8" w:rsidRPr="00A512EA" w:rsidRDefault="00F30A74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Qualitative research methods, particularly focus groups</w:t>
      </w:r>
      <w:r w:rsidR="006E279B" w:rsidRPr="00A512EA">
        <w:rPr>
          <w:rFonts w:ascii="Arial" w:hAnsi="Arial" w:cs="Arial"/>
          <w:shd w:val="clear" w:color="auto" w:fill="FFFFFF"/>
        </w:rPr>
        <w:t xml:space="preserve"> (</w:t>
      </w:r>
      <w:proofErr w:type="spellStart"/>
      <w:r w:rsidR="006E279B" w:rsidRPr="00A512EA">
        <w:rPr>
          <w:rFonts w:ascii="Arial" w:hAnsi="Arial" w:cs="Arial"/>
          <w:shd w:val="clear" w:color="auto" w:fill="FFFFFF"/>
        </w:rPr>
        <w:t>Gundumogula</w:t>
      </w:r>
      <w:proofErr w:type="spellEnd"/>
      <w:r w:rsidR="006E279B" w:rsidRPr="00A512EA">
        <w:rPr>
          <w:rFonts w:ascii="Arial" w:hAnsi="Arial" w:cs="Arial"/>
          <w:shd w:val="clear" w:color="auto" w:fill="FFFFFF"/>
        </w:rPr>
        <w:t>, 2020)</w:t>
      </w:r>
      <w:r w:rsidRPr="00A512EA">
        <w:rPr>
          <w:rFonts w:ascii="Arial" w:hAnsi="Arial" w:cs="Arial"/>
        </w:rPr>
        <w:t xml:space="preserve">, have </w:t>
      </w:r>
      <w:r w:rsidR="00C833E4" w:rsidRPr="00A512EA">
        <w:rPr>
          <w:rFonts w:ascii="Arial" w:hAnsi="Arial" w:cs="Arial"/>
        </w:rPr>
        <w:t>effectively captured</w:t>
      </w:r>
      <w:r w:rsidRPr="00A512EA">
        <w:rPr>
          <w:rFonts w:ascii="Arial" w:hAnsi="Arial" w:cs="Arial"/>
        </w:rPr>
        <w:t xml:space="preserve"> a wide range of postgraduate students' perspectives on professionalism. This approach facilitated rich, detailed discussions that revealed </w:t>
      </w:r>
      <w:r w:rsidR="00C833E4" w:rsidRPr="00A512EA">
        <w:rPr>
          <w:rFonts w:ascii="Arial" w:hAnsi="Arial" w:cs="Arial"/>
        </w:rPr>
        <w:t>views</w:t>
      </w:r>
      <w:r w:rsidRPr="00A512EA">
        <w:rPr>
          <w:rFonts w:ascii="Arial" w:hAnsi="Arial" w:cs="Arial"/>
        </w:rPr>
        <w:t xml:space="preserve"> on professionalism that </w:t>
      </w:r>
      <w:r w:rsidR="00C833E4" w:rsidRPr="00A512EA">
        <w:rPr>
          <w:rFonts w:ascii="Arial" w:hAnsi="Arial" w:cs="Arial"/>
        </w:rPr>
        <w:t>other methods might not have uncovered</w:t>
      </w:r>
      <w:r w:rsidRPr="00A512EA">
        <w:rPr>
          <w:rFonts w:ascii="Arial" w:hAnsi="Arial" w:cs="Arial"/>
        </w:rPr>
        <w:t>. However, the study also raises new questions, particularly the influence of cultural and institutional factors on perceptions of professionalism, which were not fully explored in this study.</w:t>
      </w:r>
    </w:p>
    <w:p w14:paraId="223B6D15" w14:textId="5BB0A115" w:rsidR="00B21C55" w:rsidRPr="00A512EA" w:rsidRDefault="00320F92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Recommendations</w:t>
      </w:r>
    </w:p>
    <w:p w14:paraId="1D1D6592" w14:textId="36BED8D5" w:rsidR="007F4EFF" w:rsidRPr="00A512EA" w:rsidRDefault="00B21C55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Educational institutions and </w:t>
      </w:r>
      <w:r w:rsidR="00C833E4" w:rsidRPr="00A512EA">
        <w:rPr>
          <w:rFonts w:ascii="Arial" w:hAnsi="Arial" w:cs="Arial"/>
        </w:rPr>
        <w:t>policymakers</w:t>
      </w:r>
      <w:r w:rsidRPr="00A512EA">
        <w:rPr>
          <w:rFonts w:ascii="Arial" w:hAnsi="Arial" w:cs="Arial"/>
        </w:rPr>
        <w:t xml:space="preserve"> should consider incorporating modules on personal management skills and ethical decision-making into postgraduate programmes</w:t>
      </w:r>
      <w:r w:rsidR="008147D1" w:rsidRPr="00A512EA">
        <w:rPr>
          <w:rFonts w:ascii="Arial" w:hAnsi="Arial" w:cs="Arial"/>
        </w:rPr>
        <w:t xml:space="preserve"> </w:t>
      </w:r>
      <w:r w:rsidR="008147D1" w:rsidRPr="00A512EA">
        <w:rPr>
          <w:rFonts w:ascii="Arial" w:hAnsi="Arial" w:cs="Arial"/>
          <w:shd w:val="clear" w:color="auto" w:fill="FFFFFF"/>
        </w:rPr>
        <w:t>(Bhagat et al., 2019)</w:t>
      </w:r>
      <w:r w:rsidRPr="00A512EA">
        <w:rPr>
          <w:rFonts w:ascii="Arial" w:hAnsi="Arial" w:cs="Arial"/>
        </w:rPr>
        <w:t>, particularly in public health and social care</w:t>
      </w:r>
      <w:r w:rsidR="00553941" w:rsidRPr="00A512EA">
        <w:rPr>
          <w:rFonts w:ascii="Arial" w:hAnsi="Arial" w:cs="Arial"/>
        </w:rPr>
        <w:t>;</w:t>
      </w:r>
      <w:r w:rsidR="00AE70FA" w:rsidRPr="00A512EA">
        <w:rPr>
          <w:rFonts w:ascii="Arial" w:hAnsi="Arial" w:cs="Arial"/>
        </w:rPr>
        <w:t xml:space="preserve"> p</w:t>
      </w:r>
      <w:r w:rsidRPr="00A512EA">
        <w:rPr>
          <w:rFonts w:ascii="Arial" w:hAnsi="Arial" w:cs="Arial"/>
        </w:rPr>
        <w:t xml:space="preserve">rofessional development workshops focusing on interpersonal skills (e.g. communication and </w:t>
      </w:r>
      <w:r w:rsidR="006A2F18" w:rsidRPr="00A512EA">
        <w:rPr>
          <w:rFonts w:ascii="Arial" w:hAnsi="Arial" w:cs="Arial"/>
        </w:rPr>
        <w:t>cooperation</w:t>
      </w:r>
      <w:r w:rsidRPr="00A512EA">
        <w:rPr>
          <w:rFonts w:ascii="Arial" w:hAnsi="Arial" w:cs="Arial"/>
        </w:rPr>
        <w:t xml:space="preserve">) could </w:t>
      </w:r>
      <w:r w:rsidR="00757FAB" w:rsidRPr="00A512EA">
        <w:rPr>
          <w:rFonts w:ascii="Arial" w:hAnsi="Arial" w:cs="Arial"/>
        </w:rPr>
        <w:t xml:space="preserve">be </w:t>
      </w:r>
      <w:r w:rsidR="00AE70FA" w:rsidRPr="00A512EA">
        <w:rPr>
          <w:rFonts w:ascii="Arial" w:hAnsi="Arial" w:cs="Arial"/>
        </w:rPr>
        <w:t>useful</w:t>
      </w:r>
      <w:r w:rsidRPr="00A512EA">
        <w:rPr>
          <w:rFonts w:ascii="Arial" w:hAnsi="Arial" w:cs="Arial"/>
        </w:rPr>
        <w:t xml:space="preserve"> complement the technical knowledge provided by these </w:t>
      </w:r>
      <w:r w:rsidR="00320F92" w:rsidRPr="00A512EA">
        <w:rPr>
          <w:rFonts w:ascii="Arial" w:hAnsi="Arial" w:cs="Arial"/>
        </w:rPr>
        <w:t>programs</w:t>
      </w:r>
      <w:r w:rsidR="003F0878" w:rsidRPr="00A512EA">
        <w:rPr>
          <w:rFonts w:ascii="Arial" w:hAnsi="Arial" w:cs="Arial"/>
        </w:rPr>
        <w:t>.</w:t>
      </w:r>
    </w:p>
    <w:p w14:paraId="279D963B" w14:textId="4B65631D" w:rsidR="003F0878" w:rsidRPr="00A512EA" w:rsidRDefault="00E345E9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Future research could explore the role of cultural and institutional factors in shaping postgraduate students' perceptions of professionalism</w:t>
      </w:r>
      <w:r w:rsidR="00661CB8" w:rsidRPr="00A512EA">
        <w:rPr>
          <w:rFonts w:ascii="Arial" w:hAnsi="Arial" w:cs="Arial"/>
          <w:shd w:val="clear" w:color="auto" w:fill="FFFFFF"/>
        </w:rPr>
        <w:t xml:space="preserve">  (Azevedo and Shane, 2019)</w:t>
      </w:r>
      <w:r w:rsidR="00553941" w:rsidRPr="00A512EA">
        <w:rPr>
          <w:rFonts w:ascii="Arial" w:hAnsi="Arial" w:cs="Arial"/>
        </w:rPr>
        <w:t>,</w:t>
      </w:r>
      <w:r w:rsidRPr="00A512EA">
        <w:rPr>
          <w:rFonts w:ascii="Arial" w:hAnsi="Arial" w:cs="Arial"/>
        </w:rPr>
        <w:t xml:space="preserve"> </w:t>
      </w:r>
      <w:r w:rsidR="00553941" w:rsidRPr="00A512EA">
        <w:rPr>
          <w:rFonts w:ascii="Arial" w:hAnsi="Arial" w:cs="Arial"/>
        </w:rPr>
        <w:t>c</w:t>
      </w:r>
      <w:r w:rsidRPr="00A512EA">
        <w:rPr>
          <w:rFonts w:ascii="Arial" w:hAnsi="Arial" w:cs="Arial"/>
        </w:rPr>
        <w:t xml:space="preserve">onsideration could also be given to </w:t>
      </w:r>
      <w:r w:rsidR="006A2F18" w:rsidRPr="00A512EA">
        <w:rPr>
          <w:rFonts w:ascii="Arial" w:hAnsi="Arial" w:cs="Arial"/>
        </w:rPr>
        <w:t>using</w:t>
      </w:r>
      <w:r w:rsidRPr="00A512EA">
        <w:rPr>
          <w:rFonts w:ascii="Arial" w:hAnsi="Arial" w:cs="Arial"/>
        </w:rPr>
        <w:t xml:space="preserve"> quantitative research to assess the prevalence of different perceptions of professionalism </w:t>
      </w:r>
      <w:r w:rsidR="006A2F18" w:rsidRPr="00A512EA">
        <w:rPr>
          <w:rFonts w:ascii="Arial" w:hAnsi="Arial" w:cs="Arial"/>
        </w:rPr>
        <w:t>in the broader</w:t>
      </w:r>
      <w:r w:rsidRPr="00A512EA">
        <w:rPr>
          <w:rFonts w:ascii="Arial" w:hAnsi="Arial" w:cs="Arial"/>
        </w:rPr>
        <w:t xml:space="preserve"> population.</w:t>
      </w:r>
    </w:p>
    <w:p w14:paraId="20CB2B0A" w14:textId="77777777" w:rsidR="00626340" w:rsidRPr="00A512EA" w:rsidRDefault="00626340" w:rsidP="00BD360C">
      <w:pPr>
        <w:spacing w:line="360" w:lineRule="auto"/>
        <w:rPr>
          <w:rFonts w:ascii="Arial" w:hAnsi="Arial" w:cs="Arial"/>
        </w:rPr>
      </w:pPr>
    </w:p>
    <w:p w14:paraId="55FA8D7C" w14:textId="1E99D607" w:rsidR="00626340" w:rsidRPr="00A512EA" w:rsidRDefault="00626340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This study provides new insights into the complexity of professionalism </w:t>
      </w:r>
      <w:r w:rsidR="00323700" w:rsidRPr="00A512EA">
        <w:rPr>
          <w:rFonts w:ascii="Arial" w:hAnsi="Arial" w:cs="Arial"/>
        </w:rPr>
        <w:t>from</w:t>
      </w:r>
      <w:r w:rsidR="00335D44" w:rsidRPr="00A512EA">
        <w:rPr>
          <w:rFonts w:ascii="Arial" w:hAnsi="Arial" w:cs="Arial"/>
        </w:rPr>
        <w:t xml:space="preserve"> the perspective of</w:t>
      </w:r>
      <w:r w:rsidRPr="00A512EA">
        <w:rPr>
          <w:rFonts w:ascii="Arial" w:hAnsi="Arial" w:cs="Arial"/>
        </w:rPr>
        <w:t xml:space="preserve"> postgraduate students, particularly in public health and social care. By emphasising the importance of personal management skills alongside traditional professional attributes, this study provides a more comprehensive understanding of professionalism in modern academic and professional fields. These insights are essential for </w:t>
      </w:r>
      <w:r w:rsidR="00FB7621" w:rsidRPr="00A512EA">
        <w:rPr>
          <w:rFonts w:ascii="Arial" w:hAnsi="Arial" w:cs="Arial"/>
        </w:rPr>
        <w:t>developing</w:t>
      </w:r>
      <w:r w:rsidRPr="00A512EA">
        <w:rPr>
          <w:rFonts w:ascii="Arial" w:hAnsi="Arial" w:cs="Arial"/>
        </w:rPr>
        <w:t xml:space="preserve"> educational strategies and professional development programmes </w:t>
      </w:r>
      <w:r w:rsidR="00FB7621" w:rsidRPr="00A512EA">
        <w:rPr>
          <w:rFonts w:ascii="Arial" w:hAnsi="Arial" w:cs="Arial"/>
        </w:rPr>
        <w:t>to</w:t>
      </w:r>
      <w:r w:rsidRPr="00A512EA">
        <w:rPr>
          <w:rFonts w:ascii="Arial" w:hAnsi="Arial" w:cs="Arial"/>
        </w:rPr>
        <w:t xml:space="preserve"> improve </w:t>
      </w:r>
      <w:r w:rsidR="00FB7621" w:rsidRPr="00A512EA">
        <w:rPr>
          <w:rFonts w:ascii="Arial" w:hAnsi="Arial" w:cs="Arial"/>
        </w:rPr>
        <w:t>practice quality</w:t>
      </w:r>
      <w:r w:rsidRPr="00A512EA">
        <w:rPr>
          <w:rFonts w:ascii="Arial" w:hAnsi="Arial" w:cs="Arial"/>
        </w:rPr>
        <w:t xml:space="preserve"> in these key areas. </w:t>
      </w:r>
      <w:r w:rsidR="00D803A5" w:rsidRPr="00A512EA">
        <w:rPr>
          <w:rFonts w:ascii="Arial" w:hAnsi="Arial" w:cs="Arial"/>
        </w:rPr>
        <w:t>This</w:t>
      </w:r>
      <w:r w:rsidRPr="00A512EA">
        <w:rPr>
          <w:rFonts w:ascii="Arial" w:hAnsi="Arial" w:cs="Arial"/>
        </w:rPr>
        <w:t xml:space="preserve"> study leaves a clear impression of the constantly developing nature of professionalism and emphasises the need for continual adaptation and learning in the context of professional development.</w:t>
      </w:r>
    </w:p>
    <w:p w14:paraId="7D986AFE" w14:textId="77777777" w:rsidR="00AF5AEF" w:rsidRPr="00A512EA" w:rsidRDefault="00AF5AEF" w:rsidP="00BD360C">
      <w:pPr>
        <w:spacing w:line="360" w:lineRule="auto"/>
        <w:rPr>
          <w:rFonts w:ascii="Arial" w:hAnsi="Arial" w:cs="Arial"/>
        </w:rPr>
      </w:pPr>
    </w:p>
    <w:p w14:paraId="49CE05EF" w14:textId="77777777" w:rsidR="00AF5AEF" w:rsidRPr="00A512EA" w:rsidRDefault="00AF5AEF" w:rsidP="00BD360C">
      <w:pPr>
        <w:spacing w:line="360" w:lineRule="auto"/>
        <w:rPr>
          <w:rFonts w:ascii="Arial" w:hAnsi="Arial" w:cs="Arial"/>
        </w:rPr>
      </w:pPr>
    </w:p>
    <w:p w14:paraId="1CF343F9" w14:textId="19F7E435" w:rsidR="000C2BF0" w:rsidRPr="00A512EA" w:rsidRDefault="000C2BF0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7" w:name="_Toc153793795"/>
      <w:r w:rsidRPr="00A512EA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References</w:t>
      </w:r>
      <w:bookmarkEnd w:id="17"/>
    </w:p>
    <w:p w14:paraId="70B3A501" w14:textId="27A39A22" w:rsidR="001A2F63" w:rsidRPr="00A512EA" w:rsidRDefault="001A2F63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6CE1E03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Abe, E.N. and </w:t>
      </w:r>
      <w:proofErr w:type="spellStart"/>
      <w:r w:rsidRPr="00A512EA">
        <w:rPr>
          <w:rFonts w:ascii="Arial" w:hAnsi="Arial" w:cs="Arial"/>
          <w:sz w:val="22"/>
          <w:szCs w:val="22"/>
        </w:rPr>
        <w:t>Chikoko</w:t>
      </w:r>
      <w:proofErr w:type="spellEnd"/>
      <w:r w:rsidRPr="00A512EA">
        <w:rPr>
          <w:rFonts w:ascii="Arial" w:hAnsi="Arial" w:cs="Arial"/>
          <w:sz w:val="22"/>
          <w:szCs w:val="22"/>
        </w:rPr>
        <w:t>, V. (2020). Exploring the factors that influence the career decision of STEM students at a university in South Africa. </w:t>
      </w:r>
      <w:r w:rsidRPr="00A512EA">
        <w:rPr>
          <w:rFonts w:ascii="Arial" w:hAnsi="Arial" w:cs="Arial"/>
          <w:i/>
          <w:iCs/>
          <w:sz w:val="22"/>
          <w:szCs w:val="22"/>
        </w:rPr>
        <w:t>International Journal of STEM Education</w:t>
      </w:r>
      <w:r w:rsidRPr="00A512EA">
        <w:rPr>
          <w:rFonts w:ascii="Arial" w:hAnsi="Arial" w:cs="Arial"/>
          <w:sz w:val="22"/>
          <w:szCs w:val="22"/>
        </w:rPr>
        <w:t xml:space="preserve">, [online] 7(1).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://doi.org/10.1186/s40594-020-00256-x.</w:t>
      </w:r>
    </w:p>
    <w:p w14:paraId="1C621C4E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Adler, K., </w:t>
      </w:r>
      <w:proofErr w:type="spellStart"/>
      <w:r w:rsidRPr="00A512EA">
        <w:rPr>
          <w:rFonts w:ascii="Arial" w:hAnsi="Arial" w:cs="Arial"/>
          <w:sz w:val="22"/>
          <w:szCs w:val="22"/>
        </w:rPr>
        <w:t>Salanterä</w:t>
      </w:r>
      <w:proofErr w:type="spellEnd"/>
      <w:r w:rsidRPr="00A512EA">
        <w:rPr>
          <w:rFonts w:ascii="Arial" w:hAnsi="Arial" w:cs="Arial"/>
          <w:sz w:val="22"/>
          <w:szCs w:val="22"/>
        </w:rPr>
        <w:t xml:space="preserve">, S. and Zumstein-Shaha, M. (2019). Focus Group Interviews </w:t>
      </w:r>
      <w:proofErr w:type="gramStart"/>
      <w:r w:rsidRPr="00A512EA">
        <w:rPr>
          <w:rFonts w:ascii="Arial" w:hAnsi="Arial" w:cs="Arial"/>
          <w:sz w:val="22"/>
          <w:szCs w:val="22"/>
        </w:rPr>
        <w:t>in</w:t>
      </w:r>
      <w:proofErr w:type="gramEnd"/>
      <w:r w:rsidRPr="00A512EA">
        <w:rPr>
          <w:rFonts w:ascii="Arial" w:hAnsi="Arial" w:cs="Arial"/>
          <w:sz w:val="22"/>
          <w:szCs w:val="22"/>
        </w:rPr>
        <w:t xml:space="preserve"> Child, Youth, and Parent Research: An Integrative Literature Review. </w:t>
      </w:r>
      <w:r w:rsidRPr="00A512EA">
        <w:rPr>
          <w:rFonts w:ascii="Arial" w:hAnsi="Arial" w:cs="Arial"/>
          <w:i/>
          <w:iCs/>
          <w:sz w:val="22"/>
          <w:szCs w:val="22"/>
        </w:rPr>
        <w:t>International Journal of Qualitative Methods</w:t>
      </w:r>
      <w:r w:rsidRPr="00A512EA">
        <w:rPr>
          <w:rFonts w:ascii="Arial" w:hAnsi="Arial" w:cs="Arial"/>
          <w:sz w:val="22"/>
          <w:szCs w:val="22"/>
        </w:rPr>
        <w:t xml:space="preserve">, [online] 18(18), p.160940691988727.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://doi.org/10.1177/1609406919887274.</w:t>
      </w:r>
    </w:p>
    <w:p w14:paraId="7AE48D30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Aeon, B., Faber, A. and Panaccio, A. (2021). Does time management work? A meta-analysis. </w:t>
      </w:r>
      <w:r w:rsidRPr="00A512EA">
        <w:rPr>
          <w:rFonts w:ascii="Arial" w:hAnsi="Arial" w:cs="Arial"/>
          <w:i/>
          <w:iCs/>
          <w:sz w:val="22"/>
          <w:szCs w:val="22"/>
        </w:rPr>
        <w:t>PLOS ONE</w:t>
      </w:r>
      <w:r w:rsidRPr="00A512EA">
        <w:rPr>
          <w:rFonts w:ascii="Arial" w:hAnsi="Arial" w:cs="Arial"/>
          <w:sz w:val="22"/>
          <w:szCs w:val="22"/>
        </w:rPr>
        <w:t xml:space="preserve">, [online] 16(1).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://doi.org/10.1371/journal.pone.0245066.</w:t>
      </w:r>
    </w:p>
    <w:p w14:paraId="2D0954C3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Armitage</w:t>
      </w:r>
      <w:r w:rsidRPr="00A512EA">
        <w:rPr>
          <w:rFonts w:ascii="Cambria Math" w:hAnsi="Cambria Math" w:cs="Cambria Math"/>
          <w:sz w:val="22"/>
          <w:szCs w:val="22"/>
        </w:rPr>
        <w:t>‐</w:t>
      </w:r>
      <w:r w:rsidRPr="00A512EA">
        <w:rPr>
          <w:rFonts w:ascii="Arial" w:hAnsi="Arial" w:cs="Arial"/>
          <w:sz w:val="22"/>
          <w:szCs w:val="22"/>
        </w:rPr>
        <w:t xml:space="preserve">Chan, E. and Maddison, J. (2019). The influences of curriculum area and student background on mindset to learning in the veterinary curriculum: a pilot study. Veterinary Medicine &amp; Science, [online] 5(3), pp.470–482.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://doi.org/10.1002/vms3.174.</w:t>
      </w:r>
    </w:p>
    <w:p w14:paraId="5A058D16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Arnold, E.C. and Boggs, K.U. (2019). </w:t>
      </w:r>
      <w:r w:rsidRPr="00A512EA">
        <w:rPr>
          <w:rFonts w:ascii="Arial" w:hAnsi="Arial" w:cs="Arial"/>
          <w:i/>
          <w:iCs/>
          <w:sz w:val="22"/>
          <w:szCs w:val="22"/>
        </w:rPr>
        <w:t>Interpersonal Relationships E-Book: Professional Communication Skills for Nurses</w:t>
      </w:r>
      <w:r w:rsidRPr="00A512EA">
        <w:rPr>
          <w:rFonts w:ascii="Arial" w:hAnsi="Arial" w:cs="Arial"/>
          <w:sz w:val="22"/>
          <w:szCs w:val="22"/>
        </w:rPr>
        <w:t>. [online] </w:t>
      </w:r>
      <w:r w:rsidRPr="00A512EA">
        <w:rPr>
          <w:rFonts w:ascii="Arial" w:hAnsi="Arial" w:cs="Arial"/>
          <w:i/>
          <w:iCs/>
          <w:sz w:val="22"/>
          <w:szCs w:val="22"/>
        </w:rPr>
        <w:t>Google Books</w:t>
      </w:r>
      <w:r w:rsidRPr="00A512EA">
        <w:rPr>
          <w:rFonts w:ascii="Arial" w:hAnsi="Arial" w:cs="Arial"/>
          <w:sz w:val="22"/>
          <w:szCs w:val="22"/>
        </w:rPr>
        <w:t>. Elsevier Health Sciences. Available at: https://books.google.co.uk/books?hl=zh-CN&amp;lr=&amp;id=XC2GDwAAQBAJ&amp;oi=fnd&amp;pg=PP1&amp;dq=ethical+decision-making+and+interpersonal+skills++ [Accessed 17 Dec. 2023].</w:t>
      </w:r>
    </w:p>
    <w:p w14:paraId="22027370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Azevedo, A. and Shane, M.J. (2019). A new training program in developing cultural intelligence can also improve innovative work </w:t>
      </w:r>
      <w:proofErr w:type="spellStart"/>
      <w:r w:rsidRPr="00A512EA">
        <w:rPr>
          <w:rFonts w:ascii="Arial" w:hAnsi="Arial" w:cs="Arial"/>
          <w:sz w:val="22"/>
          <w:szCs w:val="22"/>
        </w:rPr>
        <w:t>behavior</w:t>
      </w:r>
      <w:proofErr w:type="spellEnd"/>
      <w:r w:rsidRPr="00A512EA">
        <w:rPr>
          <w:rFonts w:ascii="Arial" w:hAnsi="Arial" w:cs="Arial"/>
          <w:sz w:val="22"/>
          <w:szCs w:val="22"/>
        </w:rPr>
        <w:t xml:space="preserve"> and resilience: A longitudinal pilot study of graduate students and professional employees. </w:t>
      </w:r>
      <w:r w:rsidRPr="00A512EA">
        <w:rPr>
          <w:rFonts w:ascii="Arial" w:hAnsi="Arial" w:cs="Arial"/>
          <w:i/>
          <w:iCs/>
          <w:sz w:val="22"/>
          <w:szCs w:val="22"/>
        </w:rPr>
        <w:t>The International Journal of Management Education</w:t>
      </w:r>
      <w:r w:rsidRPr="00A512EA">
        <w:rPr>
          <w:rFonts w:ascii="Arial" w:hAnsi="Arial" w:cs="Arial"/>
          <w:sz w:val="22"/>
          <w:szCs w:val="22"/>
        </w:rPr>
        <w:t xml:space="preserve">, 17(3), p.100303.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://doi.org/10.1016/j.ijme.2019.05.004.</w:t>
      </w:r>
    </w:p>
    <w:p w14:paraId="53135F7C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Berger, A.S., </w:t>
      </w:r>
      <w:proofErr w:type="spellStart"/>
      <w:r w:rsidRPr="00A512EA">
        <w:rPr>
          <w:rFonts w:ascii="Arial" w:hAnsi="Arial" w:cs="Arial"/>
          <w:sz w:val="22"/>
          <w:szCs w:val="22"/>
        </w:rPr>
        <w:t>Niedra</w:t>
      </w:r>
      <w:proofErr w:type="spellEnd"/>
      <w:r w:rsidRPr="00A512EA">
        <w:rPr>
          <w:rFonts w:ascii="Arial" w:hAnsi="Arial" w:cs="Arial"/>
          <w:sz w:val="22"/>
          <w:szCs w:val="22"/>
        </w:rPr>
        <w:t>, E., Brooks, S.G., Ahmed, W.S. and Ginsburg, S. (2019). Teaching Professionalism in Postgraduate Medical Education. </w:t>
      </w:r>
      <w:r w:rsidRPr="00A512EA">
        <w:rPr>
          <w:rFonts w:ascii="Arial" w:hAnsi="Arial" w:cs="Arial"/>
          <w:i/>
          <w:iCs/>
          <w:sz w:val="22"/>
          <w:szCs w:val="22"/>
        </w:rPr>
        <w:t>Academic Medicine</w:t>
      </w:r>
      <w:r w:rsidRPr="00A512EA">
        <w:rPr>
          <w:rFonts w:ascii="Arial" w:hAnsi="Arial" w:cs="Arial"/>
          <w:sz w:val="22"/>
          <w:szCs w:val="22"/>
        </w:rPr>
        <w:t xml:space="preserve">, p.1.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://doi.org/10.1097/acm.0000000000002987.</w:t>
      </w:r>
    </w:p>
    <w:p w14:paraId="2943030C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Bhagat, P., Prajapati, K., Bhatt, R., Prajapati, V., Dureja, R. and Tank, G. (2019). Development and introduction of a communication skills module for postgraduate students of ophthalmology. </w:t>
      </w:r>
      <w:r w:rsidRPr="00A512EA">
        <w:rPr>
          <w:rFonts w:ascii="Arial" w:hAnsi="Arial" w:cs="Arial"/>
          <w:i/>
          <w:iCs/>
          <w:sz w:val="22"/>
          <w:szCs w:val="22"/>
        </w:rPr>
        <w:t>Indian Journal of Ophthalmology</w:t>
      </w:r>
      <w:r w:rsidRPr="00A512EA">
        <w:rPr>
          <w:rFonts w:ascii="Arial" w:hAnsi="Arial" w:cs="Arial"/>
          <w:sz w:val="22"/>
          <w:szCs w:val="22"/>
        </w:rPr>
        <w:t xml:space="preserve">, 67(11), p.1810.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://doi.org/10.4103/ijo.ijo_366_19.</w:t>
      </w:r>
    </w:p>
    <w:p w14:paraId="0AD8A586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lastRenderedPageBreak/>
        <w:t xml:space="preserve">Braun, V. and Clarke, V. (2006). Using Thematic Analysis in Psychology. Qualitative Research in Psychology, [online] 3(2), pp.77–101.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://doi.org/10.1191/1478088706qp063oa.</w:t>
      </w:r>
    </w:p>
    <w:p w14:paraId="07EBE618" w14:textId="236829CA" w:rsidR="00002C7D" w:rsidRPr="00A512EA" w:rsidRDefault="00002C7D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Brooke, T., Brown, M., Orr, R. and Gough, S. (2020). Stress and burnout: exploring postgraduate physiotherapy students’ experiences and coping strategies. </w:t>
      </w:r>
      <w:r w:rsidRPr="00A512EA">
        <w:rPr>
          <w:rFonts w:ascii="Arial" w:hAnsi="Arial" w:cs="Arial"/>
          <w:i/>
          <w:iCs/>
          <w:sz w:val="22"/>
          <w:szCs w:val="22"/>
        </w:rPr>
        <w:t>BMC Medical Education</w:t>
      </w:r>
      <w:r w:rsidRPr="00A512EA">
        <w:rPr>
          <w:rFonts w:ascii="Arial" w:hAnsi="Arial" w:cs="Arial"/>
          <w:sz w:val="22"/>
          <w:szCs w:val="22"/>
        </w:rPr>
        <w:t xml:space="preserve">, [online] 20(1).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://doi.org/10.1186/s12909-020-02360-6.</w:t>
      </w:r>
    </w:p>
    <w:p w14:paraId="3452C811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Cao, H., Song, Y., Wu, Y., Du, Y., He, X., Chen, Y., Wang, Q. and Yang, H. (2023). What is nursing professionalism? a concept analysis. </w:t>
      </w:r>
      <w:r w:rsidRPr="00A512EA">
        <w:rPr>
          <w:rFonts w:ascii="Arial" w:hAnsi="Arial" w:cs="Arial"/>
          <w:i/>
          <w:iCs/>
          <w:sz w:val="22"/>
          <w:szCs w:val="22"/>
        </w:rPr>
        <w:t>BMC Nursing</w:t>
      </w:r>
      <w:r w:rsidRPr="00A512EA">
        <w:rPr>
          <w:rFonts w:ascii="Arial" w:hAnsi="Arial" w:cs="Arial"/>
          <w:sz w:val="22"/>
          <w:szCs w:val="22"/>
        </w:rPr>
        <w:t xml:space="preserve">, [online] 22(1).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://doi.org/10.1186/s12912-022-01161-0.</w:t>
      </w:r>
    </w:p>
    <w:p w14:paraId="66D20B77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Castleberry, A. and Nolen, A. (2018). Thematic analysis of qualitative research data: Is it as easy as it sounds? </w:t>
      </w:r>
      <w:r w:rsidRPr="00A512EA">
        <w:rPr>
          <w:rFonts w:ascii="Arial" w:hAnsi="Arial" w:cs="Arial"/>
          <w:i/>
          <w:iCs/>
          <w:sz w:val="22"/>
          <w:szCs w:val="22"/>
        </w:rPr>
        <w:t>Currents in Pharmacy Teaching and Learning</w:t>
      </w:r>
      <w:r w:rsidRPr="00A512EA">
        <w:rPr>
          <w:rFonts w:ascii="Arial" w:hAnsi="Arial" w:cs="Arial"/>
          <w:sz w:val="22"/>
          <w:szCs w:val="22"/>
        </w:rPr>
        <w:t xml:space="preserve">, [online] 10(6), pp.807–815.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://doi.org/10.1016/j.cptl.2018.03.019.</w:t>
      </w:r>
    </w:p>
    <w:p w14:paraId="230EC586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Central Digital and Data Office (2020). </w:t>
      </w:r>
      <w:r w:rsidRPr="00A512EA">
        <w:rPr>
          <w:rFonts w:ascii="Arial" w:hAnsi="Arial" w:cs="Arial"/>
          <w:i/>
          <w:iCs/>
          <w:sz w:val="22"/>
          <w:szCs w:val="22"/>
        </w:rPr>
        <w:t>Data Ethics Framework</w:t>
      </w:r>
      <w:r w:rsidRPr="00A512EA">
        <w:rPr>
          <w:rFonts w:ascii="Arial" w:hAnsi="Arial" w:cs="Arial"/>
          <w:sz w:val="22"/>
          <w:szCs w:val="22"/>
        </w:rPr>
        <w:t xml:space="preserve">. [online] GOV.UK. Available at: </w:t>
      </w:r>
      <w:hyperlink r:id="rId7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</w:rPr>
          <w:t>https://www.gov.uk/government/publications/data-ethics-framework/data-ethics-framework-2020</w:t>
        </w:r>
      </w:hyperlink>
      <w:r w:rsidRPr="00A512EA">
        <w:rPr>
          <w:rFonts w:ascii="Arial" w:hAnsi="Arial" w:cs="Arial"/>
          <w:sz w:val="22"/>
          <w:szCs w:val="22"/>
        </w:rPr>
        <w:t>.</w:t>
      </w:r>
    </w:p>
    <w:p w14:paraId="08BC71BC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Edgar, T.W. and Manz, D.O. (2017). Chapter 4 - Exploratory Study. [online] ScienceDirect. Available at: https://www.sciencedirect.com/science/article/abs/pii/B9780128053492000042.</w:t>
      </w:r>
    </w:p>
    <w:p w14:paraId="4063FAC9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Ethical standards for providers of public services</w:t>
      </w:r>
      <w:r w:rsidRPr="00A512EA">
        <w:rPr>
          <w:rFonts w:ascii="Arial" w:hAnsi="Arial" w:cs="Arial"/>
          <w:i/>
          <w:iCs/>
          <w:sz w:val="22"/>
          <w:szCs w:val="22"/>
        </w:rPr>
        <w:t>. Committee on Standards in Public Life.</w:t>
      </w:r>
      <w:r w:rsidRPr="00A512EA">
        <w:rPr>
          <w:rFonts w:ascii="Arial" w:hAnsi="Arial" w:cs="Arial"/>
          <w:sz w:val="22"/>
          <w:szCs w:val="22"/>
        </w:rPr>
        <w:t xml:space="preserve"> (2014). Available at: </w:t>
      </w:r>
      <w:hyperlink r:id="rId8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</w:rPr>
          <w:t>https://assets.publishing.service.gov.uk/media/5a7da9f7e5274a5eaea65955/CSPL_EthicalStandards_web.pdf</w:t>
        </w:r>
      </w:hyperlink>
      <w:r w:rsidRPr="00A512EA">
        <w:rPr>
          <w:rFonts w:ascii="Arial" w:hAnsi="Arial" w:cs="Arial"/>
          <w:sz w:val="22"/>
          <w:szCs w:val="22"/>
        </w:rPr>
        <w:t>.</w:t>
      </w:r>
    </w:p>
    <w:p w14:paraId="5698C16B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Goodman, V.D. (2011). 1 - A brief overview of qualitative research. [online] ScienceDirect. Available at: https://www.sciencedirect.com/science/article/abs/pii/B9781843346449500019 [Accessed 11 Dec. 2023].</w:t>
      </w:r>
    </w:p>
    <w:p w14:paraId="3D40FBE4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</w:t>
      </w:r>
      <w:proofErr w:type="spellStart"/>
      <w:r w:rsidRPr="00A512EA">
        <w:rPr>
          <w:rFonts w:ascii="Arial" w:hAnsi="Arial" w:cs="Arial"/>
          <w:sz w:val="22"/>
          <w:szCs w:val="22"/>
        </w:rPr>
        <w:t>Gundumogula</w:t>
      </w:r>
      <w:proofErr w:type="spellEnd"/>
      <w:r w:rsidRPr="00A512EA">
        <w:rPr>
          <w:rFonts w:ascii="Arial" w:hAnsi="Arial" w:cs="Arial"/>
          <w:sz w:val="22"/>
          <w:szCs w:val="22"/>
        </w:rPr>
        <w:t>, M. (2020). Importance of Focus Groups in Qualitative Research. </w:t>
      </w:r>
      <w:r w:rsidRPr="00A512EA">
        <w:rPr>
          <w:rFonts w:ascii="Arial" w:hAnsi="Arial" w:cs="Arial"/>
          <w:i/>
          <w:iCs/>
          <w:sz w:val="22"/>
          <w:szCs w:val="22"/>
        </w:rPr>
        <w:t>The International Journal of Humanities &amp; Social Studies</w:t>
      </w:r>
      <w:r w:rsidRPr="00A512EA">
        <w:rPr>
          <w:rFonts w:ascii="Arial" w:hAnsi="Arial" w:cs="Arial"/>
          <w:sz w:val="22"/>
          <w:szCs w:val="22"/>
        </w:rPr>
        <w:t xml:space="preserve">, 8(11), pp.299–302.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://doi.org/10.24940/</w:t>
      </w:r>
      <w:proofErr w:type="spellStart"/>
      <w:r w:rsidRPr="00A512EA">
        <w:rPr>
          <w:rFonts w:ascii="Arial" w:hAnsi="Arial" w:cs="Arial"/>
          <w:sz w:val="22"/>
          <w:szCs w:val="22"/>
        </w:rPr>
        <w:t>theijhss</w:t>
      </w:r>
      <w:proofErr w:type="spellEnd"/>
      <w:r w:rsidRPr="00A512EA">
        <w:rPr>
          <w:rFonts w:ascii="Arial" w:hAnsi="Arial" w:cs="Arial"/>
          <w:sz w:val="22"/>
          <w:szCs w:val="22"/>
        </w:rPr>
        <w:t>/2020/v8/i11/hs2011-082.</w:t>
      </w:r>
    </w:p>
    <w:p w14:paraId="010C2164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Guerrero-Dib, J.G., Portales, L. and Heredia-Escorza, Y. (2020). Impact of academic integrity on workplace ethical behaviour. International Journal for Educational Integrity, [online] 16(1), pp.1–18.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://doi.org/10.1007/s40979-020-0051-3</w:t>
      </w:r>
    </w:p>
    <w:p w14:paraId="49699859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Hadi, N.U. and Muhammad, B. (2019). Factors Influencing Postgraduate Students’ Performance: A high order </w:t>
      </w:r>
      <w:proofErr w:type="gramStart"/>
      <w:r w:rsidRPr="00A512EA">
        <w:rPr>
          <w:rFonts w:ascii="Arial" w:hAnsi="Arial" w:cs="Arial"/>
          <w:sz w:val="22"/>
          <w:szCs w:val="22"/>
        </w:rPr>
        <w:t>top down</w:t>
      </w:r>
      <w:proofErr w:type="gramEnd"/>
      <w:r w:rsidRPr="00A512EA">
        <w:rPr>
          <w:rFonts w:ascii="Arial" w:hAnsi="Arial" w:cs="Arial"/>
          <w:sz w:val="22"/>
          <w:szCs w:val="22"/>
        </w:rPr>
        <w:t xml:space="preserve"> structural equation modelling approach. </w:t>
      </w:r>
      <w:r w:rsidRPr="00A512EA">
        <w:rPr>
          <w:rFonts w:ascii="Arial" w:hAnsi="Arial" w:cs="Arial"/>
          <w:sz w:val="22"/>
          <w:szCs w:val="22"/>
        </w:rPr>
        <w:lastRenderedPageBreak/>
        <w:t xml:space="preserve">Educational Sciences: Theory &amp; Practice, 19(2).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://doi.org/10.12738/estp.2019.2.004</w:t>
      </w:r>
    </w:p>
    <w:p w14:paraId="73066FD0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Hollett, R.C., Gignac, G.E., Milligan, S. and Chang, P. (2020). Explaining lecture attendance </w:t>
      </w:r>
      <w:proofErr w:type="spellStart"/>
      <w:r w:rsidRPr="00A512EA">
        <w:rPr>
          <w:rFonts w:ascii="Arial" w:hAnsi="Arial" w:cs="Arial"/>
          <w:sz w:val="22"/>
          <w:szCs w:val="22"/>
        </w:rPr>
        <w:t>behavior</w:t>
      </w:r>
      <w:proofErr w:type="spellEnd"/>
      <w:r w:rsidRPr="00A512EA">
        <w:rPr>
          <w:rFonts w:ascii="Arial" w:hAnsi="Arial" w:cs="Arial"/>
          <w:sz w:val="22"/>
          <w:szCs w:val="22"/>
        </w:rPr>
        <w:t xml:space="preserve"> via structural equation </w:t>
      </w:r>
      <w:proofErr w:type="spellStart"/>
      <w:r w:rsidRPr="00A512EA">
        <w:rPr>
          <w:rFonts w:ascii="Arial" w:hAnsi="Arial" w:cs="Arial"/>
          <w:sz w:val="22"/>
          <w:szCs w:val="22"/>
        </w:rPr>
        <w:t>modeling</w:t>
      </w:r>
      <w:proofErr w:type="spellEnd"/>
      <w:r w:rsidRPr="00A512EA">
        <w:rPr>
          <w:rFonts w:ascii="Arial" w:hAnsi="Arial" w:cs="Arial"/>
          <w:sz w:val="22"/>
          <w:szCs w:val="22"/>
        </w:rPr>
        <w:t xml:space="preserve">: Self-Determination Theory and the Theory of Planned </w:t>
      </w:r>
      <w:proofErr w:type="spellStart"/>
      <w:r w:rsidRPr="00A512EA">
        <w:rPr>
          <w:rFonts w:ascii="Arial" w:hAnsi="Arial" w:cs="Arial"/>
          <w:sz w:val="22"/>
          <w:szCs w:val="22"/>
        </w:rPr>
        <w:t>Behavior</w:t>
      </w:r>
      <w:proofErr w:type="spellEnd"/>
      <w:r w:rsidRPr="00A512EA">
        <w:rPr>
          <w:rFonts w:ascii="Arial" w:hAnsi="Arial" w:cs="Arial"/>
          <w:sz w:val="22"/>
          <w:szCs w:val="22"/>
        </w:rPr>
        <w:t>. </w:t>
      </w:r>
      <w:r w:rsidRPr="00A512EA">
        <w:rPr>
          <w:rFonts w:ascii="Arial" w:hAnsi="Arial" w:cs="Arial"/>
          <w:i/>
          <w:iCs/>
          <w:sz w:val="22"/>
          <w:szCs w:val="22"/>
        </w:rPr>
        <w:t>Learning and Individual Differences</w:t>
      </w:r>
      <w:r w:rsidRPr="00A512EA">
        <w:rPr>
          <w:rFonts w:ascii="Arial" w:hAnsi="Arial" w:cs="Arial"/>
          <w:sz w:val="22"/>
          <w:szCs w:val="22"/>
        </w:rPr>
        <w:t xml:space="preserve">, 81, p.101907.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://doi.org/10.1016/j.lindif.2020.101907.</w:t>
      </w:r>
    </w:p>
    <w:p w14:paraId="58FC6FEE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Jager, J., Putnick, D.L. and Bornstein, M.H. (2017). More than Just Convenient: the Scientific Merits of Homogeneous Convenience Samples. </w:t>
      </w:r>
      <w:r w:rsidRPr="00A512EA">
        <w:rPr>
          <w:rFonts w:ascii="Arial" w:hAnsi="Arial" w:cs="Arial"/>
          <w:i/>
          <w:iCs/>
          <w:sz w:val="22"/>
          <w:szCs w:val="22"/>
        </w:rPr>
        <w:t>Monographs of the Society for Research in Child Development</w:t>
      </w:r>
      <w:r w:rsidRPr="00A512EA">
        <w:rPr>
          <w:rFonts w:ascii="Arial" w:hAnsi="Arial" w:cs="Arial"/>
          <w:sz w:val="22"/>
          <w:szCs w:val="22"/>
        </w:rPr>
        <w:t>, 82(2), pp.13–30.</w:t>
      </w:r>
    </w:p>
    <w:p w14:paraId="675ED08E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Joy </w:t>
      </w:r>
      <w:proofErr w:type="spellStart"/>
      <w:r w:rsidRPr="00A512EA">
        <w:rPr>
          <w:rFonts w:ascii="Arial" w:hAnsi="Arial" w:cs="Arial"/>
          <w:sz w:val="22"/>
          <w:szCs w:val="22"/>
        </w:rPr>
        <w:t>EwennTan</w:t>
      </w:r>
      <w:proofErr w:type="spellEnd"/>
      <w:r w:rsidRPr="00A512EA">
        <w:rPr>
          <w:rFonts w:ascii="Arial" w:hAnsi="Arial" w:cs="Arial"/>
          <w:sz w:val="22"/>
          <w:szCs w:val="22"/>
        </w:rPr>
        <w:t>, Aedin Collins, Rosalinde Tilley and Manasvi Upadhyaya (2021). Medical professionalism among medical students: A multifaceted evaluation. </w:t>
      </w:r>
      <w:r w:rsidRPr="00A512EA">
        <w:rPr>
          <w:rFonts w:ascii="Arial" w:hAnsi="Arial" w:cs="Arial"/>
          <w:i/>
          <w:iCs/>
          <w:sz w:val="22"/>
          <w:szCs w:val="22"/>
        </w:rPr>
        <w:t>International Journal of Science and Research Archive</w:t>
      </w:r>
      <w:r w:rsidRPr="00A512EA">
        <w:rPr>
          <w:rFonts w:ascii="Arial" w:hAnsi="Arial" w:cs="Arial"/>
          <w:sz w:val="22"/>
          <w:szCs w:val="22"/>
        </w:rPr>
        <w:t xml:space="preserve">, 2(2), pp.237–244.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://doi.org/10.30574/ijsra.2021.2.2.0082.</w:t>
      </w:r>
    </w:p>
    <w:p w14:paraId="3B73C249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</w:t>
      </w:r>
      <w:r w:rsidRPr="00A512EA">
        <w:rPr>
          <w:rFonts w:ascii="Arial" w:hAnsi="Arial" w:cs="Arial"/>
          <w:sz w:val="22"/>
          <w:szCs w:val="22"/>
          <w:shd w:val="clear" w:color="auto" w:fill="FFFFFF"/>
        </w:rPr>
        <w:t xml:space="preserve"> Ma, J. (Y.), </w:t>
      </w:r>
      <w:proofErr w:type="spellStart"/>
      <w:r w:rsidRPr="00A512EA">
        <w:rPr>
          <w:rFonts w:ascii="Arial" w:hAnsi="Arial" w:cs="Arial"/>
          <w:sz w:val="22"/>
          <w:szCs w:val="22"/>
          <w:shd w:val="clear" w:color="auto" w:fill="FFFFFF"/>
        </w:rPr>
        <w:t>Kerulis</w:t>
      </w:r>
      <w:proofErr w:type="spellEnd"/>
      <w:r w:rsidRPr="00A512EA">
        <w:rPr>
          <w:rFonts w:ascii="Arial" w:hAnsi="Arial" w:cs="Arial"/>
          <w:sz w:val="22"/>
          <w:szCs w:val="22"/>
          <w:shd w:val="clear" w:color="auto" w:fill="FFFFFF"/>
        </w:rPr>
        <w:t>, A. M., Wang, Y., &amp; Sachdev, A. R. (2020). Are workflow interruptions a hindrance stressor? The moderating effect of time-management skill. </w:t>
      </w:r>
      <w:r w:rsidRPr="00A512EA">
        <w:rPr>
          <w:rStyle w:val="Emphasis"/>
          <w:rFonts w:ascii="Arial" w:hAnsi="Arial" w:cs="Arial"/>
          <w:sz w:val="22"/>
          <w:szCs w:val="22"/>
          <w:shd w:val="clear" w:color="auto" w:fill="FFFFFF"/>
        </w:rPr>
        <w:t>International Journal of Stress Management, 27</w:t>
      </w:r>
      <w:r w:rsidRPr="00A512EA">
        <w:rPr>
          <w:rFonts w:ascii="Arial" w:hAnsi="Arial" w:cs="Arial"/>
          <w:sz w:val="22"/>
          <w:szCs w:val="22"/>
          <w:shd w:val="clear" w:color="auto" w:fill="FFFFFF"/>
        </w:rPr>
        <w:t>(3), 252–261. </w:t>
      </w:r>
      <w:hyperlink r:id="rId9" w:tgtFrame="_blank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  <w:shd w:val="clear" w:color="auto" w:fill="FFFFFF"/>
          </w:rPr>
          <w:t>https://doi.org/10.1037/str0000149</w:t>
        </w:r>
      </w:hyperlink>
    </w:p>
    <w:p w14:paraId="62F1372B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 Morgan-Trimmer, S. and Wood, F. (2016). Ethnographic methods for process evaluations of complex health behaviour interventions. </w:t>
      </w:r>
      <w:r w:rsidRPr="00A512EA">
        <w:rPr>
          <w:rFonts w:ascii="Arial" w:hAnsi="Arial" w:cs="Arial"/>
          <w:i/>
          <w:iCs/>
          <w:sz w:val="22"/>
          <w:szCs w:val="22"/>
        </w:rPr>
        <w:t>Trials</w:t>
      </w:r>
      <w:r w:rsidRPr="00A512EA">
        <w:rPr>
          <w:rFonts w:ascii="Arial" w:hAnsi="Arial" w:cs="Arial"/>
          <w:sz w:val="22"/>
          <w:szCs w:val="22"/>
        </w:rPr>
        <w:t xml:space="preserve">, [online] 17(1).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://doi.org/10.1186/s13063-016-1340-2.</w:t>
      </w:r>
    </w:p>
    <w:p w14:paraId="5ADE65DB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‌ </w:t>
      </w:r>
      <w:proofErr w:type="spellStart"/>
      <w:r w:rsidRPr="00A512EA">
        <w:rPr>
          <w:rFonts w:ascii="Arial" w:hAnsi="Arial" w:cs="Arial"/>
          <w:sz w:val="22"/>
          <w:szCs w:val="22"/>
        </w:rPr>
        <w:t>Nyumba</w:t>
      </w:r>
      <w:proofErr w:type="spellEnd"/>
      <w:r w:rsidRPr="00A512EA">
        <w:rPr>
          <w:rFonts w:ascii="Arial" w:hAnsi="Arial" w:cs="Arial"/>
          <w:sz w:val="22"/>
          <w:szCs w:val="22"/>
        </w:rPr>
        <w:t>, T., Wilson, K., Derrick, C.J. and Mukherjee, N. (2018). The Use of Focus Group Discussion methodology: Insights from Two Decades of Application in Conservation. </w:t>
      </w:r>
      <w:r w:rsidRPr="00A512EA">
        <w:rPr>
          <w:rFonts w:ascii="Arial" w:hAnsi="Arial" w:cs="Arial"/>
          <w:i/>
          <w:iCs/>
          <w:sz w:val="22"/>
          <w:szCs w:val="22"/>
        </w:rPr>
        <w:t>Methods in Ecology and Evolution</w:t>
      </w:r>
      <w:r w:rsidRPr="00A512EA">
        <w:rPr>
          <w:rFonts w:ascii="Arial" w:hAnsi="Arial" w:cs="Arial"/>
          <w:sz w:val="22"/>
          <w:szCs w:val="22"/>
        </w:rPr>
        <w:t xml:space="preserve">, [online] 9(1), pp.20–32. Available at: </w:t>
      </w:r>
      <w:hyperlink r:id="rId10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</w:rPr>
          <w:t>https://besjournals.onlinelibrary.wiley.com/doi/full/10.1111/2041-210X.12860</w:t>
        </w:r>
      </w:hyperlink>
      <w:r w:rsidRPr="00A512EA">
        <w:rPr>
          <w:rFonts w:ascii="Arial" w:hAnsi="Arial" w:cs="Arial"/>
          <w:sz w:val="22"/>
          <w:szCs w:val="22"/>
        </w:rPr>
        <w:t>.</w:t>
      </w:r>
    </w:p>
    <w:p w14:paraId="20F6585B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Onwuegbuzie, A.J., Dickinson, W.B., Leech, N.L. and Zoran, A.G. (2009). A Qualitative Framework for Collecting and </w:t>
      </w:r>
      <w:proofErr w:type="spellStart"/>
      <w:r w:rsidRPr="00A512EA">
        <w:rPr>
          <w:rFonts w:ascii="Arial" w:hAnsi="Arial" w:cs="Arial"/>
          <w:sz w:val="22"/>
          <w:szCs w:val="22"/>
        </w:rPr>
        <w:t>Analyzing</w:t>
      </w:r>
      <w:proofErr w:type="spellEnd"/>
      <w:r w:rsidRPr="00A512EA">
        <w:rPr>
          <w:rFonts w:ascii="Arial" w:hAnsi="Arial" w:cs="Arial"/>
          <w:sz w:val="22"/>
          <w:szCs w:val="22"/>
        </w:rPr>
        <w:t xml:space="preserve"> Data in Focus Group Research. International Journal of Qualitative Methods, [online] 8(3), pp.1–21.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://doi.org/10.1177/160940690900800301</w:t>
      </w:r>
    </w:p>
    <w:p w14:paraId="25A84DB6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Rahman, S. (2016). The advantages and disadvantages of using qualitative and quantitative approaches and methods in language ‘testing and Assessment’ Research: a Literature Review. </w:t>
      </w:r>
      <w:r w:rsidRPr="00A512EA">
        <w:rPr>
          <w:rFonts w:ascii="Arial" w:hAnsi="Arial" w:cs="Arial"/>
          <w:i/>
          <w:iCs/>
          <w:sz w:val="22"/>
          <w:szCs w:val="22"/>
        </w:rPr>
        <w:t>Journal of Education and Learning</w:t>
      </w:r>
      <w:r w:rsidRPr="00A512EA">
        <w:rPr>
          <w:rFonts w:ascii="Arial" w:hAnsi="Arial" w:cs="Arial"/>
          <w:sz w:val="22"/>
          <w:szCs w:val="22"/>
        </w:rPr>
        <w:t xml:space="preserve">, [online] 6(1), pp.102–112. Available at: </w:t>
      </w:r>
      <w:hyperlink r:id="rId11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</w:rPr>
          <w:t>https://files.eric.ed.gov/fulltext/EJ1120221.pdf</w:t>
        </w:r>
      </w:hyperlink>
      <w:r w:rsidRPr="00A512EA">
        <w:rPr>
          <w:rFonts w:ascii="Arial" w:hAnsi="Arial" w:cs="Arial"/>
          <w:sz w:val="22"/>
          <w:szCs w:val="22"/>
        </w:rPr>
        <w:t>.</w:t>
      </w:r>
    </w:p>
    <w:p w14:paraId="44BA10DD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 xml:space="preserve">Sabater, K., Barnes, A., </w:t>
      </w:r>
      <w:proofErr w:type="spellStart"/>
      <w:r w:rsidRPr="00A512EA">
        <w:rPr>
          <w:rFonts w:ascii="Arial" w:hAnsi="Arial" w:cs="Arial"/>
          <w:sz w:val="22"/>
          <w:szCs w:val="22"/>
        </w:rPr>
        <w:t>Fnp-Bc</w:t>
      </w:r>
      <w:proofErr w:type="spellEnd"/>
      <w:r w:rsidRPr="00A512EA">
        <w:rPr>
          <w:rFonts w:ascii="Arial" w:hAnsi="Arial" w:cs="Arial"/>
          <w:sz w:val="22"/>
          <w:szCs w:val="22"/>
        </w:rPr>
        <w:t>, Reid, T. and Webster, D. (2023). </w:t>
      </w:r>
      <w:r w:rsidRPr="00A512EA">
        <w:rPr>
          <w:rFonts w:ascii="Arial" w:hAnsi="Arial" w:cs="Arial"/>
          <w:i/>
          <w:iCs/>
          <w:sz w:val="22"/>
          <w:szCs w:val="22"/>
        </w:rPr>
        <w:t>Nurse Educator Scholarship and Qualitative Research Mentor, Professor of Nursing</w:t>
      </w:r>
      <w:r w:rsidRPr="00A512EA">
        <w:rPr>
          <w:rFonts w:ascii="Arial" w:hAnsi="Arial" w:cs="Arial"/>
          <w:sz w:val="22"/>
          <w:szCs w:val="22"/>
        </w:rPr>
        <w:t>. [online] Available at: https://api.mdsoar.org/server/api/core/bitstreams/fd512aff-653a-4429-a8cb-509fbb52b4fd/content [Accessed 10 Dec. 2023].</w:t>
      </w:r>
    </w:p>
    <w:p w14:paraId="3125CEA5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lastRenderedPageBreak/>
        <w:t>Sim, J. and Waterfield, J. (2019). Focus group methodology: Some ethical challenges. </w:t>
      </w:r>
      <w:r w:rsidRPr="00A512EA">
        <w:rPr>
          <w:rFonts w:ascii="Arial" w:hAnsi="Arial" w:cs="Arial"/>
          <w:i/>
          <w:iCs/>
          <w:sz w:val="22"/>
          <w:szCs w:val="22"/>
        </w:rPr>
        <w:t>Quality &amp; Quantity</w:t>
      </w:r>
      <w:r w:rsidRPr="00A512EA">
        <w:rPr>
          <w:rFonts w:ascii="Arial" w:hAnsi="Arial" w:cs="Arial"/>
          <w:sz w:val="22"/>
          <w:szCs w:val="22"/>
        </w:rPr>
        <w:t xml:space="preserve">, [online] 53(6), pp.3003–3022. Available at: </w:t>
      </w:r>
      <w:hyperlink r:id="rId12" w:history="1">
        <w:r w:rsidRPr="00A512EA">
          <w:rPr>
            <w:rStyle w:val="Hyperlink"/>
            <w:rFonts w:ascii="Arial" w:hAnsi="Arial" w:cs="Arial"/>
            <w:color w:val="auto"/>
            <w:sz w:val="22"/>
            <w:szCs w:val="22"/>
          </w:rPr>
          <w:t>https://link.springer.com/article/10.1007/s11135-019-00914-5</w:t>
        </w:r>
      </w:hyperlink>
      <w:r w:rsidRPr="00A512EA">
        <w:rPr>
          <w:rFonts w:ascii="Arial" w:hAnsi="Arial" w:cs="Arial"/>
          <w:sz w:val="22"/>
          <w:szCs w:val="22"/>
        </w:rPr>
        <w:t>.</w:t>
      </w:r>
    </w:p>
    <w:p w14:paraId="12755A0C" w14:textId="77777777" w:rsidR="001A2F63" w:rsidRPr="00A512EA" w:rsidRDefault="001A2F63" w:rsidP="00BD360C">
      <w:pPr>
        <w:pStyle w:val="NormalWeb"/>
        <w:numPr>
          <w:ilvl w:val="0"/>
          <w:numId w:val="5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Wang, X. and Cheng, Z. (2020). Cross-Sectional Studies: Strengths, Weaknesses, and Recommendations. </w:t>
      </w:r>
      <w:r w:rsidRPr="00A512EA">
        <w:rPr>
          <w:rFonts w:ascii="Arial" w:hAnsi="Arial" w:cs="Arial"/>
          <w:i/>
          <w:iCs/>
          <w:sz w:val="22"/>
          <w:szCs w:val="22"/>
        </w:rPr>
        <w:t>Chest</w:t>
      </w:r>
      <w:r w:rsidRPr="00A512EA">
        <w:rPr>
          <w:rFonts w:ascii="Arial" w:hAnsi="Arial" w:cs="Arial"/>
          <w:sz w:val="22"/>
          <w:szCs w:val="22"/>
        </w:rPr>
        <w:t xml:space="preserve">, [online] 158(1), pp.65–71.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://doi.org/10.1016/j.chest.2020.03.012.</w:t>
      </w:r>
    </w:p>
    <w:p w14:paraId="3B0C4A7D" w14:textId="77777777" w:rsidR="001A2F63" w:rsidRPr="00A512EA" w:rsidRDefault="001A2F63" w:rsidP="00BD360C">
      <w:pPr>
        <w:pStyle w:val="NormalWeb"/>
        <w:numPr>
          <w:ilvl w:val="0"/>
          <w:numId w:val="7"/>
        </w:numPr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Wheeler, J.V., Carr, A.S., Cady, S.H. and Schumacher, L. (2020). Self-management and work performance: an exploratory cross-cultural study. </w:t>
      </w:r>
      <w:r w:rsidRPr="00A512EA">
        <w:rPr>
          <w:rFonts w:ascii="Arial" w:hAnsi="Arial" w:cs="Arial"/>
          <w:i/>
          <w:iCs/>
          <w:sz w:val="22"/>
          <w:szCs w:val="22"/>
        </w:rPr>
        <w:t>International Journal of Indian Culture and Business Management</w:t>
      </w:r>
      <w:r w:rsidRPr="00A512EA">
        <w:rPr>
          <w:rFonts w:ascii="Arial" w:hAnsi="Arial" w:cs="Arial"/>
          <w:sz w:val="22"/>
          <w:szCs w:val="22"/>
        </w:rPr>
        <w:t xml:space="preserve">, 20(4), p.510. </w:t>
      </w:r>
      <w:proofErr w:type="spellStart"/>
      <w:r w:rsidRPr="00A512EA">
        <w:rPr>
          <w:rFonts w:ascii="Arial" w:hAnsi="Arial" w:cs="Arial"/>
          <w:sz w:val="22"/>
          <w:szCs w:val="22"/>
        </w:rPr>
        <w:t>doi:https</w:t>
      </w:r>
      <w:proofErr w:type="spellEnd"/>
      <w:r w:rsidRPr="00A512EA">
        <w:rPr>
          <w:rFonts w:ascii="Arial" w:hAnsi="Arial" w:cs="Arial"/>
          <w:sz w:val="22"/>
          <w:szCs w:val="22"/>
        </w:rPr>
        <w:t>://doi.org/10.1504/ijicbm.2020.108922.</w:t>
      </w:r>
    </w:p>
    <w:p w14:paraId="2BD55D2A" w14:textId="619265DD" w:rsidR="003A59E2" w:rsidRPr="00A512EA" w:rsidRDefault="003A59E2" w:rsidP="00BD360C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</w:t>
      </w:r>
    </w:p>
    <w:p w14:paraId="21E3F599" w14:textId="3363E09C" w:rsidR="00DF7FDF" w:rsidRPr="00A512EA" w:rsidRDefault="00DF7FDF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BF6FD11" w14:textId="4151A43B" w:rsidR="006868AD" w:rsidRPr="00A512EA" w:rsidRDefault="006868AD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8AAF96E" w14:textId="2D5768DE" w:rsidR="003764DF" w:rsidRPr="00A512EA" w:rsidRDefault="003764DF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2EDFD9E" w14:textId="122FB9A5" w:rsidR="00906FCD" w:rsidRPr="00A512EA" w:rsidRDefault="00906FCD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41235BC" w14:textId="1F276394" w:rsidR="00092A6E" w:rsidRPr="00A512EA" w:rsidRDefault="00092A6E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52FC0C9" w14:textId="59A4597E" w:rsidR="00C639ED" w:rsidRPr="00A512EA" w:rsidRDefault="00C639ED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9C70F23" w14:textId="3403AC92" w:rsidR="001B2D09" w:rsidRPr="00A512EA" w:rsidRDefault="001B2D09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97426C3" w14:textId="649CAF5E" w:rsidR="00093F72" w:rsidRDefault="00093F72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DA55742" w14:textId="77777777" w:rsidR="003C0E9B" w:rsidRDefault="003C0E9B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72F5190" w14:textId="77777777" w:rsidR="003C0E9B" w:rsidRDefault="003C0E9B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B0C11BC" w14:textId="77777777" w:rsidR="003C0E9B" w:rsidRDefault="003C0E9B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4F154EBD" w14:textId="77777777" w:rsidR="003C0E9B" w:rsidRDefault="003C0E9B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19B97C81" w14:textId="77777777" w:rsidR="003C0E9B" w:rsidRDefault="003C0E9B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30E2205" w14:textId="77777777" w:rsidR="00932EA1" w:rsidRPr="00A512EA" w:rsidRDefault="00932EA1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96B9FFC" w14:textId="67FFD164" w:rsidR="003F0878" w:rsidRPr="00A512EA" w:rsidRDefault="003F0878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8CFE77A" w14:textId="7A0678FD" w:rsidR="00575058" w:rsidRPr="00A512EA" w:rsidRDefault="00D2117B" w:rsidP="00BD360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8" w:name="_Toc153793796"/>
      <w:r w:rsidRPr="00A512EA">
        <w:rPr>
          <w:rFonts w:ascii="Arial" w:hAnsi="Arial" w:cs="Arial"/>
          <w:b/>
          <w:bCs/>
          <w:color w:val="auto"/>
          <w:sz w:val="22"/>
          <w:szCs w:val="22"/>
        </w:rPr>
        <w:t>Appendix</w:t>
      </w:r>
      <w:bookmarkEnd w:id="18"/>
    </w:p>
    <w:p w14:paraId="2902BFC7" w14:textId="77777777" w:rsidR="00335CC4" w:rsidRPr="00A512EA" w:rsidRDefault="00335CC4" w:rsidP="00BD360C">
      <w:pPr>
        <w:spacing w:line="360" w:lineRule="auto"/>
        <w:rPr>
          <w:rFonts w:ascii="Arial" w:hAnsi="Arial" w:cs="Arial"/>
        </w:rPr>
      </w:pPr>
    </w:p>
    <w:p w14:paraId="7F8F8D57" w14:textId="66806961" w:rsidR="00613CD6" w:rsidRPr="00A512EA" w:rsidRDefault="0061604E" w:rsidP="00BD360C">
      <w:pPr>
        <w:spacing w:line="360" w:lineRule="auto"/>
        <w:rPr>
          <w:rFonts w:ascii="Arial" w:hAnsi="Arial" w:cs="Arial"/>
          <w:b/>
          <w:bCs/>
        </w:rPr>
      </w:pPr>
      <w:r w:rsidRPr="00A512EA">
        <w:rPr>
          <w:rFonts w:ascii="Arial" w:hAnsi="Arial" w:cs="Arial"/>
          <w:b/>
          <w:bCs/>
        </w:rPr>
        <w:t>Focus</w:t>
      </w:r>
      <w:r w:rsidR="00EB44A1" w:rsidRPr="00A512EA">
        <w:rPr>
          <w:rFonts w:ascii="Arial" w:hAnsi="Arial" w:cs="Arial"/>
          <w:b/>
          <w:bCs/>
        </w:rPr>
        <w:t xml:space="preserve"> </w:t>
      </w:r>
      <w:r w:rsidRPr="00A512EA">
        <w:rPr>
          <w:rFonts w:ascii="Arial" w:hAnsi="Arial" w:cs="Arial"/>
          <w:b/>
          <w:bCs/>
        </w:rPr>
        <w:t xml:space="preserve">Group </w:t>
      </w:r>
      <w:r w:rsidR="00335CC4" w:rsidRPr="00A512EA">
        <w:rPr>
          <w:rFonts w:ascii="Arial" w:hAnsi="Arial" w:cs="Arial"/>
          <w:b/>
          <w:bCs/>
        </w:rPr>
        <w:t>D</w:t>
      </w:r>
      <w:r w:rsidRPr="00A512EA">
        <w:rPr>
          <w:rFonts w:ascii="Arial" w:hAnsi="Arial" w:cs="Arial"/>
          <w:b/>
          <w:bCs/>
        </w:rPr>
        <w:t>iscussing question guild:</w:t>
      </w:r>
    </w:p>
    <w:p w14:paraId="14827C7C" w14:textId="77777777" w:rsidR="006F4CAB" w:rsidRPr="00A512EA" w:rsidRDefault="006F4CAB" w:rsidP="00BD360C">
      <w:pPr>
        <w:spacing w:line="360" w:lineRule="auto"/>
        <w:rPr>
          <w:rFonts w:ascii="Arial" w:hAnsi="Arial" w:cs="Arial"/>
          <w:b/>
          <w:bCs/>
        </w:rPr>
      </w:pPr>
    </w:p>
    <w:p w14:paraId="64815FDA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How would you define professional behaviour? </w:t>
      </w:r>
    </w:p>
    <w:p w14:paraId="52471E23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What does professional behaviour look and feels like in practice? </w:t>
      </w:r>
    </w:p>
    <w:p w14:paraId="0D5C0CCB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When you think about professional behaviour, which core characteristics you think about? </w:t>
      </w:r>
    </w:p>
    <w:p w14:paraId="1F6386B0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Which ones are represented at university? Which ones are represented in working practice? </w:t>
      </w:r>
    </w:p>
    <w:p w14:paraId="6185AAE6" w14:textId="14BE4C20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Do you think professional behaviour is displayed similarly or differently between younger and older workers and why (not)? </w:t>
      </w:r>
    </w:p>
    <w:p w14:paraId="5FFA1ABC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Would you classify yourself as behaving professionally at the university or the workplace? </w:t>
      </w:r>
    </w:p>
    <w:p w14:paraId="18E08EB1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How would you encourage classmates/peers to engage in professional behaviour? </w:t>
      </w:r>
    </w:p>
    <w:p w14:paraId="79CEE175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How do you define unprofessional behaviour and what can be reasons for this behaviour? </w:t>
      </w:r>
    </w:p>
    <w:p w14:paraId="10AC3872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Do you engage in unprofessional behaviour and why yes or no? </w:t>
      </w:r>
    </w:p>
    <w:p w14:paraId="39FE3978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• How can you discourage unprofessional behaviour in the university?</w:t>
      </w:r>
    </w:p>
    <w:p w14:paraId="68EF7214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• How can you discourage unprofessional behaviour in the workplace?</w:t>
      </w:r>
    </w:p>
    <w:p w14:paraId="44F86007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How can </w:t>
      </w:r>
      <w:proofErr w:type="spellStart"/>
      <w:r w:rsidRPr="00A512EA">
        <w:rPr>
          <w:rFonts w:ascii="Arial" w:hAnsi="Arial" w:cs="Arial"/>
        </w:rPr>
        <w:t>PHSCiP</w:t>
      </w:r>
      <w:proofErr w:type="spellEnd"/>
      <w:r w:rsidRPr="00A512EA">
        <w:rPr>
          <w:rFonts w:ascii="Arial" w:hAnsi="Arial" w:cs="Arial"/>
        </w:rPr>
        <w:t xml:space="preserve"> students acquire professional behaviour?</w:t>
      </w:r>
    </w:p>
    <w:p w14:paraId="0788C290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 xml:space="preserve">• What kind of information do you need to learn more about professional behaviour? </w:t>
      </w:r>
    </w:p>
    <w:p w14:paraId="249CD5DF" w14:textId="77777777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• Where would you look for information about acquiring professional behaviour?</w:t>
      </w:r>
    </w:p>
    <w:p w14:paraId="276C8972" w14:textId="2FC59166" w:rsidR="00613CD6" w:rsidRPr="00A512EA" w:rsidRDefault="00613CD6" w:rsidP="00BD360C">
      <w:pPr>
        <w:spacing w:line="360" w:lineRule="auto"/>
        <w:rPr>
          <w:rFonts w:ascii="Arial" w:hAnsi="Arial" w:cs="Arial"/>
        </w:rPr>
      </w:pPr>
      <w:r w:rsidRPr="00A512EA">
        <w:rPr>
          <w:rFonts w:ascii="Arial" w:hAnsi="Arial" w:cs="Arial"/>
        </w:rPr>
        <w:t>• What can your university do to promote professional behaviour?</w:t>
      </w:r>
    </w:p>
    <w:p w14:paraId="4C79D4A9" w14:textId="1AF00897" w:rsidR="009B1D07" w:rsidRPr="00A512EA" w:rsidRDefault="009B1D07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663B590" w14:textId="78E0393F" w:rsidR="00C8014D" w:rsidRPr="00A512EA" w:rsidRDefault="00C8014D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1C4E5472" w14:textId="5A390CFC" w:rsidR="00304289" w:rsidRPr="00A512EA" w:rsidRDefault="00304289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49B6E307" w14:textId="1465AB8B" w:rsidR="00DF0839" w:rsidRPr="00A512EA" w:rsidRDefault="00DF0839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1B810C74" w14:textId="08306135" w:rsidR="00A3070D" w:rsidRPr="00A512EA" w:rsidRDefault="00A3070D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2D0FE833" w14:textId="40C78CAA" w:rsidR="002E12F0" w:rsidRPr="00A512EA" w:rsidRDefault="002E12F0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2ABDD6F" w14:textId="77777777" w:rsidR="00503361" w:rsidRPr="00A512EA" w:rsidRDefault="00503361" w:rsidP="00BD360C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3A297098" w14:textId="77777777" w:rsidR="00E509C2" w:rsidRPr="00A512EA" w:rsidRDefault="00E509C2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</w:t>
      </w:r>
    </w:p>
    <w:p w14:paraId="6A09EEC9" w14:textId="77777777" w:rsidR="00E509C2" w:rsidRPr="00A512EA" w:rsidRDefault="00E509C2" w:rsidP="00BD360C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202FD0A6" w14:textId="2629F013" w:rsidR="000C2BF0" w:rsidRPr="00A512EA" w:rsidRDefault="000F3DF0" w:rsidP="00BD360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512EA">
        <w:rPr>
          <w:rFonts w:ascii="Arial" w:hAnsi="Arial" w:cs="Arial"/>
          <w:sz w:val="22"/>
          <w:szCs w:val="22"/>
        </w:rPr>
        <w:t>‌</w:t>
      </w:r>
    </w:p>
    <w:sectPr w:rsidR="000C2BF0" w:rsidRPr="00A51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75980"/>
    <w:multiLevelType w:val="hybridMultilevel"/>
    <w:tmpl w:val="95E62A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3229A4"/>
    <w:multiLevelType w:val="hybridMultilevel"/>
    <w:tmpl w:val="80327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A90B81"/>
    <w:multiLevelType w:val="hybridMultilevel"/>
    <w:tmpl w:val="28F00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17053D"/>
    <w:multiLevelType w:val="hybridMultilevel"/>
    <w:tmpl w:val="26E804AA"/>
    <w:lvl w:ilvl="0" w:tplc="31B8C7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E2B2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C879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2874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E6A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CCCF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12A6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2D3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D0E8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4E66B50"/>
    <w:multiLevelType w:val="hybridMultilevel"/>
    <w:tmpl w:val="5DB426D2"/>
    <w:lvl w:ilvl="0" w:tplc="E9D2A348">
      <w:numFmt w:val="bullet"/>
      <w:lvlText w:val="•"/>
      <w:lvlJc w:val="left"/>
      <w:pPr>
        <w:ind w:left="900" w:hanging="360"/>
      </w:pPr>
      <w:rPr>
        <w:rFonts w:ascii="DengXian Light" w:eastAsia="DengXian Light" w:hAnsi="DengXian Light" w:cs="Arial" w:hint="eastAsi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D01EA4"/>
    <w:multiLevelType w:val="hybridMultilevel"/>
    <w:tmpl w:val="64127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A90777"/>
    <w:multiLevelType w:val="hybridMultilevel"/>
    <w:tmpl w:val="1CA2C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B87645"/>
    <w:multiLevelType w:val="hybridMultilevel"/>
    <w:tmpl w:val="263AF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74763"/>
    <w:multiLevelType w:val="hybridMultilevel"/>
    <w:tmpl w:val="485AF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6F0568"/>
    <w:multiLevelType w:val="hybridMultilevel"/>
    <w:tmpl w:val="8CB69E3C"/>
    <w:lvl w:ilvl="0" w:tplc="E9D2A348">
      <w:numFmt w:val="bullet"/>
      <w:lvlText w:val="•"/>
      <w:lvlJc w:val="left"/>
      <w:pPr>
        <w:ind w:left="900" w:hanging="360"/>
      </w:pPr>
      <w:rPr>
        <w:rFonts w:ascii="DengXian Light" w:eastAsia="DengXian Light" w:hAnsi="DengXian Light" w:cs="Arial" w:hint="eastAsia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10" w15:restartNumberingAfterBreak="0">
    <w:nsid w:val="77ED23CB"/>
    <w:multiLevelType w:val="hybridMultilevel"/>
    <w:tmpl w:val="A4D2B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F533BD"/>
    <w:multiLevelType w:val="hybridMultilevel"/>
    <w:tmpl w:val="4B9E6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4590267">
    <w:abstractNumId w:val="3"/>
  </w:num>
  <w:num w:numId="2" w16cid:durableId="1218316041">
    <w:abstractNumId w:val="0"/>
  </w:num>
  <w:num w:numId="3" w16cid:durableId="1986855925">
    <w:abstractNumId w:val="1"/>
  </w:num>
  <w:num w:numId="4" w16cid:durableId="728772113">
    <w:abstractNumId w:val="2"/>
  </w:num>
  <w:num w:numId="5" w16cid:durableId="1052576357">
    <w:abstractNumId w:val="10"/>
  </w:num>
  <w:num w:numId="6" w16cid:durableId="1125275487">
    <w:abstractNumId w:val="5"/>
  </w:num>
  <w:num w:numId="7" w16cid:durableId="965543759">
    <w:abstractNumId w:val="6"/>
  </w:num>
  <w:num w:numId="8" w16cid:durableId="952442269">
    <w:abstractNumId w:val="8"/>
  </w:num>
  <w:num w:numId="9" w16cid:durableId="1048068424">
    <w:abstractNumId w:val="7"/>
  </w:num>
  <w:num w:numId="10" w16cid:durableId="12001084">
    <w:abstractNumId w:val="11"/>
  </w:num>
  <w:num w:numId="11" w16cid:durableId="1564366939">
    <w:abstractNumId w:val="9"/>
  </w:num>
  <w:num w:numId="12" w16cid:durableId="110981750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1E1"/>
    <w:rsid w:val="000012AB"/>
    <w:rsid w:val="00001DFD"/>
    <w:rsid w:val="00002C7D"/>
    <w:rsid w:val="000035D2"/>
    <w:rsid w:val="00006FB6"/>
    <w:rsid w:val="0001595D"/>
    <w:rsid w:val="00016EFB"/>
    <w:rsid w:val="000179AD"/>
    <w:rsid w:val="000243EA"/>
    <w:rsid w:val="000256E9"/>
    <w:rsid w:val="0003234C"/>
    <w:rsid w:val="00034193"/>
    <w:rsid w:val="00036793"/>
    <w:rsid w:val="00046903"/>
    <w:rsid w:val="00047943"/>
    <w:rsid w:val="000507BB"/>
    <w:rsid w:val="00060996"/>
    <w:rsid w:val="00063B75"/>
    <w:rsid w:val="00064BF1"/>
    <w:rsid w:val="00066644"/>
    <w:rsid w:val="00071CCB"/>
    <w:rsid w:val="00072626"/>
    <w:rsid w:val="00075DC9"/>
    <w:rsid w:val="00075ECC"/>
    <w:rsid w:val="00075F2C"/>
    <w:rsid w:val="00077381"/>
    <w:rsid w:val="00077F33"/>
    <w:rsid w:val="00081A0A"/>
    <w:rsid w:val="0008470C"/>
    <w:rsid w:val="00085C6B"/>
    <w:rsid w:val="00092A6E"/>
    <w:rsid w:val="00093F72"/>
    <w:rsid w:val="00096A88"/>
    <w:rsid w:val="00097093"/>
    <w:rsid w:val="00097818"/>
    <w:rsid w:val="000A3DD8"/>
    <w:rsid w:val="000B13AC"/>
    <w:rsid w:val="000B4E9C"/>
    <w:rsid w:val="000B6A77"/>
    <w:rsid w:val="000C1D39"/>
    <w:rsid w:val="000C26CB"/>
    <w:rsid w:val="000C2BF0"/>
    <w:rsid w:val="000D0437"/>
    <w:rsid w:val="000D1B0A"/>
    <w:rsid w:val="000D407D"/>
    <w:rsid w:val="000D732A"/>
    <w:rsid w:val="000E0CFD"/>
    <w:rsid w:val="000E1DC1"/>
    <w:rsid w:val="000E577A"/>
    <w:rsid w:val="000F3B87"/>
    <w:rsid w:val="000F3DF0"/>
    <w:rsid w:val="000F6410"/>
    <w:rsid w:val="000F7A11"/>
    <w:rsid w:val="001026C6"/>
    <w:rsid w:val="0010376D"/>
    <w:rsid w:val="00106429"/>
    <w:rsid w:val="00117CC2"/>
    <w:rsid w:val="00121C03"/>
    <w:rsid w:val="00123662"/>
    <w:rsid w:val="00124957"/>
    <w:rsid w:val="0013333B"/>
    <w:rsid w:val="00134D68"/>
    <w:rsid w:val="001515DC"/>
    <w:rsid w:val="001525FC"/>
    <w:rsid w:val="00155101"/>
    <w:rsid w:val="0015522B"/>
    <w:rsid w:val="001569C8"/>
    <w:rsid w:val="001635A5"/>
    <w:rsid w:val="001673D9"/>
    <w:rsid w:val="00170CDA"/>
    <w:rsid w:val="00172F12"/>
    <w:rsid w:val="00173205"/>
    <w:rsid w:val="001748FA"/>
    <w:rsid w:val="0017584C"/>
    <w:rsid w:val="00182385"/>
    <w:rsid w:val="001827B4"/>
    <w:rsid w:val="00187C33"/>
    <w:rsid w:val="00190B7D"/>
    <w:rsid w:val="00194C47"/>
    <w:rsid w:val="00195B70"/>
    <w:rsid w:val="001A2434"/>
    <w:rsid w:val="001A2F63"/>
    <w:rsid w:val="001A3E1A"/>
    <w:rsid w:val="001A51DD"/>
    <w:rsid w:val="001B2D09"/>
    <w:rsid w:val="001B61C7"/>
    <w:rsid w:val="001C31CC"/>
    <w:rsid w:val="001D46B8"/>
    <w:rsid w:val="001D4B2B"/>
    <w:rsid w:val="001D5855"/>
    <w:rsid w:val="001D6415"/>
    <w:rsid w:val="001E5185"/>
    <w:rsid w:val="001F6BF8"/>
    <w:rsid w:val="001F6F90"/>
    <w:rsid w:val="00200D96"/>
    <w:rsid w:val="00210E39"/>
    <w:rsid w:val="00236E63"/>
    <w:rsid w:val="002377B4"/>
    <w:rsid w:val="00237949"/>
    <w:rsid w:val="00244158"/>
    <w:rsid w:val="002545EA"/>
    <w:rsid w:val="00257E5E"/>
    <w:rsid w:val="00265D56"/>
    <w:rsid w:val="00266B02"/>
    <w:rsid w:val="00270117"/>
    <w:rsid w:val="00272112"/>
    <w:rsid w:val="00272CFB"/>
    <w:rsid w:val="00273B0C"/>
    <w:rsid w:val="0027520D"/>
    <w:rsid w:val="002763E0"/>
    <w:rsid w:val="00280182"/>
    <w:rsid w:val="002807BE"/>
    <w:rsid w:val="00282785"/>
    <w:rsid w:val="00293DEF"/>
    <w:rsid w:val="002A44FB"/>
    <w:rsid w:val="002B55AB"/>
    <w:rsid w:val="002C7CA3"/>
    <w:rsid w:val="002E0F16"/>
    <w:rsid w:val="002E12F0"/>
    <w:rsid w:val="002E212D"/>
    <w:rsid w:val="002F1A23"/>
    <w:rsid w:val="00304289"/>
    <w:rsid w:val="003058A8"/>
    <w:rsid w:val="00307AEC"/>
    <w:rsid w:val="0031783E"/>
    <w:rsid w:val="00320F92"/>
    <w:rsid w:val="00322164"/>
    <w:rsid w:val="00323700"/>
    <w:rsid w:val="00323D9A"/>
    <w:rsid w:val="00331385"/>
    <w:rsid w:val="003319C2"/>
    <w:rsid w:val="003335B2"/>
    <w:rsid w:val="00335CC4"/>
    <w:rsid w:val="00335D44"/>
    <w:rsid w:val="003437F5"/>
    <w:rsid w:val="003560C5"/>
    <w:rsid w:val="00356602"/>
    <w:rsid w:val="003679D0"/>
    <w:rsid w:val="003739A4"/>
    <w:rsid w:val="00374D31"/>
    <w:rsid w:val="003764DF"/>
    <w:rsid w:val="003839D6"/>
    <w:rsid w:val="0038717A"/>
    <w:rsid w:val="00393EC4"/>
    <w:rsid w:val="00396110"/>
    <w:rsid w:val="003A0825"/>
    <w:rsid w:val="003A59E2"/>
    <w:rsid w:val="003A721E"/>
    <w:rsid w:val="003A736B"/>
    <w:rsid w:val="003B0B94"/>
    <w:rsid w:val="003B2EE0"/>
    <w:rsid w:val="003B3308"/>
    <w:rsid w:val="003C0E9B"/>
    <w:rsid w:val="003C689E"/>
    <w:rsid w:val="003C6A15"/>
    <w:rsid w:val="003D1DD9"/>
    <w:rsid w:val="003D31B4"/>
    <w:rsid w:val="003D52F9"/>
    <w:rsid w:val="003D5B19"/>
    <w:rsid w:val="003D77D4"/>
    <w:rsid w:val="003E343E"/>
    <w:rsid w:val="003E54EA"/>
    <w:rsid w:val="003F0878"/>
    <w:rsid w:val="003F7B41"/>
    <w:rsid w:val="00401D57"/>
    <w:rsid w:val="00405583"/>
    <w:rsid w:val="00410F9F"/>
    <w:rsid w:val="00411201"/>
    <w:rsid w:val="00411359"/>
    <w:rsid w:val="00417054"/>
    <w:rsid w:val="00421EC3"/>
    <w:rsid w:val="00425A07"/>
    <w:rsid w:val="00430FAB"/>
    <w:rsid w:val="00432650"/>
    <w:rsid w:val="00437187"/>
    <w:rsid w:val="00447AAF"/>
    <w:rsid w:val="00450F20"/>
    <w:rsid w:val="00452FD2"/>
    <w:rsid w:val="00455492"/>
    <w:rsid w:val="0045632C"/>
    <w:rsid w:val="004740EE"/>
    <w:rsid w:val="00480008"/>
    <w:rsid w:val="00481340"/>
    <w:rsid w:val="00483241"/>
    <w:rsid w:val="00486AB6"/>
    <w:rsid w:val="004A2277"/>
    <w:rsid w:val="004A394F"/>
    <w:rsid w:val="004A4776"/>
    <w:rsid w:val="004B2FF3"/>
    <w:rsid w:val="004C38C1"/>
    <w:rsid w:val="004D05FF"/>
    <w:rsid w:val="004D1266"/>
    <w:rsid w:val="004D3FC0"/>
    <w:rsid w:val="004D5C70"/>
    <w:rsid w:val="004D6B31"/>
    <w:rsid w:val="004E17FE"/>
    <w:rsid w:val="004E1E4A"/>
    <w:rsid w:val="004E2767"/>
    <w:rsid w:val="004F144A"/>
    <w:rsid w:val="004F1EFC"/>
    <w:rsid w:val="004F3BFA"/>
    <w:rsid w:val="004F4CF8"/>
    <w:rsid w:val="00503361"/>
    <w:rsid w:val="00507938"/>
    <w:rsid w:val="00507A58"/>
    <w:rsid w:val="005155AA"/>
    <w:rsid w:val="005156F0"/>
    <w:rsid w:val="00516209"/>
    <w:rsid w:val="00521093"/>
    <w:rsid w:val="005252A7"/>
    <w:rsid w:val="005253BC"/>
    <w:rsid w:val="00527385"/>
    <w:rsid w:val="005305B5"/>
    <w:rsid w:val="0053358B"/>
    <w:rsid w:val="00534B35"/>
    <w:rsid w:val="00535BD5"/>
    <w:rsid w:val="0054051F"/>
    <w:rsid w:val="00546857"/>
    <w:rsid w:val="00553941"/>
    <w:rsid w:val="00572A92"/>
    <w:rsid w:val="00573476"/>
    <w:rsid w:val="0057472D"/>
    <w:rsid w:val="00575058"/>
    <w:rsid w:val="00577274"/>
    <w:rsid w:val="005777A6"/>
    <w:rsid w:val="005808D1"/>
    <w:rsid w:val="00581032"/>
    <w:rsid w:val="00582330"/>
    <w:rsid w:val="005953CD"/>
    <w:rsid w:val="0059743F"/>
    <w:rsid w:val="005A3976"/>
    <w:rsid w:val="005B4B54"/>
    <w:rsid w:val="005B4DA8"/>
    <w:rsid w:val="005B7436"/>
    <w:rsid w:val="005B7E8E"/>
    <w:rsid w:val="005C01E7"/>
    <w:rsid w:val="005C110E"/>
    <w:rsid w:val="005C1C37"/>
    <w:rsid w:val="005C543C"/>
    <w:rsid w:val="005C77BC"/>
    <w:rsid w:val="005D52EB"/>
    <w:rsid w:val="005E48B1"/>
    <w:rsid w:val="005E4BB5"/>
    <w:rsid w:val="005F1454"/>
    <w:rsid w:val="005F1480"/>
    <w:rsid w:val="005F5C15"/>
    <w:rsid w:val="006027FF"/>
    <w:rsid w:val="0060331B"/>
    <w:rsid w:val="006049A6"/>
    <w:rsid w:val="00605113"/>
    <w:rsid w:val="00606FED"/>
    <w:rsid w:val="00610CFC"/>
    <w:rsid w:val="00611EDB"/>
    <w:rsid w:val="00613CD6"/>
    <w:rsid w:val="006148AB"/>
    <w:rsid w:val="0061604E"/>
    <w:rsid w:val="00616418"/>
    <w:rsid w:val="00617D1D"/>
    <w:rsid w:val="006206CE"/>
    <w:rsid w:val="00626340"/>
    <w:rsid w:val="006268B4"/>
    <w:rsid w:val="00635AB7"/>
    <w:rsid w:val="006478AF"/>
    <w:rsid w:val="006523AA"/>
    <w:rsid w:val="00652AAE"/>
    <w:rsid w:val="00652D40"/>
    <w:rsid w:val="006536A4"/>
    <w:rsid w:val="00653D82"/>
    <w:rsid w:val="006547CB"/>
    <w:rsid w:val="00655547"/>
    <w:rsid w:val="00661084"/>
    <w:rsid w:val="00661CB8"/>
    <w:rsid w:val="00661F5F"/>
    <w:rsid w:val="00663D6E"/>
    <w:rsid w:val="006655D2"/>
    <w:rsid w:val="00666081"/>
    <w:rsid w:val="006737EA"/>
    <w:rsid w:val="00677920"/>
    <w:rsid w:val="006814E9"/>
    <w:rsid w:val="00683065"/>
    <w:rsid w:val="00683525"/>
    <w:rsid w:val="00684786"/>
    <w:rsid w:val="00684B03"/>
    <w:rsid w:val="006868AD"/>
    <w:rsid w:val="00686FB0"/>
    <w:rsid w:val="00692B5A"/>
    <w:rsid w:val="0069461F"/>
    <w:rsid w:val="006A2F18"/>
    <w:rsid w:val="006A4300"/>
    <w:rsid w:val="006A4F8A"/>
    <w:rsid w:val="006A67FB"/>
    <w:rsid w:val="006A705E"/>
    <w:rsid w:val="006A7C04"/>
    <w:rsid w:val="006A7C15"/>
    <w:rsid w:val="006B70BA"/>
    <w:rsid w:val="006D5A8A"/>
    <w:rsid w:val="006D6794"/>
    <w:rsid w:val="006E279B"/>
    <w:rsid w:val="006E4CA4"/>
    <w:rsid w:val="006E58FB"/>
    <w:rsid w:val="006F0444"/>
    <w:rsid w:val="006F1CEB"/>
    <w:rsid w:val="006F4CAB"/>
    <w:rsid w:val="006F5FB6"/>
    <w:rsid w:val="006F7512"/>
    <w:rsid w:val="007022A5"/>
    <w:rsid w:val="00706E50"/>
    <w:rsid w:val="00710E9A"/>
    <w:rsid w:val="00711ABB"/>
    <w:rsid w:val="00712D89"/>
    <w:rsid w:val="00716463"/>
    <w:rsid w:val="007237A3"/>
    <w:rsid w:val="007254E4"/>
    <w:rsid w:val="00725D7F"/>
    <w:rsid w:val="0073155D"/>
    <w:rsid w:val="00736C42"/>
    <w:rsid w:val="00750014"/>
    <w:rsid w:val="00752048"/>
    <w:rsid w:val="00753073"/>
    <w:rsid w:val="00757FAB"/>
    <w:rsid w:val="00761E9B"/>
    <w:rsid w:val="00766B0B"/>
    <w:rsid w:val="00775314"/>
    <w:rsid w:val="0078005D"/>
    <w:rsid w:val="00780F9F"/>
    <w:rsid w:val="00782332"/>
    <w:rsid w:val="007870C7"/>
    <w:rsid w:val="00795FF5"/>
    <w:rsid w:val="00796036"/>
    <w:rsid w:val="007974E0"/>
    <w:rsid w:val="007A0310"/>
    <w:rsid w:val="007A04E0"/>
    <w:rsid w:val="007A0F99"/>
    <w:rsid w:val="007A1021"/>
    <w:rsid w:val="007A2450"/>
    <w:rsid w:val="007A2E08"/>
    <w:rsid w:val="007A63EF"/>
    <w:rsid w:val="007B3393"/>
    <w:rsid w:val="007B3A1D"/>
    <w:rsid w:val="007C1583"/>
    <w:rsid w:val="007C1780"/>
    <w:rsid w:val="007C3DE5"/>
    <w:rsid w:val="007C4C83"/>
    <w:rsid w:val="007D4567"/>
    <w:rsid w:val="007D53FB"/>
    <w:rsid w:val="007E3011"/>
    <w:rsid w:val="007F3658"/>
    <w:rsid w:val="007F3747"/>
    <w:rsid w:val="007F4EFF"/>
    <w:rsid w:val="0081337B"/>
    <w:rsid w:val="008147D1"/>
    <w:rsid w:val="00817C7A"/>
    <w:rsid w:val="00821186"/>
    <w:rsid w:val="00822919"/>
    <w:rsid w:val="008231E7"/>
    <w:rsid w:val="0082552A"/>
    <w:rsid w:val="0082770F"/>
    <w:rsid w:val="0083472D"/>
    <w:rsid w:val="00837A7E"/>
    <w:rsid w:val="0084271C"/>
    <w:rsid w:val="00850F79"/>
    <w:rsid w:val="00852C3E"/>
    <w:rsid w:val="00863E6E"/>
    <w:rsid w:val="008715B1"/>
    <w:rsid w:val="0087518B"/>
    <w:rsid w:val="008825E4"/>
    <w:rsid w:val="0088585D"/>
    <w:rsid w:val="008873E6"/>
    <w:rsid w:val="00894667"/>
    <w:rsid w:val="00894FDE"/>
    <w:rsid w:val="008A2472"/>
    <w:rsid w:val="008B185D"/>
    <w:rsid w:val="008B5C22"/>
    <w:rsid w:val="008B7EF3"/>
    <w:rsid w:val="008C0EE7"/>
    <w:rsid w:val="008C245E"/>
    <w:rsid w:val="008C5130"/>
    <w:rsid w:val="008C55FE"/>
    <w:rsid w:val="008C7FF3"/>
    <w:rsid w:val="008D500E"/>
    <w:rsid w:val="008D53FD"/>
    <w:rsid w:val="00900F34"/>
    <w:rsid w:val="009039EE"/>
    <w:rsid w:val="00906FCD"/>
    <w:rsid w:val="0091192F"/>
    <w:rsid w:val="00916597"/>
    <w:rsid w:val="0092132C"/>
    <w:rsid w:val="00923E0D"/>
    <w:rsid w:val="00924292"/>
    <w:rsid w:val="00924646"/>
    <w:rsid w:val="009267F0"/>
    <w:rsid w:val="00932EA1"/>
    <w:rsid w:val="009336FC"/>
    <w:rsid w:val="009339AC"/>
    <w:rsid w:val="00934534"/>
    <w:rsid w:val="00945D46"/>
    <w:rsid w:val="00951C4D"/>
    <w:rsid w:val="00953699"/>
    <w:rsid w:val="00956102"/>
    <w:rsid w:val="009608D5"/>
    <w:rsid w:val="00960B76"/>
    <w:rsid w:val="00962C24"/>
    <w:rsid w:val="0096751A"/>
    <w:rsid w:val="00982BAA"/>
    <w:rsid w:val="00987606"/>
    <w:rsid w:val="009876FE"/>
    <w:rsid w:val="009926FA"/>
    <w:rsid w:val="00993782"/>
    <w:rsid w:val="009B1D07"/>
    <w:rsid w:val="009B4742"/>
    <w:rsid w:val="009B690C"/>
    <w:rsid w:val="009C07DA"/>
    <w:rsid w:val="009C266F"/>
    <w:rsid w:val="009D0105"/>
    <w:rsid w:val="009D2ED7"/>
    <w:rsid w:val="009D4B17"/>
    <w:rsid w:val="009D6A2E"/>
    <w:rsid w:val="009D73CA"/>
    <w:rsid w:val="009E1398"/>
    <w:rsid w:val="009E2A10"/>
    <w:rsid w:val="009E7C9C"/>
    <w:rsid w:val="009F7D25"/>
    <w:rsid w:val="00A01E61"/>
    <w:rsid w:val="00A03995"/>
    <w:rsid w:val="00A05A52"/>
    <w:rsid w:val="00A10284"/>
    <w:rsid w:val="00A13C7D"/>
    <w:rsid w:val="00A236E2"/>
    <w:rsid w:val="00A251CD"/>
    <w:rsid w:val="00A255AC"/>
    <w:rsid w:val="00A3070D"/>
    <w:rsid w:val="00A35594"/>
    <w:rsid w:val="00A36E2B"/>
    <w:rsid w:val="00A37933"/>
    <w:rsid w:val="00A40056"/>
    <w:rsid w:val="00A512EA"/>
    <w:rsid w:val="00A515DC"/>
    <w:rsid w:val="00A5203E"/>
    <w:rsid w:val="00A5347D"/>
    <w:rsid w:val="00A56944"/>
    <w:rsid w:val="00A57569"/>
    <w:rsid w:val="00A57C05"/>
    <w:rsid w:val="00A67D49"/>
    <w:rsid w:val="00A72439"/>
    <w:rsid w:val="00A731E1"/>
    <w:rsid w:val="00A740C9"/>
    <w:rsid w:val="00A7540A"/>
    <w:rsid w:val="00A82F39"/>
    <w:rsid w:val="00A915F4"/>
    <w:rsid w:val="00A954F9"/>
    <w:rsid w:val="00AA044E"/>
    <w:rsid w:val="00AA5685"/>
    <w:rsid w:val="00AA6AEF"/>
    <w:rsid w:val="00AB5E2D"/>
    <w:rsid w:val="00AB783D"/>
    <w:rsid w:val="00AD0E65"/>
    <w:rsid w:val="00AE1E96"/>
    <w:rsid w:val="00AE2A7A"/>
    <w:rsid w:val="00AE70FA"/>
    <w:rsid w:val="00AF3172"/>
    <w:rsid w:val="00AF5AEF"/>
    <w:rsid w:val="00AF625A"/>
    <w:rsid w:val="00AF68F1"/>
    <w:rsid w:val="00AF7EA1"/>
    <w:rsid w:val="00B1294A"/>
    <w:rsid w:val="00B13585"/>
    <w:rsid w:val="00B15FF7"/>
    <w:rsid w:val="00B200A3"/>
    <w:rsid w:val="00B21C55"/>
    <w:rsid w:val="00B2256B"/>
    <w:rsid w:val="00B23E8F"/>
    <w:rsid w:val="00B31AA4"/>
    <w:rsid w:val="00B327FD"/>
    <w:rsid w:val="00B34F45"/>
    <w:rsid w:val="00B5078D"/>
    <w:rsid w:val="00B5386D"/>
    <w:rsid w:val="00B65805"/>
    <w:rsid w:val="00B6679B"/>
    <w:rsid w:val="00B806A6"/>
    <w:rsid w:val="00B87F21"/>
    <w:rsid w:val="00B97F6E"/>
    <w:rsid w:val="00BA0414"/>
    <w:rsid w:val="00BB050E"/>
    <w:rsid w:val="00BB1A10"/>
    <w:rsid w:val="00BB3973"/>
    <w:rsid w:val="00BB565D"/>
    <w:rsid w:val="00BD0DBD"/>
    <w:rsid w:val="00BD360C"/>
    <w:rsid w:val="00BD3E98"/>
    <w:rsid w:val="00BD5069"/>
    <w:rsid w:val="00BF1030"/>
    <w:rsid w:val="00BF30E5"/>
    <w:rsid w:val="00C00B8B"/>
    <w:rsid w:val="00C02153"/>
    <w:rsid w:val="00C04307"/>
    <w:rsid w:val="00C05822"/>
    <w:rsid w:val="00C06D7F"/>
    <w:rsid w:val="00C11E5F"/>
    <w:rsid w:val="00C15952"/>
    <w:rsid w:val="00C23BE7"/>
    <w:rsid w:val="00C26290"/>
    <w:rsid w:val="00C26486"/>
    <w:rsid w:val="00C315F8"/>
    <w:rsid w:val="00C33833"/>
    <w:rsid w:val="00C36E93"/>
    <w:rsid w:val="00C37553"/>
    <w:rsid w:val="00C3759D"/>
    <w:rsid w:val="00C44BBF"/>
    <w:rsid w:val="00C51199"/>
    <w:rsid w:val="00C53137"/>
    <w:rsid w:val="00C566B2"/>
    <w:rsid w:val="00C639ED"/>
    <w:rsid w:val="00C71F15"/>
    <w:rsid w:val="00C758E0"/>
    <w:rsid w:val="00C779BE"/>
    <w:rsid w:val="00C8014D"/>
    <w:rsid w:val="00C833E4"/>
    <w:rsid w:val="00C85BF7"/>
    <w:rsid w:val="00C86169"/>
    <w:rsid w:val="00CA57A6"/>
    <w:rsid w:val="00CA7566"/>
    <w:rsid w:val="00CB1279"/>
    <w:rsid w:val="00CB2E23"/>
    <w:rsid w:val="00CB708B"/>
    <w:rsid w:val="00CC239A"/>
    <w:rsid w:val="00CC40A9"/>
    <w:rsid w:val="00CC4D18"/>
    <w:rsid w:val="00CD4C80"/>
    <w:rsid w:val="00CD51AD"/>
    <w:rsid w:val="00CD5AEB"/>
    <w:rsid w:val="00CE4EB9"/>
    <w:rsid w:val="00CE6E3F"/>
    <w:rsid w:val="00CE76A0"/>
    <w:rsid w:val="00CF578A"/>
    <w:rsid w:val="00CF6A8E"/>
    <w:rsid w:val="00D0447E"/>
    <w:rsid w:val="00D103D8"/>
    <w:rsid w:val="00D2117B"/>
    <w:rsid w:val="00D30EF3"/>
    <w:rsid w:val="00D3220B"/>
    <w:rsid w:val="00D33929"/>
    <w:rsid w:val="00D36939"/>
    <w:rsid w:val="00D477AE"/>
    <w:rsid w:val="00D61BF6"/>
    <w:rsid w:val="00D63507"/>
    <w:rsid w:val="00D66B95"/>
    <w:rsid w:val="00D803A5"/>
    <w:rsid w:val="00D80B2F"/>
    <w:rsid w:val="00D82D50"/>
    <w:rsid w:val="00D85834"/>
    <w:rsid w:val="00D90D79"/>
    <w:rsid w:val="00D92AD8"/>
    <w:rsid w:val="00D933E6"/>
    <w:rsid w:val="00D96422"/>
    <w:rsid w:val="00D97C1A"/>
    <w:rsid w:val="00D97E4E"/>
    <w:rsid w:val="00DA6319"/>
    <w:rsid w:val="00DC01D1"/>
    <w:rsid w:val="00DC1D7E"/>
    <w:rsid w:val="00DD2AB3"/>
    <w:rsid w:val="00DD3AFD"/>
    <w:rsid w:val="00DD7AE4"/>
    <w:rsid w:val="00DE0732"/>
    <w:rsid w:val="00DE1F2B"/>
    <w:rsid w:val="00DE6352"/>
    <w:rsid w:val="00DE79BC"/>
    <w:rsid w:val="00DF0839"/>
    <w:rsid w:val="00DF6E4B"/>
    <w:rsid w:val="00DF7FDF"/>
    <w:rsid w:val="00E010AF"/>
    <w:rsid w:val="00E01A17"/>
    <w:rsid w:val="00E03BE1"/>
    <w:rsid w:val="00E04358"/>
    <w:rsid w:val="00E13C34"/>
    <w:rsid w:val="00E155AB"/>
    <w:rsid w:val="00E15763"/>
    <w:rsid w:val="00E15CE4"/>
    <w:rsid w:val="00E25CF0"/>
    <w:rsid w:val="00E26CDC"/>
    <w:rsid w:val="00E30153"/>
    <w:rsid w:val="00E32AC4"/>
    <w:rsid w:val="00E3313C"/>
    <w:rsid w:val="00E345E9"/>
    <w:rsid w:val="00E356FB"/>
    <w:rsid w:val="00E42C17"/>
    <w:rsid w:val="00E46C4E"/>
    <w:rsid w:val="00E47CDD"/>
    <w:rsid w:val="00E50562"/>
    <w:rsid w:val="00E509C2"/>
    <w:rsid w:val="00E51883"/>
    <w:rsid w:val="00E52656"/>
    <w:rsid w:val="00E55205"/>
    <w:rsid w:val="00E57018"/>
    <w:rsid w:val="00E66BA4"/>
    <w:rsid w:val="00E67660"/>
    <w:rsid w:val="00E72718"/>
    <w:rsid w:val="00E72ECE"/>
    <w:rsid w:val="00E73577"/>
    <w:rsid w:val="00E754CA"/>
    <w:rsid w:val="00E759CB"/>
    <w:rsid w:val="00E773BD"/>
    <w:rsid w:val="00E81ECB"/>
    <w:rsid w:val="00E844D2"/>
    <w:rsid w:val="00E90AD6"/>
    <w:rsid w:val="00E933FB"/>
    <w:rsid w:val="00E94A20"/>
    <w:rsid w:val="00E963CC"/>
    <w:rsid w:val="00EA2131"/>
    <w:rsid w:val="00EB133E"/>
    <w:rsid w:val="00EB44A1"/>
    <w:rsid w:val="00EC32EF"/>
    <w:rsid w:val="00EC4A02"/>
    <w:rsid w:val="00EC6F17"/>
    <w:rsid w:val="00ED2C4E"/>
    <w:rsid w:val="00EE46A8"/>
    <w:rsid w:val="00EE642D"/>
    <w:rsid w:val="00F1053C"/>
    <w:rsid w:val="00F137D0"/>
    <w:rsid w:val="00F14B34"/>
    <w:rsid w:val="00F15352"/>
    <w:rsid w:val="00F1566F"/>
    <w:rsid w:val="00F244D5"/>
    <w:rsid w:val="00F25915"/>
    <w:rsid w:val="00F30A74"/>
    <w:rsid w:val="00F32934"/>
    <w:rsid w:val="00F3412F"/>
    <w:rsid w:val="00F3672F"/>
    <w:rsid w:val="00F43770"/>
    <w:rsid w:val="00F4382C"/>
    <w:rsid w:val="00F52A0A"/>
    <w:rsid w:val="00F557FA"/>
    <w:rsid w:val="00F6152D"/>
    <w:rsid w:val="00F626BB"/>
    <w:rsid w:val="00F71816"/>
    <w:rsid w:val="00F741E4"/>
    <w:rsid w:val="00F7547E"/>
    <w:rsid w:val="00F82EEE"/>
    <w:rsid w:val="00F93B34"/>
    <w:rsid w:val="00FA02B7"/>
    <w:rsid w:val="00FA0D50"/>
    <w:rsid w:val="00FA3389"/>
    <w:rsid w:val="00FB0929"/>
    <w:rsid w:val="00FB266E"/>
    <w:rsid w:val="00FB3CCD"/>
    <w:rsid w:val="00FB6918"/>
    <w:rsid w:val="00FB7621"/>
    <w:rsid w:val="00FB776D"/>
    <w:rsid w:val="00FB7951"/>
    <w:rsid w:val="00FC0652"/>
    <w:rsid w:val="00FC51D3"/>
    <w:rsid w:val="00FC5D82"/>
    <w:rsid w:val="00FC68E8"/>
    <w:rsid w:val="00FD114C"/>
    <w:rsid w:val="00FD3847"/>
    <w:rsid w:val="00FD58FF"/>
    <w:rsid w:val="00FE59FB"/>
    <w:rsid w:val="00FE5CEE"/>
    <w:rsid w:val="00FF02A6"/>
    <w:rsid w:val="00FF21A2"/>
    <w:rsid w:val="00FF6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287916"/>
  <w15:chartTrackingRefBased/>
  <w15:docId w15:val="{A85FBF25-4CDC-4203-9477-816CA2B7F7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5C6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5C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0B9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470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C2B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535B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BD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85C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85C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039EE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039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039EE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121C03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B0B9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2B55AB"/>
    <w:pPr>
      <w:spacing w:after="100"/>
      <w:ind w:left="440"/>
    </w:pPr>
  </w:style>
  <w:style w:type="character" w:styleId="Emphasis">
    <w:name w:val="Emphasis"/>
    <w:basedOn w:val="DefaultParagraphFont"/>
    <w:uiPriority w:val="20"/>
    <w:qFormat/>
    <w:rsid w:val="004A394F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470C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1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5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1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3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0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4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9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9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2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5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9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02696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9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3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7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9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5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2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5a7da9f7e5274a5eaea65955/CSPL_EthicalStandards_web.pdf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gov.uk/government/publications/data-ethics-framework/data-ethics-framework-2020" TargetMode="External"/><Relationship Id="rId12" Type="http://schemas.openxmlformats.org/officeDocument/2006/relationships/hyperlink" Target="https://link.springer.com/article/10.1007/s11135-019-00914-5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files.eric.ed.gov/fulltext/EJ1120221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esjournals.onlinelibrary.wiley.com/doi/full/10.1111/2041-210X.1286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sycnet.apa.org/doi/10.1037/str000014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701C6C5-234D-451B-9BE7-65FD9D251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4407</Words>
  <Characters>29046</Characters>
  <Application>Microsoft Office Word</Application>
  <DocSecurity>0</DocSecurity>
  <Lines>548</Lines>
  <Paragraphs>177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 Shang</dc:creator>
  <cp:keywords/>
  <dc:description/>
  <cp:lastModifiedBy>Lili Shang</cp:lastModifiedBy>
  <cp:revision>4</cp:revision>
  <dcterms:created xsi:type="dcterms:W3CDTF">2023-12-18T12:10:00Z</dcterms:created>
  <dcterms:modified xsi:type="dcterms:W3CDTF">2023-12-18T12:12:00Z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acaf84ec-bd98-4106-8a47-d1c972bd2f4f</vt:lpwstr>
  </property>
</Properties>
</file>