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18AAF" w14:textId="2DC44F98" w:rsidR="00F2180C" w:rsidRDefault="00F2180C" w:rsidP="00F2180C">
      <w:pPr>
        <w:spacing w:line="360" w:lineRule="auto"/>
      </w:pPr>
    </w:p>
    <w:p w14:paraId="5F2E4538" w14:textId="6380BA05" w:rsidR="00CB2247" w:rsidRDefault="00CC6170" w:rsidP="00CC6170">
      <w:pPr>
        <w:spacing w:line="360" w:lineRule="auto"/>
        <w:jc w:val="center"/>
      </w:pPr>
      <w:r>
        <w:rPr>
          <w:noProof/>
        </w:rPr>
        <w:drawing>
          <wp:inline distT="0" distB="0" distL="0" distR="0" wp14:anchorId="5C6D43C8" wp14:editId="596AB6ED">
            <wp:extent cx="3452501" cy="175133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07 at 12.53.53.png"/>
                    <pic:cNvPicPr/>
                  </pic:nvPicPr>
                  <pic:blipFill>
                    <a:blip r:embed="rId8"/>
                    <a:stretch>
                      <a:fillRect/>
                    </a:stretch>
                  </pic:blipFill>
                  <pic:spPr>
                    <a:xfrm>
                      <a:off x="0" y="0"/>
                      <a:ext cx="3469504" cy="1759955"/>
                    </a:xfrm>
                    <a:prstGeom prst="rect">
                      <a:avLst/>
                    </a:prstGeom>
                  </pic:spPr>
                </pic:pic>
              </a:graphicData>
            </a:graphic>
          </wp:inline>
        </w:drawing>
      </w:r>
    </w:p>
    <w:p w14:paraId="7CFEB94C" w14:textId="53178FBF" w:rsidR="00CB2247" w:rsidRDefault="00CB2247" w:rsidP="00F2180C">
      <w:pPr>
        <w:spacing w:line="360" w:lineRule="auto"/>
      </w:pPr>
    </w:p>
    <w:p w14:paraId="49F26508" w14:textId="5BA29CA4" w:rsidR="00CB2247" w:rsidRDefault="00CB2247" w:rsidP="00F2180C">
      <w:pPr>
        <w:spacing w:line="360" w:lineRule="auto"/>
      </w:pPr>
    </w:p>
    <w:p w14:paraId="79099E21" w14:textId="6DB5684A" w:rsidR="00DF3617" w:rsidRPr="00131ADA" w:rsidRDefault="00DF3617" w:rsidP="00DF3617">
      <w:pPr>
        <w:spacing w:line="360" w:lineRule="auto"/>
        <w:jc w:val="center"/>
        <w:rPr>
          <w:rFonts w:asciiTheme="minorHAnsi" w:hAnsiTheme="minorHAnsi" w:cstheme="minorHAnsi"/>
          <w:b/>
          <w:sz w:val="28"/>
          <w:szCs w:val="28"/>
          <w:u w:val="single"/>
        </w:rPr>
      </w:pPr>
      <w:r>
        <w:rPr>
          <w:rFonts w:asciiTheme="minorHAnsi" w:hAnsiTheme="minorHAnsi" w:cstheme="minorHAnsi"/>
          <w:b/>
          <w:sz w:val="28"/>
          <w:szCs w:val="28"/>
          <w:u w:val="single"/>
        </w:rPr>
        <w:t>“</w:t>
      </w:r>
      <w:r w:rsidRPr="00131ADA">
        <w:rPr>
          <w:rFonts w:asciiTheme="minorHAnsi" w:hAnsiTheme="minorHAnsi" w:cstheme="minorHAnsi"/>
          <w:b/>
          <w:sz w:val="28"/>
          <w:szCs w:val="28"/>
          <w:u w:val="single"/>
        </w:rPr>
        <w:t>Case Study on Acquisition of ARM Holdings by Softbank Group</w:t>
      </w:r>
      <w:r>
        <w:rPr>
          <w:rFonts w:asciiTheme="minorHAnsi" w:hAnsiTheme="minorHAnsi" w:cstheme="minorHAnsi"/>
          <w:b/>
          <w:sz w:val="28"/>
          <w:szCs w:val="28"/>
          <w:u w:val="single"/>
        </w:rPr>
        <w:t>”</w:t>
      </w:r>
    </w:p>
    <w:p w14:paraId="46919AF5" w14:textId="1C267B3B" w:rsidR="00CB2247" w:rsidRDefault="00CB2247" w:rsidP="00F2180C">
      <w:pPr>
        <w:spacing w:line="360" w:lineRule="auto"/>
      </w:pPr>
    </w:p>
    <w:p w14:paraId="35058481" w14:textId="77777777" w:rsidR="00DF3617" w:rsidRPr="00DF3617" w:rsidRDefault="009E3AB2" w:rsidP="00DF3617">
      <w:pPr>
        <w:jc w:val="center"/>
        <w:rPr>
          <w:b/>
        </w:rPr>
      </w:pPr>
      <w:r w:rsidRPr="009E3AB2">
        <w:rPr>
          <w:b/>
        </w:rPr>
        <w:t xml:space="preserve">Module: </w:t>
      </w:r>
      <w:r w:rsidR="00DF3617" w:rsidRPr="00DF3617">
        <w:rPr>
          <w:b/>
        </w:rPr>
        <w:t>STRATEGIC CHANGE AND ORGANISATIONS</w:t>
      </w:r>
    </w:p>
    <w:p w14:paraId="23CF7F08" w14:textId="144C3302" w:rsidR="009E3AB2" w:rsidRDefault="009E3AB2" w:rsidP="00DF3617">
      <w:pPr>
        <w:pStyle w:val="NormalWeb"/>
        <w:rPr>
          <w:b/>
        </w:rPr>
      </w:pPr>
    </w:p>
    <w:p w14:paraId="0C3DE38C" w14:textId="3EACD326" w:rsidR="00EA2C70" w:rsidRPr="00EA2C70" w:rsidRDefault="00592B2B" w:rsidP="00EA2C70">
      <w:pPr>
        <w:pStyle w:val="NormalWeb"/>
        <w:jc w:val="center"/>
        <w:rPr>
          <w:b/>
        </w:rPr>
      </w:pPr>
      <w:r>
        <w:rPr>
          <w:b/>
        </w:rPr>
        <w:t xml:space="preserve">Module Code: </w:t>
      </w:r>
      <w:r w:rsidR="00EA2C70" w:rsidRPr="00EA2C70">
        <w:rPr>
          <w:b/>
        </w:rPr>
        <w:t>LCDB700</w:t>
      </w:r>
      <w:r w:rsidR="00131ADA">
        <w:rPr>
          <w:b/>
        </w:rPr>
        <w:t>5</w:t>
      </w:r>
    </w:p>
    <w:p w14:paraId="029A236A" w14:textId="014D4432" w:rsidR="00592B2B" w:rsidRDefault="00592B2B" w:rsidP="00592B2B">
      <w:pPr>
        <w:pStyle w:val="NormalWeb"/>
        <w:jc w:val="center"/>
        <w:rPr>
          <w:rFonts w:ascii="TimesNewRomanPS" w:hAnsi="TimesNewRomanPS"/>
          <w:b/>
          <w:bCs/>
        </w:rPr>
      </w:pPr>
    </w:p>
    <w:p w14:paraId="24A3C05F" w14:textId="6E4D4903" w:rsidR="00CB2247" w:rsidRDefault="00CC6170" w:rsidP="00592B2B">
      <w:pPr>
        <w:pStyle w:val="NormalWeb"/>
        <w:jc w:val="center"/>
        <w:rPr>
          <w:b/>
        </w:rPr>
      </w:pPr>
      <w:r w:rsidRPr="00592B2B">
        <w:rPr>
          <w:b/>
        </w:rPr>
        <w:t>Assignment</w:t>
      </w:r>
      <w:r w:rsidR="009E3AB2" w:rsidRPr="00592B2B">
        <w:rPr>
          <w:b/>
        </w:rPr>
        <w:t>:</w:t>
      </w:r>
      <w:r w:rsidRPr="00592B2B">
        <w:rPr>
          <w:b/>
        </w:rPr>
        <w:t xml:space="preserve"> 1</w:t>
      </w:r>
    </w:p>
    <w:p w14:paraId="25F6D814" w14:textId="09CC3589" w:rsidR="00592B2B" w:rsidRDefault="00592B2B" w:rsidP="00592B2B">
      <w:pPr>
        <w:pStyle w:val="NormalWeb"/>
      </w:pPr>
    </w:p>
    <w:p w14:paraId="7A2E7A12" w14:textId="15BF4262" w:rsidR="00592B2B" w:rsidRPr="00360587" w:rsidRDefault="00592B2B" w:rsidP="00592B2B">
      <w:pPr>
        <w:pStyle w:val="NormalWeb"/>
        <w:jc w:val="center"/>
        <w:rPr>
          <w:b/>
          <w:sz w:val="28"/>
          <w:szCs w:val="28"/>
          <w:u w:val="single"/>
        </w:rPr>
      </w:pPr>
      <w:r w:rsidRPr="00360587">
        <w:rPr>
          <w:b/>
          <w:sz w:val="28"/>
          <w:szCs w:val="28"/>
          <w:u w:val="single"/>
        </w:rPr>
        <w:t>Prepared By:</w:t>
      </w:r>
    </w:p>
    <w:p w14:paraId="0DDDE08D" w14:textId="6562707B" w:rsidR="00592B2B" w:rsidRDefault="00592B2B" w:rsidP="00592B2B">
      <w:pPr>
        <w:pStyle w:val="NormalWeb"/>
        <w:jc w:val="center"/>
        <w:rPr>
          <w:b/>
        </w:rPr>
      </w:pPr>
      <w:r w:rsidRPr="00592B2B">
        <w:rPr>
          <w:b/>
        </w:rPr>
        <w:t>Student Number: 1807120</w:t>
      </w:r>
    </w:p>
    <w:p w14:paraId="0C821872" w14:textId="75F08741" w:rsidR="00592B2B" w:rsidRDefault="00592B2B" w:rsidP="00592B2B">
      <w:pPr>
        <w:pStyle w:val="NormalWeb"/>
        <w:jc w:val="center"/>
        <w:rPr>
          <w:b/>
        </w:rPr>
      </w:pPr>
    </w:p>
    <w:p w14:paraId="2781D182" w14:textId="490687F5" w:rsidR="00592B2B" w:rsidRDefault="00592B2B" w:rsidP="00592B2B">
      <w:pPr>
        <w:pStyle w:val="NormalWeb"/>
        <w:jc w:val="center"/>
        <w:rPr>
          <w:b/>
          <w:sz w:val="28"/>
          <w:szCs w:val="28"/>
          <w:u w:val="single"/>
        </w:rPr>
      </w:pPr>
      <w:r w:rsidRPr="00360587">
        <w:rPr>
          <w:b/>
          <w:sz w:val="28"/>
          <w:szCs w:val="28"/>
          <w:u w:val="single"/>
        </w:rPr>
        <w:t>Prepared For:</w:t>
      </w:r>
    </w:p>
    <w:p w14:paraId="34824CE5" w14:textId="04D37AFD" w:rsidR="00131ADA" w:rsidRPr="00131ADA" w:rsidRDefault="00131ADA" w:rsidP="00131ADA">
      <w:pPr>
        <w:jc w:val="center"/>
        <w:rPr>
          <w:b/>
        </w:rPr>
      </w:pPr>
      <w:r w:rsidRPr="00131ADA">
        <w:rPr>
          <w:b/>
        </w:rPr>
        <w:t xml:space="preserve">Dr. </w:t>
      </w:r>
      <w:r w:rsidRPr="00131ADA">
        <w:rPr>
          <w:b/>
        </w:rPr>
        <w:t xml:space="preserve">Gladius David </w:t>
      </w:r>
      <w:proofErr w:type="spellStart"/>
      <w:r w:rsidRPr="00131ADA">
        <w:rPr>
          <w:b/>
        </w:rPr>
        <w:t>Kuloth</w:t>
      </w:r>
      <w:r w:rsidRPr="00131ADA">
        <w:rPr>
          <w:b/>
        </w:rPr>
        <w:t>ungan</w:t>
      </w:r>
      <w:proofErr w:type="spellEnd"/>
    </w:p>
    <w:p w14:paraId="1A9A9926" w14:textId="77777777" w:rsidR="00131ADA" w:rsidRPr="00360587" w:rsidRDefault="00131ADA" w:rsidP="00592B2B">
      <w:pPr>
        <w:pStyle w:val="NormalWeb"/>
        <w:jc w:val="center"/>
        <w:rPr>
          <w:b/>
          <w:sz w:val="28"/>
          <w:szCs w:val="28"/>
          <w:u w:val="single"/>
        </w:rPr>
      </w:pPr>
    </w:p>
    <w:p w14:paraId="67F060E6" w14:textId="54973CDB" w:rsidR="00360587" w:rsidRPr="00592B2B" w:rsidRDefault="00360587" w:rsidP="00592B2B">
      <w:pPr>
        <w:pStyle w:val="NormalWeb"/>
        <w:jc w:val="center"/>
        <w:rPr>
          <w:b/>
        </w:rPr>
      </w:pPr>
      <w:r>
        <w:rPr>
          <w:b/>
        </w:rPr>
        <w:t xml:space="preserve">Date: </w:t>
      </w:r>
      <w:r w:rsidR="00131ADA">
        <w:rPr>
          <w:b/>
        </w:rPr>
        <w:t>20</w:t>
      </w:r>
      <w:r>
        <w:rPr>
          <w:b/>
        </w:rPr>
        <w:t>/0</w:t>
      </w:r>
      <w:r w:rsidR="00131ADA">
        <w:rPr>
          <w:b/>
        </w:rPr>
        <w:t>9</w:t>
      </w:r>
      <w:r>
        <w:rPr>
          <w:b/>
        </w:rPr>
        <w:t>/19</w:t>
      </w:r>
    </w:p>
    <w:p w14:paraId="5C9590F1" w14:textId="70E64DD5" w:rsidR="00CB2247" w:rsidRDefault="00CB2247" w:rsidP="00F2180C">
      <w:pPr>
        <w:spacing w:line="360" w:lineRule="auto"/>
      </w:pPr>
    </w:p>
    <w:p w14:paraId="02BC5898" w14:textId="2018F672" w:rsidR="00654254" w:rsidRDefault="00654254"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sdt>
      <w:sdtPr>
        <w:id w:val="-182593301"/>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bookmarkStart w:id="0" w:name="_GoBack" w:displacedByCustomXml="prev"/>
        <w:bookmarkEnd w:id="0" w:displacedByCustomXml="prev"/>
        <w:p w14:paraId="0504642E" w14:textId="5102FC22" w:rsidR="004C6589" w:rsidRPr="006511A8" w:rsidRDefault="004C6589" w:rsidP="006511A8">
          <w:pPr>
            <w:pStyle w:val="TOCHeading"/>
            <w:jc w:val="center"/>
            <w:rPr>
              <w:b/>
              <w:u w:val="single"/>
            </w:rPr>
          </w:pPr>
          <w:r w:rsidRPr="006511A8">
            <w:rPr>
              <w:b/>
              <w:u w:val="single"/>
            </w:rPr>
            <w:t>Table of Contents</w:t>
          </w:r>
        </w:p>
        <w:p w14:paraId="0F4B41AA" w14:textId="09008AB8" w:rsidR="004C6589" w:rsidRDefault="004C6589">
          <w:pPr>
            <w:pStyle w:val="TOC1"/>
            <w:tabs>
              <w:tab w:val="left" w:pos="480"/>
              <w:tab w:val="right" w:leader="dot" w:pos="829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9146055" w:history="1">
            <w:r w:rsidRPr="00ED154D">
              <w:rPr>
                <w:rStyle w:val="Hyperlink"/>
                <w:rFonts w:cstheme="minorHAnsi"/>
                <w:noProof/>
              </w:rPr>
              <w:t>1)</w:t>
            </w:r>
            <w:r>
              <w:rPr>
                <w:rFonts w:eastAsiaTheme="minorEastAsia" w:cstheme="minorBidi"/>
                <w:b w:val="0"/>
                <w:bCs w:val="0"/>
                <w:caps w:val="0"/>
                <w:noProof/>
                <w:sz w:val="24"/>
                <w:szCs w:val="24"/>
              </w:rPr>
              <w:tab/>
            </w:r>
            <w:r w:rsidRPr="00ED154D">
              <w:rPr>
                <w:rStyle w:val="Hyperlink"/>
                <w:rFonts w:cstheme="minorHAnsi"/>
                <w:noProof/>
              </w:rPr>
              <w:t>Introduction:</w:t>
            </w:r>
            <w:r>
              <w:rPr>
                <w:noProof/>
                <w:webHidden/>
              </w:rPr>
              <w:tab/>
            </w:r>
            <w:r>
              <w:rPr>
                <w:noProof/>
                <w:webHidden/>
              </w:rPr>
              <w:fldChar w:fldCharType="begin"/>
            </w:r>
            <w:r>
              <w:rPr>
                <w:noProof/>
                <w:webHidden/>
              </w:rPr>
              <w:instrText xml:space="preserve"> PAGEREF _Toc19146055 \h </w:instrText>
            </w:r>
            <w:r>
              <w:rPr>
                <w:noProof/>
                <w:webHidden/>
              </w:rPr>
            </w:r>
            <w:r>
              <w:rPr>
                <w:noProof/>
                <w:webHidden/>
              </w:rPr>
              <w:fldChar w:fldCharType="separate"/>
            </w:r>
            <w:r>
              <w:rPr>
                <w:noProof/>
                <w:webHidden/>
              </w:rPr>
              <w:t>3</w:t>
            </w:r>
            <w:r>
              <w:rPr>
                <w:noProof/>
                <w:webHidden/>
              </w:rPr>
              <w:fldChar w:fldCharType="end"/>
            </w:r>
          </w:hyperlink>
        </w:p>
        <w:p w14:paraId="5522D76C" w14:textId="4E6F53E5"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56" w:history="1">
            <w:r w:rsidRPr="00ED154D">
              <w:rPr>
                <w:rStyle w:val="Hyperlink"/>
                <w:rFonts w:cstheme="minorHAnsi"/>
                <w:noProof/>
              </w:rPr>
              <w:t>2)</w:t>
            </w:r>
            <w:r>
              <w:rPr>
                <w:rFonts w:eastAsiaTheme="minorEastAsia" w:cstheme="minorBidi"/>
                <w:b w:val="0"/>
                <w:bCs w:val="0"/>
                <w:caps w:val="0"/>
                <w:noProof/>
                <w:sz w:val="24"/>
                <w:szCs w:val="24"/>
              </w:rPr>
              <w:tab/>
            </w:r>
            <w:r w:rsidRPr="00ED154D">
              <w:rPr>
                <w:rStyle w:val="Hyperlink"/>
                <w:rFonts w:cstheme="minorHAnsi"/>
                <w:noProof/>
              </w:rPr>
              <w:t>Company Overview:</w:t>
            </w:r>
            <w:r>
              <w:rPr>
                <w:noProof/>
                <w:webHidden/>
              </w:rPr>
              <w:tab/>
            </w:r>
            <w:r>
              <w:rPr>
                <w:noProof/>
                <w:webHidden/>
              </w:rPr>
              <w:fldChar w:fldCharType="begin"/>
            </w:r>
            <w:r>
              <w:rPr>
                <w:noProof/>
                <w:webHidden/>
              </w:rPr>
              <w:instrText xml:space="preserve"> PAGEREF _Toc19146056 \h </w:instrText>
            </w:r>
            <w:r>
              <w:rPr>
                <w:noProof/>
                <w:webHidden/>
              </w:rPr>
            </w:r>
            <w:r>
              <w:rPr>
                <w:noProof/>
                <w:webHidden/>
              </w:rPr>
              <w:fldChar w:fldCharType="separate"/>
            </w:r>
            <w:r>
              <w:rPr>
                <w:noProof/>
                <w:webHidden/>
              </w:rPr>
              <w:t>3</w:t>
            </w:r>
            <w:r>
              <w:rPr>
                <w:noProof/>
                <w:webHidden/>
              </w:rPr>
              <w:fldChar w:fldCharType="end"/>
            </w:r>
          </w:hyperlink>
        </w:p>
        <w:p w14:paraId="34AF1AB5" w14:textId="6D739865" w:rsidR="004C6589" w:rsidRDefault="004C6589">
          <w:pPr>
            <w:pStyle w:val="TOC2"/>
            <w:tabs>
              <w:tab w:val="right" w:leader="dot" w:pos="8296"/>
            </w:tabs>
            <w:rPr>
              <w:rFonts w:eastAsiaTheme="minorEastAsia" w:cstheme="minorBidi"/>
              <w:smallCaps w:val="0"/>
              <w:noProof/>
              <w:sz w:val="24"/>
              <w:szCs w:val="24"/>
            </w:rPr>
          </w:pPr>
          <w:hyperlink w:anchor="_Toc19146057" w:history="1">
            <w:r w:rsidRPr="00ED154D">
              <w:rPr>
                <w:rStyle w:val="Hyperlink"/>
                <w:rFonts w:cstheme="minorHAnsi"/>
                <w:noProof/>
              </w:rPr>
              <w:t>2.1) Softbank Group:</w:t>
            </w:r>
            <w:r>
              <w:rPr>
                <w:noProof/>
                <w:webHidden/>
              </w:rPr>
              <w:tab/>
            </w:r>
            <w:r>
              <w:rPr>
                <w:noProof/>
                <w:webHidden/>
              </w:rPr>
              <w:fldChar w:fldCharType="begin"/>
            </w:r>
            <w:r>
              <w:rPr>
                <w:noProof/>
                <w:webHidden/>
              </w:rPr>
              <w:instrText xml:space="preserve"> PAGEREF _Toc19146057 \h </w:instrText>
            </w:r>
            <w:r>
              <w:rPr>
                <w:noProof/>
                <w:webHidden/>
              </w:rPr>
            </w:r>
            <w:r>
              <w:rPr>
                <w:noProof/>
                <w:webHidden/>
              </w:rPr>
              <w:fldChar w:fldCharType="separate"/>
            </w:r>
            <w:r>
              <w:rPr>
                <w:noProof/>
                <w:webHidden/>
              </w:rPr>
              <w:t>3</w:t>
            </w:r>
            <w:r>
              <w:rPr>
                <w:noProof/>
                <w:webHidden/>
              </w:rPr>
              <w:fldChar w:fldCharType="end"/>
            </w:r>
          </w:hyperlink>
        </w:p>
        <w:p w14:paraId="3CA06EBE" w14:textId="275CFE6B" w:rsidR="004C6589" w:rsidRDefault="004C6589">
          <w:pPr>
            <w:pStyle w:val="TOC2"/>
            <w:tabs>
              <w:tab w:val="right" w:leader="dot" w:pos="8296"/>
            </w:tabs>
            <w:rPr>
              <w:rFonts w:eastAsiaTheme="minorEastAsia" w:cstheme="minorBidi"/>
              <w:smallCaps w:val="0"/>
              <w:noProof/>
              <w:sz w:val="24"/>
              <w:szCs w:val="24"/>
            </w:rPr>
          </w:pPr>
          <w:hyperlink w:anchor="_Toc19146058" w:history="1">
            <w:r w:rsidRPr="00ED154D">
              <w:rPr>
                <w:rStyle w:val="Hyperlink"/>
                <w:rFonts w:cstheme="minorHAnsi"/>
                <w:noProof/>
              </w:rPr>
              <w:t>2.2) ARM Holdings:</w:t>
            </w:r>
            <w:r>
              <w:rPr>
                <w:noProof/>
                <w:webHidden/>
              </w:rPr>
              <w:tab/>
            </w:r>
            <w:r>
              <w:rPr>
                <w:noProof/>
                <w:webHidden/>
              </w:rPr>
              <w:fldChar w:fldCharType="begin"/>
            </w:r>
            <w:r>
              <w:rPr>
                <w:noProof/>
                <w:webHidden/>
              </w:rPr>
              <w:instrText xml:space="preserve"> PAGEREF _Toc19146058 \h </w:instrText>
            </w:r>
            <w:r>
              <w:rPr>
                <w:noProof/>
                <w:webHidden/>
              </w:rPr>
            </w:r>
            <w:r>
              <w:rPr>
                <w:noProof/>
                <w:webHidden/>
              </w:rPr>
              <w:fldChar w:fldCharType="separate"/>
            </w:r>
            <w:r>
              <w:rPr>
                <w:noProof/>
                <w:webHidden/>
              </w:rPr>
              <w:t>4</w:t>
            </w:r>
            <w:r>
              <w:rPr>
                <w:noProof/>
                <w:webHidden/>
              </w:rPr>
              <w:fldChar w:fldCharType="end"/>
            </w:r>
          </w:hyperlink>
        </w:p>
        <w:p w14:paraId="71C53275" w14:textId="0DCFD94F"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59" w:history="1">
            <w:r w:rsidRPr="00ED154D">
              <w:rPr>
                <w:rStyle w:val="Hyperlink"/>
                <w:noProof/>
              </w:rPr>
              <w:t>3)</w:t>
            </w:r>
            <w:r>
              <w:rPr>
                <w:rFonts w:eastAsiaTheme="minorEastAsia" w:cstheme="minorBidi"/>
                <w:b w:val="0"/>
                <w:bCs w:val="0"/>
                <w:caps w:val="0"/>
                <w:noProof/>
                <w:sz w:val="24"/>
                <w:szCs w:val="24"/>
              </w:rPr>
              <w:tab/>
            </w:r>
            <w:r w:rsidRPr="00ED154D">
              <w:rPr>
                <w:rStyle w:val="Hyperlink"/>
                <w:noProof/>
              </w:rPr>
              <w:t>Motives and Reasons Behind the Acquisition Decision:</w:t>
            </w:r>
            <w:r>
              <w:rPr>
                <w:noProof/>
                <w:webHidden/>
              </w:rPr>
              <w:tab/>
            </w:r>
            <w:r>
              <w:rPr>
                <w:noProof/>
                <w:webHidden/>
              </w:rPr>
              <w:fldChar w:fldCharType="begin"/>
            </w:r>
            <w:r>
              <w:rPr>
                <w:noProof/>
                <w:webHidden/>
              </w:rPr>
              <w:instrText xml:space="preserve"> PAGEREF _Toc19146059 \h </w:instrText>
            </w:r>
            <w:r>
              <w:rPr>
                <w:noProof/>
                <w:webHidden/>
              </w:rPr>
            </w:r>
            <w:r>
              <w:rPr>
                <w:noProof/>
                <w:webHidden/>
              </w:rPr>
              <w:fldChar w:fldCharType="separate"/>
            </w:r>
            <w:r>
              <w:rPr>
                <w:noProof/>
                <w:webHidden/>
              </w:rPr>
              <w:t>5</w:t>
            </w:r>
            <w:r>
              <w:rPr>
                <w:noProof/>
                <w:webHidden/>
              </w:rPr>
              <w:fldChar w:fldCharType="end"/>
            </w:r>
          </w:hyperlink>
        </w:p>
        <w:p w14:paraId="352D9EA0" w14:textId="0081112E" w:rsidR="004C6589" w:rsidRDefault="004C6589">
          <w:pPr>
            <w:pStyle w:val="TOC2"/>
            <w:tabs>
              <w:tab w:val="right" w:leader="dot" w:pos="8296"/>
            </w:tabs>
            <w:rPr>
              <w:rFonts w:eastAsiaTheme="minorEastAsia" w:cstheme="minorBidi"/>
              <w:smallCaps w:val="0"/>
              <w:noProof/>
              <w:sz w:val="24"/>
              <w:szCs w:val="24"/>
            </w:rPr>
          </w:pPr>
          <w:hyperlink w:anchor="_Toc19146060" w:history="1">
            <w:r w:rsidRPr="00ED154D">
              <w:rPr>
                <w:rStyle w:val="Hyperlink"/>
                <w:rFonts w:cstheme="minorHAnsi"/>
                <w:noProof/>
              </w:rPr>
              <w:t>3.1) Gain Market Competitiveness:</w:t>
            </w:r>
            <w:r>
              <w:rPr>
                <w:noProof/>
                <w:webHidden/>
              </w:rPr>
              <w:tab/>
            </w:r>
            <w:r>
              <w:rPr>
                <w:noProof/>
                <w:webHidden/>
              </w:rPr>
              <w:fldChar w:fldCharType="begin"/>
            </w:r>
            <w:r>
              <w:rPr>
                <w:noProof/>
                <w:webHidden/>
              </w:rPr>
              <w:instrText xml:space="preserve"> PAGEREF _Toc19146060 \h </w:instrText>
            </w:r>
            <w:r>
              <w:rPr>
                <w:noProof/>
                <w:webHidden/>
              </w:rPr>
            </w:r>
            <w:r>
              <w:rPr>
                <w:noProof/>
                <w:webHidden/>
              </w:rPr>
              <w:fldChar w:fldCharType="separate"/>
            </w:r>
            <w:r>
              <w:rPr>
                <w:noProof/>
                <w:webHidden/>
              </w:rPr>
              <w:t>5</w:t>
            </w:r>
            <w:r>
              <w:rPr>
                <w:noProof/>
                <w:webHidden/>
              </w:rPr>
              <w:fldChar w:fldCharType="end"/>
            </w:r>
          </w:hyperlink>
        </w:p>
        <w:p w14:paraId="322B3E29" w14:textId="5DEC3611" w:rsidR="004C6589" w:rsidRDefault="004C6589">
          <w:pPr>
            <w:pStyle w:val="TOC2"/>
            <w:tabs>
              <w:tab w:val="right" w:leader="dot" w:pos="8296"/>
            </w:tabs>
            <w:rPr>
              <w:rFonts w:eastAsiaTheme="minorEastAsia" w:cstheme="minorBidi"/>
              <w:smallCaps w:val="0"/>
              <w:noProof/>
              <w:sz w:val="24"/>
              <w:szCs w:val="24"/>
            </w:rPr>
          </w:pPr>
          <w:hyperlink w:anchor="_Toc19146061" w:history="1">
            <w:r w:rsidRPr="00ED154D">
              <w:rPr>
                <w:rStyle w:val="Hyperlink"/>
                <w:rFonts w:cstheme="minorHAnsi"/>
                <w:noProof/>
              </w:rPr>
              <w:t>3.2) Opportunities to Gain Strong Position in Next Paradigm Shift:</w:t>
            </w:r>
            <w:r>
              <w:rPr>
                <w:noProof/>
                <w:webHidden/>
              </w:rPr>
              <w:tab/>
            </w:r>
            <w:r>
              <w:rPr>
                <w:noProof/>
                <w:webHidden/>
              </w:rPr>
              <w:fldChar w:fldCharType="begin"/>
            </w:r>
            <w:r>
              <w:rPr>
                <w:noProof/>
                <w:webHidden/>
              </w:rPr>
              <w:instrText xml:space="preserve"> PAGEREF _Toc19146061 \h </w:instrText>
            </w:r>
            <w:r>
              <w:rPr>
                <w:noProof/>
                <w:webHidden/>
              </w:rPr>
            </w:r>
            <w:r>
              <w:rPr>
                <w:noProof/>
                <w:webHidden/>
              </w:rPr>
              <w:fldChar w:fldCharType="separate"/>
            </w:r>
            <w:r>
              <w:rPr>
                <w:noProof/>
                <w:webHidden/>
              </w:rPr>
              <w:t>6</w:t>
            </w:r>
            <w:r>
              <w:rPr>
                <w:noProof/>
                <w:webHidden/>
              </w:rPr>
              <w:fldChar w:fldCharType="end"/>
            </w:r>
          </w:hyperlink>
        </w:p>
        <w:p w14:paraId="3FFC8329" w14:textId="67E08FAF" w:rsidR="004C6589" w:rsidRDefault="004C6589">
          <w:pPr>
            <w:pStyle w:val="TOC2"/>
            <w:tabs>
              <w:tab w:val="right" w:leader="dot" w:pos="8296"/>
            </w:tabs>
            <w:rPr>
              <w:rFonts w:eastAsiaTheme="minorEastAsia" w:cstheme="minorBidi"/>
              <w:smallCaps w:val="0"/>
              <w:noProof/>
              <w:sz w:val="24"/>
              <w:szCs w:val="24"/>
            </w:rPr>
          </w:pPr>
          <w:hyperlink w:anchor="_Toc19146062" w:history="1">
            <w:r w:rsidRPr="00ED154D">
              <w:rPr>
                <w:rStyle w:val="Hyperlink"/>
                <w:rFonts w:cstheme="minorHAnsi"/>
                <w:noProof/>
              </w:rPr>
              <w:t>3.3) Opportunities of Expansion through ARM Holdings:</w:t>
            </w:r>
            <w:r>
              <w:rPr>
                <w:noProof/>
                <w:webHidden/>
              </w:rPr>
              <w:tab/>
            </w:r>
            <w:r>
              <w:rPr>
                <w:noProof/>
                <w:webHidden/>
              </w:rPr>
              <w:fldChar w:fldCharType="begin"/>
            </w:r>
            <w:r>
              <w:rPr>
                <w:noProof/>
                <w:webHidden/>
              </w:rPr>
              <w:instrText xml:space="preserve"> PAGEREF _Toc19146062 \h </w:instrText>
            </w:r>
            <w:r>
              <w:rPr>
                <w:noProof/>
                <w:webHidden/>
              </w:rPr>
            </w:r>
            <w:r>
              <w:rPr>
                <w:noProof/>
                <w:webHidden/>
              </w:rPr>
              <w:fldChar w:fldCharType="separate"/>
            </w:r>
            <w:r>
              <w:rPr>
                <w:noProof/>
                <w:webHidden/>
              </w:rPr>
              <w:t>7</w:t>
            </w:r>
            <w:r>
              <w:rPr>
                <w:noProof/>
                <w:webHidden/>
              </w:rPr>
              <w:fldChar w:fldCharType="end"/>
            </w:r>
          </w:hyperlink>
        </w:p>
        <w:p w14:paraId="554094AF" w14:textId="0F4DDD39" w:rsidR="004C6589" w:rsidRDefault="004C6589">
          <w:pPr>
            <w:pStyle w:val="TOC2"/>
            <w:tabs>
              <w:tab w:val="right" w:leader="dot" w:pos="8296"/>
            </w:tabs>
            <w:rPr>
              <w:rFonts w:eastAsiaTheme="minorEastAsia" w:cstheme="minorBidi"/>
              <w:smallCaps w:val="0"/>
              <w:noProof/>
              <w:sz w:val="24"/>
              <w:szCs w:val="24"/>
            </w:rPr>
          </w:pPr>
          <w:hyperlink w:anchor="_Toc19146063" w:history="1">
            <w:r w:rsidRPr="00ED154D">
              <w:rPr>
                <w:rStyle w:val="Hyperlink"/>
                <w:rFonts w:cstheme="minorHAnsi"/>
                <w:noProof/>
              </w:rPr>
              <w:t>3.4) ARM Holding’s Expertise in Developing Artificial Intelligence (AI):</w:t>
            </w:r>
            <w:r>
              <w:rPr>
                <w:noProof/>
                <w:webHidden/>
              </w:rPr>
              <w:tab/>
            </w:r>
            <w:r>
              <w:rPr>
                <w:noProof/>
                <w:webHidden/>
              </w:rPr>
              <w:fldChar w:fldCharType="begin"/>
            </w:r>
            <w:r>
              <w:rPr>
                <w:noProof/>
                <w:webHidden/>
              </w:rPr>
              <w:instrText xml:space="preserve"> PAGEREF _Toc19146063 \h </w:instrText>
            </w:r>
            <w:r>
              <w:rPr>
                <w:noProof/>
                <w:webHidden/>
              </w:rPr>
            </w:r>
            <w:r>
              <w:rPr>
                <w:noProof/>
                <w:webHidden/>
              </w:rPr>
              <w:fldChar w:fldCharType="separate"/>
            </w:r>
            <w:r>
              <w:rPr>
                <w:noProof/>
                <w:webHidden/>
              </w:rPr>
              <w:t>8</w:t>
            </w:r>
            <w:r>
              <w:rPr>
                <w:noProof/>
                <w:webHidden/>
              </w:rPr>
              <w:fldChar w:fldCharType="end"/>
            </w:r>
          </w:hyperlink>
        </w:p>
        <w:p w14:paraId="2994E0C8" w14:textId="5E1BC62C" w:rsidR="004C6589" w:rsidRDefault="004C6589">
          <w:pPr>
            <w:pStyle w:val="TOC2"/>
            <w:tabs>
              <w:tab w:val="right" w:leader="dot" w:pos="8296"/>
            </w:tabs>
            <w:rPr>
              <w:rFonts w:eastAsiaTheme="minorEastAsia" w:cstheme="minorBidi"/>
              <w:smallCaps w:val="0"/>
              <w:noProof/>
              <w:sz w:val="24"/>
              <w:szCs w:val="24"/>
            </w:rPr>
          </w:pPr>
          <w:hyperlink w:anchor="_Toc19146064" w:history="1">
            <w:r w:rsidRPr="00ED154D">
              <w:rPr>
                <w:rStyle w:val="Hyperlink"/>
                <w:rFonts w:cstheme="minorHAnsi"/>
                <w:noProof/>
              </w:rPr>
              <w:t>3.5) Gaining Ownership of Internet of Things (IoT):</w:t>
            </w:r>
            <w:r>
              <w:rPr>
                <w:noProof/>
                <w:webHidden/>
              </w:rPr>
              <w:tab/>
            </w:r>
            <w:r>
              <w:rPr>
                <w:noProof/>
                <w:webHidden/>
              </w:rPr>
              <w:fldChar w:fldCharType="begin"/>
            </w:r>
            <w:r>
              <w:rPr>
                <w:noProof/>
                <w:webHidden/>
              </w:rPr>
              <w:instrText xml:space="preserve"> PAGEREF _Toc19146064 \h </w:instrText>
            </w:r>
            <w:r>
              <w:rPr>
                <w:noProof/>
                <w:webHidden/>
              </w:rPr>
            </w:r>
            <w:r>
              <w:rPr>
                <w:noProof/>
                <w:webHidden/>
              </w:rPr>
              <w:fldChar w:fldCharType="separate"/>
            </w:r>
            <w:r>
              <w:rPr>
                <w:noProof/>
                <w:webHidden/>
              </w:rPr>
              <w:t>9</w:t>
            </w:r>
            <w:r>
              <w:rPr>
                <w:noProof/>
                <w:webHidden/>
              </w:rPr>
              <w:fldChar w:fldCharType="end"/>
            </w:r>
          </w:hyperlink>
        </w:p>
        <w:p w14:paraId="4F801F03" w14:textId="6F5C4A98" w:rsidR="004C6589" w:rsidRDefault="004C6589">
          <w:pPr>
            <w:pStyle w:val="TOC2"/>
            <w:tabs>
              <w:tab w:val="right" w:leader="dot" w:pos="8296"/>
            </w:tabs>
            <w:rPr>
              <w:rFonts w:eastAsiaTheme="minorEastAsia" w:cstheme="minorBidi"/>
              <w:smallCaps w:val="0"/>
              <w:noProof/>
              <w:sz w:val="24"/>
              <w:szCs w:val="24"/>
            </w:rPr>
          </w:pPr>
          <w:hyperlink w:anchor="_Toc19146065" w:history="1">
            <w:r w:rsidRPr="00ED154D">
              <w:rPr>
                <w:rStyle w:val="Hyperlink"/>
                <w:rFonts w:cstheme="minorHAnsi"/>
                <w:noProof/>
              </w:rPr>
              <w:t>3.6) Gain Competitive Advantage by Acquiring an Already Established Business:</w:t>
            </w:r>
            <w:r>
              <w:rPr>
                <w:noProof/>
                <w:webHidden/>
              </w:rPr>
              <w:tab/>
            </w:r>
            <w:r>
              <w:rPr>
                <w:noProof/>
                <w:webHidden/>
              </w:rPr>
              <w:fldChar w:fldCharType="begin"/>
            </w:r>
            <w:r>
              <w:rPr>
                <w:noProof/>
                <w:webHidden/>
              </w:rPr>
              <w:instrText xml:space="preserve"> PAGEREF _Toc19146065 \h </w:instrText>
            </w:r>
            <w:r>
              <w:rPr>
                <w:noProof/>
                <w:webHidden/>
              </w:rPr>
            </w:r>
            <w:r>
              <w:rPr>
                <w:noProof/>
                <w:webHidden/>
              </w:rPr>
              <w:fldChar w:fldCharType="separate"/>
            </w:r>
            <w:r>
              <w:rPr>
                <w:noProof/>
                <w:webHidden/>
              </w:rPr>
              <w:t>9</w:t>
            </w:r>
            <w:r>
              <w:rPr>
                <w:noProof/>
                <w:webHidden/>
              </w:rPr>
              <w:fldChar w:fldCharType="end"/>
            </w:r>
          </w:hyperlink>
        </w:p>
        <w:p w14:paraId="0132A570" w14:textId="0A735225" w:rsidR="004C6589" w:rsidRDefault="004C6589">
          <w:pPr>
            <w:pStyle w:val="TOC3"/>
            <w:tabs>
              <w:tab w:val="left" w:pos="960"/>
              <w:tab w:val="right" w:leader="dot" w:pos="8296"/>
            </w:tabs>
            <w:rPr>
              <w:rFonts w:eastAsiaTheme="minorEastAsia" w:cstheme="minorBidi"/>
              <w:i w:val="0"/>
              <w:iCs w:val="0"/>
              <w:noProof/>
              <w:sz w:val="24"/>
              <w:szCs w:val="24"/>
            </w:rPr>
          </w:pPr>
          <w:hyperlink w:anchor="_Toc19146066" w:history="1">
            <w:r w:rsidRPr="00ED154D">
              <w:rPr>
                <w:rStyle w:val="Hyperlink"/>
                <w:rFonts w:cstheme="minorHAnsi"/>
                <w:noProof/>
              </w:rPr>
              <w:t>1)</w:t>
            </w:r>
            <w:r>
              <w:rPr>
                <w:rFonts w:eastAsiaTheme="minorEastAsia" w:cstheme="minorBidi"/>
                <w:i w:val="0"/>
                <w:iCs w:val="0"/>
                <w:noProof/>
                <w:sz w:val="24"/>
                <w:szCs w:val="24"/>
              </w:rPr>
              <w:tab/>
            </w:r>
            <w:r w:rsidRPr="00ED154D">
              <w:rPr>
                <w:rStyle w:val="Hyperlink"/>
                <w:noProof/>
              </w:rPr>
              <w:t>Threat of New Entry (Very Low):</w:t>
            </w:r>
            <w:r>
              <w:rPr>
                <w:noProof/>
                <w:webHidden/>
              </w:rPr>
              <w:tab/>
            </w:r>
            <w:r>
              <w:rPr>
                <w:noProof/>
                <w:webHidden/>
              </w:rPr>
              <w:fldChar w:fldCharType="begin"/>
            </w:r>
            <w:r>
              <w:rPr>
                <w:noProof/>
                <w:webHidden/>
              </w:rPr>
              <w:instrText xml:space="preserve"> PAGEREF _Toc19146066 \h </w:instrText>
            </w:r>
            <w:r>
              <w:rPr>
                <w:noProof/>
                <w:webHidden/>
              </w:rPr>
            </w:r>
            <w:r>
              <w:rPr>
                <w:noProof/>
                <w:webHidden/>
              </w:rPr>
              <w:fldChar w:fldCharType="separate"/>
            </w:r>
            <w:r>
              <w:rPr>
                <w:noProof/>
                <w:webHidden/>
              </w:rPr>
              <w:t>10</w:t>
            </w:r>
            <w:r>
              <w:rPr>
                <w:noProof/>
                <w:webHidden/>
              </w:rPr>
              <w:fldChar w:fldCharType="end"/>
            </w:r>
          </w:hyperlink>
        </w:p>
        <w:p w14:paraId="0F016A05" w14:textId="379E38BC" w:rsidR="004C6589" w:rsidRDefault="004C6589">
          <w:pPr>
            <w:pStyle w:val="TOC3"/>
            <w:tabs>
              <w:tab w:val="left" w:pos="960"/>
              <w:tab w:val="right" w:leader="dot" w:pos="8296"/>
            </w:tabs>
            <w:rPr>
              <w:rFonts w:eastAsiaTheme="minorEastAsia" w:cstheme="minorBidi"/>
              <w:i w:val="0"/>
              <w:iCs w:val="0"/>
              <w:noProof/>
              <w:sz w:val="24"/>
              <w:szCs w:val="24"/>
            </w:rPr>
          </w:pPr>
          <w:hyperlink w:anchor="_Toc19146067" w:history="1">
            <w:r w:rsidRPr="00ED154D">
              <w:rPr>
                <w:rStyle w:val="Hyperlink"/>
                <w:rFonts w:cstheme="minorHAnsi"/>
                <w:noProof/>
              </w:rPr>
              <w:t>2)</w:t>
            </w:r>
            <w:r>
              <w:rPr>
                <w:rFonts w:eastAsiaTheme="minorEastAsia" w:cstheme="minorBidi"/>
                <w:i w:val="0"/>
                <w:iCs w:val="0"/>
                <w:noProof/>
                <w:sz w:val="24"/>
                <w:szCs w:val="24"/>
              </w:rPr>
              <w:tab/>
            </w:r>
            <w:r w:rsidRPr="00ED154D">
              <w:rPr>
                <w:rStyle w:val="Hyperlink"/>
                <w:noProof/>
              </w:rPr>
              <w:t>Threat of Substitution (Very Low):</w:t>
            </w:r>
            <w:r>
              <w:rPr>
                <w:noProof/>
                <w:webHidden/>
              </w:rPr>
              <w:tab/>
            </w:r>
            <w:r>
              <w:rPr>
                <w:noProof/>
                <w:webHidden/>
              </w:rPr>
              <w:fldChar w:fldCharType="begin"/>
            </w:r>
            <w:r>
              <w:rPr>
                <w:noProof/>
                <w:webHidden/>
              </w:rPr>
              <w:instrText xml:space="preserve"> PAGEREF _Toc19146067 \h </w:instrText>
            </w:r>
            <w:r>
              <w:rPr>
                <w:noProof/>
                <w:webHidden/>
              </w:rPr>
            </w:r>
            <w:r>
              <w:rPr>
                <w:noProof/>
                <w:webHidden/>
              </w:rPr>
              <w:fldChar w:fldCharType="separate"/>
            </w:r>
            <w:r>
              <w:rPr>
                <w:noProof/>
                <w:webHidden/>
              </w:rPr>
              <w:t>11</w:t>
            </w:r>
            <w:r>
              <w:rPr>
                <w:noProof/>
                <w:webHidden/>
              </w:rPr>
              <w:fldChar w:fldCharType="end"/>
            </w:r>
          </w:hyperlink>
        </w:p>
        <w:p w14:paraId="444CFB5D" w14:textId="28461E43" w:rsidR="004C6589" w:rsidRDefault="004C6589">
          <w:pPr>
            <w:pStyle w:val="TOC3"/>
            <w:tabs>
              <w:tab w:val="left" w:pos="960"/>
              <w:tab w:val="right" w:leader="dot" w:pos="8296"/>
            </w:tabs>
            <w:rPr>
              <w:rFonts w:eastAsiaTheme="minorEastAsia" w:cstheme="minorBidi"/>
              <w:i w:val="0"/>
              <w:iCs w:val="0"/>
              <w:noProof/>
              <w:sz w:val="24"/>
              <w:szCs w:val="24"/>
            </w:rPr>
          </w:pPr>
          <w:hyperlink w:anchor="_Toc19146068" w:history="1">
            <w:r w:rsidRPr="00ED154D">
              <w:rPr>
                <w:rStyle w:val="Hyperlink"/>
                <w:rFonts w:cstheme="minorHAnsi"/>
                <w:noProof/>
              </w:rPr>
              <w:t>3)</w:t>
            </w:r>
            <w:r>
              <w:rPr>
                <w:rFonts w:eastAsiaTheme="minorEastAsia" w:cstheme="minorBidi"/>
                <w:i w:val="0"/>
                <w:iCs w:val="0"/>
                <w:noProof/>
                <w:sz w:val="24"/>
                <w:szCs w:val="24"/>
              </w:rPr>
              <w:tab/>
            </w:r>
            <w:r w:rsidRPr="00ED154D">
              <w:rPr>
                <w:rStyle w:val="Hyperlink"/>
                <w:noProof/>
              </w:rPr>
              <w:t>Bargaining Power of Buyers (Low):</w:t>
            </w:r>
            <w:r>
              <w:rPr>
                <w:noProof/>
                <w:webHidden/>
              </w:rPr>
              <w:tab/>
            </w:r>
            <w:r>
              <w:rPr>
                <w:noProof/>
                <w:webHidden/>
              </w:rPr>
              <w:fldChar w:fldCharType="begin"/>
            </w:r>
            <w:r>
              <w:rPr>
                <w:noProof/>
                <w:webHidden/>
              </w:rPr>
              <w:instrText xml:space="preserve"> PAGEREF _Toc19146068 \h </w:instrText>
            </w:r>
            <w:r>
              <w:rPr>
                <w:noProof/>
                <w:webHidden/>
              </w:rPr>
            </w:r>
            <w:r>
              <w:rPr>
                <w:noProof/>
                <w:webHidden/>
              </w:rPr>
              <w:fldChar w:fldCharType="separate"/>
            </w:r>
            <w:r>
              <w:rPr>
                <w:noProof/>
                <w:webHidden/>
              </w:rPr>
              <w:t>11</w:t>
            </w:r>
            <w:r>
              <w:rPr>
                <w:noProof/>
                <w:webHidden/>
              </w:rPr>
              <w:fldChar w:fldCharType="end"/>
            </w:r>
          </w:hyperlink>
        </w:p>
        <w:p w14:paraId="5853F0F1" w14:textId="44ABA32F" w:rsidR="004C6589" w:rsidRDefault="004C6589">
          <w:pPr>
            <w:pStyle w:val="TOC3"/>
            <w:tabs>
              <w:tab w:val="left" w:pos="960"/>
              <w:tab w:val="right" w:leader="dot" w:pos="8296"/>
            </w:tabs>
            <w:rPr>
              <w:rFonts w:eastAsiaTheme="minorEastAsia" w:cstheme="minorBidi"/>
              <w:i w:val="0"/>
              <w:iCs w:val="0"/>
              <w:noProof/>
              <w:sz w:val="24"/>
              <w:szCs w:val="24"/>
            </w:rPr>
          </w:pPr>
          <w:hyperlink w:anchor="_Toc19146069" w:history="1">
            <w:r w:rsidRPr="00ED154D">
              <w:rPr>
                <w:rStyle w:val="Hyperlink"/>
                <w:noProof/>
              </w:rPr>
              <w:t>4)</w:t>
            </w:r>
            <w:r>
              <w:rPr>
                <w:rFonts w:eastAsiaTheme="minorEastAsia" w:cstheme="minorBidi"/>
                <w:i w:val="0"/>
                <w:iCs w:val="0"/>
                <w:noProof/>
                <w:sz w:val="24"/>
                <w:szCs w:val="24"/>
              </w:rPr>
              <w:tab/>
            </w:r>
            <w:r w:rsidRPr="00ED154D">
              <w:rPr>
                <w:rStyle w:val="Hyperlink"/>
                <w:noProof/>
              </w:rPr>
              <w:t>Bargaining Power of Suppliers (High):</w:t>
            </w:r>
            <w:r>
              <w:rPr>
                <w:noProof/>
                <w:webHidden/>
              </w:rPr>
              <w:tab/>
            </w:r>
            <w:r>
              <w:rPr>
                <w:noProof/>
                <w:webHidden/>
              </w:rPr>
              <w:fldChar w:fldCharType="begin"/>
            </w:r>
            <w:r>
              <w:rPr>
                <w:noProof/>
                <w:webHidden/>
              </w:rPr>
              <w:instrText xml:space="preserve"> PAGEREF _Toc19146069 \h </w:instrText>
            </w:r>
            <w:r>
              <w:rPr>
                <w:noProof/>
                <w:webHidden/>
              </w:rPr>
            </w:r>
            <w:r>
              <w:rPr>
                <w:noProof/>
                <w:webHidden/>
              </w:rPr>
              <w:fldChar w:fldCharType="separate"/>
            </w:r>
            <w:r>
              <w:rPr>
                <w:noProof/>
                <w:webHidden/>
              </w:rPr>
              <w:t>11</w:t>
            </w:r>
            <w:r>
              <w:rPr>
                <w:noProof/>
                <w:webHidden/>
              </w:rPr>
              <w:fldChar w:fldCharType="end"/>
            </w:r>
          </w:hyperlink>
        </w:p>
        <w:p w14:paraId="274F4118" w14:textId="645C3E3E" w:rsidR="004C6589" w:rsidRDefault="004C6589">
          <w:pPr>
            <w:pStyle w:val="TOC3"/>
            <w:tabs>
              <w:tab w:val="left" w:pos="960"/>
              <w:tab w:val="right" w:leader="dot" w:pos="8296"/>
            </w:tabs>
            <w:rPr>
              <w:rFonts w:eastAsiaTheme="minorEastAsia" w:cstheme="minorBidi"/>
              <w:i w:val="0"/>
              <w:iCs w:val="0"/>
              <w:noProof/>
              <w:sz w:val="24"/>
              <w:szCs w:val="24"/>
            </w:rPr>
          </w:pPr>
          <w:hyperlink w:anchor="_Toc19146070" w:history="1">
            <w:r w:rsidRPr="00ED154D">
              <w:rPr>
                <w:rStyle w:val="Hyperlink"/>
                <w:rFonts w:cstheme="minorHAnsi"/>
                <w:noProof/>
              </w:rPr>
              <w:t>5)</w:t>
            </w:r>
            <w:r>
              <w:rPr>
                <w:rFonts w:eastAsiaTheme="minorEastAsia" w:cstheme="minorBidi"/>
                <w:i w:val="0"/>
                <w:iCs w:val="0"/>
                <w:noProof/>
                <w:sz w:val="24"/>
                <w:szCs w:val="24"/>
              </w:rPr>
              <w:tab/>
            </w:r>
            <w:r w:rsidRPr="00ED154D">
              <w:rPr>
                <w:rStyle w:val="Hyperlink"/>
                <w:noProof/>
              </w:rPr>
              <w:t>Competitive Rivalry (Very High):</w:t>
            </w:r>
            <w:r>
              <w:rPr>
                <w:noProof/>
                <w:webHidden/>
              </w:rPr>
              <w:tab/>
            </w:r>
            <w:r>
              <w:rPr>
                <w:noProof/>
                <w:webHidden/>
              </w:rPr>
              <w:fldChar w:fldCharType="begin"/>
            </w:r>
            <w:r>
              <w:rPr>
                <w:noProof/>
                <w:webHidden/>
              </w:rPr>
              <w:instrText xml:space="preserve"> PAGEREF _Toc19146070 \h </w:instrText>
            </w:r>
            <w:r>
              <w:rPr>
                <w:noProof/>
                <w:webHidden/>
              </w:rPr>
            </w:r>
            <w:r>
              <w:rPr>
                <w:noProof/>
                <w:webHidden/>
              </w:rPr>
              <w:fldChar w:fldCharType="separate"/>
            </w:r>
            <w:r>
              <w:rPr>
                <w:noProof/>
                <w:webHidden/>
              </w:rPr>
              <w:t>12</w:t>
            </w:r>
            <w:r>
              <w:rPr>
                <w:noProof/>
                <w:webHidden/>
              </w:rPr>
              <w:fldChar w:fldCharType="end"/>
            </w:r>
          </w:hyperlink>
        </w:p>
        <w:p w14:paraId="2680ECA5" w14:textId="14DF1967"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71" w:history="1">
            <w:r w:rsidRPr="00ED154D">
              <w:rPr>
                <w:rStyle w:val="Hyperlink"/>
                <w:noProof/>
              </w:rPr>
              <w:t>4)</w:t>
            </w:r>
            <w:r>
              <w:rPr>
                <w:rFonts w:eastAsiaTheme="minorEastAsia" w:cstheme="minorBidi"/>
                <w:b w:val="0"/>
                <w:bCs w:val="0"/>
                <w:caps w:val="0"/>
                <w:noProof/>
                <w:sz w:val="24"/>
                <w:szCs w:val="24"/>
              </w:rPr>
              <w:tab/>
            </w:r>
            <w:r w:rsidRPr="00ED154D">
              <w:rPr>
                <w:rStyle w:val="Hyperlink"/>
                <w:noProof/>
              </w:rPr>
              <w:t>Changes to Both Parties:</w:t>
            </w:r>
            <w:r>
              <w:rPr>
                <w:noProof/>
                <w:webHidden/>
              </w:rPr>
              <w:tab/>
            </w:r>
            <w:r>
              <w:rPr>
                <w:noProof/>
                <w:webHidden/>
              </w:rPr>
              <w:fldChar w:fldCharType="begin"/>
            </w:r>
            <w:r>
              <w:rPr>
                <w:noProof/>
                <w:webHidden/>
              </w:rPr>
              <w:instrText xml:space="preserve"> PAGEREF _Toc19146071 \h </w:instrText>
            </w:r>
            <w:r>
              <w:rPr>
                <w:noProof/>
                <w:webHidden/>
              </w:rPr>
            </w:r>
            <w:r>
              <w:rPr>
                <w:noProof/>
                <w:webHidden/>
              </w:rPr>
              <w:fldChar w:fldCharType="separate"/>
            </w:r>
            <w:r>
              <w:rPr>
                <w:noProof/>
                <w:webHidden/>
              </w:rPr>
              <w:t>13</w:t>
            </w:r>
            <w:r>
              <w:rPr>
                <w:noProof/>
                <w:webHidden/>
              </w:rPr>
              <w:fldChar w:fldCharType="end"/>
            </w:r>
          </w:hyperlink>
        </w:p>
        <w:p w14:paraId="3B032EE3" w14:textId="520B212D" w:rsidR="004C6589" w:rsidRDefault="004C6589">
          <w:pPr>
            <w:pStyle w:val="TOC2"/>
            <w:tabs>
              <w:tab w:val="right" w:leader="dot" w:pos="8296"/>
            </w:tabs>
            <w:rPr>
              <w:rFonts w:eastAsiaTheme="minorEastAsia" w:cstheme="minorBidi"/>
              <w:smallCaps w:val="0"/>
              <w:noProof/>
              <w:sz w:val="24"/>
              <w:szCs w:val="24"/>
            </w:rPr>
          </w:pPr>
          <w:hyperlink w:anchor="_Toc19146072" w:history="1">
            <w:r w:rsidRPr="00ED154D">
              <w:rPr>
                <w:rStyle w:val="Hyperlink"/>
                <w:rFonts w:cstheme="minorHAnsi"/>
                <w:noProof/>
              </w:rPr>
              <w:t>4.1) Shared Organizational Culture:</w:t>
            </w:r>
            <w:r>
              <w:rPr>
                <w:noProof/>
                <w:webHidden/>
              </w:rPr>
              <w:tab/>
            </w:r>
            <w:r>
              <w:rPr>
                <w:noProof/>
                <w:webHidden/>
              </w:rPr>
              <w:fldChar w:fldCharType="begin"/>
            </w:r>
            <w:r>
              <w:rPr>
                <w:noProof/>
                <w:webHidden/>
              </w:rPr>
              <w:instrText xml:space="preserve"> PAGEREF _Toc19146072 \h </w:instrText>
            </w:r>
            <w:r>
              <w:rPr>
                <w:noProof/>
                <w:webHidden/>
              </w:rPr>
            </w:r>
            <w:r>
              <w:rPr>
                <w:noProof/>
                <w:webHidden/>
              </w:rPr>
              <w:fldChar w:fldCharType="separate"/>
            </w:r>
            <w:r>
              <w:rPr>
                <w:noProof/>
                <w:webHidden/>
              </w:rPr>
              <w:t>13</w:t>
            </w:r>
            <w:r>
              <w:rPr>
                <w:noProof/>
                <w:webHidden/>
              </w:rPr>
              <w:fldChar w:fldCharType="end"/>
            </w:r>
          </w:hyperlink>
        </w:p>
        <w:p w14:paraId="042A961B" w14:textId="33683F02" w:rsidR="004C6589" w:rsidRDefault="004C6589">
          <w:pPr>
            <w:pStyle w:val="TOC2"/>
            <w:tabs>
              <w:tab w:val="right" w:leader="dot" w:pos="8296"/>
            </w:tabs>
            <w:rPr>
              <w:rFonts w:eastAsiaTheme="minorEastAsia" w:cstheme="minorBidi"/>
              <w:smallCaps w:val="0"/>
              <w:noProof/>
              <w:sz w:val="24"/>
              <w:szCs w:val="24"/>
            </w:rPr>
          </w:pPr>
          <w:hyperlink w:anchor="_Toc19146073" w:history="1">
            <w:r w:rsidRPr="00ED154D">
              <w:rPr>
                <w:rStyle w:val="Hyperlink"/>
                <w:rFonts w:cstheme="minorHAnsi"/>
                <w:noProof/>
              </w:rPr>
              <w:t>4.2) Changes in Management and Employee Base:</w:t>
            </w:r>
            <w:r>
              <w:rPr>
                <w:noProof/>
                <w:webHidden/>
              </w:rPr>
              <w:tab/>
            </w:r>
            <w:r>
              <w:rPr>
                <w:noProof/>
                <w:webHidden/>
              </w:rPr>
              <w:fldChar w:fldCharType="begin"/>
            </w:r>
            <w:r>
              <w:rPr>
                <w:noProof/>
                <w:webHidden/>
              </w:rPr>
              <w:instrText xml:space="preserve"> PAGEREF _Toc19146073 \h </w:instrText>
            </w:r>
            <w:r>
              <w:rPr>
                <w:noProof/>
                <w:webHidden/>
              </w:rPr>
            </w:r>
            <w:r>
              <w:rPr>
                <w:noProof/>
                <w:webHidden/>
              </w:rPr>
              <w:fldChar w:fldCharType="separate"/>
            </w:r>
            <w:r>
              <w:rPr>
                <w:noProof/>
                <w:webHidden/>
              </w:rPr>
              <w:t>13</w:t>
            </w:r>
            <w:r>
              <w:rPr>
                <w:noProof/>
                <w:webHidden/>
              </w:rPr>
              <w:fldChar w:fldCharType="end"/>
            </w:r>
          </w:hyperlink>
        </w:p>
        <w:p w14:paraId="70CD42E7" w14:textId="7C719C79" w:rsidR="004C6589" w:rsidRDefault="004C6589">
          <w:pPr>
            <w:pStyle w:val="TOC2"/>
            <w:tabs>
              <w:tab w:val="right" w:leader="dot" w:pos="8296"/>
            </w:tabs>
            <w:rPr>
              <w:rFonts w:eastAsiaTheme="minorEastAsia" w:cstheme="minorBidi"/>
              <w:smallCaps w:val="0"/>
              <w:noProof/>
              <w:sz w:val="24"/>
              <w:szCs w:val="24"/>
            </w:rPr>
          </w:pPr>
          <w:hyperlink w:anchor="_Toc19146074" w:history="1">
            <w:r w:rsidRPr="00ED154D">
              <w:rPr>
                <w:rStyle w:val="Hyperlink"/>
                <w:rFonts w:cstheme="minorHAnsi"/>
                <w:noProof/>
              </w:rPr>
              <w:t>4.3) Changes in Trading Facilities and Share Scheme:</w:t>
            </w:r>
            <w:r>
              <w:rPr>
                <w:noProof/>
                <w:webHidden/>
              </w:rPr>
              <w:tab/>
            </w:r>
            <w:r>
              <w:rPr>
                <w:noProof/>
                <w:webHidden/>
              </w:rPr>
              <w:fldChar w:fldCharType="begin"/>
            </w:r>
            <w:r>
              <w:rPr>
                <w:noProof/>
                <w:webHidden/>
              </w:rPr>
              <w:instrText xml:space="preserve"> PAGEREF _Toc19146074 \h </w:instrText>
            </w:r>
            <w:r>
              <w:rPr>
                <w:noProof/>
                <w:webHidden/>
              </w:rPr>
            </w:r>
            <w:r>
              <w:rPr>
                <w:noProof/>
                <w:webHidden/>
              </w:rPr>
              <w:fldChar w:fldCharType="separate"/>
            </w:r>
            <w:r>
              <w:rPr>
                <w:noProof/>
                <w:webHidden/>
              </w:rPr>
              <w:t>14</w:t>
            </w:r>
            <w:r>
              <w:rPr>
                <w:noProof/>
                <w:webHidden/>
              </w:rPr>
              <w:fldChar w:fldCharType="end"/>
            </w:r>
          </w:hyperlink>
        </w:p>
        <w:p w14:paraId="0D8C817F" w14:textId="4896D9D2" w:rsidR="004C6589" w:rsidRDefault="004C6589">
          <w:pPr>
            <w:pStyle w:val="TOC2"/>
            <w:tabs>
              <w:tab w:val="right" w:leader="dot" w:pos="8296"/>
            </w:tabs>
            <w:rPr>
              <w:rFonts w:eastAsiaTheme="minorEastAsia" w:cstheme="minorBidi"/>
              <w:smallCaps w:val="0"/>
              <w:noProof/>
              <w:sz w:val="24"/>
              <w:szCs w:val="24"/>
            </w:rPr>
          </w:pPr>
          <w:hyperlink w:anchor="_Toc19146075" w:history="1">
            <w:r w:rsidRPr="00ED154D">
              <w:rPr>
                <w:rStyle w:val="Hyperlink"/>
                <w:rFonts w:cstheme="minorHAnsi"/>
                <w:noProof/>
              </w:rPr>
              <w:t>4.4) Changes in Source of Fund and Business Diversification:</w:t>
            </w:r>
            <w:r>
              <w:rPr>
                <w:noProof/>
                <w:webHidden/>
              </w:rPr>
              <w:tab/>
            </w:r>
            <w:r>
              <w:rPr>
                <w:noProof/>
                <w:webHidden/>
              </w:rPr>
              <w:fldChar w:fldCharType="begin"/>
            </w:r>
            <w:r>
              <w:rPr>
                <w:noProof/>
                <w:webHidden/>
              </w:rPr>
              <w:instrText xml:space="preserve"> PAGEREF _Toc19146075 \h </w:instrText>
            </w:r>
            <w:r>
              <w:rPr>
                <w:noProof/>
                <w:webHidden/>
              </w:rPr>
            </w:r>
            <w:r>
              <w:rPr>
                <w:noProof/>
                <w:webHidden/>
              </w:rPr>
              <w:fldChar w:fldCharType="separate"/>
            </w:r>
            <w:r>
              <w:rPr>
                <w:noProof/>
                <w:webHidden/>
              </w:rPr>
              <w:t>14</w:t>
            </w:r>
            <w:r>
              <w:rPr>
                <w:noProof/>
                <w:webHidden/>
              </w:rPr>
              <w:fldChar w:fldCharType="end"/>
            </w:r>
          </w:hyperlink>
        </w:p>
        <w:p w14:paraId="62509610" w14:textId="57F87276"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76" w:history="1">
            <w:r w:rsidRPr="00ED154D">
              <w:rPr>
                <w:rStyle w:val="Hyperlink"/>
                <w:noProof/>
              </w:rPr>
              <w:t>5)</w:t>
            </w:r>
            <w:r>
              <w:rPr>
                <w:rFonts w:eastAsiaTheme="minorEastAsia" w:cstheme="minorBidi"/>
                <w:b w:val="0"/>
                <w:bCs w:val="0"/>
                <w:caps w:val="0"/>
                <w:noProof/>
                <w:sz w:val="24"/>
                <w:szCs w:val="24"/>
              </w:rPr>
              <w:tab/>
            </w:r>
            <w:r w:rsidRPr="00ED154D">
              <w:rPr>
                <w:rStyle w:val="Hyperlink"/>
                <w:noProof/>
              </w:rPr>
              <w:t>Post-Acquisition Performance Measurement through KPI’s:</w:t>
            </w:r>
            <w:r>
              <w:rPr>
                <w:noProof/>
                <w:webHidden/>
              </w:rPr>
              <w:tab/>
            </w:r>
            <w:r>
              <w:rPr>
                <w:noProof/>
                <w:webHidden/>
              </w:rPr>
              <w:fldChar w:fldCharType="begin"/>
            </w:r>
            <w:r>
              <w:rPr>
                <w:noProof/>
                <w:webHidden/>
              </w:rPr>
              <w:instrText xml:space="preserve"> PAGEREF _Toc19146076 \h </w:instrText>
            </w:r>
            <w:r>
              <w:rPr>
                <w:noProof/>
                <w:webHidden/>
              </w:rPr>
            </w:r>
            <w:r>
              <w:rPr>
                <w:noProof/>
                <w:webHidden/>
              </w:rPr>
              <w:fldChar w:fldCharType="separate"/>
            </w:r>
            <w:r>
              <w:rPr>
                <w:noProof/>
                <w:webHidden/>
              </w:rPr>
              <w:t>15</w:t>
            </w:r>
            <w:r>
              <w:rPr>
                <w:noProof/>
                <w:webHidden/>
              </w:rPr>
              <w:fldChar w:fldCharType="end"/>
            </w:r>
          </w:hyperlink>
        </w:p>
        <w:p w14:paraId="4899D51B" w14:textId="1CD4FA5A" w:rsidR="004C6589" w:rsidRDefault="004C6589">
          <w:pPr>
            <w:pStyle w:val="TOC2"/>
            <w:tabs>
              <w:tab w:val="right" w:leader="dot" w:pos="8296"/>
            </w:tabs>
            <w:rPr>
              <w:rFonts w:eastAsiaTheme="minorEastAsia" w:cstheme="minorBidi"/>
              <w:smallCaps w:val="0"/>
              <w:noProof/>
              <w:sz w:val="24"/>
              <w:szCs w:val="24"/>
            </w:rPr>
          </w:pPr>
          <w:hyperlink w:anchor="_Toc19146077" w:history="1">
            <w:r w:rsidRPr="00ED154D">
              <w:rPr>
                <w:rStyle w:val="Hyperlink"/>
                <w:rFonts w:cstheme="minorHAnsi"/>
                <w:noProof/>
              </w:rPr>
              <w:t>5.1) Revenues, Investments and Profits:</w:t>
            </w:r>
            <w:r>
              <w:rPr>
                <w:noProof/>
                <w:webHidden/>
              </w:rPr>
              <w:tab/>
            </w:r>
            <w:r>
              <w:rPr>
                <w:noProof/>
                <w:webHidden/>
              </w:rPr>
              <w:fldChar w:fldCharType="begin"/>
            </w:r>
            <w:r>
              <w:rPr>
                <w:noProof/>
                <w:webHidden/>
              </w:rPr>
              <w:instrText xml:space="preserve"> PAGEREF _Toc19146077 \h </w:instrText>
            </w:r>
            <w:r>
              <w:rPr>
                <w:noProof/>
                <w:webHidden/>
              </w:rPr>
            </w:r>
            <w:r>
              <w:rPr>
                <w:noProof/>
                <w:webHidden/>
              </w:rPr>
              <w:fldChar w:fldCharType="separate"/>
            </w:r>
            <w:r>
              <w:rPr>
                <w:noProof/>
                <w:webHidden/>
              </w:rPr>
              <w:t>15</w:t>
            </w:r>
            <w:r>
              <w:rPr>
                <w:noProof/>
                <w:webHidden/>
              </w:rPr>
              <w:fldChar w:fldCharType="end"/>
            </w:r>
          </w:hyperlink>
        </w:p>
        <w:p w14:paraId="509138DC" w14:textId="6F19C95B" w:rsidR="004C6589" w:rsidRDefault="004C6589">
          <w:pPr>
            <w:pStyle w:val="TOC2"/>
            <w:tabs>
              <w:tab w:val="right" w:leader="dot" w:pos="8296"/>
            </w:tabs>
            <w:rPr>
              <w:rFonts w:eastAsiaTheme="minorEastAsia" w:cstheme="minorBidi"/>
              <w:smallCaps w:val="0"/>
              <w:noProof/>
              <w:sz w:val="24"/>
              <w:szCs w:val="24"/>
            </w:rPr>
          </w:pPr>
          <w:hyperlink w:anchor="_Toc19146078" w:history="1">
            <w:r w:rsidRPr="00ED154D">
              <w:rPr>
                <w:rStyle w:val="Hyperlink"/>
                <w:rFonts w:cstheme="minorHAnsi"/>
                <w:noProof/>
              </w:rPr>
              <w:t>5.2) Market Share:</w:t>
            </w:r>
            <w:r>
              <w:rPr>
                <w:noProof/>
                <w:webHidden/>
              </w:rPr>
              <w:tab/>
            </w:r>
            <w:r>
              <w:rPr>
                <w:noProof/>
                <w:webHidden/>
              </w:rPr>
              <w:fldChar w:fldCharType="begin"/>
            </w:r>
            <w:r>
              <w:rPr>
                <w:noProof/>
                <w:webHidden/>
              </w:rPr>
              <w:instrText xml:space="preserve"> PAGEREF _Toc19146078 \h </w:instrText>
            </w:r>
            <w:r>
              <w:rPr>
                <w:noProof/>
                <w:webHidden/>
              </w:rPr>
            </w:r>
            <w:r>
              <w:rPr>
                <w:noProof/>
                <w:webHidden/>
              </w:rPr>
              <w:fldChar w:fldCharType="separate"/>
            </w:r>
            <w:r>
              <w:rPr>
                <w:noProof/>
                <w:webHidden/>
              </w:rPr>
              <w:t>16</w:t>
            </w:r>
            <w:r>
              <w:rPr>
                <w:noProof/>
                <w:webHidden/>
              </w:rPr>
              <w:fldChar w:fldCharType="end"/>
            </w:r>
          </w:hyperlink>
        </w:p>
        <w:p w14:paraId="6E3F37C5" w14:textId="5A890984" w:rsidR="004C6589" w:rsidRDefault="004C6589">
          <w:pPr>
            <w:pStyle w:val="TOC2"/>
            <w:tabs>
              <w:tab w:val="right" w:leader="dot" w:pos="8296"/>
            </w:tabs>
            <w:rPr>
              <w:rFonts w:eastAsiaTheme="minorEastAsia" w:cstheme="minorBidi"/>
              <w:smallCaps w:val="0"/>
              <w:noProof/>
              <w:sz w:val="24"/>
              <w:szCs w:val="24"/>
            </w:rPr>
          </w:pPr>
          <w:hyperlink w:anchor="_Toc19146079" w:history="1">
            <w:r w:rsidRPr="00ED154D">
              <w:rPr>
                <w:rStyle w:val="Hyperlink"/>
                <w:rFonts w:cstheme="minorHAnsi"/>
                <w:noProof/>
              </w:rPr>
              <w:t>5.3) Market Value:</w:t>
            </w:r>
            <w:r>
              <w:rPr>
                <w:noProof/>
                <w:webHidden/>
              </w:rPr>
              <w:tab/>
            </w:r>
            <w:r>
              <w:rPr>
                <w:noProof/>
                <w:webHidden/>
              </w:rPr>
              <w:fldChar w:fldCharType="begin"/>
            </w:r>
            <w:r>
              <w:rPr>
                <w:noProof/>
                <w:webHidden/>
              </w:rPr>
              <w:instrText xml:space="preserve"> PAGEREF _Toc19146079 \h </w:instrText>
            </w:r>
            <w:r>
              <w:rPr>
                <w:noProof/>
                <w:webHidden/>
              </w:rPr>
            </w:r>
            <w:r>
              <w:rPr>
                <w:noProof/>
                <w:webHidden/>
              </w:rPr>
              <w:fldChar w:fldCharType="separate"/>
            </w:r>
            <w:r>
              <w:rPr>
                <w:noProof/>
                <w:webHidden/>
              </w:rPr>
              <w:t>18</w:t>
            </w:r>
            <w:r>
              <w:rPr>
                <w:noProof/>
                <w:webHidden/>
              </w:rPr>
              <w:fldChar w:fldCharType="end"/>
            </w:r>
          </w:hyperlink>
        </w:p>
        <w:p w14:paraId="0A4B7755" w14:textId="7F27C975" w:rsidR="004C6589" w:rsidRDefault="004C6589">
          <w:pPr>
            <w:pStyle w:val="TOC2"/>
            <w:tabs>
              <w:tab w:val="right" w:leader="dot" w:pos="8296"/>
            </w:tabs>
            <w:rPr>
              <w:rFonts w:eastAsiaTheme="minorEastAsia" w:cstheme="minorBidi"/>
              <w:smallCaps w:val="0"/>
              <w:noProof/>
              <w:sz w:val="24"/>
              <w:szCs w:val="24"/>
            </w:rPr>
          </w:pPr>
          <w:hyperlink w:anchor="_Toc19146080" w:history="1">
            <w:r w:rsidRPr="00ED154D">
              <w:rPr>
                <w:rStyle w:val="Hyperlink"/>
                <w:rFonts w:cstheme="minorHAnsi"/>
                <w:noProof/>
              </w:rPr>
              <w:t>5.4) Royalty and Licencing:</w:t>
            </w:r>
            <w:r>
              <w:rPr>
                <w:noProof/>
                <w:webHidden/>
              </w:rPr>
              <w:tab/>
            </w:r>
            <w:r>
              <w:rPr>
                <w:noProof/>
                <w:webHidden/>
              </w:rPr>
              <w:fldChar w:fldCharType="begin"/>
            </w:r>
            <w:r>
              <w:rPr>
                <w:noProof/>
                <w:webHidden/>
              </w:rPr>
              <w:instrText xml:space="preserve"> PAGEREF _Toc19146080 \h </w:instrText>
            </w:r>
            <w:r>
              <w:rPr>
                <w:noProof/>
                <w:webHidden/>
              </w:rPr>
            </w:r>
            <w:r>
              <w:rPr>
                <w:noProof/>
                <w:webHidden/>
              </w:rPr>
              <w:fldChar w:fldCharType="separate"/>
            </w:r>
            <w:r>
              <w:rPr>
                <w:noProof/>
                <w:webHidden/>
              </w:rPr>
              <w:t>19</w:t>
            </w:r>
            <w:r>
              <w:rPr>
                <w:noProof/>
                <w:webHidden/>
              </w:rPr>
              <w:fldChar w:fldCharType="end"/>
            </w:r>
          </w:hyperlink>
        </w:p>
        <w:p w14:paraId="0C2DA79D" w14:textId="352319E1" w:rsidR="004C6589" w:rsidRDefault="004C6589">
          <w:pPr>
            <w:pStyle w:val="TOC2"/>
            <w:tabs>
              <w:tab w:val="right" w:leader="dot" w:pos="8296"/>
            </w:tabs>
            <w:rPr>
              <w:rFonts w:eastAsiaTheme="minorEastAsia" w:cstheme="minorBidi"/>
              <w:smallCaps w:val="0"/>
              <w:noProof/>
              <w:sz w:val="24"/>
              <w:szCs w:val="24"/>
            </w:rPr>
          </w:pPr>
          <w:hyperlink w:anchor="_Toc19146081" w:history="1">
            <w:r w:rsidRPr="00ED154D">
              <w:rPr>
                <w:rStyle w:val="Hyperlink"/>
                <w:rFonts w:cstheme="minorHAnsi"/>
                <w:noProof/>
              </w:rPr>
              <w:t>5.5) Increased Job Opportunity:</w:t>
            </w:r>
            <w:r>
              <w:rPr>
                <w:noProof/>
                <w:webHidden/>
              </w:rPr>
              <w:tab/>
            </w:r>
            <w:r>
              <w:rPr>
                <w:noProof/>
                <w:webHidden/>
              </w:rPr>
              <w:fldChar w:fldCharType="begin"/>
            </w:r>
            <w:r>
              <w:rPr>
                <w:noProof/>
                <w:webHidden/>
              </w:rPr>
              <w:instrText xml:space="preserve"> PAGEREF _Toc19146081 \h </w:instrText>
            </w:r>
            <w:r>
              <w:rPr>
                <w:noProof/>
                <w:webHidden/>
              </w:rPr>
            </w:r>
            <w:r>
              <w:rPr>
                <w:noProof/>
                <w:webHidden/>
              </w:rPr>
              <w:fldChar w:fldCharType="separate"/>
            </w:r>
            <w:r>
              <w:rPr>
                <w:noProof/>
                <w:webHidden/>
              </w:rPr>
              <w:t>20</w:t>
            </w:r>
            <w:r>
              <w:rPr>
                <w:noProof/>
                <w:webHidden/>
              </w:rPr>
              <w:fldChar w:fldCharType="end"/>
            </w:r>
          </w:hyperlink>
        </w:p>
        <w:p w14:paraId="4E83DA32" w14:textId="22FF0E9F"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82" w:history="1">
            <w:r w:rsidRPr="00ED154D">
              <w:rPr>
                <w:rStyle w:val="Hyperlink"/>
                <w:noProof/>
              </w:rPr>
              <w:t>6)</w:t>
            </w:r>
            <w:r>
              <w:rPr>
                <w:rFonts w:eastAsiaTheme="minorEastAsia" w:cstheme="minorBidi"/>
                <w:b w:val="0"/>
                <w:bCs w:val="0"/>
                <w:caps w:val="0"/>
                <w:noProof/>
                <w:sz w:val="24"/>
                <w:szCs w:val="24"/>
              </w:rPr>
              <w:tab/>
            </w:r>
            <w:r w:rsidRPr="00ED154D">
              <w:rPr>
                <w:rStyle w:val="Hyperlink"/>
                <w:noProof/>
              </w:rPr>
              <w:t>Conclusion:</w:t>
            </w:r>
            <w:r>
              <w:rPr>
                <w:noProof/>
                <w:webHidden/>
              </w:rPr>
              <w:tab/>
            </w:r>
            <w:r>
              <w:rPr>
                <w:noProof/>
                <w:webHidden/>
              </w:rPr>
              <w:fldChar w:fldCharType="begin"/>
            </w:r>
            <w:r>
              <w:rPr>
                <w:noProof/>
                <w:webHidden/>
              </w:rPr>
              <w:instrText xml:space="preserve"> PAGEREF _Toc19146082 \h </w:instrText>
            </w:r>
            <w:r>
              <w:rPr>
                <w:noProof/>
                <w:webHidden/>
              </w:rPr>
            </w:r>
            <w:r>
              <w:rPr>
                <w:noProof/>
                <w:webHidden/>
              </w:rPr>
              <w:fldChar w:fldCharType="separate"/>
            </w:r>
            <w:r>
              <w:rPr>
                <w:noProof/>
                <w:webHidden/>
              </w:rPr>
              <w:t>21</w:t>
            </w:r>
            <w:r>
              <w:rPr>
                <w:noProof/>
                <w:webHidden/>
              </w:rPr>
              <w:fldChar w:fldCharType="end"/>
            </w:r>
          </w:hyperlink>
        </w:p>
        <w:p w14:paraId="335697CA" w14:textId="7929DB44" w:rsidR="004C6589" w:rsidRDefault="004C6589">
          <w:pPr>
            <w:pStyle w:val="TOC1"/>
            <w:tabs>
              <w:tab w:val="left" w:pos="480"/>
              <w:tab w:val="right" w:leader="dot" w:pos="8296"/>
            </w:tabs>
            <w:rPr>
              <w:rFonts w:eastAsiaTheme="minorEastAsia" w:cstheme="minorBidi"/>
              <w:b w:val="0"/>
              <w:bCs w:val="0"/>
              <w:caps w:val="0"/>
              <w:noProof/>
              <w:sz w:val="24"/>
              <w:szCs w:val="24"/>
            </w:rPr>
          </w:pPr>
          <w:hyperlink w:anchor="_Toc19146083" w:history="1">
            <w:r w:rsidRPr="00ED154D">
              <w:rPr>
                <w:rStyle w:val="Hyperlink"/>
                <w:noProof/>
              </w:rPr>
              <w:t>7)</w:t>
            </w:r>
            <w:r>
              <w:rPr>
                <w:rFonts w:eastAsiaTheme="minorEastAsia" w:cstheme="minorBidi"/>
                <w:b w:val="0"/>
                <w:bCs w:val="0"/>
                <w:caps w:val="0"/>
                <w:noProof/>
                <w:sz w:val="24"/>
                <w:szCs w:val="24"/>
              </w:rPr>
              <w:tab/>
            </w:r>
            <w:r w:rsidRPr="00ED154D">
              <w:rPr>
                <w:rStyle w:val="Hyperlink"/>
                <w:noProof/>
              </w:rPr>
              <w:t>References:</w:t>
            </w:r>
            <w:r>
              <w:rPr>
                <w:noProof/>
                <w:webHidden/>
              </w:rPr>
              <w:tab/>
            </w:r>
            <w:r>
              <w:rPr>
                <w:noProof/>
                <w:webHidden/>
              </w:rPr>
              <w:fldChar w:fldCharType="begin"/>
            </w:r>
            <w:r>
              <w:rPr>
                <w:noProof/>
                <w:webHidden/>
              </w:rPr>
              <w:instrText xml:space="preserve"> PAGEREF _Toc19146083 \h </w:instrText>
            </w:r>
            <w:r>
              <w:rPr>
                <w:noProof/>
                <w:webHidden/>
              </w:rPr>
            </w:r>
            <w:r>
              <w:rPr>
                <w:noProof/>
                <w:webHidden/>
              </w:rPr>
              <w:fldChar w:fldCharType="separate"/>
            </w:r>
            <w:r>
              <w:rPr>
                <w:noProof/>
                <w:webHidden/>
              </w:rPr>
              <w:t>22</w:t>
            </w:r>
            <w:r>
              <w:rPr>
                <w:noProof/>
                <w:webHidden/>
              </w:rPr>
              <w:fldChar w:fldCharType="end"/>
            </w:r>
          </w:hyperlink>
        </w:p>
        <w:p w14:paraId="1483E0A7" w14:textId="55CDBE1B" w:rsidR="004C6589" w:rsidRDefault="004C6589">
          <w:r>
            <w:rPr>
              <w:b/>
              <w:bCs/>
              <w:noProof/>
            </w:rPr>
            <w:fldChar w:fldCharType="end"/>
          </w:r>
        </w:p>
      </w:sdtContent>
    </w:sdt>
    <w:p w14:paraId="364818ED" w14:textId="4000D7F3" w:rsidR="00F1764C" w:rsidRDefault="00F1764C"/>
    <w:p w14:paraId="78B328D6" w14:textId="3BBB4353"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1A12AA6F" w14:textId="592131A6"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697A9886" w14:textId="1F3A4A1D"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1A39F090" w14:textId="3BCE765D"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7A9FB482" w14:textId="5BDCE08D"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439F6ED8" w14:textId="566C2457" w:rsidR="006E0A30" w:rsidRDefault="006E0A30" w:rsidP="00654254">
      <w:pPr>
        <w:pStyle w:val="NormalWeb"/>
        <w:shd w:val="clear" w:color="auto" w:fill="FFFFFF"/>
        <w:spacing w:before="240"/>
        <w:rPr>
          <w:rFonts w:asciiTheme="majorHAnsi" w:eastAsiaTheme="majorEastAsia" w:hAnsiTheme="majorHAnsi" w:cstheme="majorBidi"/>
          <w:color w:val="365F91" w:themeColor="accent1" w:themeShade="BF"/>
          <w:sz w:val="32"/>
          <w:szCs w:val="32"/>
          <w:lang w:val="en-US"/>
        </w:rPr>
      </w:pPr>
    </w:p>
    <w:p w14:paraId="6F9770E5" w14:textId="77777777" w:rsidR="00DF3617" w:rsidRPr="00636716" w:rsidRDefault="00DF3617" w:rsidP="005123BB">
      <w:pPr>
        <w:spacing w:line="360" w:lineRule="auto"/>
        <w:jc w:val="both"/>
        <w:rPr>
          <w:rFonts w:asciiTheme="minorHAnsi" w:hAnsiTheme="minorHAnsi" w:cstheme="minorHAnsi"/>
        </w:rPr>
      </w:pPr>
    </w:p>
    <w:p w14:paraId="67E6C129" w14:textId="4D487711" w:rsidR="005123BB" w:rsidRPr="00131ADA" w:rsidRDefault="005123BB" w:rsidP="0004200A">
      <w:pPr>
        <w:spacing w:line="360" w:lineRule="auto"/>
        <w:jc w:val="center"/>
        <w:rPr>
          <w:rFonts w:asciiTheme="minorHAnsi" w:hAnsiTheme="minorHAnsi" w:cstheme="minorHAnsi"/>
          <w:b/>
          <w:sz w:val="28"/>
          <w:szCs w:val="28"/>
          <w:u w:val="single"/>
        </w:rPr>
      </w:pPr>
      <w:r w:rsidRPr="00131ADA">
        <w:rPr>
          <w:rFonts w:asciiTheme="minorHAnsi" w:hAnsiTheme="minorHAnsi" w:cstheme="minorHAnsi"/>
          <w:b/>
          <w:sz w:val="28"/>
          <w:szCs w:val="28"/>
          <w:u w:val="single"/>
        </w:rPr>
        <w:lastRenderedPageBreak/>
        <w:t>Case Study on Acquisition of ARM Holdings by Softbank Group</w:t>
      </w:r>
    </w:p>
    <w:p w14:paraId="1A8D355D" w14:textId="77777777" w:rsidR="005123BB" w:rsidRPr="00636716" w:rsidRDefault="005123BB" w:rsidP="005123BB">
      <w:pPr>
        <w:pStyle w:val="Heading1"/>
        <w:numPr>
          <w:ilvl w:val="0"/>
          <w:numId w:val="20"/>
        </w:numPr>
        <w:spacing w:line="360" w:lineRule="auto"/>
        <w:jc w:val="both"/>
        <w:rPr>
          <w:rFonts w:asciiTheme="minorHAnsi" w:hAnsiTheme="minorHAnsi" w:cstheme="minorHAnsi"/>
          <w:sz w:val="28"/>
          <w:szCs w:val="28"/>
          <w:u w:val="single"/>
        </w:rPr>
      </w:pPr>
      <w:bookmarkStart w:id="1" w:name="_Toc19146055"/>
      <w:r w:rsidRPr="00636716">
        <w:rPr>
          <w:rFonts w:asciiTheme="minorHAnsi" w:hAnsiTheme="minorHAnsi" w:cstheme="minorHAnsi"/>
          <w:sz w:val="28"/>
          <w:szCs w:val="28"/>
          <w:u w:val="single"/>
        </w:rPr>
        <w:t>Introduction:</w:t>
      </w:r>
      <w:bookmarkEnd w:id="1"/>
    </w:p>
    <w:p w14:paraId="149614E4" w14:textId="3EF5B10B" w:rsidR="005123BB" w:rsidRDefault="005123BB" w:rsidP="005123BB">
      <w:pPr>
        <w:spacing w:line="360" w:lineRule="auto"/>
        <w:jc w:val="both"/>
        <w:rPr>
          <w:rFonts w:asciiTheme="minorHAnsi" w:hAnsiTheme="minorHAnsi" w:cstheme="minorHAnsi"/>
        </w:rPr>
      </w:pPr>
      <w:r w:rsidRPr="00636716">
        <w:rPr>
          <w:rFonts w:asciiTheme="minorHAnsi" w:hAnsiTheme="minorHAnsi" w:cstheme="minorHAnsi"/>
        </w:rPr>
        <w:t>New business ventures are emerging, and existing business organizations are rejuvenating themselves with the introduction of globalization. One of the best approaches implemented by the firms around the world to tackle business competition and re-establish the structure of business is known as Merger and Acquisition (M&amp;A) approach (</w:t>
      </w:r>
      <w:proofErr w:type="spellStart"/>
      <w:r w:rsidRPr="00636716">
        <w:rPr>
          <w:rFonts w:asciiTheme="minorHAnsi" w:hAnsiTheme="minorHAnsi" w:cstheme="minorHAnsi"/>
        </w:rPr>
        <w:t>Korican</w:t>
      </w:r>
      <w:proofErr w:type="spellEnd"/>
      <w:r w:rsidRPr="00636716">
        <w:rPr>
          <w:rFonts w:asciiTheme="minorHAnsi" w:hAnsiTheme="minorHAnsi" w:cstheme="minorHAnsi"/>
        </w:rPr>
        <w:t xml:space="preserve"> et. al 2014). As per Soundarya et al. (2018), in merger, two or more firms form a new company by continuing the function of one firm in order to increase operational efficiency and </w:t>
      </w:r>
      <w:r>
        <w:rPr>
          <w:rFonts w:asciiTheme="minorHAnsi" w:hAnsiTheme="minorHAnsi" w:cstheme="minorHAnsi"/>
        </w:rPr>
        <w:t xml:space="preserve">to </w:t>
      </w:r>
      <w:r w:rsidRPr="00636716">
        <w:rPr>
          <w:rFonts w:asciiTheme="minorHAnsi" w:hAnsiTheme="minorHAnsi" w:cstheme="minorHAnsi"/>
        </w:rPr>
        <w:t xml:space="preserve">decrease competition. On the other hand, in acquisition, bigger sized organization purchases smaller sized organization to gain control of the ownership. According to </w:t>
      </w:r>
      <w:proofErr w:type="spellStart"/>
      <w:r w:rsidRPr="00636716">
        <w:rPr>
          <w:rFonts w:asciiTheme="minorHAnsi" w:hAnsiTheme="minorHAnsi" w:cstheme="minorHAnsi"/>
        </w:rPr>
        <w:t>Tamosiuniene</w:t>
      </w:r>
      <w:proofErr w:type="spellEnd"/>
      <w:r w:rsidRPr="00636716">
        <w:rPr>
          <w:rFonts w:asciiTheme="minorHAnsi" w:hAnsiTheme="minorHAnsi" w:cstheme="minorHAnsi"/>
        </w:rPr>
        <w:t xml:space="preserve"> and </w:t>
      </w:r>
      <w:proofErr w:type="spellStart"/>
      <w:r w:rsidRPr="00636716">
        <w:rPr>
          <w:rFonts w:asciiTheme="minorHAnsi" w:hAnsiTheme="minorHAnsi" w:cstheme="minorHAnsi"/>
        </w:rPr>
        <w:t>Duksaite</w:t>
      </w:r>
      <w:proofErr w:type="spellEnd"/>
      <w:r w:rsidRPr="00636716">
        <w:rPr>
          <w:rFonts w:asciiTheme="minorHAnsi" w:hAnsiTheme="minorHAnsi" w:cstheme="minorHAnsi"/>
        </w:rPr>
        <w:t xml:space="preserve"> (2009), organizations involve in M&amp;A deals due to three key reasons. First reason is growth, second reason is synergy and third reason </w:t>
      </w:r>
      <w:proofErr w:type="gramStart"/>
      <w:r w:rsidRPr="00636716">
        <w:rPr>
          <w:rFonts w:asciiTheme="minorHAnsi" w:hAnsiTheme="minorHAnsi" w:cstheme="minorHAnsi"/>
        </w:rPr>
        <w:t>is</w:t>
      </w:r>
      <w:proofErr w:type="gramEnd"/>
      <w:r w:rsidRPr="00636716">
        <w:rPr>
          <w:rFonts w:asciiTheme="minorHAnsi" w:hAnsiTheme="minorHAnsi" w:cstheme="minorHAnsi"/>
        </w:rPr>
        <w:t xml:space="preserve"> accessibility to intangible assets. In the year 2016, one acquisition news became talked of topic in business world, which was the acquisition of ARM Holdings by Softbank Group. This study aims to understand the key motives and overall strategy of this acquisition, as well as analysing and evaluating the viewpoints of both ARM Holdings and Softbank Group for following the acquisition strategy. </w:t>
      </w:r>
    </w:p>
    <w:p w14:paraId="7295BCB9" w14:textId="77777777" w:rsidR="0004200A" w:rsidRPr="00636716" w:rsidRDefault="0004200A" w:rsidP="005123BB">
      <w:pPr>
        <w:spacing w:line="360" w:lineRule="auto"/>
        <w:jc w:val="both"/>
        <w:rPr>
          <w:rFonts w:asciiTheme="minorHAnsi" w:hAnsiTheme="minorHAnsi" w:cstheme="minorHAnsi"/>
        </w:rPr>
      </w:pPr>
    </w:p>
    <w:p w14:paraId="5CAC3E67" w14:textId="77777777" w:rsidR="005123BB" w:rsidRPr="00636716" w:rsidRDefault="005123BB" w:rsidP="005123BB">
      <w:pPr>
        <w:pStyle w:val="Heading1"/>
        <w:numPr>
          <w:ilvl w:val="0"/>
          <w:numId w:val="20"/>
        </w:numPr>
        <w:spacing w:line="360" w:lineRule="auto"/>
        <w:jc w:val="both"/>
        <w:rPr>
          <w:rFonts w:asciiTheme="minorHAnsi" w:hAnsiTheme="minorHAnsi" w:cstheme="minorHAnsi"/>
          <w:sz w:val="28"/>
          <w:szCs w:val="28"/>
          <w:u w:val="single"/>
        </w:rPr>
      </w:pPr>
      <w:bookmarkStart w:id="2" w:name="_Toc19146056"/>
      <w:r w:rsidRPr="00636716">
        <w:rPr>
          <w:rFonts w:asciiTheme="minorHAnsi" w:hAnsiTheme="minorHAnsi" w:cstheme="minorHAnsi"/>
          <w:sz w:val="28"/>
          <w:szCs w:val="28"/>
          <w:u w:val="single"/>
        </w:rPr>
        <w:t>Company Overview:</w:t>
      </w:r>
      <w:bookmarkEnd w:id="2"/>
    </w:p>
    <w:p w14:paraId="56E2CB82" w14:textId="77777777" w:rsidR="005123BB" w:rsidRDefault="005123BB" w:rsidP="005123BB">
      <w:pPr>
        <w:spacing w:line="360" w:lineRule="auto"/>
        <w:jc w:val="both"/>
        <w:rPr>
          <w:rFonts w:asciiTheme="minorHAnsi" w:hAnsiTheme="minorHAnsi" w:cstheme="minorHAnsi"/>
        </w:rPr>
      </w:pPr>
      <w:bookmarkStart w:id="3" w:name="_Toc19146057"/>
      <w:r w:rsidRPr="00636716">
        <w:rPr>
          <w:rStyle w:val="Heading2Char"/>
          <w:rFonts w:asciiTheme="minorHAnsi" w:hAnsiTheme="minorHAnsi" w:cstheme="minorHAnsi"/>
          <w:b w:val="0"/>
          <w:u w:val="single"/>
        </w:rPr>
        <w:t>2.1) Softbank Group:</w:t>
      </w:r>
      <w:bookmarkEnd w:id="3"/>
      <w:r w:rsidRPr="00636716">
        <w:rPr>
          <w:rFonts w:asciiTheme="minorHAnsi" w:hAnsiTheme="minorHAnsi" w:cstheme="minorHAnsi"/>
        </w:rPr>
        <w:t xml:space="preserve"> </w:t>
      </w:r>
    </w:p>
    <w:p w14:paraId="55A62F1D" w14:textId="77777777" w:rsidR="005123BB"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Softbank Group is widely known as internet-based innovator, which is one the largest public company in the world. It is a Japanese multinational conglomerate holding company which operates a wide range of sector leading businesses in information industry. During the late </w:t>
      </w:r>
      <w:r>
        <w:rPr>
          <w:rFonts w:asciiTheme="minorHAnsi" w:hAnsiTheme="minorHAnsi" w:cstheme="minorHAnsi"/>
        </w:rPr>
        <w:t>20</w:t>
      </w:r>
      <w:r w:rsidRPr="00895294">
        <w:rPr>
          <w:rFonts w:asciiTheme="minorHAnsi" w:hAnsiTheme="minorHAnsi" w:cstheme="minorHAnsi"/>
          <w:vertAlign w:val="superscript"/>
        </w:rPr>
        <w:t>th</w:t>
      </w:r>
      <w:r>
        <w:rPr>
          <w:rFonts w:asciiTheme="minorHAnsi" w:hAnsiTheme="minorHAnsi" w:cstheme="minorHAnsi"/>
        </w:rPr>
        <w:t xml:space="preserve"> century and early 21</w:t>
      </w:r>
      <w:r w:rsidRPr="00895294">
        <w:rPr>
          <w:rFonts w:asciiTheme="minorHAnsi" w:hAnsiTheme="minorHAnsi" w:cstheme="minorHAnsi"/>
          <w:vertAlign w:val="superscript"/>
        </w:rPr>
        <w:t>st</w:t>
      </w:r>
      <w:r>
        <w:rPr>
          <w:rFonts w:asciiTheme="minorHAnsi" w:hAnsiTheme="minorHAnsi" w:cstheme="minorHAnsi"/>
        </w:rPr>
        <w:t xml:space="preserve"> century</w:t>
      </w:r>
      <w:r w:rsidRPr="00636716">
        <w:rPr>
          <w:rFonts w:asciiTheme="minorHAnsi" w:hAnsiTheme="minorHAnsi" w:cstheme="minorHAnsi"/>
        </w:rPr>
        <w:t xml:space="preserve">, Softbank focused on business expansion. Creating joint venture with Yahoo company and establishing Yahoo! Japan in late 90’s gave Softbank </w:t>
      </w:r>
      <w:r>
        <w:rPr>
          <w:rFonts w:asciiTheme="minorHAnsi" w:hAnsiTheme="minorHAnsi" w:cstheme="minorHAnsi"/>
        </w:rPr>
        <w:t xml:space="preserve">a </w:t>
      </w:r>
      <w:r w:rsidRPr="00636716">
        <w:rPr>
          <w:rFonts w:asciiTheme="minorHAnsi" w:hAnsiTheme="minorHAnsi" w:cstheme="minorHAnsi"/>
        </w:rPr>
        <w:t xml:space="preserve">strong position in internet industry as it turned out to be the most dominant internet side in Japan. Not only that, one of the most successful business strategies implemented by Softbank Group till date is the investment of $20 million in 2000 on Chinese venture Alibaba </w:t>
      </w:r>
      <w:r w:rsidRPr="00636716">
        <w:rPr>
          <w:rFonts w:asciiTheme="minorHAnsi" w:hAnsiTheme="minorHAnsi" w:cstheme="minorHAnsi"/>
        </w:rPr>
        <w:lastRenderedPageBreak/>
        <w:t>which turned into $60 billion in</w:t>
      </w:r>
      <w:r>
        <w:rPr>
          <w:rFonts w:asciiTheme="minorHAnsi" w:hAnsiTheme="minorHAnsi" w:cstheme="minorHAnsi"/>
        </w:rPr>
        <w:t xml:space="preserve"> </w:t>
      </w:r>
      <w:r w:rsidRPr="00636716">
        <w:rPr>
          <w:rFonts w:asciiTheme="minorHAnsi" w:hAnsiTheme="minorHAnsi" w:cstheme="minorHAnsi"/>
        </w:rPr>
        <w:t xml:space="preserve">2014 once Alibaba went public (Softbank Group, 2017). Questions were raised when Softbank Group signed the agreement to acquire Vodaphone as telecom industry was already in the maturity stage of the product life cycle. However, the ambition of Softbank was to grow as one of the most powerful company in the world (Financial Times, 2017). With 15 million subscribers and coverage </w:t>
      </w:r>
      <w:r>
        <w:rPr>
          <w:rFonts w:asciiTheme="minorHAnsi" w:hAnsiTheme="minorHAnsi" w:cstheme="minorHAnsi"/>
        </w:rPr>
        <w:t xml:space="preserve">offered </w:t>
      </w:r>
      <w:r w:rsidRPr="00636716">
        <w:rPr>
          <w:rFonts w:asciiTheme="minorHAnsi" w:hAnsiTheme="minorHAnsi" w:cstheme="minorHAnsi"/>
        </w:rPr>
        <w:t xml:space="preserve">to over 90% of the Japanese population, this decision of acquisition </w:t>
      </w:r>
      <w:r>
        <w:rPr>
          <w:rFonts w:asciiTheme="minorHAnsi" w:hAnsiTheme="minorHAnsi" w:cstheme="minorHAnsi"/>
        </w:rPr>
        <w:t>was</w:t>
      </w:r>
      <w:r w:rsidRPr="00636716">
        <w:rPr>
          <w:rFonts w:asciiTheme="minorHAnsi" w:hAnsiTheme="minorHAnsi" w:cstheme="minorHAnsi"/>
        </w:rPr>
        <w:t xml:space="preserve"> already a success story in te</w:t>
      </w:r>
      <w:r>
        <w:rPr>
          <w:rFonts w:asciiTheme="minorHAnsi" w:hAnsiTheme="minorHAnsi" w:cstheme="minorHAnsi"/>
        </w:rPr>
        <w:t>chnology</w:t>
      </w:r>
      <w:r w:rsidRPr="00636716">
        <w:rPr>
          <w:rFonts w:asciiTheme="minorHAnsi" w:hAnsiTheme="minorHAnsi" w:cstheme="minorHAnsi"/>
        </w:rPr>
        <w:t xml:space="preserve"> industry (Softbank Group, 2017).</w:t>
      </w:r>
    </w:p>
    <w:p w14:paraId="636A5329" w14:textId="77777777" w:rsidR="005123BB" w:rsidRPr="00636716" w:rsidRDefault="005123BB" w:rsidP="005123BB">
      <w:pPr>
        <w:spacing w:line="360" w:lineRule="auto"/>
        <w:jc w:val="both"/>
        <w:rPr>
          <w:rFonts w:asciiTheme="minorHAnsi" w:hAnsiTheme="minorHAnsi" w:cstheme="minorHAnsi"/>
        </w:rPr>
      </w:pPr>
    </w:p>
    <w:p w14:paraId="01052DC1" w14:textId="77777777" w:rsidR="005123BB" w:rsidRPr="00636716" w:rsidRDefault="005123BB" w:rsidP="005123BB">
      <w:pPr>
        <w:spacing w:line="360" w:lineRule="auto"/>
        <w:jc w:val="both"/>
        <w:rPr>
          <w:rFonts w:asciiTheme="minorHAnsi" w:hAnsiTheme="minorHAnsi" w:cstheme="minorHAnsi"/>
        </w:rPr>
      </w:pPr>
    </w:p>
    <w:p w14:paraId="50F12B8A" w14:textId="77777777" w:rsidR="0004200A" w:rsidRDefault="005123BB" w:rsidP="005123BB">
      <w:pPr>
        <w:spacing w:line="360" w:lineRule="auto"/>
        <w:jc w:val="both"/>
        <w:rPr>
          <w:rFonts w:asciiTheme="minorHAnsi" w:hAnsiTheme="minorHAnsi" w:cstheme="minorHAnsi"/>
        </w:rPr>
      </w:pPr>
      <w:bookmarkStart w:id="4" w:name="_Toc19146058"/>
      <w:r>
        <w:rPr>
          <w:rStyle w:val="Heading2Char"/>
          <w:rFonts w:asciiTheme="minorHAnsi" w:hAnsiTheme="minorHAnsi" w:cstheme="minorHAnsi"/>
          <w:b w:val="0"/>
          <w:u w:val="single"/>
        </w:rPr>
        <w:t xml:space="preserve">2.2) </w:t>
      </w:r>
      <w:r w:rsidRPr="00636716">
        <w:rPr>
          <w:rStyle w:val="Heading2Char"/>
          <w:rFonts w:asciiTheme="minorHAnsi" w:hAnsiTheme="minorHAnsi" w:cstheme="minorHAnsi"/>
          <w:b w:val="0"/>
          <w:u w:val="single"/>
        </w:rPr>
        <w:t>ARM Holdings:</w:t>
      </w:r>
      <w:bookmarkEnd w:id="4"/>
      <w:r w:rsidRPr="00636716">
        <w:rPr>
          <w:rFonts w:asciiTheme="minorHAnsi" w:hAnsiTheme="minorHAnsi" w:cstheme="minorHAnsi"/>
        </w:rPr>
        <w:t xml:space="preserve"> </w:t>
      </w:r>
    </w:p>
    <w:p w14:paraId="3EB90122" w14:textId="704CE4C4"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In 2016, Softbank Group again hit the headlines of business news around the world when the company announced its intention to buy Arm Holdings which </w:t>
      </w:r>
      <w:r>
        <w:rPr>
          <w:rFonts w:asciiTheme="minorHAnsi" w:hAnsiTheme="minorHAnsi" w:cstheme="minorHAnsi"/>
        </w:rPr>
        <w:t>was</w:t>
      </w:r>
      <w:r w:rsidRPr="00636716">
        <w:rPr>
          <w:rFonts w:asciiTheme="minorHAnsi" w:hAnsiTheme="minorHAnsi" w:cstheme="minorHAnsi"/>
        </w:rPr>
        <w:t xml:space="preserve"> the market leader in chip designing</w:t>
      </w:r>
      <w:r>
        <w:rPr>
          <w:rFonts w:asciiTheme="minorHAnsi" w:hAnsiTheme="minorHAnsi" w:cstheme="minorHAnsi"/>
        </w:rPr>
        <w:t xml:space="preserve">. ARM Holdings is also </w:t>
      </w:r>
      <w:r w:rsidRPr="00636716">
        <w:rPr>
          <w:rFonts w:asciiTheme="minorHAnsi" w:hAnsiTheme="minorHAnsi" w:cstheme="minorHAnsi"/>
        </w:rPr>
        <w:t xml:space="preserve">known as the largest British technology company. Microchips of 95% world’s mobile devices are designed by Arm Holdings. Tech Giants such as Apple, Samsung, Huawei relies on Arm Holdings to design mobile processors (Arm Holdings, 2017). One of the crucial aspects to look into this acquisition is the timing of the decision for acquiring Arm Holdings. According to Forbes (2016), it was a good time for Softbank </w:t>
      </w:r>
      <w:r>
        <w:rPr>
          <w:rFonts w:asciiTheme="minorHAnsi" w:hAnsiTheme="minorHAnsi" w:cstheme="minorHAnsi"/>
        </w:rPr>
        <w:t xml:space="preserve">Group </w:t>
      </w:r>
      <w:r w:rsidRPr="00636716">
        <w:rPr>
          <w:rFonts w:asciiTheme="minorHAnsi" w:hAnsiTheme="minorHAnsi" w:cstheme="minorHAnsi"/>
        </w:rPr>
        <w:t>to bargain for Arm Holdings just prior the Brexit decision was made. On one hand, the Prime Minister at the time</w:t>
      </w:r>
      <w:r>
        <w:rPr>
          <w:rFonts w:asciiTheme="minorHAnsi" w:hAnsiTheme="minorHAnsi" w:cstheme="minorHAnsi"/>
        </w:rPr>
        <w:t>,</w:t>
      </w:r>
      <w:r w:rsidRPr="00636716">
        <w:rPr>
          <w:rFonts w:asciiTheme="minorHAnsi" w:hAnsiTheme="minorHAnsi" w:cstheme="minorHAnsi"/>
        </w:rPr>
        <w:t xml:space="preserve"> Theresa May was more likely to push back the deal in order to protect British businesses from foreign ownership</w:t>
      </w:r>
      <w:r w:rsidR="001A4123">
        <w:rPr>
          <w:rFonts w:cstheme="minorHAnsi"/>
        </w:rPr>
        <w:t xml:space="preserve">. </w:t>
      </w:r>
      <w:r w:rsidRPr="00636716">
        <w:rPr>
          <w:rFonts w:asciiTheme="minorHAnsi" w:hAnsiTheme="minorHAnsi" w:cstheme="minorHAnsi"/>
        </w:rPr>
        <w:t xml:space="preserve">However, with the likelihood of facing currency deficit due to post Brexit economic situation, the stakeholders were more interested in £17 a share in cash which was around $32 billion offered by Softbank Group to ARM Holdings. As it was 43% more than the closing share price of ARM Holdings, the board of directors of Arm Holdings were pleased to reach to an agreement with Softbank Group for the acquisition. </w:t>
      </w:r>
    </w:p>
    <w:p w14:paraId="5A6D3BC9" w14:textId="77777777" w:rsidR="005123BB" w:rsidRDefault="005123BB" w:rsidP="005123BB">
      <w:pPr>
        <w:spacing w:line="360" w:lineRule="auto"/>
        <w:jc w:val="both"/>
        <w:rPr>
          <w:rFonts w:asciiTheme="minorHAnsi" w:hAnsiTheme="minorHAnsi" w:cstheme="minorHAnsi"/>
        </w:rPr>
      </w:pPr>
    </w:p>
    <w:p w14:paraId="2B9B696F" w14:textId="77777777" w:rsidR="005123BB" w:rsidRDefault="005123BB" w:rsidP="005123BB">
      <w:pPr>
        <w:spacing w:line="360" w:lineRule="auto"/>
        <w:jc w:val="both"/>
        <w:rPr>
          <w:rFonts w:asciiTheme="minorHAnsi" w:hAnsiTheme="minorHAnsi" w:cstheme="minorHAnsi"/>
        </w:rPr>
      </w:pPr>
    </w:p>
    <w:p w14:paraId="042891E2" w14:textId="7575FB37" w:rsidR="005123BB" w:rsidRDefault="005123BB" w:rsidP="005123BB">
      <w:pPr>
        <w:spacing w:line="360" w:lineRule="auto"/>
        <w:jc w:val="both"/>
        <w:rPr>
          <w:rFonts w:asciiTheme="minorHAnsi" w:hAnsiTheme="minorHAnsi" w:cstheme="minorHAnsi"/>
        </w:rPr>
      </w:pPr>
    </w:p>
    <w:p w14:paraId="4A33707B" w14:textId="326EF022" w:rsidR="0004200A" w:rsidRDefault="0004200A" w:rsidP="005123BB">
      <w:pPr>
        <w:spacing w:line="360" w:lineRule="auto"/>
        <w:jc w:val="both"/>
        <w:rPr>
          <w:rFonts w:asciiTheme="minorHAnsi" w:hAnsiTheme="minorHAnsi" w:cstheme="minorHAnsi"/>
        </w:rPr>
      </w:pPr>
    </w:p>
    <w:p w14:paraId="64FF0CD6" w14:textId="77777777" w:rsidR="0004200A" w:rsidRPr="00636716" w:rsidRDefault="0004200A" w:rsidP="005123BB">
      <w:pPr>
        <w:spacing w:line="360" w:lineRule="auto"/>
        <w:jc w:val="both"/>
        <w:rPr>
          <w:rFonts w:asciiTheme="minorHAnsi" w:hAnsiTheme="minorHAnsi" w:cstheme="minorHAnsi"/>
        </w:rPr>
      </w:pPr>
    </w:p>
    <w:p w14:paraId="23713450" w14:textId="77777777" w:rsidR="005123BB" w:rsidRPr="00636716" w:rsidRDefault="005123BB" w:rsidP="005123BB">
      <w:pPr>
        <w:pStyle w:val="Heading1"/>
        <w:numPr>
          <w:ilvl w:val="0"/>
          <w:numId w:val="20"/>
        </w:numPr>
        <w:spacing w:line="360" w:lineRule="auto"/>
        <w:jc w:val="both"/>
        <w:rPr>
          <w:sz w:val="28"/>
          <w:szCs w:val="28"/>
          <w:u w:val="single"/>
        </w:rPr>
      </w:pPr>
      <w:bookmarkStart w:id="5" w:name="_Toc19146059"/>
      <w:r w:rsidRPr="00636716">
        <w:rPr>
          <w:sz w:val="28"/>
          <w:szCs w:val="28"/>
          <w:u w:val="single"/>
        </w:rPr>
        <w:lastRenderedPageBreak/>
        <w:t>Motives and Reasons Behind the Acquisition Decision:</w:t>
      </w:r>
      <w:bookmarkEnd w:id="5"/>
    </w:p>
    <w:p w14:paraId="48F0B728" w14:textId="77A5152E"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According to a report published on Forbes (2019), CEO of London based tech investment fund GP Bullhound believes that, the prime motive of this acquisition by Softbank Group </w:t>
      </w:r>
      <w:r w:rsidR="001A4123">
        <w:rPr>
          <w:rFonts w:cstheme="minorHAnsi"/>
        </w:rPr>
        <w:t>was</w:t>
      </w:r>
      <w:r w:rsidRPr="00636716">
        <w:rPr>
          <w:rFonts w:asciiTheme="minorHAnsi" w:hAnsiTheme="minorHAnsi" w:cstheme="minorHAnsi"/>
        </w:rPr>
        <w:t xml:space="preserve"> not to selling in to Europe but to bring talent and technology together. However, it can clearly be said that the decision of Softbank Group to acquire ARM Holdings was surrounded by number of business motives and operational goals. A discussion regarding those motives is shown in below:</w:t>
      </w:r>
    </w:p>
    <w:p w14:paraId="55AF480E" w14:textId="77777777" w:rsidR="005123BB" w:rsidRPr="00636716" w:rsidRDefault="005123BB" w:rsidP="005123BB">
      <w:pPr>
        <w:spacing w:line="360" w:lineRule="auto"/>
        <w:jc w:val="both"/>
        <w:rPr>
          <w:rFonts w:asciiTheme="minorHAnsi" w:hAnsiTheme="minorHAnsi" w:cstheme="minorHAnsi"/>
        </w:rPr>
      </w:pPr>
    </w:p>
    <w:p w14:paraId="406C28B6" w14:textId="77777777" w:rsidR="005123BB" w:rsidRDefault="005123BB" w:rsidP="005123BB">
      <w:pPr>
        <w:spacing w:line="360" w:lineRule="auto"/>
        <w:jc w:val="both"/>
        <w:rPr>
          <w:rFonts w:asciiTheme="minorHAnsi" w:hAnsiTheme="minorHAnsi" w:cstheme="minorHAnsi"/>
        </w:rPr>
      </w:pPr>
      <w:bookmarkStart w:id="6" w:name="_Toc19146060"/>
      <w:r w:rsidRPr="00234BDE">
        <w:rPr>
          <w:rStyle w:val="Heading2Char"/>
          <w:rFonts w:asciiTheme="minorHAnsi" w:hAnsiTheme="minorHAnsi" w:cstheme="minorHAnsi"/>
          <w:b w:val="0"/>
          <w:u w:val="single"/>
        </w:rPr>
        <w:t>3.1) Gain Market Competitiveness:</w:t>
      </w:r>
      <w:bookmarkEnd w:id="6"/>
      <w:r w:rsidRPr="00636716">
        <w:rPr>
          <w:rFonts w:asciiTheme="minorHAnsi" w:hAnsiTheme="minorHAnsi" w:cstheme="minorHAnsi"/>
        </w:rPr>
        <w:t xml:space="preserve"> </w:t>
      </w:r>
    </w:p>
    <w:p w14:paraId="3505C5D7" w14:textId="4149275F"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In order to stay competitive in the market, big cash leaders such as Google, Microsoft, Facebook, Apple are more incentivised to take over the potential tech-based start-ups. Mobile device market is significantly moving forward due to the crafted designs of low powered microchips by ARM Holdings. According to Business Insider (2019), ARM Holdings have done so well to design these low power microchips that it has almost got companies biggest rival ‘Intel’ out of this huge and lucrative market. As chips designed by ARM Holdings already powering the smartphones, tablets and smart watches in current market, Softbank Group’s target in 2016 was to get 25% market of the low power chips for computer servers by 2020. Which is only possible by acquiring ARM Holdings</w:t>
      </w:r>
      <w:r w:rsidR="001A4123">
        <w:rPr>
          <w:rFonts w:cstheme="minorHAnsi"/>
        </w:rPr>
        <w:t xml:space="preserve"> (Business Insider, 2016)</w:t>
      </w:r>
      <w:r w:rsidRPr="00636716">
        <w:rPr>
          <w:rFonts w:asciiTheme="minorHAnsi" w:hAnsiTheme="minorHAnsi" w:cstheme="minorHAnsi"/>
        </w:rPr>
        <w:t xml:space="preserve">. </w:t>
      </w:r>
    </w:p>
    <w:p w14:paraId="39838F8A" w14:textId="77777777" w:rsidR="005123BB" w:rsidRDefault="005123BB" w:rsidP="005123BB">
      <w:pPr>
        <w:spacing w:line="360" w:lineRule="auto"/>
        <w:jc w:val="both"/>
        <w:rPr>
          <w:rFonts w:asciiTheme="minorHAnsi" w:hAnsiTheme="minorHAnsi" w:cstheme="minorHAnsi"/>
        </w:rPr>
      </w:pPr>
    </w:p>
    <w:p w14:paraId="07267116" w14:textId="77777777" w:rsidR="005123BB" w:rsidRDefault="005123BB" w:rsidP="005123BB">
      <w:pPr>
        <w:spacing w:line="360" w:lineRule="auto"/>
        <w:jc w:val="both"/>
        <w:rPr>
          <w:rFonts w:asciiTheme="minorHAnsi" w:hAnsiTheme="minorHAnsi" w:cstheme="minorHAnsi"/>
        </w:rPr>
      </w:pPr>
    </w:p>
    <w:p w14:paraId="68CD0533" w14:textId="77777777" w:rsidR="005123BB" w:rsidRDefault="005123BB" w:rsidP="005123BB">
      <w:pPr>
        <w:spacing w:line="360" w:lineRule="auto"/>
        <w:jc w:val="both"/>
        <w:rPr>
          <w:rFonts w:asciiTheme="minorHAnsi" w:hAnsiTheme="minorHAnsi" w:cstheme="minorHAnsi"/>
        </w:rPr>
      </w:pPr>
    </w:p>
    <w:p w14:paraId="1C4D55D0" w14:textId="77777777" w:rsidR="005123BB" w:rsidRDefault="005123BB" w:rsidP="005123BB">
      <w:pPr>
        <w:spacing w:line="360" w:lineRule="auto"/>
        <w:jc w:val="both"/>
        <w:rPr>
          <w:rFonts w:asciiTheme="minorHAnsi" w:hAnsiTheme="minorHAnsi" w:cstheme="minorHAnsi"/>
        </w:rPr>
      </w:pPr>
    </w:p>
    <w:p w14:paraId="5DE1CFB2" w14:textId="77777777" w:rsidR="005123BB" w:rsidRDefault="005123BB" w:rsidP="005123BB">
      <w:pPr>
        <w:spacing w:line="360" w:lineRule="auto"/>
        <w:jc w:val="both"/>
        <w:rPr>
          <w:rFonts w:asciiTheme="minorHAnsi" w:hAnsiTheme="minorHAnsi" w:cstheme="minorHAnsi"/>
        </w:rPr>
      </w:pPr>
    </w:p>
    <w:p w14:paraId="3AE9D647" w14:textId="77777777" w:rsidR="005123BB" w:rsidRDefault="005123BB" w:rsidP="005123BB">
      <w:pPr>
        <w:spacing w:line="360" w:lineRule="auto"/>
        <w:jc w:val="both"/>
        <w:rPr>
          <w:rFonts w:asciiTheme="minorHAnsi" w:hAnsiTheme="minorHAnsi" w:cstheme="minorHAnsi"/>
        </w:rPr>
      </w:pPr>
    </w:p>
    <w:p w14:paraId="37CE29E0" w14:textId="77777777" w:rsidR="005123BB" w:rsidRDefault="005123BB" w:rsidP="005123BB">
      <w:pPr>
        <w:spacing w:line="360" w:lineRule="auto"/>
        <w:jc w:val="both"/>
        <w:rPr>
          <w:rFonts w:asciiTheme="minorHAnsi" w:hAnsiTheme="minorHAnsi" w:cstheme="minorHAnsi"/>
        </w:rPr>
      </w:pPr>
    </w:p>
    <w:p w14:paraId="7B29462C" w14:textId="77777777" w:rsidR="005123BB" w:rsidRDefault="005123BB" w:rsidP="005123BB">
      <w:pPr>
        <w:spacing w:line="360" w:lineRule="auto"/>
        <w:jc w:val="both"/>
        <w:rPr>
          <w:rFonts w:asciiTheme="minorHAnsi" w:hAnsiTheme="minorHAnsi" w:cstheme="minorHAnsi"/>
        </w:rPr>
      </w:pPr>
    </w:p>
    <w:p w14:paraId="7975F0FB" w14:textId="77777777" w:rsidR="005123BB" w:rsidRDefault="005123BB" w:rsidP="005123BB">
      <w:pPr>
        <w:spacing w:line="360" w:lineRule="auto"/>
        <w:jc w:val="both"/>
        <w:rPr>
          <w:rFonts w:asciiTheme="minorHAnsi" w:hAnsiTheme="minorHAnsi" w:cstheme="minorHAnsi"/>
        </w:rPr>
      </w:pPr>
    </w:p>
    <w:p w14:paraId="3CAAB5B6" w14:textId="77777777" w:rsidR="005123BB" w:rsidRDefault="005123BB" w:rsidP="005123BB">
      <w:pPr>
        <w:spacing w:line="360" w:lineRule="auto"/>
        <w:jc w:val="both"/>
        <w:rPr>
          <w:rFonts w:asciiTheme="minorHAnsi" w:hAnsiTheme="minorHAnsi" w:cstheme="minorHAnsi"/>
        </w:rPr>
      </w:pPr>
    </w:p>
    <w:p w14:paraId="7C09C993" w14:textId="77777777" w:rsidR="005123BB" w:rsidRPr="00636716" w:rsidRDefault="005123BB" w:rsidP="005123BB">
      <w:pPr>
        <w:spacing w:line="360" w:lineRule="auto"/>
        <w:jc w:val="both"/>
        <w:rPr>
          <w:rFonts w:asciiTheme="minorHAnsi" w:hAnsiTheme="minorHAnsi" w:cstheme="minorHAnsi"/>
        </w:rPr>
      </w:pPr>
    </w:p>
    <w:p w14:paraId="1E871107" w14:textId="77777777" w:rsidR="005123BB" w:rsidRPr="004838D7" w:rsidRDefault="005123BB" w:rsidP="005123BB">
      <w:pPr>
        <w:pStyle w:val="Heading2"/>
        <w:spacing w:line="360" w:lineRule="auto"/>
        <w:jc w:val="both"/>
        <w:rPr>
          <w:rFonts w:asciiTheme="minorHAnsi" w:hAnsiTheme="minorHAnsi" w:cstheme="minorHAnsi"/>
          <w:b w:val="0"/>
          <w:u w:val="single"/>
        </w:rPr>
      </w:pPr>
      <w:bookmarkStart w:id="7" w:name="_Toc19146061"/>
      <w:r w:rsidRPr="004838D7">
        <w:rPr>
          <w:rFonts w:asciiTheme="minorHAnsi" w:hAnsiTheme="minorHAnsi" w:cstheme="minorHAnsi"/>
          <w:b w:val="0"/>
          <w:u w:val="single"/>
        </w:rPr>
        <w:lastRenderedPageBreak/>
        <w:t>3.2)</w:t>
      </w:r>
      <w:r>
        <w:rPr>
          <w:rFonts w:asciiTheme="minorHAnsi" w:hAnsiTheme="minorHAnsi" w:cstheme="minorHAnsi"/>
          <w:b w:val="0"/>
          <w:u w:val="single"/>
        </w:rPr>
        <w:t xml:space="preserve"> </w:t>
      </w:r>
      <w:r w:rsidRPr="004838D7">
        <w:rPr>
          <w:rFonts w:asciiTheme="minorHAnsi" w:hAnsiTheme="minorHAnsi" w:cstheme="minorHAnsi"/>
          <w:b w:val="0"/>
          <w:u w:val="single"/>
        </w:rPr>
        <w:t>Opportunities to Gain Strong Position in Next Paradigm Shift:</w:t>
      </w:r>
      <w:bookmarkEnd w:id="7"/>
    </w:p>
    <w:p w14:paraId="58610004" w14:textId="57208E8C" w:rsidR="00BF222B" w:rsidRPr="00636716" w:rsidRDefault="005123BB" w:rsidP="00BF222B">
      <w:pPr>
        <w:spacing w:line="360" w:lineRule="auto"/>
        <w:jc w:val="both"/>
        <w:rPr>
          <w:rFonts w:asciiTheme="minorHAnsi" w:hAnsiTheme="minorHAnsi" w:cstheme="minorHAnsi"/>
        </w:rPr>
      </w:pPr>
      <w:r w:rsidRPr="00636716">
        <w:rPr>
          <w:rFonts w:asciiTheme="minorHAnsi" w:hAnsiTheme="minorHAnsi" w:cstheme="minorHAnsi"/>
        </w:rPr>
        <w:t xml:space="preserve">Starting from the PC distribution, information technology has subsequently shifted to PC internet to PC broadband. Currently tech world is dominated by mobile internet which is largely dependent on the </w:t>
      </w:r>
      <w:r w:rsidR="00BF222B" w:rsidRPr="00636716">
        <w:rPr>
          <w:rFonts w:cstheme="minorHAnsi"/>
        </w:rPr>
        <w:t>microchips</w:t>
      </w:r>
      <w:r w:rsidRPr="00636716">
        <w:rPr>
          <w:rFonts w:asciiTheme="minorHAnsi" w:hAnsiTheme="minorHAnsi" w:cstheme="minorHAnsi"/>
        </w:rPr>
        <w:t xml:space="preserve"> designed by ARM Holdings. Softbank Group was quick </w:t>
      </w:r>
      <w:r w:rsidR="00BF222B" w:rsidRPr="00636716">
        <w:rPr>
          <w:rFonts w:asciiTheme="minorHAnsi" w:hAnsiTheme="minorHAnsi" w:cstheme="minorHAnsi"/>
        </w:rPr>
        <w:t>to visualise the future of next paradigm shift which is IoT (Internet of Things)</w:t>
      </w:r>
      <w:r w:rsidR="00C53D2D">
        <w:rPr>
          <w:rFonts w:cstheme="minorHAnsi"/>
        </w:rPr>
        <w:t xml:space="preserve"> (ARM Holdings, 2019)</w:t>
      </w:r>
      <w:r w:rsidR="00BF222B" w:rsidRPr="00636716">
        <w:rPr>
          <w:rFonts w:asciiTheme="minorHAnsi" w:hAnsiTheme="minorHAnsi" w:cstheme="minorHAnsi"/>
        </w:rPr>
        <w:t xml:space="preserve">. As world is becoming increasingly connected and companies are focusing on digitalization to differentiate in order to remain competitive in the market. IoT enables data to be generated from billions of intelligent devices that generates massive volume of data, lowers down the cost, improves production quality, efficiency, responses on market demand and creates business opportunities. Softbank Group saw the future in ARM Holdings and grabbed the opportunity to have competitive edge over the competitors. </w:t>
      </w:r>
    </w:p>
    <w:p w14:paraId="56605685" w14:textId="147CA71C"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drawing>
          <wp:inline distT="0" distB="0" distL="0" distR="0" wp14:anchorId="6EBCEE9E" wp14:editId="3D521340">
            <wp:extent cx="5189140" cy="2294467"/>
            <wp:effectExtent l="0" t="0" r="5715" b="4445"/>
            <wp:docPr id="2" name="Picture 2"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9-07 at 23.57.55.png"/>
                    <pic:cNvPicPr/>
                  </pic:nvPicPr>
                  <pic:blipFill>
                    <a:blip r:embed="rId9">
                      <a:extLst>
                        <a:ext uri="{28A0092B-C50C-407E-A947-70E740481C1C}">
                          <a14:useLocalDpi xmlns:a14="http://schemas.microsoft.com/office/drawing/2010/main" val="0"/>
                        </a:ext>
                      </a:extLst>
                    </a:blip>
                    <a:stretch>
                      <a:fillRect/>
                    </a:stretch>
                  </pic:blipFill>
                  <pic:spPr>
                    <a:xfrm>
                      <a:off x="0" y="0"/>
                      <a:ext cx="5203434" cy="2300787"/>
                    </a:xfrm>
                    <a:prstGeom prst="rect">
                      <a:avLst/>
                    </a:prstGeom>
                  </pic:spPr>
                </pic:pic>
              </a:graphicData>
            </a:graphic>
          </wp:inline>
        </w:drawing>
      </w:r>
      <w:r w:rsidRPr="00636716">
        <w:rPr>
          <w:rFonts w:asciiTheme="minorHAnsi" w:hAnsiTheme="minorHAnsi" w:cstheme="minorHAnsi"/>
          <w:noProof/>
        </w:rPr>
        <w:drawing>
          <wp:inline distT="0" distB="0" distL="0" distR="0" wp14:anchorId="68F81F47" wp14:editId="6416D2DA">
            <wp:extent cx="5198533" cy="2723672"/>
            <wp:effectExtent l="0" t="0" r="0" b="0"/>
            <wp:docPr id="5" name="Picture 5" descr="A screen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9-07 at 23.58.1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4868" cy="2742709"/>
                    </a:xfrm>
                    <a:prstGeom prst="rect">
                      <a:avLst/>
                    </a:prstGeom>
                  </pic:spPr>
                </pic:pic>
              </a:graphicData>
            </a:graphic>
          </wp:inline>
        </w:drawing>
      </w:r>
    </w:p>
    <w:p w14:paraId="48E41C8F" w14:textId="5CD522E1" w:rsidR="005123BB" w:rsidRDefault="00D90251" w:rsidP="00D90251">
      <w:pPr>
        <w:spacing w:line="360" w:lineRule="auto"/>
        <w:jc w:val="center"/>
        <w:rPr>
          <w:rFonts w:cstheme="minorHAnsi"/>
        </w:rPr>
      </w:pPr>
      <w:r>
        <w:rPr>
          <w:rFonts w:cstheme="minorHAnsi"/>
        </w:rPr>
        <w:lastRenderedPageBreak/>
        <w:t>Figure 1: Paradigm Shift</w:t>
      </w:r>
    </w:p>
    <w:p w14:paraId="056B2987" w14:textId="6414F776" w:rsidR="00D90251" w:rsidRPr="00636716" w:rsidRDefault="00D90251" w:rsidP="00D90251">
      <w:pPr>
        <w:spacing w:line="360" w:lineRule="auto"/>
        <w:jc w:val="center"/>
        <w:rPr>
          <w:rFonts w:asciiTheme="minorHAnsi" w:hAnsiTheme="minorHAnsi" w:cstheme="minorHAnsi"/>
        </w:rPr>
      </w:pPr>
      <w:r>
        <w:rPr>
          <w:rFonts w:cstheme="minorHAnsi"/>
        </w:rPr>
        <w:t xml:space="preserve">Source: </w:t>
      </w:r>
      <w:r w:rsidR="00AD47C3">
        <w:rPr>
          <w:rFonts w:cstheme="minorHAnsi"/>
        </w:rPr>
        <w:t>Softbank Group Strategic Agreement</w:t>
      </w:r>
      <w:r>
        <w:rPr>
          <w:rFonts w:cstheme="minorHAnsi"/>
        </w:rPr>
        <w:t xml:space="preserve"> (2017)</w:t>
      </w:r>
    </w:p>
    <w:p w14:paraId="157E9797" w14:textId="77777777" w:rsidR="005123BB" w:rsidRPr="00636716" w:rsidRDefault="005123BB" w:rsidP="005123BB">
      <w:pPr>
        <w:spacing w:line="360" w:lineRule="auto"/>
        <w:jc w:val="both"/>
        <w:rPr>
          <w:rFonts w:asciiTheme="minorHAnsi" w:hAnsiTheme="minorHAnsi" w:cstheme="minorHAnsi"/>
        </w:rPr>
      </w:pPr>
    </w:p>
    <w:p w14:paraId="348A4702" w14:textId="77777777" w:rsidR="005123BB" w:rsidRDefault="005123BB" w:rsidP="005123BB">
      <w:pPr>
        <w:pStyle w:val="Heading2"/>
        <w:spacing w:line="360" w:lineRule="auto"/>
        <w:jc w:val="both"/>
        <w:rPr>
          <w:rFonts w:asciiTheme="minorHAnsi" w:hAnsiTheme="minorHAnsi" w:cstheme="minorHAnsi"/>
          <w:b w:val="0"/>
          <w:u w:val="single"/>
        </w:rPr>
      </w:pPr>
      <w:bookmarkStart w:id="8" w:name="_Toc19146062"/>
      <w:r w:rsidRPr="00B06BB1">
        <w:rPr>
          <w:rFonts w:asciiTheme="minorHAnsi" w:hAnsiTheme="minorHAnsi" w:cstheme="minorHAnsi"/>
          <w:b w:val="0"/>
          <w:u w:val="single"/>
        </w:rPr>
        <w:t>3.3)</w:t>
      </w:r>
      <w:r>
        <w:rPr>
          <w:rFonts w:asciiTheme="minorHAnsi" w:hAnsiTheme="minorHAnsi" w:cstheme="minorHAnsi"/>
          <w:b w:val="0"/>
          <w:u w:val="single"/>
        </w:rPr>
        <w:t xml:space="preserve"> </w:t>
      </w:r>
      <w:r w:rsidRPr="00B06BB1">
        <w:rPr>
          <w:rFonts w:asciiTheme="minorHAnsi" w:hAnsiTheme="minorHAnsi" w:cstheme="minorHAnsi"/>
          <w:b w:val="0"/>
          <w:u w:val="single"/>
        </w:rPr>
        <w:t>Opportunities of Expansion through ARM Holdings:</w:t>
      </w:r>
      <w:bookmarkEnd w:id="8"/>
    </w:p>
    <w:p w14:paraId="339B2D10" w14:textId="123AEBD0"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By acquiring ARM Holdings, Softbank not only have got hold of the microchip industry but alongside</w:t>
      </w:r>
      <w:r w:rsidR="00BB668C">
        <w:rPr>
          <w:rFonts w:asciiTheme="minorHAnsi" w:hAnsiTheme="minorHAnsi" w:cstheme="minorHAnsi"/>
        </w:rPr>
        <w:t>,</w:t>
      </w:r>
      <w:r w:rsidRPr="00636716">
        <w:rPr>
          <w:rFonts w:asciiTheme="minorHAnsi" w:hAnsiTheme="minorHAnsi" w:cstheme="minorHAnsi"/>
        </w:rPr>
        <w:t xml:space="preserve"> other industries as well. Industries such as automotive industry, consumer electronics industry and computer networking industry. According to the ARM Holding Q1 (2017) report, in 2016, ARM holdings market share in automotive was 10% and Total Available Market (TAM) was $11</w:t>
      </w:r>
      <w:r w:rsidR="008921FC">
        <w:rPr>
          <w:rFonts w:asciiTheme="minorHAnsi" w:hAnsiTheme="minorHAnsi" w:cstheme="minorHAnsi"/>
        </w:rPr>
        <w:t xml:space="preserve"> billion</w:t>
      </w:r>
      <w:r w:rsidRPr="00636716">
        <w:rPr>
          <w:rFonts w:asciiTheme="minorHAnsi" w:hAnsiTheme="minorHAnsi" w:cstheme="minorHAnsi"/>
        </w:rPr>
        <w:t xml:space="preserve">. Whereas by 2015, expected TAM will be $17 </w:t>
      </w:r>
      <w:r w:rsidR="008921FC">
        <w:rPr>
          <w:rFonts w:asciiTheme="minorHAnsi" w:hAnsiTheme="minorHAnsi" w:cstheme="minorHAnsi"/>
        </w:rPr>
        <w:t>billion</w:t>
      </w:r>
      <w:r w:rsidRPr="00636716">
        <w:rPr>
          <w:rFonts w:asciiTheme="minorHAnsi" w:hAnsiTheme="minorHAnsi" w:cstheme="minorHAnsi"/>
        </w:rPr>
        <w:t>. Similarly, market share in consumer electronics was 35% and TAM was $20 b</w:t>
      </w:r>
      <w:r w:rsidR="008921FC">
        <w:rPr>
          <w:rFonts w:asciiTheme="minorHAnsi" w:hAnsiTheme="minorHAnsi" w:cstheme="minorHAnsi"/>
        </w:rPr>
        <w:t>illion</w:t>
      </w:r>
      <w:r w:rsidRPr="00636716">
        <w:rPr>
          <w:rFonts w:asciiTheme="minorHAnsi" w:hAnsiTheme="minorHAnsi" w:cstheme="minorHAnsi"/>
        </w:rPr>
        <w:t>, which also expected to be increased to $25 b</w:t>
      </w:r>
      <w:r w:rsidR="008921FC">
        <w:rPr>
          <w:rFonts w:asciiTheme="minorHAnsi" w:hAnsiTheme="minorHAnsi" w:cstheme="minorHAnsi"/>
        </w:rPr>
        <w:t>illion</w:t>
      </w:r>
      <w:r w:rsidRPr="00636716">
        <w:rPr>
          <w:rFonts w:asciiTheme="minorHAnsi" w:hAnsiTheme="minorHAnsi" w:cstheme="minorHAnsi"/>
        </w:rPr>
        <w:t xml:space="preserve"> by 2025. In networking infrastructure market share was 17% and TAM was $13 b</w:t>
      </w:r>
      <w:r w:rsidR="008921FC">
        <w:rPr>
          <w:rFonts w:asciiTheme="minorHAnsi" w:hAnsiTheme="minorHAnsi" w:cstheme="minorHAnsi"/>
        </w:rPr>
        <w:t>illion</w:t>
      </w:r>
      <w:r w:rsidRPr="00636716">
        <w:rPr>
          <w:rFonts w:asciiTheme="minorHAnsi" w:hAnsiTheme="minorHAnsi" w:cstheme="minorHAnsi"/>
        </w:rPr>
        <w:t xml:space="preserve"> which is also expected to be increased to $18 by 20</w:t>
      </w:r>
      <w:r w:rsidR="00BB668C">
        <w:rPr>
          <w:rFonts w:asciiTheme="minorHAnsi" w:hAnsiTheme="minorHAnsi" w:cstheme="minorHAnsi"/>
        </w:rPr>
        <w:t>2</w:t>
      </w:r>
      <w:r w:rsidRPr="00636716">
        <w:rPr>
          <w:rFonts w:asciiTheme="minorHAnsi" w:hAnsiTheme="minorHAnsi" w:cstheme="minorHAnsi"/>
        </w:rPr>
        <w:t>5. All these expected increase in Total Available Market</w:t>
      </w:r>
      <w:r w:rsidR="00BB668C">
        <w:rPr>
          <w:rFonts w:asciiTheme="minorHAnsi" w:hAnsiTheme="minorHAnsi" w:cstheme="minorHAnsi"/>
        </w:rPr>
        <w:t>,</w:t>
      </w:r>
      <w:r w:rsidRPr="00636716">
        <w:rPr>
          <w:rFonts w:asciiTheme="minorHAnsi" w:hAnsiTheme="minorHAnsi" w:cstheme="minorHAnsi"/>
        </w:rPr>
        <w:t xml:space="preserve"> means growth opportunity for ARM Holdings, meaning overall growth opportunity for Softbank Group. Not only this, mobile application processors, servers and embedded intelligence are all likely to create bigger growth opportunity for Softbank. </w:t>
      </w:r>
    </w:p>
    <w:p w14:paraId="631C9055" w14:textId="77777777" w:rsidR="005123BB" w:rsidRPr="00636716" w:rsidRDefault="005123BB" w:rsidP="005123BB">
      <w:pPr>
        <w:spacing w:line="360" w:lineRule="auto"/>
        <w:jc w:val="both"/>
        <w:rPr>
          <w:rFonts w:asciiTheme="minorHAnsi" w:hAnsiTheme="minorHAnsi" w:cstheme="minorHAnsi"/>
        </w:rPr>
      </w:pPr>
    </w:p>
    <w:p w14:paraId="59D9FEB2"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drawing>
          <wp:inline distT="0" distB="0" distL="0" distR="0" wp14:anchorId="2BC36372" wp14:editId="050CBEB4">
            <wp:extent cx="5263269" cy="28194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9-09 at 01.17.3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80917" cy="2828854"/>
                    </a:xfrm>
                    <a:prstGeom prst="rect">
                      <a:avLst/>
                    </a:prstGeom>
                  </pic:spPr>
                </pic:pic>
              </a:graphicData>
            </a:graphic>
          </wp:inline>
        </w:drawing>
      </w:r>
    </w:p>
    <w:p w14:paraId="1B0CC922"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lastRenderedPageBreak/>
        <w:drawing>
          <wp:inline distT="0" distB="0" distL="0" distR="0" wp14:anchorId="5CF09FD0" wp14:editId="0EC827FA">
            <wp:extent cx="5206275" cy="2870200"/>
            <wp:effectExtent l="0" t="0" r="127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9-09 at 01.17.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20686" cy="2878144"/>
                    </a:xfrm>
                    <a:prstGeom prst="rect">
                      <a:avLst/>
                    </a:prstGeom>
                  </pic:spPr>
                </pic:pic>
              </a:graphicData>
            </a:graphic>
          </wp:inline>
        </w:drawing>
      </w:r>
    </w:p>
    <w:p w14:paraId="548CE85B" w14:textId="77777777" w:rsidR="005123BB" w:rsidRPr="00636716" w:rsidRDefault="005123BB" w:rsidP="005123BB">
      <w:pPr>
        <w:spacing w:line="360" w:lineRule="auto"/>
        <w:jc w:val="both"/>
        <w:rPr>
          <w:rFonts w:asciiTheme="minorHAnsi" w:hAnsiTheme="minorHAnsi" w:cstheme="minorHAnsi"/>
        </w:rPr>
      </w:pPr>
    </w:p>
    <w:p w14:paraId="39E126CC" w14:textId="6103B30B" w:rsidR="00D90251" w:rsidRDefault="00D90251" w:rsidP="00D90251">
      <w:pPr>
        <w:spacing w:line="360" w:lineRule="auto"/>
        <w:jc w:val="center"/>
        <w:rPr>
          <w:rFonts w:cstheme="minorHAnsi"/>
        </w:rPr>
      </w:pPr>
      <w:r>
        <w:rPr>
          <w:rFonts w:cstheme="minorHAnsi"/>
        </w:rPr>
        <w:t xml:space="preserve">Figure </w:t>
      </w:r>
      <w:r w:rsidR="00346FA9">
        <w:rPr>
          <w:rFonts w:cstheme="minorHAnsi"/>
        </w:rPr>
        <w:t>2</w:t>
      </w:r>
      <w:r>
        <w:rPr>
          <w:rFonts w:cstheme="minorHAnsi"/>
        </w:rPr>
        <w:t xml:space="preserve">: </w:t>
      </w:r>
      <w:r>
        <w:rPr>
          <w:rFonts w:cstheme="minorHAnsi"/>
        </w:rPr>
        <w:t>ARM’s Growth Opportunity</w:t>
      </w:r>
    </w:p>
    <w:p w14:paraId="0D9A403F" w14:textId="77777777" w:rsidR="00D90251" w:rsidRPr="00636716" w:rsidRDefault="00D90251" w:rsidP="00D90251">
      <w:pPr>
        <w:spacing w:line="360" w:lineRule="auto"/>
        <w:jc w:val="center"/>
        <w:rPr>
          <w:rFonts w:asciiTheme="minorHAnsi" w:hAnsiTheme="minorHAnsi" w:cstheme="minorHAnsi"/>
        </w:rPr>
      </w:pPr>
      <w:r>
        <w:rPr>
          <w:rFonts w:cstheme="minorHAnsi"/>
        </w:rPr>
        <w:t>Source: ARM Holdings Q1 Roadshow (2017)</w:t>
      </w:r>
    </w:p>
    <w:p w14:paraId="3CBABE14" w14:textId="77777777" w:rsidR="005123BB" w:rsidRPr="00636716" w:rsidRDefault="005123BB" w:rsidP="005123BB">
      <w:pPr>
        <w:spacing w:line="360" w:lineRule="auto"/>
        <w:jc w:val="both"/>
        <w:rPr>
          <w:rFonts w:asciiTheme="minorHAnsi" w:hAnsiTheme="minorHAnsi" w:cstheme="minorHAnsi"/>
        </w:rPr>
      </w:pPr>
    </w:p>
    <w:p w14:paraId="631AE8FE" w14:textId="77777777" w:rsidR="005123BB" w:rsidRPr="00636716" w:rsidRDefault="005123BB" w:rsidP="005123BB">
      <w:pPr>
        <w:spacing w:line="360" w:lineRule="auto"/>
        <w:jc w:val="both"/>
        <w:rPr>
          <w:rFonts w:asciiTheme="minorHAnsi" w:hAnsiTheme="minorHAnsi" w:cstheme="minorHAnsi"/>
        </w:rPr>
      </w:pPr>
    </w:p>
    <w:p w14:paraId="1A694F69" w14:textId="77777777" w:rsidR="005123BB" w:rsidRDefault="005123BB" w:rsidP="005123BB">
      <w:pPr>
        <w:pStyle w:val="Heading2"/>
        <w:spacing w:line="360" w:lineRule="auto"/>
        <w:jc w:val="both"/>
        <w:rPr>
          <w:rFonts w:asciiTheme="minorHAnsi" w:hAnsiTheme="minorHAnsi" w:cstheme="minorHAnsi"/>
          <w:b w:val="0"/>
          <w:u w:val="single"/>
        </w:rPr>
      </w:pPr>
      <w:bookmarkStart w:id="9" w:name="_Toc19146063"/>
      <w:r>
        <w:rPr>
          <w:rFonts w:asciiTheme="minorHAnsi" w:hAnsiTheme="minorHAnsi" w:cstheme="minorHAnsi"/>
          <w:b w:val="0"/>
          <w:u w:val="single"/>
        </w:rPr>
        <w:t xml:space="preserve">3.4) </w:t>
      </w:r>
      <w:r w:rsidRPr="00B06BB1">
        <w:rPr>
          <w:rFonts w:asciiTheme="minorHAnsi" w:hAnsiTheme="minorHAnsi" w:cstheme="minorHAnsi"/>
          <w:b w:val="0"/>
          <w:u w:val="single"/>
        </w:rPr>
        <w:t>ARM Holding’s Expertise in Developing Artificial Intelligence (AI):</w:t>
      </w:r>
      <w:bookmarkEnd w:id="9"/>
    </w:p>
    <w:p w14:paraId="1E9B09E5" w14:textId="76837655" w:rsidR="005123BB" w:rsidRDefault="005123BB" w:rsidP="005123BB">
      <w:pPr>
        <w:spacing w:line="360" w:lineRule="auto"/>
        <w:jc w:val="both"/>
        <w:rPr>
          <w:rFonts w:asciiTheme="minorHAnsi" w:hAnsiTheme="minorHAnsi" w:cstheme="minorHAnsi"/>
        </w:rPr>
      </w:pPr>
      <w:r w:rsidRPr="00636716">
        <w:rPr>
          <w:rFonts w:asciiTheme="minorHAnsi" w:hAnsiTheme="minorHAnsi" w:cstheme="minorHAnsi"/>
        </w:rPr>
        <w:t>CEO of Softbank Masayoshi Son firmly believes that within this century, human will be overtaken by AI not only in terms of knowledge but also in terms of intelligence (Business Insider, 2019). ARM Holdings engineers are working on Artificial Intelligence (AI) and Machine Learning (ML) projects in order to design applications that will change the way human interacts with machines and devices</w:t>
      </w:r>
      <w:r w:rsidR="00995401">
        <w:rPr>
          <w:rFonts w:asciiTheme="minorHAnsi" w:hAnsiTheme="minorHAnsi" w:cstheme="minorHAnsi"/>
        </w:rPr>
        <w:t xml:space="preserve"> (ARM Holdings, 2019)</w:t>
      </w:r>
      <w:r w:rsidRPr="00636716">
        <w:rPr>
          <w:rFonts w:asciiTheme="minorHAnsi" w:hAnsiTheme="minorHAnsi" w:cstheme="minorHAnsi"/>
        </w:rPr>
        <w:t>. These modern machines and devices will be able to analyse large quantity of data and will have anonymous decision-making ability like humans. By adding Machine Learning (ML) capabilities in technologies and software’s, ARM Holding is combining Artificial Intelligence in trillions of edge devices which will result in smarter, more affordable and energy efficient software in future</w:t>
      </w:r>
      <w:r w:rsidR="00995401">
        <w:rPr>
          <w:rFonts w:asciiTheme="minorHAnsi" w:hAnsiTheme="minorHAnsi" w:cstheme="minorHAnsi"/>
        </w:rPr>
        <w:t xml:space="preserve"> (ARM Holdings, 2019)</w:t>
      </w:r>
      <w:r w:rsidRPr="00636716">
        <w:rPr>
          <w:rFonts w:asciiTheme="minorHAnsi" w:hAnsiTheme="minorHAnsi" w:cstheme="minorHAnsi"/>
        </w:rPr>
        <w:t xml:space="preserve">. As CEO of Softbank Group Masayoshi Son believes in singularity and Softbank have long been working in making robots that can read human emotions, therefore acquiring ARM Holdings will provide Softbank Group the opportunity to adopt intellectual property of ARM Holdings and will benefit Softbank Group to use the AI embedded software’s to use in the robots that the </w:t>
      </w:r>
      <w:r w:rsidRPr="00636716">
        <w:rPr>
          <w:rFonts w:asciiTheme="minorHAnsi" w:hAnsiTheme="minorHAnsi" w:cstheme="minorHAnsi"/>
        </w:rPr>
        <w:lastRenderedPageBreak/>
        <w:t>company makes. It will open the door of all opportunities for Softbank Group in future</w:t>
      </w:r>
      <w:r w:rsidR="00995401">
        <w:rPr>
          <w:rFonts w:asciiTheme="minorHAnsi" w:hAnsiTheme="minorHAnsi" w:cstheme="minorHAnsi"/>
        </w:rPr>
        <w:t xml:space="preserve"> (Business Insider, 2016)</w:t>
      </w:r>
      <w:r>
        <w:rPr>
          <w:rFonts w:asciiTheme="minorHAnsi" w:hAnsiTheme="minorHAnsi" w:cstheme="minorHAnsi"/>
        </w:rPr>
        <w:t>.</w:t>
      </w:r>
    </w:p>
    <w:p w14:paraId="3CD75D73" w14:textId="77777777" w:rsidR="005123BB" w:rsidRPr="00636716" w:rsidRDefault="005123BB" w:rsidP="005123BB">
      <w:pPr>
        <w:spacing w:line="360" w:lineRule="auto"/>
        <w:jc w:val="both"/>
        <w:rPr>
          <w:rFonts w:asciiTheme="minorHAnsi" w:hAnsiTheme="minorHAnsi" w:cstheme="minorHAnsi"/>
        </w:rPr>
      </w:pPr>
    </w:p>
    <w:p w14:paraId="2D28D4A7" w14:textId="77777777" w:rsidR="005123BB" w:rsidRDefault="005123BB" w:rsidP="005123BB">
      <w:pPr>
        <w:pStyle w:val="Heading2"/>
        <w:spacing w:line="360" w:lineRule="auto"/>
        <w:jc w:val="both"/>
        <w:rPr>
          <w:rFonts w:asciiTheme="minorHAnsi" w:hAnsiTheme="minorHAnsi" w:cstheme="minorHAnsi"/>
          <w:b w:val="0"/>
          <w:u w:val="single"/>
        </w:rPr>
      </w:pPr>
      <w:bookmarkStart w:id="10" w:name="_Toc19146064"/>
      <w:r w:rsidRPr="00B06BB1">
        <w:rPr>
          <w:rFonts w:asciiTheme="minorHAnsi" w:hAnsiTheme="minorHAnsi" w:cstheme="minorHAnsi"/>
          <w:b w:val="0"/>
          <w:u w:val="single"/>
        </w:rPr>
        <w:t>3.5)</w:t>
      </w:r>
      <w:r>
        <w:rPr>
          <w:rFonts w:asciiTheme="minorHAnsi" w:hAnsiTheme="minorHAnsi" w:cstheme="minorHAnsi"/>
          <w:b w:val="0"/>
          <w:u w:val="single"/>
        </w:rPr>
        <w:t xml:space="preserve"> </w:t>
      </w:r>
      <w:r w:rsidRPr="00B06BB1">
        <w:rPr>
          <w:rFonts w:asciiTheme="minorHAnsi" w:hAnsiTheme="minorHAnsi" w:cstheme="minorHAnsi"/>
          <w:b w:val="0"/>
          <w:u w:val="single"/>
        </w:rPr>
        <w:t>Gaining Ownership of Internet of Things (IoT):</w:t>
      </w:r>
      <w:bookmarkEnd w:id="10"/>
    </w:p>
    <w:p w14:paraId="5A92F978" w14:textId="279C4855"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World is progressing towards connectivity. IoT is a giant network that connects things. ARM Holdings already have proven track record of innovation and proven capabilities of shaping IoT. According to Forbes (2018), one of the primary reasons for Softbank Group to acquire ARM Holdings was to get ownership of IoT. Deep industry expertise, global relationships network and investment strategy of Softbank Group will help to sustain long-term growth of ARM Holdings. Not only that, ARM Holdings have been working on layering the security for upcoming one trillion devices. As cyber security is one of the prime concerns across all sectors of businesses, educations, governments, industries and so on. Therefore, ARM Holdings operations on providing secured devices in future was a great business opportunity for Softbank Group</w:t>
      </w:r>
      <w:r w:rsidR="004F5564">
        <w:rPr>
          <w:rFonts w:asciiTheme="minorHAnsi" w:hAnsiTheme="minorHAnsi" w:cstheme="minorHAnsi"/>
        </w:rPr>
        <w:t xml:space="preserve">. </w:t>
      </w:r>
      <w:r w:rsidRPr="00636716">
        <w:rPr>
          <w:rFonts w:asciiTheme="minorHAnsi" w:hAnsiTheme="minorHAnsi" w:cstheme="minorHAnsi"/>
        </w:rPr>
        <w:t>The portfolio of ARM’s security is built up on Platform Security Architecture (PSA) framework, that allows quick identification of threats in a system. This platform also recommends and describes the finest measures to counter any problems</w:t>
      </w:r>
      <w:r w:rsidR="004F5564">
        <w:rPr>
          <w:rFonts w:asciiTheme="minorHAnsi" w:hAnsiTheme="minorHAnsi" w:cstheme="minorHAnsi"/>
        </w:rPr>
        <w:t xml:space="preserve"> </w:t>
      </w:r>
      <w:r w:rsidR="004F5564">
        <w:rPr>
          <w:rFonts w:asciiTheme="minorHAnsi" w:hAnsiTheme="minorHAnsi" w:cstheme="minorHAnsi"/>
        </w:rPr>
        <w:t>(Softbank, 2019)</w:t>
      </w:r>
      <w:r w:rsidRPr="00636716">
        <w:rPr>
          <w:rFonts w:asciiTheme="minorHAnsi" w:hAnsiTheme="minorHAnsi" w:cstheme="minorHAnsi"/>
        </w:rPr>
        <w:t xml:space="preserve">. It is considered as the future of cyber security which aims to increase ARM Holding designed devices to be in trillion devices by 2035. This was a huge opportunity for Softbank Group.  </w:t>
      </w:r>
    </w:p>
    <w:p w14:paraId="537959B8" w14:textId="77777777" w:rsidR="005123BB" w:rsidRPr="00636716" w:rsidRDefault="005123BB" w:rsidP="005123BB">
      <w:pPr>
        <w:spacing w:line="360" w:lineRule="auto"/>
        <w:jc w:val="both"/>
        <w:rPr>
          <w:rFonts w:asciiTheme="minorHAnsi" w:hAnsiTheme="minorHAnsi" w:cstheme="minorHAnsi"/>
        </w:rPr>
      </w:pPr>
    </w:p>
    <w:p w14:paraId="78844053" w14:textId="77777777" w:rsidR="001F6A16" w:rsidRDefault="005123BB" w:rsidP="005123BB">
      <w:pPr>
        <w:spacing w:line="360" w:lineRule="auto"/>
        <w:jc w:val="both"/>
        <w:rPr>
          <w:rFonts w:asciiTheme="minorHAnsi" w:hAnsiTheme="minorHAnsi" w:cstheme="minorHAnsi"/>
        </w:rPr>
      </w:pPr>
      <w:bookmarkStart w:id="11" w:name="_Toc19146065"/>
      <w:r>
        <w:rPr>
          <w:rStyle w:val="Heading2Char"/>
          <w:rFonts w:asciiTheme="minorHAnsi" w:hAnsiTheme="minorHAnsi" w:cstheme="minorHAnsi"/>
          <w:b w:val="0"/>
          <w:u w:val="single"/>
        </w:rPr>
        <w:t xml:space="preserve">3.6) </w:t>
      </w:r>
      <w:r w:rsidRPr="00B06BB1">
        <w:rPr>
          <w:rStyle w:val="Heading2Char"/>
          <w:rFonts w:asciiTheme="minorHAnsi" w:hAnsiTheme="minorHAnsi" w:cstheme="minorHAnsi"/>
          <w:b w:val="0"/>
          <w:u w:val="single"/>
        </w:rPr>
        <w:t>Gain Competitive Advantage by Acquiring an Already Established Business:</w:t>
      </w:r>
      <w:bookmarkEnd w:id="11"/>
      <w:r w:rsidRPr="00636716">
        <w:rPr>
          <w:rFonts w:asciiTheme="minorHAnsi" w:hAnsiTheme="minorHAnsi" w:cstheme="minorHAnsi"/>
        </w:rPr>
        <w:t xml:space="preserve"> </w:t>
      </w:r>
    </w:p>
    <w:p w14:paraId="7173BB9C" w14:textId="40F8DAE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By the time Softbank Group decided to acquire ARM Holdings, it ha</w:t>
      </w:r>
      <w:r w:rsidR="008A4E34">
        <w:rPr>
          <w:rFonts w:asciiTheme="minorHAnsi" w:hAnsiTheme="minorHAnsi" w:cstheme="minorHAnsi"/>
        </w:rPr>
        <w:t>d</w:t>
      </w:r>
      <w:r w:rsidRPr="00636716">
        <w:rPr>
          <w:rFonts w:asciiTheme="minorHAnsi" w:hAnsiTheme="minorHAnsi" w:cstheme="minorHAnsi"/>
        </w:rPr>
        <w:t xml:space="preserve"> already established itself as the market leader in microchip industry. Tech giants such Apple, Samsung, Huawei are already fixed clients of ARM Holdings. The business structure of ARM Holdings sets itself as a growing company in the market. With this acquisition, Softbank Group have also become successful in extending its global reach. This acquisition is considered as the biggest investment by an Asian organization in the United Kingdom</w:t>
      </w:r>
      <w:r w:rsidR="00AD47C3">
        <w:rPr>
          <w:rFonts w:asciiTheme="minorHAnsi" w:hAnsiTheme="minorHAnsi" w:cstheme="minorHAnsi"/>
        </w:rPr>
        <w:t xml:space="preserve"> (Financial Times, 2018)</w:t>
      </w:r>
      <w:r w:rsidRPr="00636716">
        <w:rPr>
          <w:rFonts w:asciiTheme="minorHAnsi" w:hAnsiTheme="minorHAnsi" w:cstheme="minorHAnsi"/>
        </w:rPr>
        <w:t xml:space="preserve">. With this acquisition, Softbank have been successful in expanding its business network as current business partners and clients of ARM Holdings are now also related with Softbank </w:t>
      </w:r>
      <w:r w:rsidRPr="00636716">
        <w:rPr>
          <w:rFonts w:asciiTheme="minorHAnsi" w:hAnsiTheme="minorHAnsi" w:cstheme="minorHAnsi"/>
        </w:rPr>
        <w:lastRenderedPageBreak/>
        <w:t>Group. Not only that, Softbank committed the board of directors that the head office of ARM Holdings will remain in Cambridge, UK as it is well positioned and will be helpful to accelerate the long-term growth for ARM Holdings</w:t>
      </w:r>
      <w:r w:rsidR="00551537">
        <w:rPr>
          <w:rFonts w:asciiTheme="minorHAnsi" w:hAnsiTheme="minorHAnsi" w:cstheme="minorHAnsi"/>
        </w:rPr>
        <w:t xml:space="preserve"> (Softbank Group, 2016)</w:t>
      </w:r>
      <w:r w:rsidRPr="00636716">
        <w:rPr>
          <w:rFonts w:asciiTheme="minorHAnsi" w:hAnsiTheme="minorHAnsi" w:cstheme="minorHAnsi"/>
        </w:rPr>
        <w:t xml:space="preserve">. By taking this decision, Softbank is not only gaining the advantage of boosting, accelerating and delivering ARM Holding’s strategic goals but also it is helping Softbank to manage economic sustainability. </w:t>
      </w:r>
    </w:p>
    <w:p w14:paraId="7FF152B8" w14:textId="77777777" w:rsidR="005123BB" w:rsidRPr="00636716" w:rsidRDefault="005123BB" w:rsidP="005123BB">
      <w:pPr>
        <w:spacing w:line="360" w:lineRule="auto"/>
        <w:jc w:val="both"/>
        <w:rPr>
          <w:rFonts w:asciiTheme="minorHAnsi" w:hAnsiTheme="minorHAnsi" w:cstheme="minorHAnsi"/>
        </w:rPr>
      </w:pPr>
    </w:p>
    <w:p w14:paraId="67FF5135" w14:textId="1B0F3B9F"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From the above discussion, conclusion can be drawn that the main motive of Softbank Group to acquire ARM Holdings was to gain competitive advantage from the deep pool of technology-based talent. It can also clearly be said that Softbank Group have done a sound risk assessment prior deciding to acquire the world’s number one chip designer and manufacturer ARM Holdings. Being a Japanese technology vendor, it was not an easy task to purchase an already established British multinational semiconductor and software designing company. There was always government pressure to take down this acquisition proposal. However, Softbank Group proposed a lucrative deal of $32 billion with $17 a share that the board of directors of ARM Holdings could not refuse. This was a well-planned strategic decision taken by Softbank Group as proposal was made just within the three weeks of the referendum decision of Brexit</w:t>
      </w:r>
      <w:r w:rsidR="00546F03">
        <w:rPr>
          <w:rFonts w:asciiTheme="minorHAnsi" w:hAnsiTheme="minorHAnsi" w:cstheme="minorHAnsi"/>
        </w:rPr>
        <w:t xml:space="preserve"> </w:t>
      </w:r>
      <w:r w:rsidR="00E0199A">
        <w:rPr>
          <w:rFonts w:asciiTheme="minorHAnsi" w:hAnsiTheme="minorHAnsi" w:cstheme="minorHAnsi"/>
        </w:rPr>
        <w:t>(Fortune, 2016)</w:t>
      </w:r>
      <w:r w:rsidRPr="00636716">
        <w:rPr>
          <w:rFonts w:asciiTheme="minorHAnsi" w:hAnsiTheme="minorHAnsi" w:cstheme="minorHAnsi"/>
        </w:rPr>
        <w:t xml:space="preserve">. </w:t>
      </w:r>
    </w:p>
    <w:p w14:paraId="2CD5F851" w14:textId="77777777" w:rsidR="005C7ACB" w:rsidRDefault="005C7ACB" w:rsidP="005123BB">
      <w:pPr>
        <w:spacing w:line="360" w:lineRule="auto"/>
        <w:jc w:val="both"/>
        <w:rPr>
          <w:rFonts w:asciiTheme="minorHAnsi" w:hAnsiTheme="minorHAnsi" w:cstheme="minorHAnsi"/>
        </w:rPr>
      </w:pPr>
    </w:p>
    <w:p w14:paraId="08308900" w14:textId="1D539924" w:rsidR="005123BB" w:rsidRPr="00636716" w:rsidRDefault="005C7ACB" w:rsidP="005123BB">
      <w:pPr>
        <w:spacing w:line="360" w:lineRule="auto"/>
        <w:jc w:val="both"/>
        <w:rPr>
          <w:rFonts w:asciiTheme="minorHAnsi" w:hAnsiTheme="minorHAnsi" w:cstheme="minorHAnsi"/>
        </w:rPr>
      </w:pPr>
      <w:r>
        <w:rPr>
          <w:rFonts w:asciiTheme="minorHAnsi" w:hAnsiTheme="minorHAnsi" w:cstheme="minorHAnsi"/>
        </w:rPr>
        <w:t>Analysis of the Porter’s Five Forces in light of this acquisition decision is shown in below:</w:t>
      </w:r>
    </w:p>
    <w:p w14:paraId="49046991" w14:textId="77777777" w:rsidR="005123BB" w:rsidRPr="00636716" w:rsidRDefault="005123BB" w:rsidP="005123BB">
      <w:pPr>
        <w:spacing w:line="360" w:lineRule="auto"/>
        <w:jc w:val="both"/>
        <w:rPr>
          <w:rFonts w:asciiTheme="minorHAnsi" w:hAnsiTheme="minorHAnsi" w:cstheme="minorHAnsi"/>
        </w:rPr>
      </w:pPr>
    </w:p>
    <w:p w14:paraId="4952ABBA" w14:textId="77777777" w:rsidR="005123BB" w:rsidRPr="00A870E8" w:rsidRDefault="005123BB" w:rsidP="005123BB">
      <w:pPr>
        <w:pStyle w:val="ListParagraph"/>
        <w:numPr>
          <w:ilvl w:val="0"/>
          <w:numId w:val="18"/>
        </w:numPr>
        <w:spacing w:line="360" w:lineRule="auto"/>
        <w:jc w:val="both"/>
        <w:rPr>
          <w:rStyle w:val="Heading3Char"/>
          <w:rFonts w:asciiTheme="minorHAnsi" w:eastAsia="Times New Roman" w:hAnsiTheme="minorHAnsi" w:cstheme="minorHAnsi"/>
          <w:color w:val="auto"/>
        </w:rPr>
      </w:pPr>
      <w:bookmarkStart w:id="12" w:name="_Toc19146066"/>
      <w:r w:rsidRPr="00A870E8">
        <w:rPr>
          <w:rStyle w:val="Heading3Char"/>
          <w:b w:val="0"/>
          <w:u w:val="single"/>
        </w:rPr>
        <w:t>Threat of New Entry (Very Low):</w:t>
      </w:r>
      <w:bookmarkEnd w:id="12"/>
      <w:r w:rsidRPr="00A870E8">
        <w:rPr>
          <w:rStyle w:val="Heading3Char"/>
          <w:u w:val="single"/>
        </w:rPr>
        <w:t xml:space="preserve"> </w:t>
      </w:r>
    </w:p>
    <w:p w14:paraId="0392E66D" w14:textId="7F708184" w:rsidR="005123BB" w:rsidRPr="005C7ACB" w:rsidRDefault="005123BB" w:rsidP="005C7ACB">
      <w:pPr>
        <w:pStyle w:val="ListParagraph"/>
        <w:spacing w:line="360" w:lineRule="auto"/>
        <w:jc w:val="both"/>
        <w:rPr>
          <w:rFonts w:cstheme="minorHAnsi"/>
        </w:rPr>
      </w:pPr>
      <w:r w:rsidRPr="00636716">
        <w:rPr>
          <w:rFonts w:cstheme="minorHAnsi"/>
        </w:rPr>
        <w:t xml:space="preserve">Technology is booming and will continue to grow in future as not only social world, but business world is highly dependent on technology. </w:t>
      </w:r>
      <w:r w:rsidR="005C7ACB">
        <w:rPr>
          <w:rFonts w:cstheme="minorHAnsi"/>
        </w:rPr>
        <w:t>Semiconductor</w:t>
      </w:r>
      <w:r w:rsidRPr="005C7ACB">
        <w:rPr>
          <w:rFonts w:cstheme="minorHAnsi"/>
        </w:rPr>
        <w:t xml:space="preserve"> industry has a complex business structure and requires high level of expertise and massive capital. The requirement of continuous innovation and huge capital expenditure for start-up, makes it a strong barrier for new entrants</w:t>
      </w:r>
      <w:r w:rsidR="005C7ACB">
        <w:rPr>
          <w:rFonts w:cstheme="minorHAnsi"/>
        </w:rPr>
        <w:t xml:space="preserve"> (</w:t>
      </w:r>
      <w:r w:rsidR="00A62E9B">
        <w:rPr>
          <w:rFonts w:cstheme="minorHAnsi"/>
        </w:rPr>
        <w:t>Rahman, 2014</w:t>
      </w:r>
      <w:r w:rsidR="005C7ACB">
        <w:rPr>
          <w:rFonts w:cstheme="minorHAnsi"/>
        </w:rPr>
        <w:t>)</w:t>
      </w:r>
      <w:r w:rsidRPr="005C7ACB">
        <w:rPr>
          <w:rFonts w:cstheme="minorHAnsi"/>
        </w:rPr>
        <w:t xml:space="preserve">. ARM Holdings is currently the microchips provider of over 90% of the mobile devices which includes giant clients such as Apple, Samsung and Huawei. Unless a new entrant comes up with a new business strategy based on innovation and have a </w:t>
      </w:r>
      <w:r w:rsidRPr="005C7ACB">
        <w:rPr>
          <w:rFonts w:cstheme="minorHAnsi"/>
        </w:rPr>
        <w:lastRenderedPageBreak/>
        <w:t xml:space="preserve">huge cash backup, the threat of new entrants is considerably very low for ARM Holdings/ Softbank Group. </w:t>
      </w:r>
    </w:p>
    <w:p w14:paraId="359E8DA2" w14:textId="77777777" w:rsidR="005123BB" w:rsidRPr="00636716" w:rsidRDefault="005123BB" w:rsidP="005123BB">
      <w:pPr>
        <w:pStyle w:val="ListParagraph"/>
        <w:spacing w:line="360" w:lineRule="auto"/>
        <w:jc w:val="both"/>
        <w:rPr>
          <w:rFonts w:cstheme="minorHAnsi"/>
        </w:rPr>
      </w:pPr>
    </w:p>
    <w:p w14:paraId="1EAC55DF" w14:textId="77777777" w:rsidR="005123BB" w:rsidRDefault="005123BB" w:rsidP="005123BB">
      <w:pPr>
        <w:pStyle w:val="ListParagraph"/>
        <w:numPr>
          <w:ilvl w:val="0"/>
          <w:numId w:val="18"/>
        </w:numPr>
        <w:spacing w:line="360" w:lineRule="auto"/>
        <w:jc w:val="both"/>
        <w:rPr>
          <w:rFonts w:cstheme="minorHAnsi"/>
        </w:rPr>
      </w:pPr>
      <w:bookmarkStart w:id="13" w:name="_Toc19146067"/>
      <w:r w:rsidRPr="00A870E8">
        <w:rPr>
          <w:rStyle w:val="Heading3Char"/>
          <w:b w:val="0"/>
          <w:u w:val="single"/>
        </w:rPr>
        <w:t>Threat of Substitution (Very Low):</w:t>
      </w:r>
      <w:bookmarkEnd w:id="13"/>
      <w:r w:rsidRPr="00636716">
        <w:rPr>
          <w:rFonts w:cstheme="minorHAnsi"/>
        </w:rPr>
        <w:t xml:space="preserve"> </w:t>
      </w:r>
    </w:p>
    <w:p w14:paraId="54671391" w14:textId="1ABD94B1" w:rsidR="005123BB" w:rsidRPr="00636716" w:rsidRDefault="005123BB" w:rsidP="005123BB">
      <w:pPr>
        <w:pStyle w:val="ListParagraph"/>
        <w:spacing w:line="360" w:lineRule="auto"/>
        <w:jc w:val="both"/>
        <w:rPr>
          <w:rFonts w:cstheme="minorHAnsi"/>
        </w:rPr>
      </w:pPr>
      <w:r w:rsidRPr="00636716">
        <w:rPr>
          <w:rFonts w:cstheme="minorHAnsi"/>
        </w:rPr>
        <w:t xml:space="preserve">There are two things that can make threat of substitution high. One is the performance of the substitute and other is the cost of change. In both cases, ARM Holdings/ Softbank Group are in a safe position. ARM Holding is known for manufacturing low cost, high performance mobile processors that has taken the biggest rival Intel almost out the mobile device market. Therefore, there is hardly any similar quality substitute available in the market. As there is hardly any substitute in the market, cost of change is almost out of the equation. This makes threat of substitution very low for ARM Holdings/ Softbank Group. Investments by Softbank Group is allowing ARM Holdings to focus on innovation and making the ARM products non-replaceable. However, due to continuous innovation process, the nature of this industry can change very quickly. </w:t>
      </w:r>
    </w:p>
    <w:p w14:paraId="11668D6D" w14:textId="77777777" w:rsidR="005123BB" w:rsidRPr="00636716" w:rsidRDefault="005123BB" w:rsidP="005123BB">
      <w:pPr>
        <w:pStyle w:val="ListParagraph"/>
        <w:spacing w:line="360" w:lineRule="auto"/>
        <w:jc w:val="both"/>
        <w:rPr>
          <w:rFonts w:cstheme="minorHAnsi"/>
        </w:rPr>
      </w:pPr>
    </w:p>
    <w:p w14:paraId="264C49B8" w14:textId="77777777" w:rsidR="005123BB" w:rsidRDefault="005123BB" w:rsidP="005123BB">
      <w:pPr>
        <w:pStyle w:val="ListParagraph"/>
        <w:numPr>
          <w:ilvl w:val="0"/>
          <w:numId w:val="18"/>
        </w:numPr>
        <w:spacing w:line="360" w:lineRule="auto"/>
        <w:jc w:val="both"/>
        <w:rPr>
          <w:rFonts w:cstheme="minorHAnsi"/>
        </w:rPr>
      </w:pPr>
      <w:bookmarkStart w:id="14" w:name="_Toc19146068"/>
      <w:r w:rsidRPr="00A870E8">
        <w:rPr>
          <w:rStyle w:val="Heading3Char"/>
          <w:b w:val="0"/>
          <w:u w:val="single"/>
        </w:rPr>
        <w:t>Bargaining Power of Buyers (Low):</w:t>
      </w:r>
      <w:bookmarkEnd w:id="14"/>
      <w:r w:rsidRPr="00636716">
        <w:rPr>
          <w:rFonts w:cstheme="minorHAnsi"/>
        </w:rPr>
        <w:t xml:space="preserve"> </w:t>
      </w:r>
    </w:p>
    <w:p w14:paraId="57B4D762" w14:textId="20A0E011" w:rsidR="005123BB" w:rsidRPr="00636716" w:rsidRDefault="005123BB" w:rsidP="005123BB">
      <w:pPr>
        <w:pStyle w:val="ListParagraph"/>
        <w:spacing w:line="360" w:lineRule="auto"/>
        <w:jc w:val="both"/>
        <w:rPr>
          <w:rFonts w:cstheme="minorHAnsi"/>
        </w:rPr>
      </w:pPr>
      <w:r w:rsidRPr="00636716">
        <w:rPr>
          <w:rFonts w:cstheme="minorHAnsi"/>
        </w:rPr>
        <w:t>ARM Holdings is a strong player in the semiconductor industry. Number of buyers within this industry is endless and buyers are very price sensitive. Biggest challenge for ARM Holdings is that Intel is still market leader in manufacturing sector. Intel continuously lowers the price to push the demand of their product. However, apart from Intel</w:t>
      </w:r>
      <w:r w:rsidR="002151DC">
        <w:rPr>
          <w:rFonts w:cstheme="minorHAnsi"/>
        </w:rPr>
        <w:t>,</w:t>
      </w:r>
      <w:r w:rsidRPr="00636716">
        <w:rPr>
          <w:rFonts w:cstheme="minorHAnsi"/>
        </w:rPr>
        <w:t xml:space="preserve"> there is hardly any strong competition for ARM Holdings/Softbank Group in this industry. Acquisition by Softbank has also provided ARM Holdings solid foundation for finance to carry out research and development. Strong position of both Intel and ARM Holdings as well as lack of substitution have made buyers bargaining power very low. </w:t>
      </w:r>
    </w:p>
    <w:p w14:paraId="4FB7A5A4" w14:textId="77777777" w:rsidR="005123BB" w:rsidRPr="00636716" w:rsidRDefault="005123BB" w:rsidP="005123BB">
      <w:pPr>
        <w:pStyle w:val="ListParagraph"/>
        <w:spacing w:line="360" w:lineRule="auto"/>
        <w:jc w:val="both"/>
        <w:rPr>
          <w:rFonts w:cstheme="minorHAnsi"/>
        </w:rPr>
      </w:pPr>
    </w:p>
    <w:p w14:paraId="535A52A7" w14:textId="77777777" w:rsidR="005123BB" w:rsidRPr="00636716" w:rsidRDefault="005123BB" w:rsidP="005123BB">
      <w:pPr>
        <w:pStyle w:val="ListParagraph"/>
        <w:spacing w:line="360" w:lineRule="auto"/>
        <w:jc w:val="both"/>
        <w:rPr>
          <w:rFonts w:cstheme="minorHAnsi"/>
        </w:rPr>
      </w:pPr>
    </w:p>
    <w:p w14:paraId="4B21B4D9" w14:textId="77777777" w:rsidR="005123BB" w:rsidRPr="00A870E8" w:rsidRDefault="005123BB" w:rsidP="005123BB">
      <w:pPr>
        <w:pStyle w:val="ListParagraph"/>
        <w:numPr>
          <w:ilvl w:val="0"/>
          <w:numId w:val="18"/>
        </w:numPr>
        <w:spacing w:line="360" w:lineRule="auto"/>
        <w:jc w:val="both"/>
        <w:rPr>
          <w:rStyle w:val="Heading3Char"/>
          <w:b w:val="0"/>
          <w:u w:val="single"/>
        </w:rPr>
      </w:pPr>
      <w:bookmarkStart w:id="15" w:name="_Toc19146069"/>
      <w:r w:rsidRPr="00A870E8">
        <w:rPr>
          <w:rStyle w:val="Heading3Char"/>
          <w:b w:val="0"/>
          <w:u w:val="single"/>
        </w:rPr>
        <w:t>Bargaining Power of Suppliers (High):</w:t>
      </w:r>
      <w:bookmarkEnd w:id="15"/>
      <w:r w:rsidRPr="00A870E8">
        <w:rPr>
          <w:rStyle w:val="Heading3Char"/>
          <w:b w:val="0"/>
          <w:u w:val="single"/>
        </w:rPr>
        <w:t xml:space="preserve"> </w:t>
      </w:r>
    </w:p>
    <w:p w14:paraId="7436F7C1" w14:textId="37774313" w:rsidR="005123BB" w:rsidRPr="0004200A" w:rsidRDefault="005123BB" w:rsidP="0004200A">
      <w:pPr>
        <w:pStyle w:val="ListParagraph"/>
        <w:spacing w:line="360" w:lineRule="auto"/>
        <w:jc w:val="both"/>
        <w:rPr>
          <w:rFonts w:cstheme="minorHAnsi"/>
        </w:rPr>
      </w:pPr>
      <w:r w:rsidRPr="00636716">
        <w:rPr>
          <w:rFonts w:cstheme="minorHAnsi"/>
        </w:rPr>
        <w:t xml:space="preserve">The biggest advantage in the semiconductor industry is that there are thousands of suppliers in the market. However, due to the nature of the </w:t>
      </w:r>
      <w:r w:rsidRPr="00636716">
        <w:rPr>
          <w:rFonts w:cstheme="minorHAnsi"/>
        </w:rPr>
        <w:lastRenderedPageBreak/>
        <w:t>business process</w:t>
      </w:r>
      <w:r w:rsidR="002151DC">
        <w:rPr>
          <w:rFonts w:cstheme="minorHAnsi"/>
        </w:rPr>
        <w:t>,</w:t>
      </w:r>
      <w:r w:rsidRPr="00636716">
        <w:rPr>
          <w:rFonts w:cstheme="minorHAnsi"/>
        </w:rPr>
        <w:t xml:space="preserve"> the bargaining power of suppliers in this industry is relatively high. As the industry is dependent on innovation and requires specialized equipment’s, most of the semi-conductor companies like ARM Holdings depend on specific suppliers, making the suppliers bargaining power high. However, as ARM Holding is now part </w:t>
      </w:r>
      <w:r w:rsidR="002151DC">
        <w:rPr>
          <w:rFonts w:cstheme="minorHAnsi"/>
        </w:rPr>
        <w:t xml:space="preserve">of </w:t>
      </w:r>
      <w:r w:rsidRPr="00636716">
        <w:rPr>
          <w:rFonts w:cstheme="minorHAnsi"/>
        </w:rPr>
        <w:t>one of the largest diversified organization known as Softbank Group. It increases the chance for ARM Holdings to network with new and promising suppliers to run the operation smoothly.</w:t>
      </w:r>
    </w:p>
    <w:p w14:paraId="7BCB8CB6" w14:textId="77777777" w:rsidR="005123BB" w:rsidRPr="00636716" w:rsidRDefault="005123BB" w:rsidP="005123BB">
      <w:pPr>
        <w:pStyle w:val="ListParagraph"/>
        <w:spacing w:line="360" w:lineRule="auto"/>
        <w:jc w:val="both"/>
        <w:rPr>
          <w:rFonts w:cstheme="minorHAnsi"/>
        </w:rPr>
      </w:pPr>
    </w:p>
    <w:p w14:paraId="4AE22E02" w14:textId="77777777" w:rsidR="005123BB" w:rsidRDefault="005123BB" w:rsidP="005123BB">
      <w:pPr>
        <w:pStyle w:val="ListParagraph"/>
        <w:numPr>
          <w:ilvl w:val="0"/>
          <w:numId w:val="18"/>
        </w:numPr>
        <w:spacing w:line="360" w:lineRule="auto"/>
        <w:jc w:val="both"/>
        <w:rPr>
          <w:rFonts w:cstheme="minorHAnsi"/>
        </w:rPr>
      </w:pPr>
      <w:bookmarkStart w:id="16" w:name="_Toc19146070"/>
      <w:r w:rsidRPr="00A870E8">
        <w:rPr>
          <w:rStyle w:val="Heading3Char"/>
          <w:b w:val="0"/>
          <w:u w:val="single"/>
        </w:rPr>
        <w:t>Competitive Rivalry (Very High):</w:t>
      </w:r>
      <w:bookmarkEnd w:id="16"/>
      <w:r w:rsidRPr="00636716">
        <w:rPr>
          <w:rFonts w:cstheme="minorHAnsi"/>
        </w:rPr>
        <w:t xml:space="preserve"> </w:t>
      </w:r>
    </w:p>
    <w:p w14:paraId="620BE15C" w14:textId="157754BA" w:rsidR="005123BB" w:rsidRPr="00636716" w:rsidRDefault="005123BB" w:rsidP="005123BB">
      <w:pPr>
        <w:pStyle w:val="ListParagraph"/>
        <w:spacing w:line="360" w:lineRule="auto"/>
        <w:jc w:val="both"/>
        <w:rPr>
          <w:rFonts w:cstheme="minorHAnsi"/>
        </w:rPr>
      </w:pPr>
      <w:r w:rsidRPr="00636716">
        <w:rPr>
          <w:rFonts w:cstheme="minorHAnsi"/>
        </w:rPr>
        <w:t xml:space="preserve">ARM Holdings operates in a highly competitive industry where competition takes place among rivals to manufacture products that are smaller in size, cheaper in price and powerful in performance. As technology changes rapidly, therefore the industry transforms quickly. As a result, competition tends to very high among competitors to innovate new product and get the biggest bite of the market. For example: If Intel manufactures a microchip to be used for HP laptops, ARM Holdings will try to bring up something </w:t>
      </w:r>
      <w:r w:rsidR="007617D8">
        <w:rPr>
          <w:rFonts w:cstheme="minorHAnsi"/>
        </w:rPr>
        <w:t>unique</w:t>
      </w:r>
      <w:r w:rsidRPr="00636716">
        <w:rPr>
          <w:rFonts w:cstheme="minorHAnsi"/>
        </w:rPr>
        <w:t xml:space="preserve"> for Samsung laptops to get </w:t>
      </w:r>
      <w:r w:rsidR="007617D8">
        <w:rPr>
          <w:rFonts w:cstheme="minorHAnsi"/>
        </w:rPr>
        <w:t xml:space="preserve">hold of </w:t>
      </w:r>
      <w:r w:rsidRPr="00636716">
        <w:rPr>
          <w:rFonts w:cstheme="minorHAnsi"/>
        </w:rPr>
        <w:t xml:space="preserve">the laptop market. ARM Holdings already gained competitive advantage with mobile chip technology, where as Intel is considered as the best manufacturer of laptop microprocessors. Due to the emergence of cutting-edge technology, competitive rivalry is very high in this industry. </w:t>
      </w:r>
    </w:p>
    <w:p w14:paraId="7CD17011" w14:textId="77777777" w:rsidR="005123BB" w:rsidRPr="00636716" w:rsidRDefault="005123BB" w:rsidP="005123BB">
      <w:pPr>
        <w:spacing w:line="360" w:lineRule="auto"/>
        <w:jc w:val="both"/>
        <w:rPr>
          <w:rFonts w:asciiTheme="minorHAnsi" w:hAnsiTheme="minorHAnsi" w:cstheme="minorHAnsi"/>
        </w:rPr>
      </w:pPr>
    </w:p>
    <w:p w14:paraId="09C540BA" w14:textId="77777777" w:rsidR="005123BB" w:rsidRPr="00636716" w:rsidRDefault="005123BB" w:rsidP="005123BB">
      <w:pPr>
        <w:pStyle w:val="ListParagraph"/>
        <w:spacing w:line="360" w:lineRule="auto"/>
        <w:jc w:val="both"/>
        <w:rPr>
          <w:rFonts w:cstheme="minorHAnsi"/>
        </w:rPr>
      </w:pPr>
    </w:p>
    <w:p w14:paraId="6F50DF7B" w14:textId="7554F030" w:rsidR="005123BB" w:rsidRDefault="005123BB" w:rsidP="005123BB">
      <w:pPr>
        <w:spacing w:line="360" w:lineRule="auto"/>
        <w:jc w:val="both"/>
        <w:rPr>
          <w:rFonts w:asciiTheme="minorHAnsi" w:hAnsiTheme="minorHAnsi" w:cstheme="minorHAnsi"/>
        </w:rPr>
      </w:pPr>
    </w:p>
    <w:p w14:paraId="568F5BCB" w14:textId="54C16C69" w:rsidR="0004200A" w:rsidRDefault="0004200A" w:rsidP="005123BB">
      <w:pPr>
        <w:spacing w:line="360" w:lineRule="auto"/>
        <w:jc w:val="both"/>
        <w:rPr>
          <w:rFonts w:asciiTheme="minorHAnsi" w:hAnsiTheme="minorHAnsi" w:cstheme="minorHAnsi"/>
        </w:rPr>
      </w:pPr>
    </w:p>
    <w:p w14:paraId="1B68E70A" w14:textId="22743DE1" w:rsidR="0004200A" w:rsidRDefault="0004200A" w:rsidP="005123BB">
      <w:pPr>
        <w:spacing w:line="360" w:lineRule="auto"/>
        <w:jc w:val="both"/>
        <w:rPr>
          <w:rFonts w:asciiTheme="minorHAnsi" w:hAnsiTheme="minorHAnsi" w:cstheme="minorHAnsi"/>
        </w:rPr>
      </w:pPr>
    </w:p>
    <w:p w14:paraId="6076B302" w14:textId="44BE3E80" w:rsidR="0004200A" w:rsidRDefault="0004200A" w:rsidP="005123BB">
      <w:pPr>
        <w:spacing w:line="360" w:lineRule="auto"/>
        <w:jc w:val="both"/>
        <w:rPr>
          <w:rFonts w:asciiTheme="minorHAnsi" w:hAnsiTheme="minorHAnsi" w:cstheme="minorHAnsi"/>
        </w:rPr>
      </w:pPr>
    </w:p>
    <w:p w14:paraId="5170881F" w14:textId="308AFA79" w:rsidR="0004200A" w:rsidRDefault="0004200A" w:rsidP="005123BB">
      <w:pPr>
        <w:spacing w:line="360" w:lineRule="auto"/>
        <w:jc w:val="both"/>
        <w:rPr>
          <w:rFonts w:asciiTheme="minorHAnsi" w:hAnsiTheme="minorHAnsi" w:cstheme="minorHAnsi"/>
        </w:rPr>
      </w:pPr>
    </w:p>
    <w:p w14:paraId="5EB7B119" w14:textId="77777777" w:rsidR="0004200A" w:rsidRPr="00636716" w:rsidRDefault="0004200A" w:rsidP="005123BB">
      <w:pPr>
        <w:spacing w:line="360" w:lineRule="auto"/>
        <w:jc w:val="both"/>
        <w:rPr>
          <w:rFonts w:asciiTheme="minorHAnsi" w:hAnsiTheme="minorHAnsi" w:cstheme="minorHAnsi"/>
        </w:rPr>
      </w:pPr>
    </w:p>
    <w:p w14:paraId="0C9A6F91" w14:textId="77777777" w:rsidR="005123BB" w:rsidRPr="00636716" w:rsidRDefault="005123BB" w:rsidP="005123BB">
      <w:pPr>
        <w:spacing w:line="360" w:lineRule="auto"/>
        <w:jc w:val="both"/>
        <w:rPr>
          <w:rFonts w:asciiTheme="minorHAnsi" w:hAnsiTheme="minorHAnsi" w:cstheme="minorHAnsi"/>
        </w:rPr>
      </w:pPr>
    </w:p>
    <w:p w14:paraId="1BB6C726" w14:textId="77777777" w:rsidR="005123BB" w:rsidRPr="00636716" w:rsidRDefault="005123BB" w:rsidP="005123BB">
      <w:pPr>
        <w:spacing w:line="360" w:lineRule="auto"/>
        <w:jc w:val="both"/>
        <w:rPr>
          <w:rFonts w:asciiTheme="minorHAnsi" w:hAnsiTheme="minorHAnsi" w:cstheme="minorHAnsi"/>
        </w:rPr>
      </w:pPr>
    </w:p>
    <w:p w14:paraId="5A0616BF" w14:textId="0832CFE8" w:rsidR="005123BB" w:rsidRPr="0004200A" w:rsidRDefault="005123BB" w:rsidP="0004200A">
      <w:pPr>
        <w:pStyle w:val="Heading1"/>
        <w:numPr>
          <w:ilvl w:val="0"/>
          <w:numId w:val="20"/>
        </w:numPr>
        <w:rPr>
          <w:sz w:val="28"/>
          <w:szCs w:val="28"/>
          <w:u w:val="single"/>
        </w:rPr>
      </w:pPr>
      <w:bookmarkStart w:id="17" w:name="_Toc19146071"/>
      <w:r w:rsidRPr="00A870E8">
        <w:rPr>
          <w:sz w:val="28"/>
          <w:szCs w:val="28"/>
          <w:u w:val="single"/>
        </w:rPr>
        <w:lastRenderedPageBreak/>
        <w:t>Changes to Both Parties:</w:t>
      </w:r>
      <w:bookmarkEnd w:id="17"/>
      <w:r w:rsidRPr="00A870E8">
        <w:rPr>
          <w:sz w:val="28"/>
          <w:szCs w:val="28"/>
          <w:u w:val="single"/>
        </w:rPr>
        <w:t xml:space="preserve"> </w:t>
      </w:r>
    </w:p>
    <w:p w14:paraId="36A38996" w14:textId="77777777" w:rsidR="005123BB" w:rsidRDefault="005123BB" w:rsidP="005123BB">
      <w:pPr>
        <w:spacing w:line="360" w:lineRule="auto"/>
        <w:jc w:val="both"/>
        <w:rPr>
          <w:rFonts w:asciiTheme="minorHAnsi" w:hAnsiTheme="minorHAnsi" w:cstheme="minorHAnsi"/>
        </w:rPr>
      </w:pPr>
      <w:bookmarkStart w:id="18" w:name="_Toc19146072"/>
      <w:r>
        <w:rPr>
          <w:rStyle w:val="Heading2Char"/>
          <w:rFonts w:asciiTheme="minorHAnsi" w:hAnsiTheme="minorHAnsi" w:cstheme="minorHAnsi"/>
          <w:b w:val="0"/>
          <w:u w:val="single"/>
        </w:rPr>
        <w:t xml:space="preserve">4.1) </w:t>
      </w:r>
      <w:r w:rsidRPr="00A870E8">
        <w:rPr>
          <w:rStyle w:val="Heading2Char"/>
          <w:rFonts w:asciiTheme="minorHAnsi" w:hAnsiTheme="minorHAnsi" w:cstheme="minorHAnsi"/>
          <w:b w:val="0"/>
          <w:u w:val="single"/>
        </w:rPr>
        <w:t>Shared Organizational Culture:</w:t>
      </w:r>
      <w:bookmarkEnd w:id="18"/>
      <w:r w:rsidRPr="00636716">
        <w:rPr>
          <w:rFonts w:asciiTheme="minorHAnsi" w:hAnsiTheme="minorHAnsi" w:cstheme="minorHAnsi"/>
        </w:rPr>
        <w:t xml:space="preserve"> </w:t>
      </w:r>
    </w:p>
    <w:p w14:paraId="3AE1FE0F" w14:textId="16646EEE"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Softbank Group CEO Masayoshi Son believes that even though both organizations have differences in organizational culture due to their origin and geographical setup</w:t>
      </w:r>
      <w:r w:rsidR="0073360B">
        <w:rPr>
          <w:rFonts w:asciiTheme="minorHAnsi" w:hAnsiTheme="minorHAnsi" w:cstheme="minorHAnsi"/>
        </w:rPr>
        <w:t>, it will hardly make difference to the business process of ARM Holdings (Softbank Press Release, 2016).</w:t>
      </w:r>
      <w:r w:rsidRPr="00636716">
        <w:rPr>
          <w:rFonts w:asciiTheme="minorHAnsi" w:hAnsiTheme="minorHAnsi" w:cstheme="minorHAnsi"/>
        </w:rPr>
        <w:t xml:space="preserve"> Southbank Group is of Asian origin, a Japanese internet to telecom conglomerate and ARM Holdings is a British originated microchip manufacturer. However, this acquisition will not stop both organizations to follow the same technology-oriented culture</w:t>
      </w:r>
      <w:r w:rsidR="0073360B">
        <w:rPr>
          <w:rFonts w:asciiTheme="minorHAnsi" w:hAnsiTheme="minorHAnsi" w:cstheme="minorHAnsi"/>
        </w:rPr>
        <w:t xml:space="preserve"> (Business Insider, 2016)</w:t>
      </w:r>
      <w:r w:rsidRPr="00636716">
        <w:rPr>
          <w:rFonts w:asciiTheme="minorHAnsi" w:hAnsiTheme="minorHAnsi" w:cstheme="minorHAnsi"/>
        </w:rPr>
        <w:t>. Both organizations will continue to focus on innovating, committing to attract, develop</w:t>
      </w:r>
      <w:r w:rsidR="0073360B">
        <w:rPr>
          <w:rFonts w:asciiTheme="minorHAnsi" w:hAnsiTheme="minorHAnsi" w:cstheme="minorHAnsi"/>
        </w:rPr>
        <w:t>ing</w:t>
      </w:r>
      <w:r w:rsidRPr="00636716">
        <w:rPr>
          <w:rFonts w:asciiTheme="minorHAnsi" w:hAnsiTheme="minorHAnsi" w:cstheme="minorHAnsi"/>
        </w:rPr>
        <w:t xml:space="preserve"> and retain</w:t>
      </w:r>
      <w:r w:rsidR="0073360B">
        <w:rPr>
          <w:rFonts w:asciiTheme="minorHAnsi" w:hAnsiTheme="minorHAnsi" w:cstheme="minorHAnsi"/>
        </w:rPr>
        <w:t>ing</w:t>
      </w:r>
      <w:r w:rsidRPr="00636716">
        <w:rPr>
          <w:rFonts w:asciiTheme="minorHAnsi" w:hAnsiTheme="minorHAnsi" w:cstheme="minorHAnsi"/>
        </w:rPr>
        <w:t xml:space="preserve"> top talents. These are considered as common and shared values for both Softbank Group and ARM Holdings, which will continue to contribute as the foundation of strong strategic partnership to capture future opportunities. As the head office of ARM Holdings remains in Cambridge, UK and the organization will continue to work as a separate entity, therefore organizational culture of both Softbank Group and ARM Holdings will stay protected in long-term</w:t>
      </w:r>
      <w:r w:rsidR="00B9014D">
        <w:rPr>
          <w:rFonts w:asciiTheme="minorHAnsi" w:hAnsiTheme="minorHAnsi" w:cstheme="minorHAnsi"/>
        </w:rPr>
        <w:t xml:space="preserve"> (Softbank Group, 2019)</w:t>
      </w:r>
      <w:r w:rsidRPr="00636716">
        <w:rPr>
          <w:rFonts w:asciiTheme="minorHAnsi" w:hAnsiTheme="minorHAnsi" w:cstheme="minorHAnsi"/>
        </w:rPr>
        <w:t xml:space="preserve">. </w:t>
      </w:r>
    </w:p>
    <w:p w14:paraId="415AA169" w14:textId="77777777" w:rsidR="005123BB" w:rsidRPr="00636716" w:rsidRDefault="005123BB" w:rsidP="005123BB">
      <w:pPr>
        <w:spacing w:line="360" w:lineRule="auto"/>
        <w:jc w:val="both"/>
        <w:rPr>
          <w:rFonts w:asciiTheme="minorHAnsi" w:hAnsiTheme="minorHAnsi" w:cstheme="minorHAnsi"/>
        </w:rPr>
      </w:pPr>
    </w:p>
    <w:p w14:paraId="4CEF1874" w14:textId="205E9DCC" w:rsidR="005123BB" w:rsidRDefault="005123BB" w:rsidP="005123BB">
      <w:pPr>
        <w:pStyle w:val="Heading2"/>
        <w:rPr>
          <w:rFonts w:asciiTheme="minorHAnsi" w:hAnsiTheme="minorHAnsi" w:cstheme="minorHAnsi"/>
          <w:b w:val="0"/>
          <w:u w:val="single"/>
        </w:rPr>
      </w:pPr>
      <w:bookmarkStart w:id="19" w:name="_Toc19146073"/>
      <w:r w:rsidRPr="00A870E8">
        <w:rPr>
          <w:rFonts w:asciiTheme="minorHAnsi" w:hAnsiTheme="minorHAnsi" w:cstheme="minorHAnsi"/>
          <w:b w:val="0"/>
          <w:u w:val="single"/>
        </w:rPr>
        <w:t>4.2)</w:t>
      </w:r>
      <w:r>
        <w:rPr>
          <w:rFonts w:asciiTheme="minorHAnsi" w:hAnsiTheme="minorHAnsi" w:cstheme="minorHAnsi"/>
          <w:b w:val="0"/>
          <w:u w:val="single"/>
        </w:rPr>
        <w:t xml:space="preserve"> </w:t>
      </w:r>
      <w:r w:rsidRPr="00A870E8">
        <w:rPr>
          <w:rFonts w:asciiTheme="minorHAnsi" w:hAnsiTheme="minorHAnsi" w:cstheme="minorHAnsi"/>
          <w:b w:val="0"/>
          <w:u w:val="single"/>
        </w:rPr>
        <w:t>Changes in Management and Employee Base:</w:t>
      </w:r>
      <w:bookmarkEnd w:id="19"/>
      <w:r w:rsidRPr="00A870E8">
        <w:rPr>
          <w:rFonts w:asciiTheme="minorHAnsi" w:hAnsiTheme="minorHAnsi" w:cstheme="minorHAnsi"/>
          <w:b w:val="0"/>
          <w:u w:val="single"/>
        </w:rPr>
        <w:t xml:space="preserve"> </w:t>
      </w:r>
    </w:p>
    <w:p w14:paraId="68D85C85" w14:textId="77777777" w:rsidR="0004200A" w:rsidRPr="0004200A" w:rsidRDefault="0004200A" w:rsidP="0004200A"/>
    <w:p w14:paraId="0B89F5C8" w14:textId="63920E05"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Even after the acquisition, Softbank Group promised to continue valuing the skills, knowledge and expertise of existing management and employees of ARM Holdings. According to the management of Softbank Group, regardless of the acquisition of ARM Holdings, the current ARM organization is intended to be preserved which includes the senior management, ARM brands, ARM business models and culture</w:t>
      </w:r>
      <w:r w:rsidR="00187969">
        <w:rPr>
          <w:rFonts w:asciiTheme="minorHAnsi" w:hAnsiTheme="minorHAnsi" w:cstheme="minorHAnsi"/>
        </w:rPr>
        <w:t xml:space="preserve"> (ARM Rule 2 Announcement, 2016)</w:t>
      </w:r>
      <w:r w:rsidRPr="00636716">
        <w:rPr>
          <w:rFonts w:asciiTheme="minorHAnsi" w:hAnsiTheme="minorHAnsi" w:cstheme="minorHAnsi"/>
        </w:rPr>
        <w:t>. Softbank ensured ARM Holdings will continue to contribute in success with its existing personnel’s. Not only that, decision have also been made to continue operating ARM businesses in the existing ARM headquarter as it comprises the key corporate functions of Legal, IT, HR and Finance resources</w:t>
      </w:r>
      <w:r w:rsidR="006E07CC">
        <w:rPr>
          <w:rFonts w:asciiTheme="minorHAnsi" w:hAnsiTheme="minorHAnsi" w:cstheme="minorHAnsi"/>
        </w:rPr>
        <w:t xml:space="preserve"> </w:t>
      </w:r>
      <w:r w:rsidR="006E07CC">
        <w:rPr>
          <w:rFonts w:asciiTheme="minorHAnsi" w:hAnsiTheme="minorHAnsi" w:cstheme="minorHAnsi"/>
        </w:rPr>
        <w:t>(ARM Rule 2 Announcement, 2016)</w:t>
      </w:r>
      <w:r w:rsidR="006E07CC" w:rsidRPr="00636716">
        <w:rPr>
          <w:rFonts w:asciiTheme="minorHAnsi" w:hAnsiTheme="minorHAnsi" w:cstheme="minorHAnsi"/>
        </w:rPr>
        <w:t>.</w:t>
      </w:r>
      <w:r w:rsidRPr="00636716">
        <w:rPr>
          <w:rFonts w:asciiTheme="minorHAnsi" w:hAnsiTheme="minorHAnsi" w:cstheme="minorHAnsi"/>
        </w:rPr>
        <w:t xml:space="preserve"> Softbank is positive to keep it like this for at least five years’ time from the effective date of the acquisition. No intensions of any major restructuring or changes in locations of </w:t>
      </w:r>
      <w:r w:rsidRPr="00636716">
        <w:rPr>
          <w:rFonts w:asciiTheme="minorHAnsi" w:hAnsiTheme="minorHAnsi" w:cstheme="minorHAnsi"/>
        </w:rPr>
        <w:lastRenderedPageBreak/>
        <w:t xml:space="preserve">ARM operations have </w:t>
      </w:r>
      <w:r w:rsidR="006E07CC">
        <w:rPr>
          <w:rFonts w:asciiTheme="minorHAnsi" w:hAnsiTheme="minorHAnsi" w:cstheme="minorHAnsi"/>
        </w:rPr>
        <w:t xml:space="preserve">been </w:t>
      </w:r>
      <w:r w:rsidRPr="00636716">
        <w:rPr>
          <w:rFonts w:asciiTheme="minorHAnsi" w:hAnsiTheme="minorHAnsi" w:cstheme="minorHAnsi"/>
        </w:rPr>
        <w:t xml:space="preserve">shown by Softbank Group management. Neither any intention to redeploy ARM Holdings fixed assets. </w:t>
      </w:r>
    </w:p>
    <w:p w14:paraId="46A6B2C0" w14:textId="77777777" w:rsidR="005123BB" w:rsidRPr="00636716" w:rsidRDefault="005123BB" w:rsidP="005123BB">
      <w:pPr>
        <w:spacing w:line="360" w:lineRule="auto"/>
        <w:jc w:val="both"/>
        <w:rPr>
          <w:rFonts w:asciiTheme="minorHAnsi" w:hAnsiTheme="minorHAnsi" w:cstheme="minorHAnsi"/>
        </w:rPr>
      </w:pPr>
    </w:p>
    <w:p w14:paraId="04245954" w14:textId="77777777" w:rsidR="005123BB" w:rsidRPr="00636716" w:rsidRDefault="005123BB" w:rsidP="005123BB">
      <w:pPr>
        <w:spacing w:line="360" w:lineRule="auto"/>
        <w:jc w:val="both"/>
        <w:rPr>
          <w:rFonts w:asciiTheme="minorHAnsi" w:hAnsiTheme="minorHAnsi" w:cstheme="minorHAnsi"/>
        </w:rPr>
      </w:pPr>
    </w:p>
    <w:p w14:paraId="08C1EE50" w14:textId="3F274BCB" w:rsidR="0004200A" w:rsidRDefault="005123BB" w:rsidP="0004200A">
      <w:pPr>
        <w:pStyle w:val="Heading2"/>
        <w:rPr>
          <w:rFonts w:asciiTheme="minorHAnsi" w:hAnsiTheme="minorHAnsi" w:cstheme="minorHAnsi"/>
          <w:b w:val="0"/>
          <w:u w:val="single"/>
        </w:rPr>
      </w:pPr>
      <w:bookmarkStart w:id="20" w:name="_Toc19146074"/>
      <w:r w:rsidRPr="00A870E8">
        <w:rPr>
          <w:rFonts w:asciiTheme="minorHAnsi" w:hAnsiTheme="minorHAnsi" w:cstheme="minorHAnsi"/>
          <w:b w:val="0"/>
          <w:u w:val="single"/>
        </w:rPr>
        <w:t>4.3) Changes in Trading Facilities and Share Scheme:</w:t>
      </w:r>
      <w:bookmarkEnd w:id="20"/>
    </w:p>
    <w:p w14:paraId="61937A78" w14:textId="77777777" w:rsidR="0004200A" w:rsidRPr="0004200A" w:rsidRDefault="0004200A" w:rsidP="0004200A"/>
    <w:p w14:paraId="3112AC79" w14:textId="679CCBDA"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It was intended that; ARM Holdings shares will be ceased for trading in the London Stock exchange market only for the listed securities. This cease was also suggested to be listed in the official list shortly after the effective date of the acquisition. ARM shares certificates will also be ceased and will be held within the Crest system which will be disabled and removed soon thereafter as Softbank Group will hold all the rights of ARM Holdings share schemes</w:t>
      </w:r>
      <w:r w:rsidR="004153C2">
        <w:rPr>
          <w:rFonts w:asciiTheme="minorHAnsi" w:hAnsiTheme="minorHAnsi" w:cstheme="minorHAnsi"/>
        </w:rPr>
        <w:t xml:space="preserve"> </w:t>
      </w:r>
      <w:r w:rsidR="004153C2">
        <w:rPr>
          <w:rFonts w:asciiTheme="minorHAnsi" w:hAnsiTheme="minorHAnsi" w:cstheme="minorHAnsi"/>
        </w:rPr>
        <w:t>(ARM Rule 2 Announcement, 2016)</w:t>
      </w:r>
      <w:r w:rsidRPr="00636716">
        <w:rPr>
          <w:rFonts w:asciiTheme="minorHAnsi" w:hAnsiTheme="minorHAnsi" w:cstheme="minorHAnsi"/>
        </w:rPr>
        <w:t>. Not only the ARM shares that came under the cancellation list of Softbank Group. ARM developer suite ADS programme was also intended to be terminated from NASDAQ. As Softbank will own ARM Holdings after the acquisition process is completed, therefore ARM’s registration with SEC was also intended to be terminated</w:t>
      </w:r>
      <w:r w:rsidR="004153C2">
        <w:rPr>
          <w:rFonts w:asciiTheme="minorHAnsi" w:hAnsiTheme="minorHAnsi" w:cstheme="minorHAnsi"/>
        </w:rPr>
        <w:t xml:space="preserve"> </w:t>
      </w:r>
      <w:r w:rsidR="004153C2">
        <w:rPr>
          <w:rFonts w:asciiTheme="minorHAnsi" w:hAnsiTheme="minorHAnsi" w:cstheme="minorHAnsi"/>
        </w:rPr>
        <w:t>(ARM Rule 2 Announcement, 2016)</w:t>
      </w:r>
      <w:r w:rsidRPr="00636716">
        <w:rPr>
          <w:rFonts w:asciiTheme="minorHAnsi" w:hAnsiTheme="minorHAnsi" w:cstheme="minorHAnsi"/>
        </w:rPr>
        <w:t xml:space="preserve">. </w:t>
      </w:r>
    </w:p>
    <w:p w14:paraId="346F6E22" w14:textId="77777777" w:rsidR="005123BB" w:rsidRPr="00636716" w:rsidRDefault="005123BB" w:rsidP="005123BB">
      <w:pPr>
        <w:spacing w:line="360" w:lineRule="auto"/>
        <w:jc w:val="both"/>
        <w:rPr>
          <w:rFonts w:asciiTheme="minorHAnsi" w:hAnsiTheme="minorHAnsi" w:cstheme="minorHAnsi"/>
        </w:rPr>
      </w:pPr>
    </w:p>
    <w:p w14:paraId="31E0DAF8" w14:textId="71CE319F" w:rsidR="005123BB" w:rsidRDefault="005123BB" w:rsidP="005123BB">
      <w:pPr>
        <w:pStyle w:val="Heading2"/>
        <w:rPr>
          <w:rFonts w:asciiTheme="minorHAnsi" w:hAnsiTheme="minorHAnsi" w:cstheme="minorHAnsi"/>
          <w:b w:val="0"/>
          <w:u w:val="single"/>
        </w:rPr>
      </w:pPr>
      <w:bookmarkStart w:id="21" w:name="_Toc19146075"/>
      <w:r>
        <w:rPr>
          <w:rFonts w:asciiTheme="minorHAnsi" w:hAnsiTheme="minorHAnsi" w:cstheme="minorHAnsi"/>
          <w:b w:val="0"/>
          <w:u w:val="single"/>
        </w:rPr>
        <w:t xml:space="preserve">4.4) </w:t>
      </w:r>
      <w:r w:rsidRPr="00A870E8">
        <w:rPr>
          <w:rFonts w:asciiTheme="minorHAnsi" w:hAnsiTheme="minorHAnsi" w:cstheme="minorHAnsi"/>
          <w:b w:val="0"/>
          <w:u w:val="single"/>
        </w:rPr>
        <w:t>Changes in Source of Fund and Business Diversification:</w:t>
      </w:r>
      <w:bookmarkEnd w:id="21"/>
    </w:p>
    <w:p w14:paraId="0E528D69" w14:textId="77777777" w:rsidR="0004200A" w:rsidRPr="0004200A" w:rsidRDefault="0004200A" w:rsidP="0004200A"/>
    <w:p w14:paraId="1A3D184D" w14:textId="38D55CE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This acquisition has provided a strong change in source of capital to ARM Holdings for extending further research and development capabilities. Making it even more difficult for new entrants to enter in this industry. Prior acquisition, ARM Holdings had to rely on shares, royalty and net profit for fund to use</w:t>
      </w:r>
      <w:r w:rsidR="004153C2">
        <w:rPr>
          <w:rFonts w:asciiTheme="minorHAnsi" w:hAnsiTheme="minorHAnsi" w:cstheme="minorHAnsi"/>
        </w:rPr>
        <w:t xml:space="preserve"> (Softbank Annual Report, 2017)</w:t>
      </w:r>
      <w:r w:rsidRPr="00636716">
        <w:rPr>
          <w:rFonts w:asciiTheme="minorHAnsi" w:hAnsiTheme="minorHAnsi" w:cstheme="minorHAnsi"/>
        </w:rPr>
        <w:t xml:space="preserve">. This change in ownership has created a strong platform for ARM Holdings. From Softbank Group’s point of view, this acquisition has enabled the organization to put a step forward in global presence and create a business diversification. It has given Softbank Group a strong position in the microchip industry. </w:t>
      </w:r>
    </w:p>
    <w:p w14:paraId="34DA06A5" w14:textId="77777777" w:rsidR="005123BB" w:rsidRPr="00636716" w:rsidRDefault="005123BB" w:rsidP="005123BB">
      <w:pPr>
        <w:spacing w:line="360" w:lineRule="auto"/>
        <w:jc w:val="both"/>
        <w:rPr>
          <w:rFonts w:asciiTheme="minorHAnsi" w:hAnsiTheme="minorHAnsi" w:cstheme="minorHAnsi"/>
        </w:rPr>
      </w:pPr>
    </w:p>
    <w:p w14:paraId="2B3DC0C5" w14:textId="77777777" w:rsidR="005123BB" w:rsidRDefault="005123BB" w:rsidP="005123BB">
      <w:pPr>
        <w:spacing w:line="360" w:lineRule="auto"/>
        <w:jc w:val="both"/>
        <w:rPr>
          <w:rFonts w:asciiTheme="minorHAnsi" w:hAnsiTheme="minorHAnsi" w:cstheme="minorHAnsi"/>
        </w:rPr>
      </w:pPr>
    </w:p>
    <w:p w14:paraId="7B191912" w14:textId="77777777" w:rsidR="005123BB" w:rsidRDefault="005123BB" w:rsidP="005123BB">
      <w:pPr>
        <w:spacing w:line="360" w:lineRule="auto"/>
        <w:jc w:val="both"/>
        <w:rPr>
          <w:rFonts w:asciiTheme="minorHAnsi" w:hAnsiTheme="minorHAnsi" w:cstheme="minorHAnsi"/>
        </w:rPr>
      </w:pPr>
    </w:p>
    <w:p w14:paraId="0CE3C562" w14:textId="77777777" w:rsidR="005123BB" w:rsidRPr="00636716" w:rsidRDefault="005123BB" w:rsidP="005123BB">
      <w:pPr>
        <w:spacing w:line="360" w:lineRule="auto"/>
        <w:jc w:val="both"/>
        <w:rPr>
          <w:rFonts w:asciiTheme="minorHAnsi" w:hAnsiTheme="minorHAnsi" w:cstheme="minorHAnsi"/>
        </w:rPr>
      </w:pPr>
    </w:p>
    <w:p w14:paraId="191809CF" w14:textId="77777777" w:rsidR="005123BB" w:rsidRPr="00A870E8" w:rsidRDefault="005123BB" w:rsidP="005123BB">
      <w:pPr>
        <w:pStyle w:val="Heading1"/>
        <w:numPr>
          <w:ilvl w:val="0"/>
          <w:numId w:val="20"/>
        </w:numPr>
        <w:rPr>
          <w:sz w:val="28"/>
          <w:szCs w:val="28"/>
          <w:u w:val="single"/>
        </w:rPr>
      </w:pPr>
      <w:bookmarkStart w:id="22" w:name="_Toc19146076"/>
      <w:r w:rsidRPr="00A870E8">
        <w:rPr>
          <w:sz w:val="28"/>
          <w:szCs w:val="28"/>
          <w:u w:val="single"/>
        </w:rPr>
        <w:lastRenderedPageBreak/>
        <w:t>Post-Acquisition Performance</w:t>
      </w:r>
      <w:r>
        <w:rPr>
          <w:sz w:val="28"/>
          <w:szCs w:val="28"/>
          <w:u w:val="single"/>
        </w:rPr>
        <w:t xml:space="preserve"> Measurement through KPI’s</w:t>
      </w:r>
      <w:r w:rsidRPr="00A870E8">
        <w:rPr>
          <w:sz w:val="28"/>
          <w:szCs w:val="28"/>
          <w:u w:val="single"/>
        </w:rPr>
        <w:t>:</w:t>
      </w:r>
      <w:bookmarkEnd w:id="22"/>
      <w:r w:rsidRPr="00A870E8">
        <w:rPr>
          <w:sz w:val="28"/>
          <w:szCs w:val="28"/>
          <w:u w:val="single"/>
        </w:rPr>
        <w:t xml:space="preserve"> </w:t>
      </w:r>
    </w:p>
    <w:p w14:paraId="4A3D0F6F" w14:textId="26006875"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2016 was a vital year for both the organizations as Softbank Group had successfully completed the acquisition deal with ARM Holdings. It was also a successful year to end for ARM Holdings as the organization managed to manufacture nearly 18 billion chips and touched total 100 billion mark of manufacturing ARM based chips. Being a part of Softbank Group have helped ARM Holdings to grow faster as Softbank Group continuously invested in new technologies to meet the needs of rapidly changing markets. One of the prime reasons for ARM Holdings to become a part of Softbank Group was its big investment capability. This acquisition has proved to be a successful decision from both organizations as </w:t>
      </w:r>
      <w:proofErr w:type="gramStart"/>
      <w:r w:rsidRPr="00636716">
        <w:rPr>
          <w:rFonts w:asciiTheme="minorHAnsi" w:hAnsiTheme="minorHAnsi" w:cstheme="minorHAnsi"/>
        </w:rPr>
        <w:t>it</w:t>
      </w:r>
      <w:proofErr w:type="gramEnd"/>
      <w:r w:rsidRPr="00636716">
        <w:rPr>
          <w:rFonts w:asciiTheme="minorHAnsi" w:hAnsiTheme="minorHAnsi" w:cstheme="minorHAnsi"/>
        </w:rPr>
        <w:t xml:space="preserve"> increased revenues and formed a sustainable business fit for long-term. </w:t>
      </w:r>
      <w:r w:rsidR="00F15042">
        <w:rPr>
          <w:rFonts w:asciiTheme="minorHAnsi" w:hAnsiTheme="minorHAnsi" w:cstheme="minorHAnsi"/>
        </w:rPr>
        <w:t>B</w:t>
      </w:r>
      <w:r w:rsidR="00F15042">
        <w:rPr>
          <w:rFonts w:asciiTheme="minorHAnsi" w:hAnsiTheme="minorHAnsi" w:cstheme="minorHAnsi"/>
        </w:rPr>
        <w:t>ased on related KPI’s</w:t>
      </w:r>
      <w:r w:rsidR="00F15042">
        <w:rPr>
          <w:rFonts w:asciiTheme="minorHAnsi" w:hAnsiTheme="minorHAnsi" w:cstheme="minorHAnsi"/>
        </w:rPr>
        <w:t xml:space="preserve">, a </w:t>
      </w:r>
      <w:r w:rsidRPr="00636716">
        <w:rPr>
          <w:rFonts w:asciiTheme="minorHAnsi" w:hAnsiTheme="minorHAnsi" w:cstheme="minorHAnsi"/>
        </w:rPr>
        <w:t>discussion of post-acquisition performance is shown in below:</w:t>
      </w:r>
    </w:p>
    <w:p w14:paraId="2385E8DF" w14:textId="77777777" w:rsidR="005123BB" w:rsidRPr="00636716" w:rsidRDefault="005123BB" w:rsidP="005123BB">
      <w:pPr>
        <w:spacing w:line="360" w:lineRule="auto"/>
        <w:jc w:val="both"/>
        <w:rPr>
          <w:rFonts w:asciiTheme="minorHAnsi" w:hAnsiTheme="minorHAnsi" w:cstheme="minorHAnsi"/>
        </w:rPr>
      </w:pPr>
    </w:p>
    <w:p w14:paraId="63437ACB" w14:textId="77777777" w:rsidR="005123BB" w:rsidRPr="00A870E8" w:rsidRDefault="005123BB" w:rsidP="005123BB">
      <w:pPr>
        <w:pStyle w:val="Heading2"/>
        <w:rPr>
          <w:rFonts w:asciiTheme="minorHAnsi" w:hAnsiTheme="minorHAnsi" w:cstheme="minorHAnsi"/>
          <w:b w:val="0"/>
          <w:u w:val="single"/>
        </w:rPr>
      </w:pPr>
      <w:bookmarkStart w:id="23" w:name="_Toc19146077"/>
      <w:r w:rsidRPr="00A870E8">
        <w:rPr>
          <w:rFonts w:asciiTheme="minorHAnsi" w:hAnsiTheme="minorHAnsi" w:cstheme="minorHAnsi"/>
          <w:b w:val="0"/>
          <w:u w:val="single"/>
        </w:rPr>
        <w:t>5.1)</w:t>
      </w:r>
      <w:r>
        <w:rPr>
          <w:rFonts w:asciiTheme="minorHAnsi" w:hAnsiTheme="minorHAnsi" w:cstheme="minorHAnsi"/>
          <w:b w:val="0"/>
          <w:u w:val="single"/>
        </w:rPr>
        <w:t xml:space="preserve"> </w:t>
      </w:r>
      <w:r w:rsidRPr="00A870E8">
        <w:rPr>
          <w:rFonts w:asciiTheme="minorHAnsi" w:hAnsiTheme="minorHAnsi" w:cstheme="minorHAnsi"/>
          <w:b w:val="0"/>
          <w:u w:val="single"/>
        </w:rPr>
        <w:t>Revenues, Investments and Profits:</w:t>
      </w:r>
      <w:bookmarkEnd w:id="23"/>
    </w:p>
    <w:p w14:paraId="13101417" w14:textId="77777777" w:rsidR="0004200A" w:rsidRDefault="0004200A" w:rsidP="005123BB">
      <w:pPr>
        <w:spacing w:line="360" w:lineRule="auto"/>
        <w:jc w:val="both"/>
        <w:rPr>
          <w:rFonts w:asciiTheme="minorHAnsi" w:hAnsiTheme="minorHAnsi" w:cstheme="minorHAnsi"/>
        </w:rPr>
      </w:pPr>
    </w:p>
    <w:p w14:paraId="2D376664" w14:textId="1007B74F"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As mentioned earlier, acquisition took place in 2016 and in the late 2016</w:t>
      </w:r>
      <w:r w:rsidR="00802DDA">
        <w:rPr>
          <w:rFonts w:asciiTheme="minorHAnsi" w:hAnsiTheme="minorHAnsi" w:cstheme="minorHAnsi"/>
        </w:rPr>
        <w:t>,</w:t>
      </w:r>
      <w:r w:rsidRPr="00636716">
        <w:rPr>
          <w:rFonts w:asciiTheme="minorHAnsi" w:hAnsiTheme="minorHAnsi" w:cstheme="minorHAnsi"/>
        </w:rPr>
        <w:t xml:space="preserve"> ARM Holdings became part of Softbank</w:t>
      </w:r>
      <w:r w:rsidR="00802DDA">
        <w:rPr>
          <w:rFonts w:asciiTheme="minorHAnsi" w:hAnsiTheme="minorHAnsi" w:cstheme="minorHAnsi"/>
        </w:rPr>
        <w:t xml:space="preserve"> Group</w:t>
      </w:r>
      <w:r w:rsidRPr="00636716">
        <w:rPr>
          <w:rFonts w:asciiTheme="minorHAnsi" w:hAnsiTheme="minorHAnsi" w:cstheme="minorHAnsi"/>
        </w:rPr>
        <w:t xml:space="preserve">. According to </w:t>
      </w:r>
      <w:r w:rsidR="00163098">
        <w:rPr>
          <w:rFonts w:asciiTheme="minorHAnsi" w:hAnsiTheme="minorHAnsi" w:cstheme="minorHAnsi"/>
        </w:rPr>
        <w:t xml:space="preserve">graph 1 </w:t>
      </w:r>
      <w:r w:rsidRPr="00636716">
        <w:rPr>
          <w:rFonts w:asciiTheme="minorHAnsi" w:hAnsiTheme="minorHAnsi" w:cstheme="minorHAnsi"/>
        </w:rPr>
        <w:t>attached</w:t>
      </w:r>
      <w:r w:rsidR="00163098">
        <w:rPr>
          <w:rFonts w:asciiTheme="minorHAnsi" w:hAnsiTheme="minorHAnsi" w:cstheme="minorHAnsi"/>
        </w:rPr>
        <w:t xml:space="preserve"> </w:t>
      </w:r>
      <w:r w:rsidRPr="00636716">
        <w:rPr>
          <w:rFonts w:asciiTheme="minorHAnsi" w:hAnsiTheme="minorHAnsi" w:cstheme="minorHAnsi"/>
        </w:rPr>
        <w:t>below, it is clearly visible that</w:t>
      </w:r>
      <w:r w:rsidR="00163098">
        <w:rPr>
          <w:rFonts w:asciiTheme="minorHAnsi" w:hAnsiTheme="minorHAnsi" w:cstheme="minorHAnsi"/>
        </w:rPr>
        <w:t>,</w:t>
      </w:r>
      <w:r w:rsidRPr="00636716">
        <w:rPr>
          <w:rFonts w:asciiTheme="minorHAnsi" w:hAnsiTheme="minorHAnsi" w:cstheme="minorHAnsi"/>
        </w:rPr>
        <w:t xml:space="preserve"> since 2016 the investment </w:t>
      </w:r>
      <w:r w:rsidR="00F15042" w:rsidRPr="00636716">
        <w:rPr>
          <w:rFonts w:asciiTheme="minorHAnsi" w:hAnsiTheme="minorHAnsi" w:cstheme="minorHAnsi"/>
        </w:rPr>
        <w:t>has</w:t>
      </w:r>
      <w:r w:rsidRPr="00636716">
        <w:rPr>
          <w:rFonts w:asciiTheme="minorHAnsi" w:hAnsiTheme="minorHAnsi" w:cstheme="minorHAnsi"/>
        </w:rPr>
        <w:t xml:space="preserve"> gone up by a significant margin as Softbank Group have been continuously making investment for technological development. Revenue has also increased since the acquisition</w:t>
      </w:r>
      <w:r w:rsidR="00163098">
        <w:rPr>
          <w:rFonts w:asciiTheme="minorHAnsi" w:hAnsiTheme="minorHAnsi" w:cstheme="minorHAnsi"/>
        </w:rPr>
        <w:t>.</w:t>
      </w:r>
      <w:r w:rsidRPr="00636716">
        <w:rPr>
          <w:rFonts w:asciiTheme="minorHAnsi" w:hAnsiTheme="minorHAnsi" w:cstheme="minorHAnsi"/>
        </w:rPr>
        <w:t xml:space="preserve"> </w:t>
      </w:r>
      <w:r w:rsidR="00163098">
        <w:rPr>
          <w:rFonts w:asciiTheme="minorHAnsi" w:hAnsiTheme="minorHAnsi" w:cstheme="minorHAnsi"/>
        </w:rPr>
        <w:t>E</w:t>
      </w:r>
      <w:r w:rsidRPr="00636716">
        <w:rPr>
          <w:rFonts w:asciiTheme="minorHAnsi" w:hAnsiTheme="minorHAnsi" w:cstheme="minorHAnsi"/>
        </w:rPr>
        <w:t>ven though there were not much difference in total revenue in 2017 and 2018. It is a positive indication that ARM Holding is performing well under the umbrella of Softbank Group. However, there is one concerning aspect to look into from Softbank Group’s point of view that the adjusted EBITDA has been decreasing</w:t>
      </w:r>
      <w:r w:rsidR="00163098">
        <w:rPr>
          <w:rFonts w:asciiTheme="minorHAnsi" w:hAnsiTheme="minorHAnsi" w:cstheme="minorHAnsi"/>
        </w:rPr>
        <w:t>,</w:t>
      </w:r>
      <w:r w:rsidRPr="00636716">
        <w:rPr>
          <w:rFonts w:asciiTheme="minorHAnsi" w:hAnsiTheme="minorHAnsi" w:cstheme="minorHAnsi"/>
        </w:rPr>
        <w:t xml:space="preserve"> ever since the acquisition. That means, either Softbank Group management needs to focus on minimizing costs or needs to focus on increasing the revenue to bring the EBITDA level up as expected. </w:t>
      </w:r>
    </w:p>
    <w:p w14:paraId="415FCAFE" w14:textId="77777777" w:rsidR="005123BB" w:rsidRPr="00636716" w:rsidRDefault="005123BB" w:rsidP="005123BB">
      <w:pPr>
        <w:spacing w:line="360" w:lineRule="auto"/>
        <w:jc w:val="both"/>
        <w:rPr>
          <w:rFonts w:asciiTheme="minorHAnsi" w:hAnsiTheme="minorHAnsi" w:cstheme="minorHAnsi"/>
        </w:rPr>
      </w:pPr>
    </w:p>
    <w:p w14:paraId="12FB42C0"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lastRenderedPageBreak/>
        <w:drawing>
          <wp:inline distT="0" distB="0" distL="0" distR="0" wp14:anchorId="4601F3BC" wp14:editId="3EBB103A">
            <wp:extent cx="5223933" cy="410518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9-10 at 08.55.29.png"/>
                    <pic:cNvPicPr/>
                  </pic:nvPicPr>
                  <pic:blipFill>
                    <a:blip r:embed="rId13">
                      <a:extLst>
                        <a:ext uri="{28A0092B-C50C-407E-A947-70E740481C1C}">
                          <a14:useLocalDpi xmlns:a14="http://schemas.microsoft.com/office/drawing/2010/main" val="0"/>
                        </a:ext>
                      </a:extLst>
                    </a:blip>
                    <a:stretch>
                      <a:fillRect/>
                    </a:stretch>
                  </pic:blipFill>
                  <pic:spPr>
                    <a:xfrm>
                      <a:off x="0" y="0"/>
                      <a:ext cx="5235581" cy="4114333"/>
                    </a:xfrm>
                    <a:prstGeom prst="rect">
                      <a:avLst/>
                    </a:prstGeom>
                  </pic:spPr>
                </pic:pic>
              </a:graphicData>
            </a:graphic>
          </wp:inline>
        </w:drawing>
      </w:r>
      <w:r w:rsidRPr="00636716">
        <w:rPr>
          <w:rFonts w:asciiTheme="minorHAnsi" w:hAnsiTheme="minorHAnsi" w:cstheme="minorHAnsi"/>
        </w:rPr>
        <w:t xml:space="preserve"> </w:t>
      </w:r>
    </w:p>
    <w:p w14:paraId="4C3C765F" w14:textId="1537438C" w:rsidR="005123BB" w:rsidRDefault="00802DDA" w:rsidP="00CB2A1A">
      <w:pPr>
        <w:spacing w:line="360" w:lineRule="auto"/>
        <w:jc w:val="center"/>
        <w:rPr>
          <w:rFonts w:asciiTheme="minorHAnsi" w:hAnsiTheme="minorHAnsi" w:cstheme="minorHAnsi"/>
        </w:rPr>
      </w:pPr>
      <w:r>
        <w:rPr>
          <w:rFonts w:asciiTheme="minorHAnsi" w:hAnsiTheme="minorHAnsi" w:cstheme="minorHAnsi"/>
        </w:rPr>
        <w:t>Graph 1: Revenues, Investments and Profits of ARM Holdings</w:t>
      </w:r>
    </w:p>
    <w:p w14:paraId="0426FBF9" w14:textId="3F3FB099" w:rsidR="00802DDA" w:rsidRPr="00636716" w:rsidRDefault="00802DDA" w:rsidP="00CB2A1A">
      <w:pPr>
        <w:spacing w:line="360" w:lineRule="auto"/>
        <w:jc w:val="center"/>
        <w:rPr>
          <w:rFonts w:asciiTheme="minorHAnsi" w:hAnsiTheme="minorHAnsi" w:cstheme="minorHAnsi"/>
        </w:rPr>
      </w:pPr>
      <w:r>
        <w:rPr>
          <w:rFonts w:asciiTheme="minorHAnsi" w:hAnsiTheme="minorHAnsi" w:cstheme="minorHAnsi"/>
        </w:rPr>
        <w:t>Source: ARM Limited Q1 Roadshow</w:t>
      </w:r>
      <w:r w:rsidR="00CB2A1A">
        <w:rPr>
          <w:rFonts w:asciiTheme="minorHAnsi" w:hAnsiTheme="minorHAnsi" w:cstheme="minorHAnsi"/>
        </w:rPr>
        <w:t xml:space="preserve"> (2019)</w:t>
      </w:r>
    </w:p>
    <w:p w14:paraId="4696044F" w14:textId="77777777" w:rsidR="005123BB" w:rsidRPr="00636716" w:rsidRDefault="005123BB" w:rsidP="005123BB">
      <w:pPr>
        <w:spacing w:line="360" w:lineRule="auto"/>
        <w:jc w:val="both"/>
        <w:rPr>
          <w:rFonts w:asciiTheme="minorHAnsi" w:hAnsiTheme="minorHAnsi" w:cstheme="minorHAnsi"/>
        </w:rPr>
      </w:pPr>
    </w:p>
    <w:p w14:paraId="043036D3" w14:textId="77777777" w:rsidR="005123BB" w:rsidRPr="00636716" w:rsidRDefault="005123BB" w:rsidP="005123BB">
      <w:pPr>
        <w:spacing w:line="360" w:lineRule="auto"/>
        <w:jc w:val="both"/>
        <w:rPr>
          <w:rFonts w:asciiTheme="minorHAnsi" w:hAnsiTheme="minorHAnsi" w:cstheme="minorHAnsi"/>
        </w:rPr>
      </w:pPr>
    </w:p>
    <w:p w14:paraId="48B3F440" w14:textId="6E86BED0" w:rsidR="005123BB" w:rsidRDefault="005123BB" w:rsidP="005123BB">
      <w:pPr>
        <w:pStyle w:val="Heading2"/>
        <w:rPr>
          <w:rFonts w:asciiTheme="minorHAnsi" w:hAnsiTheme="minorHAnsi" w:cstheme="minorHAnsi"/>
          <w:b w:val="0"/>
          <w:u w:val="single"/>
        </w:rPr>
      </w:pPr>
      <w:bookmarkStart w:id="24" w:name="_Toc19146078"/>
      <w:r>
        <w:rPr>
          <w:rFonts w:asciiTheme="minorHAnsi" w:hAnsiTheme="minorHAnsi" w:cstheme="minorHAnsi"/>
          <w:b w:val="0"/>
          <w:u w:val="single"/>
        </w:rPr>
        <w:t xml:space="preserve">5.2) </w:t>
      </w:r>
      <w:r w:rsidRPr="00A870E8">
        <w:rPr>
          <w:rFonts w:asciiTheme="minorHAnsi" w:hAnsiTheme="minorHAnsi" w:cstheme="minorHAnsi"/>
          <w:b w:val="0"/>
          <w:u w:val="single"/>
        </w:rPr>
        <w:t>Market Share:</w:t>
      </w:r>
      <w:bookmarkEnd w:id="24"/>
      <w:r w:rsidRPr="00A870E8">
        <w:rPr>
          <w:rFonts w:asciiTheme="minorHAnsi" w:hAnsiTheme="minorHAnsi" w:cstheme="minorHAnsi"/>
          <w:b w:val="0"/>
          <w:u w:val="single"/>
        </w:rPr>
        <w:t xml:space="preserve"> </w:t>
      </w:r>
    </w:p>
    <w:p w14:paraId="42533549" w14:textId="77777777" w:rsidR="0020599C" w:rsidRPr="0020599C" w:rsidRDefault="0020599C" w:rsidP="0020599C"/>
    <w:p w14:paraId="3AAE0C8C" w14:textId="5B56271C"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Previously discussed that</w:t>
      </w:r>
      <w:r w:rsidR="00A367B2">
        <w:rPr>
          <w:rFonts w:asciiTheme="minorHAnsi" w:hAnsiTheme="minorHAnsi" w:cstheme="minorHAnsi"/>
        </w:rPr>
        <w:t>,</w:t>
      </w:r>
      <w:r w:rsidRPr="00636716">
        <w:rPr>
          <w:rFonts w:asciiTheme="minorHAnsi" w:hAnsiTheme="minorHAnsi" w:cstheme="minorHAnsi"/>
        </w:rPr>
        <w:t xml:space="preserve"> in the year 2016 ARM Holdings had already completed manufacturing and shipping over 100 b</w:t>
      </w:r>
      <w:r w:rsidR="00A367B2">
        <w:rPr>
          <w:rFonts w:asciiTheme="minorHAnsi" w:hAnsiTheme="minorHAnsi" w:cstheme="minorHAnsi"/>
        </w:rPr>
        <w:t>illio</w:t>
      </w:r>
      <w:r w:rsidRPr="00636716">
        <w:rPr>
          <w:rFonts w:asciiTheme="minorHAnsi" w:hAnsiTheme="minorHAnsi" w:cstheme="minorHAnsi"/>
        </w:rPr>
        <w:t>n ARM-based chips. Over the next couple of years since the acquisition, ARM Holdings have crossed the 150 b</w:t>
      </w:r>
      <w:r w:rsidR="00A367B2">
        <w:rPr>
          <w:rFonts w:asciiTheme="minorHAnsi" w:hAnsiTheme="minorHAnsi" w:cstheme="minorHAnsi"/>
        </w:rPr>
        <w:t>illio</w:t>
      </w:r>
      <w:r w:rsidRPr="00636716">
        <w:rPr>
          <w:rFonts w:asciiTheme="minorHAnsi" w:hAnsiTheme="minorHAnsi" w:cstheme="minorHAnsi"/>
        </w:rPr>
        <w:t>n mark. The investment of Softbank Group has allowed ARM Holdings to increase the volume of production. It reflects in the market share graph attached below that before the acquisition, ARM Holdings had market share of 25% which was around 16 b</w:t>
      </w:r>
      <w:r w:rsidR="00A367B2">
        <w:rPr>
          <w:rFonts w:asciiTheme="minorHAnsi" w:hAnsiTheme="minorHAnsi" w:cstheme="minorHAnsi"/>
        </w:rPr>
        <w:t>illio</w:t>
      </w:r>
      <w:r w:rsidRPr="00636716">
        <w:rPr>
          <w:rFonts w:asciiTheme="minorHAnsi" w:hAnsiTheme="minorHAnsi" w:cstheme="minorHAnsi"/>
        </w:rPr>
        <w:t>n net sales during th</w:t>
      </w:r>
      <w:r w:rsidR="00A367B2">
        <w:rPr>
          <w:rFonts w:asciiTheme="minorHAnsi" w:hAnsiTheme="minorHAnsi" w:cstheme="minorHAnsi"/>
        </w:rPr>
        <w:t>at</w:t>
      </w:r>
      <w:r w:rsidRPr="00636716">
        <w:rPr>
          <w:rFonts w:asciiTheme="minorHAnsi" w:hAnsiTheme="minorHAnsi" w:cstheme="minorHAnsi"/>
        </w:rPr>
        <w:t xml:space="preserve"> time. However, by the year 2018, market share of ARM Holdings raised to 33% and with a net sale of 22.9 b</w:t>
      </w:r>
      <w:r w:rsidR="00A367B2">
        <w:rPr>
          <w:rFonts w:asciiTheme="minorHAnsi" w:hAnsiTheme="minorHAnsi" w:cstheme="minorHAnsi"/>
        </w:rPr>
        <w:t>illio</w:t>
      </w:r>
      <w:r w:rsidRPr="00636716">
        <w:rPr>
          <w:rFonts w:asciiTheme="minorHAnsi" w:hAnsiTheme="minorHAnsi" w:cstheme="minorHAnsi"/>
        </w:rPr>
        <w:t xml:space="preserve">n. This shows ARM Holdings is growing rapidly under the umbrella of Softbank Group. </w:t>
      </w:r>
    </w:p>
    <w:p w14:paraId="422433C5" w14:textId="77777777" w:rsidR="005123BB" w:rsidRPr="00636716" w:rsidRDefault="005123BB" w:rsidP="005123BB">
      <w:pPr>
        <w:spacing w:line="360" w:lineRule="auto"/>
        <w:jc w:val="both"/>
        <w:rPr>
          <w:rFonts w:asciiTheme="minorHAnsi" w:hAnsiTheme="minorHAnsi" w:cstheme="minorHAnsi"/>
        </w:rPr>
      </w:pPr>
    </w:p>
    <w:p w14:paraId="01E2EF67"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lastRenderedPageBreak/>
        <w:drawing>
          <wp:inline distT="0" distB="0" distL="0" distR="0" wp14:anchorId="44420F98" wp14:editId="03ACA6B2">
            <wp:extent cx="5275705" cy="2878667"/>
            <wp:effectExtent l="0" t="0" r="0" b="4445"/>
            <wp:docPr id="7" name="Picture 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9-10 at 08.58.5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82525" cy="2882388"/>
                    </a:xfrm>
                    <a:prstGeom prst="rect">
                      <a:avLst/>
                    </a:prstGeom>
                  </pic:spPr>
                </pic:pic>
              </a:graphicData>
            </a:graphic>
          </wp:inline>
        </w:drawing>
      </w:r>
    </w:p>
    <w:p w14:paraId="7A06E5EE" w14:textId="77777777" w:rsidR="005123BB" w:rsidRPr="00636716" w:rsidRDefault="005123BB" w:rsidP="005123BB">
      <w:pPr>
        <w:spacing w:line="360" w:lineRule="auto"/>
        <w:jc w:val="both"/>
        <w:rPr>
          <w:rFonts w:asciiTheme="minorHAnsi" w:hAnsiTheme="minorHAnsi" w:cstheme="minorHAnsi"/>
        </w:rPr>
      </w:pPr>
    </w:p>
    <w:p w14:paraId="7213DC78" w14:textId="0B23C845" w:rsidR="00A367B2" w:rsidRDefault="00A367B2" w:rsidP="00A367B2">
      <w:pPr>
        <w:spacing w:line="360" w:lineRule="auto"/>
        <w:jc w:val="center"/>
        <w:rPr>
          <w:rFonts w:asciiTheme="minorHAnsi" w:hAnsiTheme="minorHAnsi" w:cstheme="minorHAnsi"/>
        </w:rPr>
      </w:pPr>
      <w:r>
        <w:rPr>
          <w:rFonts w:asciiTheme="minorHAnsi" w:hAnsiTheme="minorHAnsi" w:cstheme="minorHAnsi"/>
        </w:rPr>
        <w:t xml:space="preserve">Graph 1: </w:t>
      </w:r>
      <w:r>
        <w:rPr>
          <w:rFonts w:asciiTheme="minorHAnsi" w:hAnsiTheme="minorHAnsi" w:cstheme="minorHAnsi"/>
        </w:rPr>
        <w:t xml:space="preserve">Market Share </w:t>
      </w:r>
    </w:p>
    <w:p w14:paraId="7EFDD5CF" w14:textId="77777777" w:rsidR="00A367B2" w:rsidRPr="00636716" w:rsidRDefault="00A367B2" w:rsidP="00A367B2">
      <w:pPr>
        <w:spacing w:line="360" w:lineRule="auto"/>
        <w:jc w:val="center"/>
        <w:rPr>
          <w:rFonts w:asciiTheme="minorHAnsi" w:hAnsiTheme="minorHAnsi" w:cstheme="minorHAnsi"/>
        </w:rPr>
      </w:pPr>
      <w:r>
        <w:rPr>
          <w:rFonts w:asciiTheme="minorHAnsi" w:hAnsiTheme="minorHAnsi" w:cstheme="minorHAnsi"/>
        </w:rPr>
        <w:t>Source: ARM Limited Q1 Roadshow (2019)</w:t>
      </w:r>
    </w:p>
    <w:p w14:paraId="75AFDF69" w14:textId="77777777" w:rsidR="005123BB" w:rsidRPr="00636716" w:rsidRDefault="005123BB" w:rsidP="005123BB">
      <w:pPr>
        <w:spacing w:line="360" w:lineRule="auto"/>
        <w:jc w:val="both"/>
        <w:rPr>
          <w:rFonts w:asciiTheme="minorHAnsi" w:hAnsiTheme="minorHAnsi" w:cstheme="minorHAnsi"/>
        </w:rPr>
      </w:pPr>
    </w:p>
    <w:p w14:paraId="771AAAF7" w14:textId="11C92A99"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If we compare the market share of before acquisition and after acquisition for ARM Holdings in terms of the markets it serves, it is clearly visible as per table and table 1</w:t>
      </w:r>
      <w:r w:rsidR="0061161A">
        <w:rPr>
          <w:rFonts w:asciiTheme="minorHAnsi" w:hAnsiTheme="minorHAnsi" w:cstheme="minorHAnsi"/>
        </w:rPr>
        <w:t xml:space="preserve"> shown below</w:t>
      </w:r>
      <w:r w:rsidRPr="00636716">
        <w:rPr>
          <w:rFonts w:asciiTheme="minorHAnsi" w:hAnsiTheme="minorHAnsi" w:cstheme="minorHAnsi"/>
        </w:rPr>
        <w:t xml:space="preserve"> that</w:t>
      </w:r>
      <w:r w:rsidR="0061161A">
        <w:rPr>
          <w:rFonts w:asciiTheme="minorHAnsi" w:hAnsiTheme="minorHAnsi" w:cstheme="minorHAnsi"/>
        </w:rPr>
        <w:t>,</w:t>
      </w:r>
      <w:r w:rsidRPr="00636716">
        <w:rPr>
          <w:rFonts w:asciiTheme="minorHAnsi" w:hAnsiTheme="minorHAnsi" w:cstheme="minorHAnsi"/>
        </w:rPr>
        <w:t xml:space="preserve"> there is a significant increase in market share in all the markets ARM Holdings serves. Mobile application processor of ARM Holdings were dominating the market before the acquisition in 2016 with 90% of the market share, which has remained same after the acquisition in 2018. For Networking Infrastructure, market share was 17% in 2016 which has increased to 30% in 2018 after the acquisition. One notable aspect is that the market growth in Automotive market which had only 10% market share in 2016 and it has experienced a significant increase in two years’ time with 75% of the market share. Softbank Group is clearly focusing on in this market to grow even further by 2028. In terms of Embedded Intelligence, Southbank Group have experienced a staggering increase in market share from 30% to 90% after the acquisition. All these numbers suggest that the acquisition has been a successful one for both the companies. </w:t>
      </w:r>
    </w:p>
    <w:p w14:paraId="551DAE41" w14:textId="77777777" w:rsidR="005123BB" w:rsidRPr="00636716" w:rsidRDefault="005123BB" w:rsidP="005123BB">
      <w:pPr>
        <w:spacing w:line="360" w:lineRule="auto"/>
        <w:jc w:val="both"/>
        <w:rPr>
          <w:rFonts w:asciiTheme="minorHAnsi" w:hAnsiTheme="minorHAnsi" w:cstheme="minorHAnsi"/>
        </w:rPr>
      </w:pPr>
    </w:p>
    <w:p w14:paraId="6EB2DC6F"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lastRenderedPageBreak/>
        <w:drawing>
          <wp:inline distT="0" distB="0" distL="0" distR="0" wp14:anchorId="4FAC0B8D" wp14:editId="50076520">
            <wp:extent cx="5257800" cy="24803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9-10 at 15.15.3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68363" cy="2485341"/>
                    </a:xfrm>
                    <a:prstGeom prst="rect">
                      <a:avLst/>
                    </a:prstGeom>
                  </pic:spPr>
                </pic:pic>
              </a:graphicData>
            </a:graphic>
          </wp:inline>
        </w:drawing>
      </w:r>
    </w:p>
    <w:p w14:paraId="5EBF92F2" w14:textId="77777777" w:rsidR="005123BB" w:rsidRPr="00636716" w:rsidRDefault="005123BB" w:rsidP="005123BB">
      <w:pPr>
        <w:spacing w:line="360" w:lineRule="auto"/>
        <w:jc w:val="both"/>
        <w:rPr>
          <w:rFonts w:asciiTheme="minorHAnsi" w:hAnsiTheme="minorHAnsi" w:cstheme="minorHAnsi"/>
        </w:rPr>
      </w:pPr>
    </w:p>
    <w:p w14:paraId="76753B3B"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drawing>
          <wp:inline distT="0" distB="0" distL="0" distR="0" wp14:anchorId="491686E6" wp14:editId="55B2B601">
            <wp:extent cx="5258830" cy="2531533"/>
            <wp:effectExtent l="0" t="0" r="0" b="0"/>
            <wp:docPr id="10" name="Picture 10"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9-10 at 15.16.0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69449" cy="2536645"/>
                    </a:xfrm>
                    <a:prstGeom prst="rect">
                      <a:avLst/>
                    </a:prstGeom>
                  </pic:spPr>
                </pic:pic>
              </a:graphicData>
            </a:graphic>
          </wp:inline>
        </w:drawing>
      </w:r>
    </w:p>
    <w:p w14:paraId="0A6E472A" w14:textId="77777777" w:rsidR="005123BB" w:rsidRPr="00636716" w:rsidRDefault="005123BB" w:rsidP="005123BB">
      <w:pPr>
        <w:spacing w:line="360" w:lineRule="auto"/>
        <w:jc w:val="both"/>
        <w:rPr>
          <w:rFonts w:asciiTheme="minorHAnsi" w:hAnsiTheme="minorHAnsi" w:cstheme="minorHAnsi"/>
        </w:rPr>
      </w:pPr>
    </w:p>
    <w:p w14:paraId="43ACCC22" w14:textId="069B0E80" w:rsidR="005123BB" w:rsidRDefault="0061161A" w:rsidP="0061161A">
      <w:pPr>
        <w:spacing w:line="360" w:lineRule="auto"/>
        <w:jc w:val="center"/>
        <w:rPr>
          <w:rFonts w:asciiTheme="minorHAnsi" w:hAnsiTheme="minorHAnsi" w:cstheme="minorHAnsi"/>
        </w:rPr>
      </w:pPr>
      <w:r>
        <w:rPr>
          <w:rFonts w:asciiTheme="minorHAnsi" w:hAnsiTheme="minorHAnsi" w:cstheme="minorHAnsi"/>
        </w:rPr>
        <w:t>Table 1: Market Share and Market Value of All Sectors</w:t>
      </w:r>
    </w:p>
    <w:p w14:paraId="36B42784" w14:textId="77777777" w:rsidR="0061161A" w:rsidRPr="00636716" w:rsidRDefault="0061161A" w:rsidP="0061161A">
      <w:pPr>
        <w:spacing w:line="360" w:lineRule="auto"/>
        <w:jc w:val="center"/>
        <w:rPr>
          <w:rFonts w:asciiTheme="minorHAnsi" w:hAnsiTheme="minorHAnsi" w:cstheme="minorHAnsi"/>
        </w:rPr>
      </w:pPr>
      <w:r>
        <w:rPr>
          <w:rFonts w:asciiTheme="minorHAnsi" w:hAnsiTheme="minorHAnsi" w:cstheme="minorHAnsi"/>
        </w:rPr>
        <w:t>Source: ARM Limited Q1 Roadshow (2019)</w:t>
      </w:r>
    </w:p>
    <w:p w14:paraId="6083834E" w14:textId="77777777" w:rsidR="0061161A" w:rsidRPr="00636716" w:rsidRDefault="0061161A" w:rsidP="005123BB">
      <w:pPr>
        <w:spacing w:line="360" w:lineRule="auto"/>
        <w:jc w:val="both"/>
        <w:rPr>
          <w:rFonts w:asciiTheme="minorHAnsi" w:hAnsiTheme="minorHAnsi" w:cstheme="minorHAnsi"/>
        </w:rPr>
      </w:pPr>
    </w:p>
    <w:p w14:paraId="0913845F" w14:textId="77777777" w:rsidR="0020599C" w:rsidRDefault="007B5D00" w:rsidP="005123BB">
      <w:pPr>
        <w:spacing w:line="360" w:lineRule="auto"/>
        <w:jc w:val="both"/>
        <w:rPr>
          <w:rFonts w:asciiTheme="minorHAnsi" w:hAnsiTheme="minorHAnsi" w:cstheme="minorHAnsi"/>
        </w:rPr>
      </w:pPr>
      <w:bookmarkStart w:id="25" w:name="_Toc19146079"/>
      <w:r>
        <w:rPr>
          <w:rStyle w:val="Heading2Char"/>
          <w:rFonts w:asciiTheme="minorHAnsi" w:hAnsiTheme="minorHAnsi" w:cstheme="minorHAnsi"/>
          <w:b w:val="0"/>
          <w:u w:val="single"/>
        </w:rPr>
        <w:t xml:space="preserve">5.3) </w:t>
      </w:r>
      <w:r w:rsidR="005123BB" w:rsidRPr="00A870E8">
        <w:rPr>
          <w:rStyle w:val="Heading2Char"/>
          <w:rFonts w:asciiTheme="minorHAnsi" w:hAnsiTheme="minorHAnsi" w:cstheme="minorHAnsi"/>
          <w:b w:val="0"/>
          <w:u w:val="single"/>
        </w:rPr>
        <w:t>Market Value:</w:t>
      </w:r>
      <w:bookmarkEnd w:id="25"/>
      <w:r w:rsidR="005123BB" w:rsidRPr="00636716">
        <w:rPr>
          <w:rFonts w:asciiTheme="minorHAnsi" w:hAnsiTheme="minorHAnsi" w:cstheme="minorHAnsi"/>
        </w:rPr>
        <w:t xml:space="preserve"> </w:t>
      </w:r>
    </w:p>
    <w:p w14:paraId="571FFED4" w14:textId="0D3017F3"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On the other hand, if we look in to </w:t>
      </w:r>
      <w:r w:rsidR="00B8355F">
        <w:rPr>
          <w:rFonts w:asciiTheme="minorHAnsi" w:hAnsiTheme="minorHAnsi" w:cstheme="minorHAnsi"/>
        </w:rPr>
        <w:t xml:space="preserve">graph 1, </w:t>
      </w:r>
      <w:r w:rsidRPr="00636716">
        <w:rPr>
          <w:rFonts w:asciiTheme="minorHAnsi" w:hAnsiTheme="minorHAnsi" w:cstheme="minorHAnsi"/>
        </w:rPr>
        <w:t>the change in market value since the acquisition, market value of mobile application processors was $20 billion in 2016, which has increased to $34</w:t>
      </w:r>
      <w:r w:rsidR="00B8355F">
        <w:rPr>
          <w:rFonts w:asciiTheme="minorHAnsi" w:hAnsiTheme="minorHAnsi" w:cstheme="minorHAnsi"/>
        </w:rPr>
        <w:t xml:space="preserve"> billion</w:t>
      </w:r>
      <w:r w:rsidRPr="00636716">
        <w:rPr>
          <w:rFonts w:asciiTheme="minorHAnsi" w:hAnsiTheme="minorHAnsi" w:cstheme="minorHAnsi"/>
        </w:rPr>
        <w:t xml:space="preserve"> in 2018. It is expected t</w:t>
      </w:r>
      <w:r w:rsidR="00B8355F">
        <w:rPr>
          <w:rFonts w:asciiTheme="minorHAnsi" w:hAnsiTheme="minorHAnsi" w:cstheme="minorHAnsi"/>
        </w:rPr>
        <w:t xml:space="preserve">o </w:t>
      </w:r>
      <w:r w:rsidRPr="00636716">
        <w:rPr>
          <w:rFonts w:asciiTheme="minorHAnsi" w:hAnsiTheme="minorHAnsi" w:cstheme="minorHAnsi"/>
        </w:rPr>
        <w:t xml:space="preserve">grow $47 billion by the end of 2028. For networking infrastructure, market value was $13 billion in 2016. It has increased to $15 billion in 2018 and expected to increase to $20 billion by 2028. However, there has been a drop-in market value of automotive since the acquisition. In 2016, market value of automotive was $11 billion which </w:t>
      </w:r>
      <w:r w:rsidRPr="00636716">
        <w:rPr>
          <w:rFonts w:asciiTheme="minorHAnsi" w:hAnsiTheme="minorHAnsi" w:cstheme="minorHAnsi"/>
        </w:rPr>
        <w:lastRenderedPageBreak/>
        <w:t xml:space="preserve">has reduced to $7 billion in 2018. As the market share is increasing, therefore it can be expected that automotive market value will rise to $19 billion by the end of 2028. All these performances indicate that this acquisition has been a successful business strategy from Softbank Group. </w:t>
      </w:r>
    </w:p>
    <w:p w14:paraId="6F2A90FD" w14:textId="77777777" w:rsidR="005123BB" w:rsidRPr="00636716" w:rsidRDefault="005123BB" w:rsidP="005123BB">
      <w:pPr>
        <w:spacing w:line="360" w:lineRule="auto"/>
        <w:jc w:val="both"/>
        <w:rPr>
          <w:rFonts w:asciiTheme="minorHAnsi" w:hAnsiTheme="minorHAnsi" w:cstheme="minorHAnsi"/>
        </w:rPr>
      </w:pPr>
    </w:p>
    <w:p w14:paraId="348D4985" w14:textId="204E71F9" w:rsidR="005123BB" w:rsidRPr="00636716" w:rsidRDefault="005123BB" w:rsidP="005123BB">
      <w:pPr>
        <w:spacing w:line="360" w:lineRule="auto"/>
        <w:jc w:val="both"/>
        <w:rPr>
          <w:rFonts w:asciiTheme="minorHAnsi" w:hAnsiTheme="minorHAnsi" w:cstheme="minorHAnsi"/>
        </w:rPr>
      </w:pPr>
      <w:bookmarkStart w:id="26" w:name="_Toc19146080"/>
      <w:r>
        <w:rPr>
          <w:rStyle w:val="Heading2Char"/>
          <w:rFonts w:asciiTheme="minorHAnsi" w:hAnsiTheme="minorHAnsi" w:cstheme="minorHAnsi"/>
          <w:b w:val="0"/>
          <w:u w:val="single"/>
        </w:rPr>
        <w:t xml:space="preserve">5.4) </w:t>
      </w:r>
      <w:r w:rsidRPr="00A870E8">
        <w:rPr>
          <w:rStyle w:val="Heading2Char"/>
          <w:rFonts w:asciiTheme="minorHAnsi" w:hAnsiTheme="minorHAnsi" w:cstheme="minorHAnsi"/>
          <w:b w:val="0"/>
          <w:u w:val="single"/>
        </w:rPr>
        <w:t>Royalty and Licencing:</w:t>
      </w:r>
      <w:bookmarkEnd w:id="26"/>
      <w:r w:rsidRPr="00636716">
        <w:rPr>
          <w:rFonts w:asciiTheme="minorHAnsi" w:hAnsiTheme="minorHAnsi" w:cstheme="minorHAnsi"/>
        </w:rPr>
        <w:t xml:space="preserve"> According to graph</w:t>
      </w:r>
      <w:r w:rsidR="00977530">
        <w:rPr>
          <w:rFonts w:asciiTheme="minorHAnsi" w:hAnsiTheme="minorHAnsi" w:cstheme="minorHAnsi"/>
        </w:rPr>
        <w:t xml:space="preserve"> 2</w:t>
      </w:r>
      <w:r w:rsidRPr="00636716">
        <w:rPr>
          <w:rFonts w:asciiTheme="minorHAnsi" w:hAnsiTheme="minorHAnsi" w:cstheme="minorHAnsi"/>
        </w:rPr>
        <w:t xml:space="preserve"> shown in below, year by year ARM Holdings have managed to increase the number of licensing and also added up royalties under the organizations name. ARM Holdings have managed to sign 600 more licences since the Q1 of 2015. However, the graph suggests that the number of licensing have significantly increased since the acquisition and helped the company generate more cash flow than </w:t>
      </w:r>
      <w:r w:rsidR="00127BC4" w:rsidRPr="00636716">
        <w:rPr>
          <w:rFonts w:asciiTheme="minorHAnsi" w:hAnsiTheme="minorHAnsi" w:cstheme="minorHAnsi"/>
        </w:rPr>
        <w:t>any time</w:t>
      </w:r>
      <w:r w:rsidRPr="00636716">
        <w:rPr>
          <w:rFonts w:asciiTheme="minorHAnsi" w:hAnsiTheme="minorHAnsi" w:cstheme="minorHAnsi"/>
        </w:rPr>
        <w:t xml:space="preserve"> before. </w:t>
      </w:r>
    </w:p>
    <w:p w14:paraId="2B4A4943" w14:textId="77777777" w:rsidR="005123BB" w:rsidRPr="00636716" w:rsidRDefault="005123BB" w:rsidP="005123BB">
      <w:pPr>
        <w:spacing w:line="360" w:lineRule="auto"/>
        <w:jc w:val="both"/>
        <w:rPr>
          <w:rFonts w:asciiTheme="minorHAnsi" w:hAnsiTheme="minorHAnsi" w:cstheme="minorHAnsi"/>
        </w:rPr>
      </w:pPr>
    </w:p>
    <w:p w14:paraId="5BE94FED"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noProof/>
        </w:rPr>
        <w:drawing>
          <wp:inline distT="0" distB="0" distL="0" distR="0" wp14:anchorId="7E03E1F7" wp14:editId="3F582B61">
            <wp:extent cx="5268144" cy="3479800"/>
            <wp:effectExtent l="0" t="0" r="254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9-10 at 08.58.15.png"/>
                    <pic:cNvPicPr/>
                  </pic:nvPicPr>
                  <pic:blipFill>
                    <a:blip r:embed="rId17">
                      <a:extLst>
                        <a:ext uri="{28A0092B-C50C-407E-A947-70E740481C1C}">
                          <a14:useLocalDpi xmlns:a14="http://schemas.microsoft.com/office/drawing/2010/main" val="0"/>
                        </a:ext>
                      </a:extLst>
                    </a:blip>
                    <a:stretch>
                      <a:fillRect/>
                    </a:stretch>
                  </pic:blipFill>
                  <pic:spPr>
                    <a:xfrm>
                      <a:off x="0" y="0"/>
                      <a:ext cx="5272933" cy="3482963"/>
                    </a:xfrm>
                    <a:prstGeom prst="rect">
                      <a:avLst/>
                    </a:prstGeom>
                  </pic:spPr>
                </pic:pic>
              </a:graphicData>
            </a:graphic>
          </wp:inline>
        </w:drawing>
      </w:r>
    </w:p>
    <w:p w14:paraId="20AC26F8" w14:textId="77777777" w:rsidR="005123BB" w:rsidRPr="00636716" w:rsidRDefault="005123BB" w:rsidP="005123BB">
      <w:pPr>
        <w:spacing w:line="360" w:lineRule="auto"/>
        <w:jc w:val="both"/>
        <w:rPr>
          <w:rFonts w:asciiTheme="minorHAnsi" w:hAnsiTheme="minorHAnsi" w:cstheme="minorHAnsi"/>
        </w:rPr>
      </w:pPr>
    </w:p>
    <w:p w14:paraId="2E9D5AF2" w14:textId="17CD3F77" w:rsidR="00977530" w:rsidRDefault="00977530" w:rsidP="00977530">
      <w:pPr>
        <w:spacing w:line="360" w:lineRule="auto"/>
        <w:jc w:val="center"/>
        <w:rPr>
          <w:rFonts w:asciiTheme="minorHAnsi" w:hAnsiTheme="minorHAnsi" w:cstheme="minorHAnsi"/>
        </w:rPr>
      </w:pPr>
      <w:r>
        <w:rPr>
          <w:rFonts w:asciiTheme="minorHAnsi" w:hAnsiTheme="minorHAnsi" w:cstheme="minorHAnsi"/>
        </w:rPr>
        <w:t xml:space="preserve">Graph </w:t>
      </w:r>
      <w:r>
        <w:rPr>
          <w:rFonts w:asciiTheme="minorHAnsi" w:hAnsiTheme="minorHAnsi" w:cstheme="minorHAnsi"/>
        </w:rPr>
        <w:t>2</w:t>
      </w:r>
      <w:r>
        <w:rPr>
          <w:rFonts w:asciiTheme="minorHAnsi" w:hAnsiTheme="minorHAnsi" w:cstheme="minorHAnsi"/>
        </w:rPr>
        <w:t xml:space="preserve">: </w:t>
      </w:r>
      <w:r>
        <w:rPr>
          <w:rFonts w:asciiTheme="minorHAnsi" w:hAnsiTheme="minorHAnsi" w:cstheme="minorHAnsi"/>
        </w:rPr>
        <w:t>ARM Royalties and Licencing</w:t>
      </w:r>
      <w:r>
        <w:rPr>
          <w:rFonts w:asciiTheme="minorHAnsi" w:hAnsiTheme="minorHAnsi" w:cstheme="minorHAnsi"/>
        </w:rPr>
        <w:t xml:space="preserve"> </w:t>
      </w:r>
    </w:p>
    <w:p w14:paraId="65B6B514" w14:textId="77777777" w:rsidR="00977530" w:rsidRPr="00636716" w:rsidRDefault="00977530" w:rsidP="00977530">
      <w:pPr>
        <w:spacing w:line="360" w:lineRule="auto"/>
        <w:jc w:val="center"/>
        <w:rPr>
          <w:rFonts w:asciiTheme="minorHAnsi" w:hAnsiTheme="minorHAnsi" w:cstheme="minorHAnsi"/>
        </w:rPr>
      </w:pPr>
      <w:r>
        <w:rPr>
          <w:rFonts w:asciiTheme="minorHAnsi" w:hAnsiTheme="minorHAnsi" w:cstheme="minorHAnsi"/>
        </w:rPr>
        <w:t>Source: ARM Limited Q1 Roadshow (2019)</w:t>
      </w:r>
    </w:p>
    <w:p w14:paraId="075FB2D7" w14:textId="4CC9E1BD" w:rsidR="005123BB" w:rsidRDefault="005123BB" w:rsidP="005123BB">
      <w:pPr>
        <w:spacing w:line="360" w:lineRule="auto"/>
        <w:jc w:val="both"/>
        <w:rPr>
          <w:rFonts w:asciiTheme="minorHAnsi" w:hAnsiTheme="minorHAnsi" w:cstheme="minorHAnsi"/>
        </w:rPr>
      </w:pPr>
    </w:p>
    <w:p w14:paraId="77E5F675" w14:textId="77777777" w:rsidR="0020599C" w:rsidRPr="00636716" w:rsidRDefault="0020599C" w:rsidP="005123BB">
      <w:pPr>
        <w:spacing w:line="360" w:lineRule="auto"/>
        <w:jc w:val="both"/>
        <w:rPr>
          <w:rFonts w:asciiTheme="minorHAnsi" w:hAnsiTheme="minorHAnsi" w:cstheme="minorHAnsi"/>
        </w:rPr>
      </w:pPr>
    </w:p>
    <w:p w14:paraId="7D5CA52A" w14:textId="77777777" w:rsidR="005123BB" w:rsidRPr="00636716" w:rsidRDefault="005123BB" w:rsidP="005123BB">
      <w:pPr>
        <w:spacing w:line="360" w:lineRule="auto"/>
        <w:jc w:val="both"/>
        <w:rPr>
          <w:rFonts w:asciiTheme="minorHAnsi" w:hAnsiTheme="minorHAnsi" w:cstheme="minorHAnsi"/>
        </w:rPr>
      </w:pPr>
    </w:p>
    <w:p w14:paraId="66392BE6" w14:textId="77777777" w:rsidR="005123BB" w:rsidRPr="00A870E8" w:rsidRDefault="005123BB" w:rsidP="005123BB">
      <w:pPr>
        <w:pStyle w:val="Heading2"/>
        <w:rPr>
          <w:rFonts w:asciiTheme="minorHAnsi" w:hAnsiTheme="minorHAnsi" w:cstheme="minorHAnsi"/>
          <w:b w:val="0"/>
          <w:u w:val="single"/>
        </w:rPr>
      </w:pPr>
      <w:bookmarkStart w:id="27" w:name="_Toc19146081"/>
      <w:r>
        <w:rPr>
          <w:rFonts w:asciiTheme="minorHAnsi" w:hAnsiTheme="minorHAnsi" w:cstheme="minorHAnsi"/>
          <w:b w:val="0"/>
          <w:u w:val="single"/>
        </w:rPr>
        <w:lastRenderedPageBreak/>
        <w:t xml:space="preserve">5.5) </w:t>
      </w:r>
      <w:r w:rsidRPr="00A870E8">
        <w:rPr>
          <w:rFonts w:asciiTheme="minorHAnsi" w:hAnsiTheme="minorHAnsi" w:cstheme="minorHAnsi"/>
          <w:b w:val="0"/>
          <w:u w:val="single"/>
        </w:rPr>
        <w:t>Increased Job Opportunity:</w:t>
      </w:r>
      <w:bookmarkEnd w:id="27"/>
    </w:p>
    <w:p w14:paraId="3A560945" w14:textId="77777777" w:rsidR="005123BB" w:rsidRPr="00636716" w:rsidRDefault="005123BB" w:rsidP="005123BB">
      <w:pPr>
        <w:spacing w:line="360" w:lineRule="auto"/>
        <w:jc w:val="both"/>
        <w:rPr>
          <w:rFonts w:asciiTheme="minorHAnsi" w:hAnsiTheme="minorHAnsi" w:cstheme="minorHAnsi"/>
        </w:rPr>
      </w:pPr>
    </w:p>
    <w:p w14:paraId="11AE796E" w14:textId="77777777" w:rsidR="005123BB" w:rsidRPr="00636716" w:rsidRDefault="005123BB" w:rsidP="005123BB">
      <w:pPr>
        <w:spacing w:line="360" w:lineRule="auto"/>
        <w:jc w:val="both"/>
        <w:rPr>
          <w:rFonts w:asciiTheme="minorHAnsi" w:hAnsiTheme="minorHAnsi" w:cstheme="minorHAnsi"/>
        </w:rPr>
      </w:pPr>
      <w:r w:rsidRPr="00636716">
        <w:rPr>
          <w:rFonts w:asciiTheme="minorHAnsi" w:hAnsiTheme="minorHAnsi" w:cstheme="minorHAnsi"/>
        </w:rPr>
        <w:t xml:space="preserve">One of the integral parts of this acquisition was that, Softbank Group committed to invest in ARM Holdings in order support the management team and accelerate business strategies. Management of Softbank group had also promised to double the numbers of employees in five years’ time. According to the annual report of Softbank Group (2017), there has already been a huge increase in the total number of employees employed by ARM Holdings since the acquisition. Over one thousand new employees have been recruited since the acquisition which includes both technical staff and non-technical staffs. This is a positive sign of the expansion of businesses for ARM Holdings and Softbank Group as a whole. </w:t>
      </w:r>
    </w:p>
    <w:p w14:paraId="6D7530DF" w14:textId="77777777" w:rsidR="005123BB" w:rsidRPr="00636716" w:rsidRDefault="005123BB" w:rsidP="005123BB">
      <w:pPr>
        <w:spacing w:line="360" w:lineRule="auto"/>
        <w:jc w:val="center"/>
        <w:rPr>
          <w:rFonts w:asciiTheme="minorHAnsi" w:hAnsiTheme="minorHAnsi" w:cstheme="minorHAnsi"/>
        </w:rPr>
      </w:pPr>
      <w:r w:rsidRPr="00636716">
        <w:rPr>
          <w:rFonts w:asciiTheme="minorHAnsi" w:hAnsiTheme="minorHAnsi" w:cstheme="minorHAnsi"/>
          <w:noProof/>
        </w:rPr>
        <w:drawing>
          <wp:inline distT="0" distB="0" distL="0" distR="0" wp14:anchorId="14CB7E69" wp14:editId="5DBD3E03">
            <wp:extent cx="4546600" cy="15875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9-10 at 09.04.09.png"/>
                    <pic:cNvPicPr/>
                  </pic:nvPicPr>
                  <pic:blipFill>
                    <a:blip r:embed="rId18">
                      <a:extLst>
                        <a:ext uri="{28A0092B-C50C-407E-A947-70E740481C1C}">
                          <a14:useLocalDpi xmlns:a14="http://schemas.microsoft.com/office/drawing/2010/main" val="0"/>
                        </a:ext>
                      </a:extLst>
                    </a:blip>
                    <a:stretch>
                      <a:fillRect/>
                    </a:stretch>
                  </pic:blipFill>
                  <pic:spPr>
                    <a:xfrm>
                      <a:off x="0" y="0"/>
                      <a:ext cx="4546600" cy="1587500"/>
                    </a:xfrm>
                    <a:prstGeom prst="rect">
                      <a:avLst/>
                    </a:prstGeom>
                  </pic:spPr>
                </pic:pic>
              </a:graphicData>
            </a:graphic>
          </wp:inline>
        </w:drawing>
      </w:r>
    </w:p>
    <w:p w14:paraId="43E0D8E4" w14:textId="77777777" w:rsidR="005123BB" w:rsidRPr="00636716" w:rsidRDefault="005123BB" w:rsidP="005123BB">
      <w:pPr>
        <w:spacing w:line="360" w:lineRule="auto"/>
        <w:jc w:val="both"/>
        <w:rPr>
          <w:rFonts w:asciiTheme="minorHAnsi" w:hAnsiTheme="minorHAnsi" w:cstheme="minorHAnsi"/>
        </w:rPr>
      </w:pPr>
    </w:p>
    <w:p w14:paraId="177DBE0C" w14:textId="44643A95" w:rsidR="00490FEF" w:rsidRDefault="00490FEF" w:rsidP="00490FEF">
      <w:pPr>
        <w:spacing w:line="360" w:lineRule="auto"/>
        <w:jc w:val="center"/>
        <w:rPr>
          <w:rFonts w:cstheme="minorHAnsi"/>
        </w:rPr>
      </w:pPr>
      <w:r>
        <w:rPr>
          <w:rFonts w:cstheme="minorHAnsi"/>
        </w:rPr>
        <w:t xml:space="preserve">Figure </w:t>
      </w:r>
      <w:r>
        <w:rPr>
          <w:rFonts w:cstheme="minorHAnsi"/>
        </w:rPr>
        <w:t>3</w:t>
      </w:r>
      <w:r>
        <w:rPr>
          <w:rFonts w:cstheme="minorHAnsi"/>
        </w:rPr>
        <w:t xml:space="preserve">: ARM’s </w:t>
      </w:r>
      <w:r>
        <w:rPr>
          <w:rFonts w:cstheme="minorHAnsi"/>
        </w:rPr>
        <w:t xml:space="preserve">Total Number of Employees by Years </w:t>
      </w:r>
    </w:p>
    <w:p w14:paraId="23ED82AA" w14:textId="2A345682" w:rsidR="005123BB" w:rsidRPr="00636716" w:rsidRDefault="00490FEF" w:rsidP="00490FEF">
      <w:pPr>
        <w:spacing w:line="360" w:lineRule="auto"/>
        <w:jc w:val="center"/>
        <w:rPr>
          <w:rFonts w:asciiTheme="minorHAnsi" w:hAnsiTheme="minorHAnsi" w:cstheme="minorHAnsi"/>
        </w:rPr>
      </w:pPr>
      <w:r>
        <w:rPr>
          <w:rFonts w:asciiTheme="minorHAnsi" w:hAnsiTheme="minorHAnsi" w:cstheme="minorHAnsi"/>
        </w:rPr>
        <w:t>Source: ARM Limited Q1 Roadshow (2019)</w:t>
      </w:r>
    </w:p>
    <w:p w14:paraId="69BA7372" w14:textId="77777777" w:rsidR="005123BB" w:rsidRPr="00636716" w:rsidRDefault="005123BB" w:rsidP="005123BB">
      <w:pPr>
        <w:spacing w:line="360" w:lineRule="auto"/>
        <w:jc w:val="both"/>
        <w:rPr>
          <w:rFonts w:asciiTheme="minorHAnsi" w:hAnsiTheme="minorHAnsi" w:cstheme="minorHAnsi"/>
        </w:rPr>
      </w:pPr>
    </w:p>
    <w:p w14:paraId="30EBC564" w14:textId="77777777" w:rsidR="005123BB" w:rsidRPr="00636716" w:rsidRDefault="005123BB" w:rsidP="005123BB">
      <w:pPr>
        <w:spacing w:line="360" w:lineRule="auto"/>
        <w:jc w:val="both"/>
        <w:rPr>
          <w:rFonts w:asciiTheme="minorHAnsi" w:hAnsiTheme="minorHAnsi" w:cstheme="minorHAnsi"/>
        </w:rPr>
      </w:pPr>
    </w:p>
    <w:p w14:paraId="60005329" w14:textId="77777777" w:rsidR="005123BB" w:rsidRPr="00636716" w:rsidRDefault="005123BB" w:rsidP="005123BB">
      <w:pPr>
        <w:spacing w:line="360" w:lineRule="auto"/>
        <w:jc w:val="both"/>
        <w:rPr>
          <w:rFonts w:asciiTheme="minorHAnsi" w:hAnsiTheme="minorHAnsi" w:cstheme="minorHAnsi"/>
        </w:rPr>
      </w:pPr>
    </w:p>
    <w:p w14:paraId="078330D4" w14:textId="4C2CEECC" w:rsidR="005123BB" w:rsidRDefault="005123BB" w:rsidP="005123BB">
      <w:pPr>
        <w:spacing w:line="360" w:lineRule="auto"/>
        <w:jc w:val="both"/>
        <w:rPr>
          <w:rFonts w:asciiTheme="minorHAnsi" w:hAnsiTheme="minorHAnsi" w:cstheme="minorHAnsi"/>
        </w:rPr>
      </w:pPr>
    </w:p>
    <w:p w14:paraId="72D1F188" w14:textId="7B2BDE0C" w:rsidR="0020599C" w:rsidRDefault="0020599C" w:rsidP="005123BB">
      <w:pPr>
        <w:spacing w:line="360" w:lineRule="auto"/>
        <w:jc w:val="both"/>
        <w:rPr>
          <w:rFonts w:asciiTheme="minorHAnsi" w:hAnsiTheme="minorHAnsi" w:cstheme="minorHAnsi"/>
        </w:rPr>
      </w:pPr>
    </w:p>
    <w:p w14:paraId="5CF26513" w14:textId="5A1C6756" w:rsidR="0020599C" w:rsidRDefault="0020599C" w:rsidP="005123BB">
      <w:pPr>
        <w:spacing w:line="360" w:lineRule="auto"/>
        <w:jc w:val="both"/>
        <w:rPr>
          <w:rFonts w:asciiTheme="minorHAnsi" w:hAnsiTheme="minorHAnsi" w:cstheme="minorHAnsi"/>
        </w:rPr>
      </w:pPr>
    </w:p>
    <w:p w14:paraId="0EB53B7E" w14:textId="59B7FDCE" w:rsidR="0020599C" w:rsidRDefault="0020599C" w:rsidP="005123BB">
      <w:pPr>
        <w:spacing w:line="360" w:lineRule="auto"/>
        <w:jc w:val="both"/>
        <w:rPr>
          <w:rFonts w:asciiTheme="minorHAnsi" w:hAnsiTheme="minorHAnsi" w:cstheme="minorHAnsi"/>
        </w:rPr>
      </w:pPr>
    </w:p>
    <w:p w14:paraId="0290A80C" w14:textId="028B9088" w:rsidR="0020599C" w:rsidRDefault="0020599C" w:rsidP="005123BB">
      <w:pPr>
        <w:spacing w:line="360" w:lineRule="auto"/>
        <w:jc w:val="both"/>
        <w:rPr>
          <w:rFonts w:asciiTheme="minorHAnsi" w:hAnsiTheme="minorHAnsi" w:cstheme="minorHAnsi"/>
        </w:rPr>
      </w:pPr>
    </w:p>
    <w:p w14:paraId="3F345F6A" w14:textId="573D4436" w:rsidR="0020599C" w:rsidRDefault="0020599C" w:rsidP="005123BB">
      <w:pPr>
        <w:spacing w:line="360" w:lineRule="auto"/>
        <w:jc w:val="both"/>
        <w:rPr>
          <w:rFonts w:asciiTheme="minorHAnsi" w:hAnsiTheme="minorHAnsi" w:cstheme="minorHAnsi"/>
        </w:rPr>
      </w:pPr>
    </w:p>
    <w:p w14:paraId="646EB497" w14:textId="0612F10E" w:rsidR="0020599C" w:rsidRDefault="0020599C" w:rsidP="005123BB">
      <w:pPr>
        <w:spacing w:line="360" w:lineRule="auto"/>
        <w:jc w:val="both"/>
        <w:rPr>
          <w:rFonts w:asciiTheme="minorHAnsi" w:hAnsiTheme="minorHAnsi" w:cstheme="minorHAnsi"/>
        </w:rPr>
      </w:pPr>
    </w:p>
    <w:p w14:paraId="1FB664A7" w14:textId="77777777" w:rsidR="0020599C" w:rsidRPr="00636716" w:rsidRDefault="0020599C" w:rsidP="005123BB">
      <w:pPr>
        <w:spacing w:line="360" w:lineRule="auto"/>
        <w:jc w:val="both"/>
        <w:rPr>
          <w:rFonts w:asciiTheme="minorHAnsi" w:hAnsiTheme="minorHAnsi" w:cstheme="minorHAnsi"/>
        </w:rPr>
      </w:pPr>
    </w:p>
    <w:p w14:paraId="4EF4DBD4" w14:textId="77777777" w:rsidR="005123BB" w:rsidRPr="00636716" w:rsidRDefault="005123BB" w:rsidP="005123BB">
      <w:pPr>
        <w:spacing w:line="360" w:lineRule="auto"/>
        <w:jc w:val="both"/>
        <w:rPr>
          <w:rFonts w:asciiTheme="minorHAnsi" w:hAnsiTheme="minorHAnsi" w:cstheme="minorHAnsi"/>
        </w:rPr>
      </w:pPr>
    </w:p>
    <w:p w14:paraId="22A2314E" w14:textId="77777777" w:rsidR="005123BB" w:rsidRPr="00A870E8" w:rsidRDefault="005123BB" w:rsidP="005123BB">
      <w:pPr>
        <w:pStyle w:val="Heading1"/>
        <w:numPr>
          <w:ilvl w:val="0"/>
          <w:numId w:val="20"/>
        </w:numPr>
        <w:rPr>
          <w:sz w:val="28"/>
          <w:szCs w:val="28"/>
          <w:u w:val="single"/>
        </w:rPr>
      </w:pPr>
      <w:bookmarkStart w:id="28" w:name="_Toc19146082"/>
      <w:r w:rsidRPr="00A870E8">
        <w:rPr>
          <w:sz w:val="28"/>
          <w:szCs w:val="28"/>
          <w:u w:val="single"/>
        </w:rPr>
        <w:lastRenderedPageBreak/>
        <w:t>Conclusion:</w:t>
      </w:r>
      <w:bookmarkEnd w:id="28"/>
    </w:p>
    <w:p w14:paraId="434A3648" w14:textId="244E3F9F" w:rsidR="005123BB" w:rsidRPr="00636716" w:rsidRDefault="005123BB" w:rsidP="005123BB">
      <w:pPr>
        <w:spacing w:line="360" w:lineRule="auto"/>
        <w:ind w:left="360"/>
        <w:jc w:val="both"/>
        <w:rPr>
          <w:rFonts w:asciiTheme="minorHAnsi" w:hAnsiTheme="minorHAnsi" w:cstheme="minorHAnsi"/>
        </w:rPr>
      </w:pPr>
      <w:r w:rsidRPr="00636716">
        <w:rPr>
          <w:rFonts w:asciiTheme="minorHAnsi" w:hAnsiTheme="minorHAnsi" w:cstheme="minorHAnsi"/>
        </w:rPr>
        <w:t xml:space="preserve">When a big company acquires a small company, it tends to make the acquired company follow the business processes and organizational culture. However, Softbank Group management believes in individualism as it allowed ARM Holdings to continue follow its own organizational culture and business process. As mentioned earlier, Softbank Group encourages ARM Holdings to operate as a separate entity. The main idea of Softbank Group is to help ARM Holdings grow through continuous innovation. This acquisition can be considered as a win-win situation for both this companies as it helped to meet knowledge, innovation and </w:t>
      </w:r>
      <w:r w:rsidR="001A4123">
        <w:rPr>
          <w:rFonts w:cstheme="minorHAnsi"/>
        </w:rPr>
        <w:t>talent</w:t>
      </w:r>
      <w:r w:rsidRPr="00636716">
        <w:rPr>
          <w:rFonts w:asciiTheme="minorHAnsi" w:hAnsiTheme="minorHAnsi" w:cstheme="minorHAnsi"/>
        </w:rPr>
        <w:t xml:space="preserve"> with power of capital, business network and business experience. </w:t>
      </w:r>
    </w:p>
    <w:p w14:paraId="111143CC" w14:textId="77777777" w:rsidR="005123BB" w:rsidRPr="00636716" w:rsidRDefault="005123BB" w:rsidP="005123BB">
      <w:pPr>
        <w:spacing w:line="360" w:lineRule="auto"/>
        <w:ind w:left="360"/>
        <w:jc w:val="both"/>
        <w:rPr>
          <w:rFonts w:asciiTheme="minorHAnsi" w:hAnsiTheme="minorHAnsi" w:cstheme="minorHAnsi"/>
        </w:rPr>
      </w:pPr>
    </w:p>
    <w:p w14:paraId="5E62A234" w14:textId="77777777" w:rsidR="005123BB" w:rsidRPr="00636716" w:rsidRDefault="005123BB" w:rsidP="005123BB">
      <w:pPr>
        <w:spacing w:line="360" w:lineRule="auto"/>
        <w:ind w:left="360"/>
        <w:jc w:val="both"/>
        <w:rPr>
          <w:rFonts w:asciiTheme="minorHAnsi" w:hAnsiTheme="minorHAnsi" w:cstheme="minorHAnsi"/>
        </w:rPr>
      </w:pPr>
    </w:p>
    <w:p w14:paraId="08F58E78" w14:textId="77777777" w:rsidR="005123BB" w:rsidRPr="00636716" w:rsidRDefault="005123BB" w:rsidP="005123BB">
      <w:pPr>
        <w:spacing w:line="360" w:lineRule="auto"/>
        <w:ind w:left="360"/>
        <w:jc w:val="both"/>
        <w:rPr>
          <w:rFonts w:asciiTheme="minorHAnsi" w:hAnsiTheme="minorHAnsi" w:cstheme="minorHAnsi"/>
        </w:rPr>
      </w:pPr>
    </w:p>
    <w:p w14:paraId="4F674272" w14:textId="77777777" w:rsidR="005123BB" w:rsidRPr="00636716" w:rsidRDefault="005123BB" w:rsidP="005123BB">
      <w:pPr>
        <w:spacing w:line="360" w:lineRule="auto"/>
        <w:ind w:left="360"/>
        <w:jc w:val="both"/>
        <w:rPr>
          <w:rFonts w:asciiTheme="minorHAnsi" w:hAnsiTheme="minorHAnsi" w:cstheme="minorHAnsi"/>
        </w:rPr>
      </w:pPr>
    </w:p>
    <w:p w14:paraId="476CF9BD" w14:textId="77777777" w:rsidR="005123BB" w:rsidRPr="00636716" w:rsidRDefault="005123BB" w:rsidP="005123BB">
      <w:pPr>
        <w:spacing w:line="360" w:lineRule="auto"/>
        <w:ind w:left="360"/>
        <w:jc w:val="both"/>
        <w:rPr>
          <w:rFonts w:asciiTheme="minorHAnsi" w:hAnsiTheme="minorHAnsi" w:cstheme="minorHAnsi"/>
        </w:rPr>
      </w:pPr>
    </w:p>
    <w:p w14:paraId="3AB597D6" w14:textId="77777777" w:rsidR="005123BB" w:rsidRPr="00636716" w:rsidRDefault="005123BB" w:rsidP="005123BB">
      <w:pPr>
        <w:spacing w:line="360" w:lineRule="auto"/>
        <w:ind w:left="360"/>
        <w:jc w:val="both"/>
        <w:rPr>
          <w:rFonts w:asciiTheme="minorHAnsi" w:hAnsiTheme="minorHAnsi" w:cstheme="minorHAnsi"/>
        </w:rPr>
      </w:pPr>
    </w:p>
    <w:p w14:paraId="638EADDA" w14:textId="334027D8" w:rsidR="005123BB" w:rsidRDefault="005123BB" w:rsidP="005123BB">
      <w:pPr>
        <w:spacing w:line="360" w:lineRule="auto"/>
        <w:ind w:left="360"/>
        <w:jc w:val="both"/>
        <w:rPr>
          <w:rFonts w:asciiTheme="minorHAnsi" w:hAnsiTheme="minorHAnsi" w:cstheme="minorHAnsi"/>
        </w:rPr>
      </w:pPr>
    </w:p>
    <w:p w14:paraId="3F4566C1" w14:textId="6483D96C" w:rsidR="0020599C" w:rsidRDefault="0020599C" w:rsidP="005123BB">
      <w:pPr>
        <w:spacing w:line="360" w:lineRule="auto"/>
        <w:ind w:left="360"/>
        <w:jc w:val="both"/>
        <w:rPr>
          <w:rFonts w:asciiTheme="minorHAnsi" w:hAnsiTheme="minorHAnsi" w:cstheme="minorHAnsi"/>
        </w:rPr>
      </w:pPr>
    </w:p>
    <w:p w14:paraId="3138DFDF" w14:textId="6DF14D78" w:rsidR="0020599C" w:rsidRDefault="0020599C" w:rsidP="005123BB">
      <w:pPr>
        <w:spacing w:line="360" w:lineRule="auto"/>
        <w:ind w:left="360"/>
        <w:jc w:val="both"/>
        <w:rPr>
          <w:rFonts w:asciiTheme="minorHAnsi" w:hAnsiTheme="minorHAnsi" w:cstheme="minorHAnsi"/>
        </w:rPr>
      </w:pPr>
    </w:p>
    <w:p w14:paraId="5D35DE2B" w14:textId="7698EEE9" w:rsidR="0020599C" w:rsidRDefault="0020599C" w:rsidP="005123BB">
      <w:pPr>
        <w:spacing w:line="360" w:lineRule="auto"/>
        <w:ind w:left="360"/>
        <w:jc w:val="both"/>
        <w:rPr>
          <w:rFonts w:asciiTheme="minorHAnsi" w:hAnsiTheme="minorHAnsi" w:cstheme="minorHAnsi"/>
        </w:rPr>
      </w:pPr>
    </w:p>
    <w:p w14:paraId="641251EF" w14:textId="2DDE303E" w:rsidR="0020599C" w:rsidRDefault="0020599C" w:rsidP="005123BB">
      <w:pPr>
        <w:spacing w:line="360" w:lineRule="auto"/>
        <w:ind w:left="360"/>
        <w:jc w:val="both"/>
        <w:rPr>
          <w:rFonts w:asciiTheme="minorHAnsi" w:hAnsiTheme="minorHAnsi" w:cstheme="minorHAnsi"/>
        </w:rPr>
      </w:pPr>
    </w:p>
    <w:p w14:paraId="3FED7C03" w14:textId="14BB4F7E" w:rsidR="0020599C" w:rsidRDefault="0020599C" w:rsidP="005123BB">
      <w:pPr>
        <w:spacing w:line="360" w:lineRule="auto"/>
        <w:ind w:left="360"/>
        <w:jc w:val="both"/>
        <w:rPr>
          <w:rFonts w:asciiTheme="minorHAnsi" w:hAnsiTheme="minorHAnsi" w:cstheme="minorHAnsi"/>
        </w:rPr>
      </w:pPr>
    </w:p>
    <w:p w14:paraId="70E5446D" w14:textId="267EF785" w:rsidR="0020599C" w:rsidRDefault="0020599C" w:rsidP="005123BB">
      <w:pPr>
        <w:spacing w:line="360" w:lineRule="auto"/>
        <w:ind w:left="360"/>
        <w:jc w:val="both"/>
        <w:rPr>
          <w:rFonts w:asciiTheme="minorHAnsi" w:hAnsiTheme="minorHAnsi" w:cstheme="minorHAnsi"/>
        </w:rPr>
      </w:pPr>
    </w:p>
    <w:p w14:paraId="6FEA6EC6" w14:textId="0FA88A62" w:rsidR="0020599C" w:rsidRDefault="0020599C" w:rsidP="005123BB">
      <w:pPr>
        <w:spacing w:line="360" w:lineRule="auto"/>
        <w:ind w:left="360"/>
        <w:jc w:val="both"/>
        <w:rPr>
          <w:rFonts w:asciiTheme="minorHAnsi" w:hAnsiTheme="minorHAnsi" w:cstheme="minorHAnsi"/>
        </w:rPr>
      </w:pPr>
    </w:p>
    <w:p w14:paraId="4FD18D2B" w14:textId="352193F9" w:rsidR="0020599C" w:rsidRDefault="0020599C" w:rsidP="005123BB">
      <w:pPr>
        <w:spacing w:line="360" w:lineRule="auto"/>
        <w:ind w:left="360"/>
        <w:jc w:val="both"/>
        <w:rPr>
          <w:rFonts w:asciiTheme="minorHAnsi" w:hAnsiTheme="minorHAnsi" w:cstheme="minorHAnsi"/>
        </w:rPr>
      </w:pPr>
    </w:p>
    <w:p w14:paraId="643679C4" w14:textId="18EA4AE4" w:rsidR="0020599C" w:rsidRDefault="0020599C" w:rsidP="005123BB">
      <w:pPr>
        <w:spacing w:line="360" w:lineRule="auto"/>
        <w:ind w:left="360"/>
        <w:jc w:val="both"/>
        <w:rPr>
          <w:rFonts w:asciiTheme="minorHAnsi" w:hAnsiTheme="minorHAnsi" w:cstheme="minorHAnsi"/>
        </w:rPr>
      </w:pPr>
    </w:p>
    <w:p w14:paraId="6F47DBE0" w14:textId="32CB126B" w:rsidR="0020599C" w:rsidRDefault="0020599C" w:rsidP="005123BB">
      <w:pPr>
        <w:spacing w:line="360" w:lineRule="auto"/>
        <w:ind w:left="360"/>
        <w:jc w:val="both"/>
        <w:rPr>
          <w:rFonts w:asciiTheme="minorHAnsi" w:hAnsiTheme="minorHAnsi" w:cstheme="minorHAnsi"/>
        </w:rPr>
      </w:pPr>
    </w:p>
    <w:p w14:paraId="338E5808" w14:textId="77777777" w:rsidR="0020599C" w:rsidRPr="00636716" w:rsidRDefault="0020599C" w:rsidP="005123BB">
      <w:pPr>
        <w:spacing w:line="360" w:lineRule="auto"/>
        <w:ind w:left="360"/>
        <w:jc w:val="both"/>
        <w:rPr>
          <w:rFonts w:asciiTheme="minorHAnsi" w:hAnsiTheme="minorHAnsi" w:cstheme="minorHAnsi"/>
        </w:rPr>
      </w:pPr>
    </w:p>
    <w:p w14:paraId="73B07E7A" w14:textId="77777777" w:rsidR="005123BB" w:rsidRPr="00636716" w:rsidRDefault="005123BB" w:rsidP="005123BB">
      <w:pPr>
        <w:spacing w:line="360" w:lineRule="auto"/>
        <w:ind w:left="360"/>
        <w:jc w:val="both"/>
        <w:rPr>
          <w:rFonts w:asciiTheme="minorHAnsi" w:hAnsiTheme="minorHAnsi" w:cstheme="minorHAnsi"/>
        </w:rPr>
      </w:pPr>
    </w:p>
    <w:p w14:paraId="54F0F8F1" w14:textId="77777777" w:rsidR="005123BB" w:rsidRPr="00636716" w:rsidRDefault="005123BB" w:rsidP="005123BB">
      <w:pPr>
        <w:spacing w:line="360" w:lineRule="auto"/>
        <w:jc w:val="both"/>
        <w:rPr>
          <w:rFonts w:asciiTheme="minorHAnsi" w:hAnsiTheme="minorHAnsi" w:cstheme="minorHAnsi"/>
        </w:rPr>
      </w:pPr>
    </w:p>
    <w:p w14:paraId="3B8B21AC" w14:textId="77777777" w:rsidR="005123BB" w:rsidRPr="00636716" w:rsidRDefault="005123BB" w:rsidP="005123BB">
      <w:pPr>
        <w:spacing w:line="360" w:lineRule="auto"/>
        <w:jc w:val="both"/>
        <w:rPr>
          <w:rFonts w:asciiTheme="minorHAnsi" w:hAnsiTheme="minorHAnsi" w:cstheme="minorHAnsi"/>
        </w:rPr>
      </w:pPr>
    </w:p>
    <w:p w14:paraId="5664A66D" w14:textId="7DABD303" w:rsidR="00E74103" w:rsidRPr="0020599C" w:rsidRDefault="00F059A7" w:rsidP="000C243E">
      <w:pPr>
        <w:pStyle w:val="Heading1"/>
        <w:numPr>
          <w:ilvl w:val="0"/>
          <w:numId w:val="20"/>
        </w:numPr>
        <w:rPr>
          <w:sz w:val="28"/>
          <w:szCs w:val="28"/>
          <w:u w:val="single"/>
        </w:rPr>
      </w:pPr>
      <w:bookmarkStart w:id="29" w:name="_Toc19146083"/>
      <w:r w:rsidRPr="00F059A7">
        <w:rPr>
          <w:sz w:val="28"/>
          <w:szCs w:val="28"/>
          <w:u w:val="single"/>
        </w:rPr>
        <w:lastRenderedPageBreak/>
        <w:t>References:</w:t>
      </w:r>
      <w:bookmarkEnd w:id="29"/>
    </w:p>
    <w:p w14:paraId="6E518706" w14:textId="03DF1430" w:rsidR="00E74103" w:rsidRPr="00E74103" w:rsidRDefault="00E74103" w:rsidP="00F059A7">
      <w:pPr>
        <w:pStyle w:val="ListParagraph"/>
        <w:numPr>
          <w:ilvl w:val="0"/>
          <w:numId w:val="21"/>
        </w:numPr>
      </w:pPr>
      <w:r w:rsidRPr="00C53D2D">
        <w:rPr>
          <w:rFonts w:cstheme="minorHAnsi"/>
        </w:rPr>
        <w:t xml:space="preserve">ARM Holdings (2017), ARM Products. [Online] Available from: </w:t>
      </w:r>
      <w:hyperlink r:id="rId19" w:history="1">
        <w:r>
          <w:rPr>
            <w:rStyle w:val="Hyperlink"/>
          </w:rPr>
          <w:t>https://www.arm.com/</w:t>
        </w:r>
      </w:hyperlink>
      <w:r>
        <w:t xml:space="preserve"> </w:t>
      </w:r>
      <w:r w:rsidRPr="00C53D2D">
        <w:rPr>
          <w:rFonts w:cstheme="minorHAnsi"/>
        </w:rPr>
        <w:t xml:space="preserve">[Accessed 08 </w:t>
      </w:r>
      <w:r w:rsidRPr="00C53D2D">
        <w:rPr>
          <w:rFonts w:cstheme="minorHAnsi"/>
        </w:rPr>
        <w:t>September</w:t>
      </w:r>
      <w:r w:rsidRPr="00C53D2D">
        <w:rPr>
          <w:rFonts w:cstheme="minorHAnsi"/>
        </w:rPr>
        <w:t xml:space="preserve"> 2019]</w:t>
      </w:r>
    </w:p>
    <w:p w14:paraId="25B02462" w14:textId="77777777" w:rsidR="00E74103" w:rsidRPr="00F059A7" w:rsidRDefault="00E74103" w:rsidP="00E74103"/>
    <w:p w14:paraId="48B5F2CE" w14:textId="59EE0DD6" w:rsidR="00E74103" w:rsidRPr="005D2886" w:rsidRDefault="00E74103" w:rsidP="00F059A7">
      <w:pPr>
        <w:pStyle w:val="ListParagraph"/>
        <w:numPr>
          <w:ilvl w:val="0"/>
          <w:numId w:val="21"/>
        </w:numPr>
      </w:pPr>
      <w:r w:rsidRPr="00D90251">
        <w:rPr>
          <w:rFonts w:cstheme="minorHAnsi"/>
        </w:rPr>
        <w:t>ARM Holdings Q1 Roadshow (2017)</w:t>
      </w:r>
      <w:r w:rsidRPr="00D90251">
        <w:rPr>
          <w:rFonts w:cstheme="minorHAnsi"/>
        </w:rPr>
        <w:t xml:space="preserve">, ARM Holdings a Subsidiary of Soft Bank. [Online] Available from: </w:t>
      </w:r>
      <w:hyperlink r:id="rId20" w:history="1">
        <w:r w:rsidRPr="00D90251">
          <w:rPr>
            <w:color w:val="0000FF"/>
            <w:u w:val="single"/>
          </w:rPr>
          <w:t>https://www.google.com/search?biw=1280&amp;bih=672&amp;ei=zhRnXde6Beqk1fAPzOuJiAI&amp;q=KPI%27s+for+arm+holdings+and+softbank+acquisition+pdf&amp;oq=KPI%27s+for+arm+holdings+and+softbank+acquisition+pdf&amp;gs_l=psy-ab.12...20575.37049..38596...2.0..1.672.4746.4j12j6j1j0j1......0....1..gws-wiz.......33i160._fLO8UUlvss&amp;ved=0ahUKEwjX2dap4qbkAhVqUhUIHcx1AiE4ChDh1QMICg</w:t>
        </w:r>
      </w:hyperlink>
      <w:r>
        <w:t xml:space="preserve"> </w:t>
      </w:r>
      <w:r w:rsidRPr="00636716">
        <w:rPr>
          <w:rFonts w:cstheme="minorHAnsi"/>
        </w:rPr>
        <w:t>[Accessed 08 September, 2019]</w:t>
      </w:r>
    </w:p>
    <w:p w14:paraId="1C95AE40" w14:textId="77777777" w:rsidR="005D2886" w:rsidRPr="00F059A7" w:rsidRDefault="005D2886" w:rsidP="005D2886"/>
    <w:p w14:paraId="0730ABF8" w14:textId="201635CE" w:rsidR="00E74103" w:rsidRPr="00E74103" w:rsidRDefault="00E74103" w:rsidP="000C243E">
      <w:pPr>
        <w:pStyle w:val="ListParagraph"/>
        <w:numPr>
          <w:ilvl w:val="0"/>
          <w:numId w:val="17"/>
        </w:numPr>
      </w:pPr>
      <w:r>
        <w:t xml:space="preserve"> </w:t>
      </w:r>
      <w:r>
        <w:rPr>
          <w:rFonts w:cstheme="minorHAnsi"/>
        </w:rPr>
        <w:t>ARM Limited Q1</w:t>
      </w:r>
      <w:r>
        <w:rPr>
          <w:rFonts w:cstheme="minorHAnsi"/>
        </w:rPr>
        <w:t xml:space="preserve"> </w:t>
      </w:r>
      <w:r>
        <w:rPr>
          <w:rFonts w:cstheme="minorHAnsi"/>
        </w:rPr>
        <w:t>Roadshow</w:t>
      </w:r>
      <w:r>
        <w:rPr>
          <w:rFonts w:cstheme="minorHAnsi"/>
        </w:rPr>
        <w:t xml:space="preserve"> (2019), ARM Ltd is a subsidiary of Softbank Group. [Online] Available from: </w:t>
      </w:r>
      <w:hyperlink r:id="rId21" w:history="1">
        <w:r w:rsidRPr="000C243E">
          <w:rPr>
            <w:color w:val="0000FF"/>
            <w:u w:val="single"/>
          </w:rPr>
          <w:t>https://www.google.com/search?sxsrf=ACYBGNQ0djyEJQibQxu8Fk-XOiDbLPrWaw%3A1568241928437&amp;ei=CHl5XdevGtiEhbIPqaSQ6Ac&amp;q=arm+holding+annual+report&amp;oq=arm+holding+annual+report&amp;gs_l=psy-ab.3..35i39j0i22i30l3.2337888.2347424..2348389...2.0..0.132.1934.25j2......0....1..gws-wiz.......0i131j0i67j0i131i67j0i10i67j0i20i263j0j35i304i39j0i13j0i13i30.tcBWxd8pnd4&amp;ved=0ahUKEwjX08O47MnkAhVYQkEAHSkSBH0Q4dUDCAs&amp;uact=5</w:t>
        </w:r>
      </w:hyperlink>
      <w:r>
        <w:t xml:space="preserve"> </w:t>
      </w:r>
      <w:r w:rsidRPr="004153C2">
        <w:rPr>
          <w:rFonts w:cstheme="minorHAnsi"/>
        </w:rPr>
        <w:t>[Accessed 10 September, 2019]</w:t>
      </w:r>
    </w:p>
    <w:p w14:paraId="0F1AD470" w14:textId="77777777" w:rsidR="00E74103" w:rsidRPr="004153C2" w:rsidRDefault="00E74103" w:rsidP="00E74103">
      <w:pPr>
        <w:pStyle w:val="ListParagraph"/>
      </w:pPr>
    </w:p>
    <w:p w14:paraId="7142087B" w14:textId="135493CC" w:rsidR="00E74103" w:rsidRPr="00E74103" w:rsidRDefault="00E74103" w:rsidP="0090051F">
      <w:pPr>
        <w:pStyle w:val="ListParagraph"/>
        <w:numPr>
          <w:ilvl w:val="0"/>
          <w:numId w:val="17"/>
        </w:numPr>
      </w:pPr>
      <w:r w:rsidRPr="0090051F">
        <w:t xml:space="preserve">ARM Rule 2 Announcement, </w:t>
      </w:r>
      <w:r w:rsidRPr="0090051F">
        <w:t>(</w:t>
      </w:r>
      <w:r w:rsidRPr="0090051F">
        <w:t>2016)</w:t>
      </w:r>
      <w:r w:rsidRPr="0090051F">
        <w:t xml:space="preserve">, </w:t>
      </w:r>
      <w:r w:rsidRPr="0090051F">
        <w:t xml:space="preserve">RECOMMENDED ACQUISITION OF ARM HOLDINGS PLC BY SOFTBANK GROUP CORP. </w:t>
      </w:r>
      <w:r>
        <w:t xml:space="preserve">[Online] Available from: </w:t>
      </w:r>
      <w:hyperlink r:id="rId22" w:history="1">
        <w:r w:rsidRPr="0090051F">
          <w:rPr>
            <w:color w:val="0000FF"/>
            <w:u w:val="single"/>
          </w:rPr>
          <w:t>https://www.google.com/search?q=arm+acquition+rule+annoucement&amp;oq=arm+acquition+rule+annoucement&amp;aqs=chrome..69i57j33.10536j0j9&amp;sourceid=chrome&amp;ie=UTF-8</w:t>
        </w:r>
      </w:hyperlink>
      <w:r>
        <w:t xml:space="preserve"> </w:t>
      </w:r>
      <w:r w:rsidRPr="0090051F">
        <w:rPr>
          <w:rFonts w:cstheme="minorHAnsi"/>
        </w:rPr>
        <w:t xml:space="preserve">[Accessed </w:t>
      </w:r>
      <w:r w:rsidRPr="0090051F">
        <w:rPr>
          <w:rFonts w:cstheme="minorHAnsi"/>
        </w:rPr>
        <w:t>10</w:t>
      </w:r>
      <w:r w:rsidRPr="0090051F">
        <w:rPr>
          <w:rFonts w:cstheme="minorHAnsi"/>
        </w:rPr>
        <w:t xml:space="preserve"> September, 2019]</w:t>
      </w:r>
    </w:p>
    <w:p w14:paraId="2EB6BB0C" w14:textId="77777777" w:rsidR="00E74103" w:rsidRPr="00F059A7" w:rsidRDefault="00E74103" w:rsidP="00E74103"/>
    <w:p w14:paraId="51E79F24" w14:textId="49B0D717" w:rsidR="00E74103" w:rsidRPr="00E74103" w:rsidRDefault="00E74103" w:rsidP="00E74103">
      <w:pPr>
        <w:pStyle w:val="ListParagraph"/>
        <w:numPr>
          <w:ilvl w:val="0"/>
          <w:numId w:val="21"/>
        </w:numPr>
        <w:spacing w:line="360" w:lineRule="auto"/>
        <w:jc w:val="both"/>
        <w:rPr>
          <w:rFonts w:cstheme="minorHAnsi"/>
        </w:rPr>
      </w:pPr>
      <w:r w:rsidRPr="00636716">
        <w:rPr>
          <w:rFonts w:cstheme="minorHAnsi"/>
        </w:rPr>
        <w:t xml:space="preserve">Business Insider (2019), There could be a wild, sci-fi reason that Softbank is spending $32 billion to buy mobile chip designer ARM Holdings. [Online] Available from: </w:t>
      </w:r>
      <w:hyperlink r:id="rId23" w:history="1">
        <w:r w:rsidRPr="00636716">
          <w:rPr>
            <w:rStyle w:val="Hyperlink"/>
            <w:rFonts w:cstheme="minorHAnsi"/>
          </w:rPr>
          <w:t>https://www.businessinsider.com/a-sci-fi-reason-why-softbank-bought-arm-2016-7?r=US&amp;IR=T</w:t>
        </w:r>
      </w:hyperlink>
      <w:r w:rsidRPr="00636716">
        <w:rPr>
          <w:rFonts w:cstheme="minorHAnsi"/>
        </w:rPr>
        <w:t xml:space="preserve"> [Accessed 07 September, 2019]</w:t>
      </w:r>
    </w:p>
    <w:p w14:paraId="42C56A32" w14:textId="77777777" w:rsidR="00E74103" w:rsidRPr="00636716" w:rsidRDefault="00E74103" w:rsidP="00F059A7">
      <w:pPr>
        <w:pStyle w:val="ListParagraph"/>
        <w:numPr>
          <w:ilvl w:val="0"/>
          <w:numId w:val="21"/>
        </w:numPr>
        <w:spacing w:line="360" w:lineRule="auto"/>
        <w:jc w:val="both"/>
        <w:rPr>
          <w:rFonts w:cstheme="minorHAnsi"/>
        </w:rPr>
      </w:pPr>
      <w:r w:rsidRPr="00636716">
        <w:rPr>
          <w:rFonts w:cstheme="minorHAnsi"/>
        </w:rPr>
        <w:t xml:space="preserve">Financial Times (2017), Vodafone links with Softbank for Japanese enterprise customers. [Online] Available from: </w:t>
      </w:r>
      <w:hyperlink r:id="rId24" w:history="1">
        <w:r w:rsidRPr="00636716">
          <w:rPr>
            <w:rStyle w:val="Hyperlink"/>
            <w:rFonts w:cstheme="minorHAnsi"/>
          </w:rPr>
          <w:t>https://www.ft.com/content/20c7409a-89c0-3193-a182-df9c4b5ce40e</w:t>
        </w:r>
      </w:hyperlink>
      <w:r w:rsidRPr="00636716">
        <w:rPr>
          <w:rFonts w:cstheme="minorHAnsi"/>
        </w:rPr>
        <w:t xml:space="preserve"> [Accessed 07 September, 2019]</w:t>
      </w:r>
    </w:p>
    <w:p w14:paraId="2F8B12F3" w14:textId="264E2DE8" w:rsidR="00E74103" w:rsidRPr="00E74103" w:rsidRDefault="00E74103" w:rsidP="00E74103">
      <w:pPr>
        <w:pStyle w:val="ListParagraph"/>
        <w:numPr>
          <w:ilvl w:val="0"/>
          <w:numId w:val="17"/>
        </w:numPr>
      </w:pPr>
      <w:r w:rsidRPr="008A4E34">
        <w:rPr>
          <w:rFonts w:cstheme="minorHAnsi"/>
        </w:rPr>
        <w:t xml:space="preserve">Financial Times (2018), Softbank Flags Eventual Relisting of ARM Holdings. [Online] Available from: </w:t>
      </w:r>
      <w:hyperlink r:id="rId25" w:history="1">
        <w:r>
          <w:rPr>
            <w:rStyle w:val="Hyperlink"/>
          </w:rPr>
          <w:t>https://www.ft.com/content/29a28ad8-2b3e-11e8-9b4b-bc4b9f08f381</w:t>
        </w:r>
      </w:hyperlink>
      <w:r>
        <w:t xml:space="preserve"> </w:t>
      </w:r>
      <w:r w:rsidRPr="008A4E34">
        <w:rPr>
          <w:rFonts w:cstheme="minorHAnsi"/>
        </w:rPr>
        <w:t>[Accessed 0</w:t>
      </w:r>
      <w:r>
        <w:rPr>
          <w:rFonts w:cstheme="minorHAnsi"/>
        </w:rPr>
        <w:t>9</w:t>
      </w:r>
      <w:r w:rsidRPr="008A4E34">
        <w:rPr>
          <w:rFonts w:cstheme="minorHAnsi"/>
        </w:rPr>
        <w:t xml:space="preserve"> September, 2019]</w:t>
      </w:r>
    </w:p>
    <w:p w14:paraId="2043D242" w14:textId="77777777" w:rsidR="00E74103" w:rsidRPr="00F059A7" w:rsidRDefault="00E74103" w:rsidP="00E74103">
      <w:pPr>
        <w:ind w:left="360"/>
      </w:pPr>
    </w:p>
    <w:p w14:paraId="3B3E6D74" w14:textId="77777777" w:rsidR="00E74103" w:rsidRPr="00636716" w:rsidRDefault="00E74103" w:rsidP="00F059A7">
      <w:pPr>
        <w:pStyle w:val="ListParagraph"/>
        <w:numPr>
          <w:ilvl w:val="0"/>
          <w:numId w:val="21"/>
        </w:numPr>
        <w:spacing w:line="360" w:lineRule="auto"/>
        <w:jc w:val="both"/>
        <w:rPr>
          <w:rFonts w:cstheme="minorHAnsi"/>
        </w:rPr>
      </w:pPr>
      <w:r w:rsidRPr="00636716">
        <w:rPr>
          <w:rFonts w:cstheme="minorHAnsi"/>
        </w:rPr>
        <w:t xml:space="preserve">Forbes (2016), Brexit Made ARM Holdings A Bargain for Softbank. [Online] Available from: </w:t>
      </w:r>
      <w:hyperlink r:id="rId26" w:anchor="1f40f6f63bc1" w:history="1">
        <w:r w:rsidRPr="00636716">
          <w:rPr>
            <w:rStyle w:val="Hyperlink"/>
            <w:rFonts w:cstheme="minorHAnsi"/>
          </w:rPr>
          <w:t>https://www.forbes.com/sites/parmyolson/2016/07/18/arm-softbank-bargain-britain/#1f40f6f63bc1</w:t>
        </w:r>
      </w:hyperlink>
      <w:r w:rsidRPr="00636716">
        <w:rPr>
          <w:rFonts w:cstheme="minorHAnsi"/>
        </w:rPr>
        <w:t xml:space="preserve"> [Accessed 07 September, 2019]</w:t>
      </w:r>
    </w:p>
    <w:p w14:paraId="64F9DE7E" w14:textId="52B1427D" w:rsidR="00E74103" w:rsidRDefault="00E74103" w:rsidP="00F059A7">
      <w:pPr>
        <w:pStyle w:val="ListParagraph"/>
        <w:numPr>
          <w:ilvl w:val="0"/>
          <w:numId w:val="21"/>
        </w:numPr>
        <w:spacing w:line="360" w:lineRule="auto"/>
        <w:jc w:val="both"/>
        <w:rPr>
          <w:rFonts w:cstheme="minorHAnsi"/>
        </w:rPr>
      </w:pPr>
      <w:r w:rsidRPr="00636716">
        <w:rPr>
          <w:rFonts w:cstheme="minorHAnsi"/>
        </w:rPr>
        <w:t xml:space="preserve">Forbes (2018), Softbank flags eventual relisting of ARM Holdings. [Online] Available from: </w:t>
      </w:r>
      <w:hyperlink r:id="rId27" w:history="1">
        <w:r w:rsidRPr="00636716">
          <w:rPr>
            <w:rStyle w:val="Hyperlink"/>
            <w:rFonts w:cstheme="minorHAnsi"/>
          </w:rPr>
          <w:t>https://www.ft.com/content/29a28ad8-2b3e-11e8-9b4b-bc4b9f08f381</w:t>
        </w:r>
      </w:hyperlink>
      <w:r w:rsidRPr="00636716">
        <w:rPr>
          <w:rFonts w:cstheme="minorHAnsi"/>
        </w:rPr>
        <w:t xml:space="preserve"> [Accessed 08 September, 2019]</w:t>
      </w:r>
    </w:p>
    <w:p w14:paraId="75508D26" w14:textId="77777777" w:rsidR="00131ADA" w:rsidRPr="00131ADA" w:rsidRDefault="00131ADA" w:rsidP="00131ADA">
      <w:pPr>
        <w:spacing w:line="360" w:lineRule="auto"/>
        <w:jc w:val="both"/>
        <w:rPr>
          <w:rFonts w:cstheme="minorHAnsi"/>
        </w:rPr>
      </w:pPr>
    </w:p>
    <w:p w14:paraId="60D9826E" w14:textId="74DE83D6" w:rsidR="00E74103" w:rsidRPr="00131ADA" w:rsidRDefault="00E74103" w:rsidP="00546F03">
      <w:pPr>
        <w:pStyle w:val="ListParagraph"/>
        <w:numPr>
          <w:ilvl w:val="0"/>
          <w:numId w:val="17"/>
        </w:numPr>
      </w:pPr>
      <w:r w:rsidRPr="00546F03">
        <w:rPr>
          <w:rFonts w:cstheme="minorHAnsi"/>
        </w:rPr>
        <w:t xml:space="preserve">Fortune (2016), Why Softbank is Spending $32 Billion in ARM. [Online] Available from: </w:t>
      </w:r>
      <w:hyperlink r:id="rId28" w:history="1">
        <w:r w:rsidRPr="00546F03">
          <w:rPr>
            <w:color w:val="0000FF"/>
            <w:u w:val="single"/>
          </w:rPr>
          <w:t>https://fortune.com/2016/07/18/softbank-arm-iot/</w:t>
        </w:r>
      </w:hyperlink>
      <w:r>
        <w:t xml:space="preserve"> </w:t>
      </w:r>
      <w:r w:rsidRPr="00546F03">
        <w:rPr>
          <w:rFonts w:cstheme="minorHAnsi"/>
        </w:rPr>
        <w:t>[Accessed 0</w:t>
      </w:r>
      <w:r>
        <w:rPr>
          <w:rFonts w:cstheme="minorHAnsi"/>
        </w:rPr>
        <w:t>9</w:t>
      </w:r>
      <w:r w:rsidRPr="00546F03">
        <w:rPr>
          <w:rFonts w:cstheme="minorHAnsi"/>
        </w:rPr>
        <w:t xml:space="preserve"> September, 2019]</w:t>
      </w:r>
    </w:p>
    <w:p w14:paraId="1774A9C6" w14:textId="77777777" w:rsidR="00131ADA" w:rsidRPr="00F059A7" w:rsidRDefault="00131ADA" w:rsidP="00131ADA">
      <w:pPr>
        <w:ind w:left="360"/>
      </w:pPr>
    </w:p>
    <w:p w14:paraId="136D9D11" w14:textId="77777777" w:rsidR="00E74103" w:rsidRPr="00F059A7" w:rsidRDefault="00E74103" w:rsidP="00F059A7">
      <w:pPr>
        <w:pStyle w:val="ListParagraph"/>
        <w:numPr>
          <w:ilvl w:val="0"/>
          <w:numId w:val="21"/>
        </w:numPr>
        <w:spacing w:line="360" w:lineRule="auto"/>
        <w:jc w:val="both"/>
        <w:rPr>
          <w:rFonts w:cstheme="minorHAnsi"/>
        </w:rPr>
      </w:pPr>
      <w:proofErr w:type="spellStart"/>
      <w:r w:rsidRPr="00F059A7">
        <w:rPr>
          <w:rFonts w:cstheme="minorHAnsi"/>
        </w:rPr>
        <w:t>Korican</w:t>
      </w:r>
      <w:proofErr w:type="spellEnd"/>
      <w:r w:rsidRPr="00F059A7">
        <w:rPr>
          <w:rFonts w:cstheme="minorHAnsi"/>
        </w:rPr>
        <w:t xml:space="preserve">, M. </w:t>
      </w:r>
      <w:proofErr w:type="spellStart"/>
      <w:r w:rsidRPr="00F059A7">
        <w:rPr>
          <w:rFonts w:cstheme="minorHAnsi"/>
        </w:rPr>
        <w:t>Barac</w:t>
      </w:r>
      <w:proofErr w:type="spellEnd"/>
      <w:r w:rsidRPr="00F059A7">
        <w:rPr>
          <w:rFonts w:cstheme="minorHAnsi"/>
        </w:rPr>
        <w:t xml:space="preserve">, J. and </w:t>
      </w:r>
      <w:proofErr w:type="spellStart"/>
      <w:r w:rsidRPr="00F059A7">
        <w:rPr>
          <w:rFonts w:cstheme="minorHAnsi"/>
        </w:rPr>
        <w:t>Jelavic</w:t>
      </w:r>
      <w:proofErr w:type="spellEnd"/>
      <w:r w:rsidRPr="00F059A7">
        <w:rPr>
          <w:rFonts w:cstheme="minorHAnsi"/>
        </w:rPr>
        <w:t xml:space="preserve">. I. (2014), Impact of Related Acquisition Strategy on Bidding Company Performance. Journal of Economic and Social Studies. Vol: 4, No:2. </w:t>
      </w:r>
    </w:p>
    <w:p w14:paraId="6F2F4640" w14:textId="3E7F8FCC" w:rsidR="00E74103" w:rsidRDefault="00E74103" w:rsidP="00251FA5">
      <w:pPr>
        <w:pStyle w:val="ListParagraph"/>
        <w:numPr>
          <w:ilvl w:val="0"/>
          <w:numId w:val="17"/>
        </w:numPr>
      </w:pPr>
      <w:r w:rsidRPr="00251FA5">
        <w:rPr>
          <w:rFonts w:cstheme="minorHAnsi"/>
        </w:rPr>
        <w:t xml:space="preserve">Rahman, A. (2014), </w:t>
      </w:r>
      <w:r>
        <w:t>A Review on Semiconductors Including Applications and Temperature Effects in Semiconductors</w:t>
      </w:r>
      <w:r>
        <w:t>. Vol: 2, No. 1.</w:t>
      </w:r>
    </w:p>
    <w:p w14:paraId="3EBC5475" w14:textId="77777777" w:rsidR="00131ADA" w:rsidRDefault="00131ADA" w:rsidP="00131ADA">
      <w:pPr>
        <w:pStyle w:val="ListParagraph"/>
      </w:pPr>
    </w:p>
    <w:p w14:paraId="03A7047B" w14:textId="5A00F40E" w:rsidR="00E74103" w:rsidRDefault="00E74103" w:rsidP="004F5564">
      <w:pPr>
        <w:pStyle w:val="ListParagraph"/>
        <w:numPr>
          <w:ilvl w:val="0"/>
          <w:numId w:val="17"/>
        </w:numPr>
      </w:pPr>
      <w:r w:rsidRPr="004F5564">
        <w:rPr>
          <w:rFonts w:cstheme="minorHAnsi"/>
        </w:rPr>
        <w:t xml:space="preserve">Softbank (2018), Investor Briefing. [Online] Available from: </w:t>
      </w:r>
      <w:hyperlink r:id="rId29" w:history="1">
        <w:r>
          <w:rPr>
            <w:rStyle w:val="Hyperlink"/>
          </w:rPr>
          <w:t>https://cdn.group.softbank/en/corp/set/data/irinfo/presentations/analyst/pdf/2017/investor_20180511_01.pdf</w:t>
        </w:r>
      </w:hyperlink>
      <w:r>
        <w:t xml:space="preserve"> [Accessed 08 September, 2019]</w:t>
      </w:r>
    </w:p>
    <w:p w14:paraId="719F97F9" w14:textId="77777777" w:rsidR="00131ADA" w:rsidRDefault="00131ADA" w:rsidP="00131ADA"/>
    <w:p w14:paraId="3963A6A5" w14:textId="230F6D6E" w:rsidR="00E74103" w:rsidRPr="00131ADA" w:rsidRDefault="00E74103" w:rsidP="004153C2">
      <w:pPr>
        <w:pStyle w:val="ListParagraph"/>
        <w:numPr>
          <w:ilvl w:val="0"/>
          <w:numId w:val="17"/>
        </w:numPr>
      </w:pPr>
      <w:r w:rsidRPr="004153C2">
        <w:rPr>
          <w:rFonts w:cstheme="minorHAnsi"/>
        </w:rPr>
        <w:t>Softbank Annual Report</w:t>
      </w:r>
      <w:r w:rsidRPr="004153C2">
        <w:rPr>
          <w:rFonts w:cstheme="minorHAnsi"/>
        </w:rPr>
        <w:t xml:space="preserve"> (</w:t>
      </w:r>
      <w:r w:rsidRPr="004153C2">
        <w:rPr>
          <w:rFonts w:cstheme="minorHAnsi"/>
        </w:rPr>
        <w:t>2017</w:t>
      </w:r>
      <w:r w:rsidRPr="004153C2">
        <w:rPr>
          <w:rFonts w:cstheme="minorHAnsi"/>
        </w:rPr>
        <w:t xml:space="preserve">), Financial Section. [Online] Available from: </w:t>
      </w:r>
      <w:hyperlink r:id="rId30" w:history="1">
        <w:r w:rsidRPr="004153C2">
          <w:rPr>
            <w:color w:val="0000FF"/>
            <w:u w:val="single"/>
          </w:rPr>
          <w:t>https://group.softbank/en/corp/set/data/irinfo/financials/annual_reports/pdf/2017/softbank_annual_report_2017_006.pdf</w:t>
        </w:r>
      </w:hyperlink>
      <w:r>
        <w:t xml:space="preserve"> </w:t>
      </w:r>
      <w:r w:rsidRPr="004153C2">
        <w:rPr>
          <w:rFonts w:cstheme="minorHAnsi"/>
        </w:rPr>
        <w:t>[Accessed 10 September, 2019]</w:t>
      </w:r>
    </w:p>
    <w:p w14:paraId="21E5EA88" w14:textId="77777777" w:rsidR="00131ADA" w:rsidRPr="00F059A7" w:rsidRDefault="00131ADA" w:rsidP="00131ADA"/>
    <w:p w14:paraId="3EFCD81D" w14:textId="7059CC72" w:rsidR="00E74103" w:rsidRPr="00131ADA" w:rsidRDefault="00E74103" w:rsidP="00551537">
      <w:pPr>
        <w:pStyle w:val="ListParagraph"/>
        <w:numPr>
          <w:ilvl w:val="0"/>
          <w:numId w:val="17"/>
        </w:numPr>
      </w:pPr>
      <w:r w:rsidRPr="00551537">
        <w:rPr>
          <w:rFonts w:cstheme="minorHAnsi"/>
        </w:rPr>
        <w:t xml:space="preserve">Softbank Group </w:t>
      </w:r>
      <w:r w:rsidRPr="00551537">
        <w:rPr>
          <w:rFonts w:cstheme="minorHAnsi"/>
        </w:rPr>
        <w:t>(</w:t>
      </w:r>
      <w:r w:rsidRPr="00551537">
        <w:rPr>
          <w:rFonts w:cstheme="minorHAnsi"/>
        </w:rPr>
        <w:t>2016)</w:t>
      </w:r>
      <w:r w:rsidRPr="00551537">
        <w:rPr>
          <w:rFonts w:cstheme="minorHAnsi"/>
        </w:rPr>
        <w:t xml:space="preserve">, Press Release 2016. [Online] Available from: </w:t>
      </w:r>
      <w:hyperlink r:id="rId31" w:history="1">
        <w:r w:rsidRPr="00551537">
          <w:rPr>
            <w:color w:val="0000FF"/>
            <w:u w:val="single"/>
          </w:rPr>
          <w:t>https://group.softbank/en/corp/news/press/sb/2016/20160905_01/</w:t>
        </w:r>
      </w:hyperlink>
      <w:r>
        <w:t xml:space="preserve"> </w:t>
      </w:r>
      <w:r w:rsidRPr="00551537">
        <w:rPr>
          <w:rFonts w:cstheme="minorHAnsi"/>
        </w:rPr>
        <w:t>[Accessed 0</w:t>
      </w:r>
      <w:r>
        <w:rPr>
          <w:rFonts w:cstheme="minorHAnsi"/>
        </w:rPr>
        <w:t>9</w:t>
      </w:r>
      <w:r w:rsidRPr="00551537">
        <w:rPr>
          <w:rFonts w:cstheme="minorHAnsi"/>
        </w:rPr>
        <w:t xml:space="preserve"> September, 2019]</w:t>
      </w:r>
    </w:p>
    <w:p w14:paraId="400528C6" w14:textId="77777777" w:rsidR="00131ADA" w:rsidRPr="00F059A7" w:rsidRDefault="00131ADA" w:rsidP="00131ADA"/>
    <w:p w14:paraId="04FBB804" w14:textId="77777777" w:rsidR="00E74103" w:rsidRPr="00636716" w:rsidRDefault="00E74103" w:rsidP="00F059A7">
      <w:pPr>
        <w:pStyle w:val="ListParagraph"/>
        <w:numPr>
          <w:ilvl w:val="0"/>
          <w:numId w:val="21"/>
        </w:numPr>
        <w:spacing w:line="360" w:lineRule="auto"/>
        <w:jc w:val="both"/>
        <w:rPr>
          <w:rFonts w:cstheme="minorHAnsi"/>
        </w:rPr>
      </w:pPr>
      <w:r w:rsidRPr="00636716">
        <w:rPr>
          <w:rFonts w:cstheme="minorHAnsi"/>
        </w:rPr>
        <w:t xml:space="preserve">Softbank Group (2017), History of Softbank Group. [Online] Available from: </w:t>
      </w:r>
      <w:hyperlink r:id="rId32" w:history="1">
        <w:r w:rsidRPr="00636716">
          <w:rPr>
            <w:rStyle w:val="Hyperlink"/>
            <w:rFonts w:cstheme="minorHAnsi"/>
          </w:rPr>
          <w:t>https://group.softbank/en/corp/about/history/</w:t>
        </w:r>
      </w:hyperlink>
      <w:r w:rsidRPr="00636716">
        <w:rPr>
          <w:rFonts w:cstheme="minorHAnsi"/>
        </w:rPr>
        <w:t xml:space="preserve"> [Accessed 07 September, 2019]</w:t>
      </w:r>
    </w:p>
    <w:p w14:paraId="47CF1F02" w14:textId="48476F91" w:rsidR="00E74103" w:rsidRPr="00131ADA" w:rsidRDefault="00E74103" w:rsidP="00AD47C3">
      <w:pPr>
        <w:pStyle w:val="ListParagraph"/>
        <w:numPr>
          <w:ilvl w:val="0"/>
          <w:numId w:val="17"/>
        </w:numPr>
      </w:pPr>
      <w:r w:rsidRPr="00AD47C3">
        <w:rPr>
          <w:rFonts w:cstheme="minorHAnsi"/>
        </w:rPr>
        <w:t>Softbank Group</w:t>
      </w:r>
      <w:r w:rsidRPr="00AD47C3">
        <w:rPr>
          <w:rFonts w:cstheme="minorHAnsi"/>
        </w:rPr>
        <w:t xml:space="preserve"> (2017),</w:t>
      </w:r>
      <w:r w:rsidRPr="00AD47C3">
        <w:rPr>
          <w:rFonts w:cstheme="minorHAnsi"/>
        </w:rPr>
        <w:t xml:space="preserve"> Strategic Agreement</w:t>
      </w:r>
      <w:r w:rsidRPr="00AD47C3">
        <w:rPr>
          <w:rFonts w:cstheme="minorHAnsi"/>
        </w:rPr>
        <w:t xml:space="preserve">. [Online] Available from: </w:t>
      </w:r>
      <w:hyperlink r:id="rId33" w:history="1">
        <w:r w:rsidRPr="00AD47C3">
          <w:rPr>
            <w:color w:val="0000FF"/>
            <w:u w:val="single"/>
          </w:rPr>
          <w:t>https://cdn.group.softbank/en/corp/set/data/irinfo/presentations/vod/2016/pdf/press_20160718_01.pdf</w:t>
        </w:r>
      </w:hyperlink>
      <w:r>
        <w:t xml:space="preserve"> </w:t>
      </w:r>
      <w:r w:rsidRPr="00AD47C3">
        <w:rPr>
          <w:rFonts w:cstheme="minorHAnsi"/>
        </w:rPr>
        <w:t>[Accessed 08 September, 2019]</w:t>
      </w:r>
    </w:p>
    <w:p w14:paraId="778FE544" w14:textId="77777777" w:rsidR="00131ADA" w:rsidRPr="00F059A7" w:rsidRDefault="00131ADA" w:rsidP="00131ADA">
      <w:pPr>
        <w:ind w:left="360"/>
      </w:pPr>
    </w:p>
    <w:p w14:paraId="6FE57A59" w14:textId="77777777" w:rsidR="00E74103" w:rsidRPr="00636716" w:rsidRDefault="00E74103" w:rsidP="00F059A7">
      <w:pPr>
        <w:pStyle w:val="ListParagraph"/>
        <w:numPr>
          <w:ilvl w:val="0"/>
          <w:numId w:val="21"/>
        </w:numPr>
        <w:spacing w:line="360" w:lineRule="auto"/>
        <w:jc w:val="both"/>
        <w:rPr>
          <w:rFonts w:cstheme="minorHAnsi"/>
        </w:rPr>
      </w:pPr>
      <w:proofErr w:type="spellStart"/>
      <w:r w:rsidRPr="00636716">
        <w:rPr>
          <w:rFonts w:cstheme="minorHAnsi"/>
        </w:rPr>
        <w:lastRenderedPageBreak/>
        <w:t>Tamosiuniene</w:t>
      </w:r>
      <w:proofErr w:type="spellEnd"/>
      <w:r w:rsidRPr="00636716">
        <w:rPr>
          <w:rFonts w:cstheme="minorHAnsi"/>
        </w:rPr>
        <w:t xml:space="preserve">, R. and </w:t>
      </w:r>
      <w:proofErr w:type="spellStart"/>
      <w:r w:rsidRPr="00636716">
        <w:rPr>
          <w:rFonts w:cstheme="minorHAnsi"/>
        </w:rPr>
        <w:t>Duksaite</w:t>
      </w:r>
      <w:proofErr w:type="spellEnd"/>
      <w:r w:rsidRPr="00636716">
        <w:rPr>
          <w:rFonts w:cstheme="minorHAnsi"/>
        </w:rPr>
        <w:t>, E. (2009), The Importance of Mergers and Acquisitions in Today’s Economy. Journal of Corporate Finance. Vol: 4, No: 3.</w:t>
      </w:r>
    </w:p>
    <w:p w14:paraId="59C03C40" w14:textId="77777777" w:rsidR="005123BB" w:rsidRPr="00F059A7" w:rsidRDefault="005123BB" w:rsidP="00F059A7">
      <w:pPr>
        <w:pStyle w:val="ListParagraph"/>
      </w:pPr>
    </w:p>
    <w:p w14:paraId="3ED44C60" w14:textId="77777777" w:rsidR="005123BB" w:rsidRPr="00636716" w:rsidRDefault="005123BB" w:rsidP="005123BB">
      <w:pPr>
        <w:pStyle w:val="ListParagraph"/>
        <w:spacing w:line="360" w:lineRule="auto"/>
        <w:jc w:val="both"/>
        <w:rPr>
          <w:rFonts w:cstheme="minorHAnsi"/>
        </w:rPr>
      </w:pPr>
    </w:p>
    <w:p w14:paraId="7182D2A4" w14:textId="77777777" w:rsidR="005123BB" w:rsidRPr="00636716" w:rsidRDefault="005123BB" w:rsidP="005123BB">
      <w:pPr>
        <w:spacing w:line="360" w:lineRule="auto"/>
        <w:jc w:val="both"/>
        <w:rPr>
          <w:rFonts w:asciiTheme="minorHAnsi" w:hAnsiTheme="minorHAnsi" w:cstheme="minorHAnsi"/>
        </w:rPr>
      </w:pPr>
    </w:p>
    <w:p w14:paraId="42D7E0A1" w14:textId="77777777" w:rsidR="005123BB" w:rsidRPr="00636716" w:rsidRDefault="005123BB" w:rsidP="005123BB">
      <w:pPr>
        <w:spacing w:line="360" w:lineRule="auto"/>
        <w:jc w:val="both"/>
        <w:rPr>
          <w:rFonts w:asciiTheme="minorHAnsi" w:hAnsiTheme="minorHAnsi" w:cstheme="minorHAnsi"/>
        </w:rPr>
      </w:pPr>
    </w:p>
    <w:p w14:paraId="6ED14E7C" w14:textId="77777777" w:rsidR="005123BB" w:rsidRPr="00636716" w:rsidRDefault="005123BB" w:rsidP="005123BB">
      <w:pPr>
        <w:spacing w:line="360" w:lineRule="auto"/>
        <w:jc w:val="both"/>
        <w:rPr>
          <w:rFonts w:asciiTheme="minorHAnsi" w:hAnsiTheme="minorHAnsi" w:cstheme="minorHAnsi"/>
        </w:rPr>
      </w:pPr>
    </w:p>
    <w:p w14:paraId="409DF6CC" w14:textId="77777777" w:rsidR="00005CBC" w:rsidRPr="00A12950" w:rsidRDefault="00005CBC" w:rsidP="00A12950">
      <w:pPr>
        <w:pStyle w:val="NormalWeb"/>
        <w:shd w:val="clear" w:color="auto" w:fill="FFFFFF"/>
        <w:spacing w:before="240" w:line="360" w:lineRule="auto"/>
        <w:jc w:val="both"/>
      </w:pPr>
    </w:p>
    <w:sectPr w:rsidR="00005CBC" w:rsidRPr="00A12950" w:rsidSect="00D93AD2">
      <w:footerReference w:type="even" r:id="rId34"/>
      <w:footerReference w:type="default" r:id="rId35"/>
      <w:pgSz w:w="11900" w:h="16820"/>
      <w:pgMar w:top="1440" w:right="1797" w:bottom="1440" w:left="1797" w:header="709" w:footer="709"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5C612" w14:textId="77777777" w:rsidR="00B246D9" w:rsidRDefault="00B246D9" w:rsidP="00D93AD2">
      <w:r>
        <w:separator/>
      </w:r>
    </w:p>
  </w:endnote>
  <w:endnote w:type="continuationSeparator" w:id="0">
    <w:p w14:paraId="2333A6A6" w14:textId="77777777" w:rsidR="00B246D9" w:rsidRDefault="00B246D9" w:rsidP="00D9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5B3DA" w14:textId="77777777" w:rsidR="00090B20" w:rsidRDefault="00090B20" w:rsidP="00863B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140021" w14:textId="77777777" w:rsidR="00090B20" w:rsidRDefault="00090B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F95DC" w14:textId="77777777" w:rsidR="00090B20" w:rsidRDefault="00090B20" w:rsidP="00863B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5ED4BD50" w14:textId="77777777" w:rsidR="00090B20" w:rsidRDefault="00090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2D0F6" w14:textId="77777777" w:rsidR="00B246D9" w:rsidRDefault="00B246D9" w:rsidP="00D93AD2">
      <w:r>
        <w:separator/>
      </w:r>
    </w:p>
  </w:footnote>
  <w:footnote w:type="continuationSeparator" w:id="0">
    <w:p w14:paraId="5C25D04F" w14:textId="77777777" w:rsidR="00B246D9" w:rsidRDefault="00B246D9" w:rsidP="00D93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529"/>
    <w:multiLevelType w:val="hybridMultilevel"/>
    <w:tmpl w:val="00787406"/>
    <w:lvl w:ilvl="0" w:tplc="88A242BC">
      <w:start w:val="1"/>
      <w:numFmt w:val="bullet"/>
      <w:lvlText w:val=""/>
      <w:lvlJc w:val="left"/>
      <w:pPr>
        <w:tabs>
          <w:tab w:val="num" w:pos="720"/>
        </w:tabs>
        <w:ind w:left="720" w:hanging="360"/>
      </w:pPr>
      <w:rPr>
        <w:rFonts w:ascii="Wingdings" w:hAnsi="Wingdings" w:hint="default"/>
      </w:rPr>
    </w:lvl>
    <w:lvl w:ilvl="1" w:tplc="A3AC7986" w:tentative="1">
      <w:start w:val="1"/>
      <w:numFmt w:val="bullet"/>
      <w:lvlText w:val=""/>
      <w:lvlJc w:val="left"/>
      <w:pPr>
        <w:tabs>
          <w:tab w:val="num" w:pos="1440"/>
        </w:tabs>
        <w:ind w:left="1440" w:hanging="360"/>
      </w:pPr>
      <w:rPr>
        <w:rFonts w:ascii="Wingdings" w:hAnsi="Wingdings" w:hint="default"/>
      </w:rPr>
    </w:lvl>
    <w:lvl w:ilvl="2" w:tplc="98B6011A" w:tentative="1">
      <w:start w:val="1"/>
      <w:numFmt w:val="bullet"/>
      <w:lvlText w:val=""/>
      <w:lvlJc w:val="left"/>
      <w:pPr>
        <w:tabs>
          <w:tab w:val="num" w:pos="2160"/>
        </w:tabs>
        <w:ind w:left="2160" w:hanging="360"/>
      </w:pPr>
      <w:rPr>
        <w:rFonts w:ascii="Wingdings" w:hAnsi="Wingdings" w:hint="default"/>
      </w:rPr>
    </w:lvl>
    <w:lvl w:ilvl="3" w:tplc="C588A41A" w:tentative="1">
      <w:start w:val="1"/>
      <w:numFmt w:val="bullet"/>
      <w:lvlText w:val=""/>
      <w:lvlJc w:val="left"/>
      <w:pPr>
        <w:tabs>
          <w:tab w:val="num" w:pos="2880"/>
        </w:tabs>
        <w:ind w:left="2880" w:hanging="360"/>
      </w:pPr>
      <w:rPr>
        <w:rFonts w:ascii="Wingdings" w:hAnsi="Wingdings" w:hint="default"/>
      </w:rPr>
    </w:lvl>
    <w:lvl w:ilvl="4" w:tplc="E90E49F4" w:tentative="1">
      <w:start w:val="1"/>
      <w:numFmt w:val="bullet"/>
      <w:lvlText w:val=""/>
      <w:lvlJc w:val="left"/>
      <w:pPr>
        <w:tabs>
          <w:tab w:val="num" w:pos="3600"/>
        </w:tabs>
        <w:ind w:left="3600" w:hanging="360"/>
      </w:pPr>
      <w:rPr>
        <w:rFonts w:ascii="Wingdings" w:hAnsi="Wingdings" w:hint="default"/>
      </w:rPr>
    </w:lvl>
    <w:lvl w:ilvl="5" w:tplc="A2947BE2" w:tentative="1">
      <w:start w:val="1"/>
      <w:numFmt w:val="bullet"/>
      <w:lvlText w:val=""/>
      <w:lvlJc w:val="left"/>
      <w:pPr>
        <w:tabs>
          <w:tab w:val="num" w:pos="4320"/>
        </w:tabs>
        <w:ind w:left="4320" w:hanging="360"/>
      </w:pPr>
      <w:rPr>
        <w:rFonts w:ascii="Wingdings" w:hAnsi="Wingdings" w:hint="default"/>
      </w:rPr>
    </w:lvl>
    <w:lvl w:ilvl="6" w:tplc="FF04077E" w:tentative="1">
      <w:start w:val="1"/>
      <w:numFmt w:val="bullet"/>
      <w:lvlText w:val=""/>
      <w:lvlJc w:val="left"/>
      <w:pPr>
        <w:tabs>
          <w:tab w:val="num" w:pos="5040"/>
        </w:tabs>
        <w:ind w:left="5040" w:hanging="360"/>
      </w:pPr>
      <w:rPr>
        <w:rFonts w:ascii="Wingdings" w:hAnsi="Wingdings" w:hint="default"/>
      </w:rPr>
    </w:lvl>
    <w:lvl w:ilvl="7" w:tplc="DFA678FC" w:tentative="1">
      <w:start w:val="1"/>
      <w:numFmt w:val="bullet"/>
      <w:lvlText w:val=""/>
      <w:lvlJc w:val="left"/>
      <w:pPr>
        <w:tabs>
          <w:tab w:val="num" w:pos="5760"/>
        </w:tabs>
        <w:ind w:left="5760" w:hanging="360"/>
      </w:pPr>
      <w:rPr>
        <w:rFonts w:ascii="Wingdings" w:hAnsi="Wingdings" w:hint="default"/>
      </w:rPr>
    </w:lvl>
    <w:lvl w:ilvl="8" w:tplc="00841E1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67FE6"/>
    <w:multiLevelType w:val="hybridMultilevel"/>
    <w:tmpl w:val="5EC632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00E7E"/>
    <w:multiLevelType w:val="hybridMultilevel"/>
    <w:tmpl w:val="A28EB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E63EE"/>
    <w:multiLevelType w:val="hybridMultilevel"/>
    <w:tmpl w:val="E864D0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884B77"/>
    <w:multiLevelType w:val="hybridMultilevel"/>
    <w:tmpl w:val="EE4A1E84"/>
    <w:lvl w:ilvl="0" w:tplc="04090001">
      <w:start w:val="1"/>
      <w:numFmt w:val="bullet"/>
      <w:lvlText w:val=""/>
      <w:lvlJc w:val="left"/>
      <w:pPr>
        <w:ind w:left="72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E562DF"/>
    <w:multiLevelType w:val="hybridMultilevel"/>
    <w:tmpl w:val="A6E8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736D8"/>
    <w:multiLevelType w:val="hybridMultilevel"/>
    <w:tmpl w:val="C4A8F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C35D8"/>
    <w:multiLevelType w:val="hybridMultilevel"/>
    <w:tmpl w:val="675CC5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26611"/>
    <w:multiLevelType w:val="hybridMultilevel"/>
    <w:tmpl w:val="EB8C0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0A5DD8"/>
    <w:multiLevelType w:val="hybridMultilevel"/>
    <w:tmpl w:val="10341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454525"/>
    <w:multiLevelType w:val="hybridMultilevel"/>
    <w:tmpl w:val="A80C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DE4C30"/>
    <w:multiLevelType w:val="multilevel"/>
    <w:tmpl w:val="1AD8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810AA7"/>
    <w:multiLevelType w:val="hybridMultilevel"/>
    <w:tmpl w:val="5ABC5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8477B3"/>
    <w:multiLevelType w:val="hybridMultilevel"/>
    <w:tmpl w:val="A21481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A378B4"/>
    <w:multiLevelType w:val="hybridMultilevel"/>
    <w:tmpl w:val="0F1848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166AC9"/>
    <w:multiLevelType w:val="hybridMultilevel"/>
    <w:tmpl w:val="AEF43A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040145"/>
    <w:multiLevelType w:val="hybridMultilevel"/>
    <w:tmpl w:val="0F1848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407F47"/>
    <w:multiLevelType w:val="hybridMultilevel"/>
    <w:tmpl w:val="306613BA"/>
    <w:lvl w:ilvl="0" w:tplc="4E6CD93A">
      <w:start w:val="1"/>
      <w:numFmt w:val="bullet"/>
      <w:lvlText w:val=""/>
      <w:lvlJc w:val="left"/>
      <w:pPr>
        <w:tabs>
          <w:tab w:val="num" w:pos="720"/>
        </w:tabs>
        <w:ind w:left="720" w:hanging="360"/>
      </w:pPr>
      <w:rPr>
        <w:rFonts w:ascii="Wingdings" w:hAnsi="Wingdings" w:hint="default"/>
      </w:rPr>
    </w:lvl>
    <w:lvl w:ilvl="1" w:tplc="4274C6B6" w:tentative="1">
      <w:start w:val="1"/>
      <w:numFmt w:val="bullet"/>
      <w:lvlText w:val=""/>
      <w:lvlJc w:val="left"/>
      <w:pPr>
        <w:tabs>
          <w:tab w:val="num" w:pos="1440"/>
        </w:tabs>
        <w:ind w:left="1440" w:hanging="360"/>
      </w:pPr>
      <w:rPr>
        <w:rFonts w:ascii="Wingdings" w:hAnsi="Wingdings" w:hint="default"/>
      </w:rPr>
    </w:lvl>
    <w:lvl w:ilvl="2" w:tplc="D59E8A7C" w:tentative="1">
      <w:start w:val="1"/>
      <w:numFmt w:val="bullet"/>
      <w:lvlText w:val=""/>
      <w:lvlJc w:val="left"/>
      <w:pPr>
        <w:tabs>
          <w:tab w:val="num" w:pos="2160"/>
        </w:tabs>
        <w:ind w:left="2160" w:hanging="360"/>
      </w:pPr>
      <w:rPr>
        <w:rFonts w:ascii="Wingdings" w:hAnsi="Wingdings" w:hint="default"/>
      </w:rPr>
    </w:lvl>
    <w:lvl w:ilvl="3" w:tplc="32A433A4" w:tentative="1">
      <w:start w:val="1"/>
      <w:numFmt w:val="bullet"/>
      <w:lvlText w:val=""/>
      <w:lvlJc w:val="left"/>
      <w:pPr>
        <w:tabs>
          <w:tab w:val="num" w:pos="2880"/>
        </w:tabs>
        <w:ind w:left="2880" w:hanging="360"/>
      </w:pPr>
      <w:rPr>
        <w:rFonts w:ascii="Wingdings" w:hAnsi="Wingdings" w:hint="default"/>
      </w:rPr>
    </w:lvl>
    <w:lvl w:ilvl="4" w:tplc="AC665748" w:tentative="1">
      <w:start w:val="1"/>
      <w:numFmt w:val="bullet"/>
      <w:lvlText w:val=""/>
      <w:lvlJc w:val="left"/>
      <w:pPr>
        <w:tabs>
          <w:tab w:val="num" w:pos="3600"/>
        </w:tabs>
        <w:ind w:left="3600" w:hanging="360"/>
      </w:pPr>
      <w:rPr>
        <w:rFonts w:ascii="Wingdings" w:hAnsi="Wingdings" w:hint="default"/>
      </w:rPr>
    </w:lvl>
    <w:lvl w:ilvl="5" w:tplc="DCE0191E" w:tentative="1">
      <w:start w:val="1"/>
      <w:numFmt w:val="bullet"/>
      <w:lvlText w:val=""/>
      <w:lvlJc w:val="left"/>
      <w:pPr>
        <w:tabs>
          <w:tab w:val="num" w:pos="4320"/>
        </w:tabs>
        <w:ind w:left="4320" w:hanging="360"/>
      </w:pPr>
      <w:rPr>
        <w:rFonts w:ascii="Wingdings" w:hAnsi="Wingdings" w:hint="default"/>
      </w:rPr>
    </w:lvl>
    <w:lvl w:ilvl="6" w:tplc="123E3D88" w:tentative="1">
      <w:start w:val="1"/>
      <w:numFmt w:val="bullet"/>
      <w:lvlText w:val=""/>
      <w:lvlJc w:val="left"/>
      <w:pPr>
        <w:tabs>
          <w:tab w:val="num" w:pos="5040"/>
        </w:tabs>
        <w:ind w:left="5040" w:hanging="360"/>
      </w:pPr>
      <w:rPr>
        <w:rFonts w:ascii="Wingdings" w:hAnsi="Wingdings" w:hint="default"/>
      </w:rPr>
    </w:lvl>
    <w:lvl w:ilvl="7" w:tplc="1BB8C602" w:tentative="1">
      <w:start w:val="1"/>
      <w:numFmt w:val="bullet"/>
      <w:lvlText w:val=""/>
      <w:lvlJc w:val="left"/>
      <w:pPr>
        <w:tabs>
          <w:tab w:val="num" w:pos="5760"/>
        </w:tabs>
        <w:ind w:left="5760" w:hanging="360"/>
      </w:pPr>
      <w:rPr>
        <w:rFonts w:ascii="Wingdings" w:hAnsi="Wingdings" w:hint="default"/>
      </w:rPr>
    </w:lvl>
    <w:lvl w:ilvl="8" w:tplc="D6F4E27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775D38"/>
    <w:multiLevelType w:val="multilevel"/>
    <w:tmpl w:val="D2F4535A"/>
    <w:lvl w:ilvl="0">
      <w:start w:val="1"/>
      <w:numFmt w:val="decimal"/>
      <w:lvlText w:val="%1."/>
      <w:lvlJc w:val="left"/>
      <w:pPr>
        <w:ind w:left="620" w:hanging="6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931BB1"/>
    <w:multiLevelType w:val="hybridMultilevel"/>
    <w:tmpl w:val="0BEE0D92"/>
    <w:lvl w:ilvl="0" w:tplc="01AEDED8">
      <w:start w:val="1"/>
      <w:numFmt w:val="bullet"/>
      <w:lvlText w:val=""/>
      <w:lvlJc w:val="left"/>
      <w:pPr>
        <w:tabs>
          <w:tab w:val="num" w:pos="720"/>
        </w:tabs>
        <w:ind w:left="720" w:hanging="360"/>
      </w:pPr>
      <w:rPr>
        <w:rFonts w:ascii="Wingdings" w:hAnsi="Wingdings" w:hint="default"/>
      </w:rPr>
    </w:lvl>
    <w:lvl w:ilvl="1" w:tplc="B1D82E7C" w:tentative="1">
      <w:start w:val="1"/>
      <w:numFmt w:val="bullet"/>
      <w:lvlText w:val=""/>
      <w:lvlJc w:val="left"/>
      <w:pPr>
        <w:tabs>
          <w:tab w:val="num" w:pos="1440"/>
        </w:tabs>
        <w:ind w:left="1440" w:hanging="360"/>
      </w:pPr>
      <w:rPr>
        <w:rFonts w:ascii="Wingdings" w:hAnsi="Wingdings" w:hint="default"/>
      </w:rPr>
    </w:lvl>
    <w:lvl w:ilvl="2" w:tplc="B396F54A" w:tentative="1">
      <w:start w:val="1"/>
      <w:numFmt w:val="bullet"/>
      <w:lvlText w:val=""/>
      <w:lvlJc w:val="left"/>
      <w:pPr>
        <w:tabs>
          <w:tab w:val="num" w:pos="2160"/>
        </w:tabs>
        <w:ind w:left="2160" w:hanging="360"/>
      </w:pPr>
      <w:rPr>
        <w:rFonts w:ascii="Wingdings" w:hAnsi="Wingdings" w:hint="default"/>
      </w:rPr>
    </w:lvl>
    <w:lvl w:ilvl="3" w:tplc="C6BEFA0A" w:tentative="1">
      <w:start w:val="1"/>
      <w:numFmt w:val="bullet"/>
      <w:lvlText w:val=""/>
      <w:lvlJc w:val="left"/>
      <w:pPr>
        <w:tabs>
          <w:tab w:val="num" w:pos="2880"/>
        </w:tabs>
        <w:ind w:left="2880" w:hanging="360"/>
      </w:pPr>
      <w:rPr>
        <w:rFonts w:ascii="Wingdings" w:hAnsi="Wingdings" w:hint="default"/>
      </w:rPr>
    </w:lvl>
    <w:lvl w:ilvl="4" w:tplc="1C741158" w:tentative="1">
      <w:start w:val="1"/>
      <w:numFmt w:val="bullet"/>
      <w:lvlText w:val=""/>
      <w:lvlJc w:val="left"/>
      <w:pPr>
        <w:tabs>
          <w:tab w:val="num" w:pos="3600"/>
        </w:tabs>
        <w:ind w:left="3600" w:hanging="360"/>
      </w:pPr>
      <w:rPr>
        <w:rFonts w:ascii="Wingdings" w:hAnsi="Wingdings" w:hint="default"/>
      </w:rPr>
    </w:lvl>
    <w:lvl w:ilvl="5" w:tplc="B622DDB4" w:tentative="1">
      <w:start w:val="1"/>
      <w:numFmt w:val="bullet"/>
      <w:lvlText w:val=""/>
      <w:lvlJc w:val="left"/>
      <w:pPr>
        <w:tabs>
          <w:tab w:val="num" w:pos="4320"/>
        </w:tabs>
        <w:ind w:left="4320" w:hanging="360"/>
      </w:pPr>
      <w:rPr>
        <w:rFonts w:ascii="Wingdings" w:hAnsi="Wingdings" w:hint="default"/>
      </w:rPr>
    </w:lvl>
    <w:lvl w:ilvl="6" w:tplc="BF50F568" w:tentative="1">
      <w:start w:val="1"/>
      <w:numFmt w:val="bullet"/>
      <w:lvlText w:val=""/>
      <w:lvlJc w:val="left"/>
      <w:pPr>
        <w:tabs>
          <w:tab w:val="num" w:pos="5040"/>
        </w:tabs>
        <w:ind w:left="5040" w:hanging="360"/>
      </w:pPr>
      <w:rPr>
        <w:rFonts w:ascii="Wingdings" w:hAnsi="Wingdings" w:hint="default"/>
      </w:rPr>
    </w:lvl>
    <w:lvl w:ilvl="7" w:tplc="28C4652E" w:tentative="1">
      <w:start w:val="1"/>
      <w:numFmt w:val="bullet"/>
      <w:lvlText w:val=""/>
      <w:lvlJc w:val="left"/>
      <w:pPr>
        <w:tabs>
          <w:tab w:val="num" w:pos="5760"/>
        </w:tabs>
        <w:ind w:left="5760" w:hanging="360"/>
      </w:pPr>
      <w:rPr>
        <w:rFonts w:ascii="Wingdings" w:hAnsi="Wingdings" w:hint="default"/>
      </w:rPr>
    </w:lvl>
    <w:lvl w:ilvl="8" w:tplc="2726580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D4E75AB"/>
    <w:multiLevelType w:val="hybridMultilevel"/>
    <w:tmpl w:val="5DDE85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13"/>
  </w:num>
  <w:num w:numId="4">
    <w:abstractNumId w:val="8"/>
  </w:num>
  <w:num w:numId="5">
    <w:abstractNumId w:val="10"/>
  </w:num>
  <w:num w:numId="6">
    <w:abstractNumId w:val="11"/>
  </w:num>
  <w:num w:numId="7">
    <w:abstractNumId w:val="6"/>
  </w:num>
  <w:num w:numId="8">
    <w:abstractNumId w:val="19"/>
  </w:num>
  <w:num w:numId="9">
    <w:abstractNumId w:val="0"/>
  </w:num>
  <w:num w:numId="10">
    <w:abstractNumId w:val="17"/>
  </w:num>
  <w:num w:numId="11">
    <w:abstractNumId w:val="3"/>
  </w:num>
  <w:num w:numId="12">
    <w:abstractNumId w:val="18"/>
  </w:num>
  <w:num w:numId="13">
    <w:abstractNumId w:val="15"/>
  </w:num>
  <w:num w:numId="14">
    <w:abstractNumId w:val="12"/>
  </w:num>
  <w:num w:numId="15">
    <w:abstractNumId w:val="9"/>
  </w:num>
  <w:num w:numId="16">
    <w:abstractNumId w:val="1"/>
  </w:num>
  <w:num w:numId="17">
    <w:abstractNumId w:val="4"/>
  </w:num>
  <w:num w:numId="18">
    <w:abstractNumId w:val="14"/>
  </w:num>
  <w:num w:numId="19">
    <w:abstractNumId w:val="16"/>
  </w:num>
  <w:num w:numId="20">
    <w:abstractNumId w:val="7"/>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E2E"/>
    <w:rsid w:val="00004DE3"/>
    <w:rsid w:val="00005C5E"/>
    <w:rsid w:val="00005CBC"/>
    <w:rsid w:val="00006555"/>
    <w:rsid w:val="00006A3E"/>
    <w:rsid w:val="00006AC6"/>
    <w:rsid w:val="00010644"/>
    <w:rsid w:val="000203EB"/>
    <w:rsid w:val="00022E85"/>
    <w:rsid w:val="000248E3"/>
    <w:rsid w:val="00025F53"/>
    <w:rsid w:val="00027A23"/>
    <w:rsid w:val="00032DCE"/>
    <w:rsid w:val="0003379A"/>
    <w:rsid w:val="00034847"/>
    <w:rsid w:val="00041E44"/>
    <w:rsid w:val="0004200A"/>
    <w:rsid w:val="000433E4"/>
    <w:rsid w:val="00044F7A"/>
    <w:rsid w:val="000478E6"/>
    <w:rsid w:val="00052A5E"/>
    <w:rsid w:val="000561ED"/>
    <w:rsid w:val="00056881"/>
    <w:rsid w:val="00062746"/>
    <w:rsid w:val="00062C6F"/>
    <w:rsid w:val="00064836"/>
    <w:rsid w:val="00064F64"/>
    <w:rsid w:val="00065063"/>
    <w:rsid w:val="00070C05"/>
    <w:rsid w:val="00070C5A"/>
    <w:rsid w:val="00072DF0"/>
    <w:rsid w:val="00075AA6"/>
    <w:rsid w:val="00083386"/>
    <w:rsid w:val="000856B0"/>
    <w:rsid w:val="00087DE4"/>
    <w:rsid w:val="00087EF6"/>
    <w:rsid w:val="00090B20"/>
    <w:rsid w:val="00097CFF"/>
    <w:rsid w:val="000A4977"/>
    <w:rsid w:val="000A7951"/>
    <w:rsid w:val="000A7E45"/>
    <w:rsid w:val="000B3FD6"/>
    <w:rsid w:val="000B427B"/>
    <w:rsid w:val="000B6D6C"/>
    <w:rsid w:val="000B768A"/>
    <w:rsid w:val="000C1170"/>
    <w:rsid w:val="000C1BBD"/>
    <w:rsid w:val="000C242F"/>
    <w:rsid w:val="000C243E"/>
    <w:rsid w:val="000C2B55"/>
    <w:rsid w:val="000C4E8B"/>
    <w:rsid w:val="000C59B5"/>
    <w:rsid w:val="000D573E"/>
    <w:rsid w:val="000E025E"/>
    <w:rsid w:val="000E0DAF"/>
    <w:rsid w:val="000E34DF"/>
    <w:rsid w:val="000E4762"/>
    <w:rsid w:val="000F0CB7"/>
    <w:rsid w:val="000F1E71"/>
    <w:rsid w:val="000F2908"/>
    <w:rsid w:val="000F4820"/>
    <w:rsid w:val="000F5474"/>
    <w:rsid w:val="000F59B5"/>
    <w:rsid w:val="0010467E"/>
    <w:rsid w:val="0010500E"/>
    <w:rsid w:val="00105E02"/>
    <w:rsid w:val="001064DF"/>
    <w:rsid w:val="00113A3E"/>
    <w:rsid w:val="0011526A"/>
    <w:rsid w:val="001152CB"/>
    <w:rsid w:val="00120ADC"/>
    <w:rsid w:val="0012668C"/>
    <w:rsid w:val="00127BC4"/>
    <w:rsid w:val="0013024C"/>
    <w:rsid w:val="00131ADA"/>
    <w:rsid w:val="001323B9"/>
    <w:rsid w:val="001350D6"/>
    <w:rsid w:val="0013524E"/>
    <w:rsid w:val="00135E65"/>
    <w:rsid w:val="00141202"/>
    <w:rsid w:val="00143E0E"/>
    <w:rsid w:val="00147073"/>
    <w:rsid w:val="00150B08"/>
    <w:rsid w:val="001571DC"/>
    <w:rsid w:val="001576A7"/>
    <w:rsid w:val="001601E0"/>
    <w:rsid w:val="0016225D"/>
    <w:rsid w:val="00163098"/>
    <w:rsid w:val="00164160"/>
    <w:rsid w:val="0016703C"/>
    <w:rsid w:val="00174DAA"/>
    <w:rsid w:val="00185C0F"/>
    <w:rsid w:val="00187969"/>
    <w:rsid w:val="00194976"/>
    <w:rsid w:val="00196C03"/>
    <w:rsid w:val="00197FA7"/>
    <w:rsid w:val="001A009E"/>
    <w:rsid w:val="001A1424"/>
    <w:rsid w:val="001A26FF"/>
    <w:rsid w:val="001A2A78"/>
    <w:rsid w:val="001A4123"/>
    <w:rsid w:val="001A5A7A"/>
    <w:rsid w:val="001A5C50"/>
    <w:rsid w:val="001A6B01"/>
    <w:rsid w:val="001B0954"/>
    <w:rsid w:val="001B4579"/>
    <w:rsid w:val="001B542E"/>
    <w:rsid w:val="001B7F3F"/>
    <w:rsid w:val="001C0A67"/>
    <w:rsid w:val="001C3EE9"/>
    <w:rsid w:val="001D26A5"/>
    <w:rsid w:val="001D2AA5"/>
    <w:rsid w:val="001E094F"/>
    <w:rsid w:val="001E29CD"/>
    <w:rsid w:val="001F069E"/>
    <w:rsid w:val="001F503D"/>
    <w:rsid w:val="001F67EA"/>
    <w:rsid w:val="001F6A16"/>
    <w:rsid w:val="0020322C"/>
    <w:rsid w:val="0020599C"/>
    <w:rsid w:val="00207FE3"/>
    <w:rsid w:val="002114C2"/>
    <w:rsid w:val="002151DC"/>
    <w:rsid w:val="0021608D"/>
    <w:rsid w:val="0021646F"/>
    <w:rsid w:val="00217A70"/>
    <w:rsid w:val="002237F1"/>
    <w:rsid w:val="00224BF9"/>
    <w:rsid w:val="0023033A"/>
    <w:rsid w:val="002357EA"/>
    <w:rsid w:val="00240CE8"/>
    <w:rsid w:val="00244617"/>
    <w:rsid w:val="00251FA5"/>
    <w:rsid w:val="002533B2"/>
    <w:rsid w:val="00260550"/>
    <w:rsid w:val="00274466"/>
    <w:rsid w:val="002744A0"/>
    <w:rsid w:val="00274582"/>
    <w:rsid w:val="00275316"/>
    <w:rsid w:val="002807CC"/>
    <w:rsid w:val="002824B0"/>
    <w:rsid w:val="00282636"/>
    <w:rsid w:val="00293262"/>
    <w:rsid w:val="00294129"/>
    <w:rsid w:val="00294289"/>
    <w:rsid w:val="00296617"/>
    <w:rsid w:val="002A126B"/>
    <w:rsid w:val="002A1DEF"/>
    <w:rsid w:val="002A20C1"/>
    <w:rsid w:val="002A2302"/>
    <w:rsid w:val="002A3156"/>
    <w:rsid w:val="002A7C7B"/>
    <w:rsid w:val="002B3007"/>
    <w:rsid w:val="002B5263"/>
    <w:rsid w:val="002B5745"/>
    <w:rsid w:val="002B6693"/>
    <w:rsid w:val="002C1280"/>
    <w:rsid w:val="002C1877"/>
    <w:rsid w:val="002C535D"/>
    <w:rsid w:val="002D054F"/>
    <w:rsid w:val="002D1DDB"/>
    <w:rsid w:val="002E2A1E"/>
    <w:rsid w:val="002E3802"/>
    <w:rsid w:val="002E3FAC"/>
    <w:rsid w:val="002E4EB7"/>
    <w:rsid w:val="002F044D"/>
    <w:rsid w:val="002F4519"/>
    <w:rsid w:val="002F6731"/>
    <w:rsid w:val="00304204"/>
    <w:rsid w:val="00306A28"/>
    <w:rsid w:val="0030760D"/>
    <w:rsid w:val="0031053B"/>
    <w:rsid w:val="00310E1B"/>
    <w:rsid w:val="00313768"/>
    <w:rsid w:val="00313A4E"/>
    <w:rsid w:val="00314F1D"/>
    <w:rsid w:val="00317AFB"/>
    <w:rsid w:val="00317D1E"/>
    <w:rsid w:val="003233C1"/>
    <w:rsid w:val="00323F50"/>
    <w:rsid w:val="00324267"/>
    <w:rsid w:val="00327A2B"/>
    <w:rsid w:val="00327EE6"/>
    <w:rsid w:val="003304E1"/>
    <w:rsid w:val="00330726"/>
    <w:rsid w:val="00334332"/>
    <w:rsid w:val="00343ECF"/>
    <w:rsid w:val="003463FA"/>
    <w:rsid w:val="00346FA9"/>
    <w:rsid w:val="00360587"/>
    <w:rsid w:val="00366C9F"/>
    <w:rsid w:val="00367BFD"/>
    <w:rsid w:val="0037130F"/>
    <w:rsid w:val="0037148C"/>
    <w:rsid w:val="003721F2"/>
    <w:rsid w:val="0037432C"/>
    <w:rsid w:val="003761AA"/>
    <w:rsid w:val="00383918"/>
    <w:rsid w:val="003851BE"/>
    <w:rsid w:val="003908E7"/>
    <w:rsid w:val="003962F1"/>
    <w:rsid w:val="003A20EE"/>
    <w:rsid w:val="003A4C79"/>
    <w:rsid w:val="003C2CF6"/>
    <w:rsid w:val="003D13C3"/>
    <w:rsid w:val="003D3815"/>
    <w:rsid w:val="003D4162"/>
    <w:rsid w:val="003E0170"/>
    <w:rsid w:val="003E09D1"/>
    <w:rsid w:val="003E4EEC"/>
    <w:rsid w:val="003E5579"/>
    <w:rsid w:val="003E6417"/>
    <w:rsid w:val="003E6810"/>
    <w:rsid w:val="003E7B80"/>
    <w:rsid w:val="003F1A7D"/>
    <w:rsid w:val="003F32ED"/>
    <w:rsid w:val="003F6198"/>
    <w:rsid w:val="00415185"/>
    <w:rsid w:val="004153C2"/>
    <w:rsid w:val="0041661D"/>
    <w:rsid w:val="00420B71"/>
    <w:rsid w:val="00420D6C"/>
    <w:rsid w:val="00425906"/>
    <w:rsid w:val="00427145"/>
    <w:rsid w:val="004357A0"/>
    <w:rsid w:val="00450D67"/>
    <w:rsid w:val="00451387"/>
    <w:rsid w:val="004516DD"/>
    <w:rsid w:val="00452C70"/>
    <w:rsid w:val="00457C96"/>
    <w:rsid w:val="0046286B"/>
    <w:rsid w:val="00464932"/>
    <w:rsid w:val="0048055D"/>
    <w:rsid w:val="00481C69"/>
    <w:rsid w:val="00482342"/>
    <w:rsid w:val="004826D1"/>
    <w:rsid w:val="00482A82"/>
    <w:rsid w:val="0048554B"/>
    <w:rsid w:val="00490FEF"/>
    <w:rsid w:val="00491EF8"/>
    <w:rsid w:val="00496938"/>
    <w:rsid w:val="00497FE3"/>
    <w:rsid w:val="004A0796"/>
    <w:rsid w:val="004A256E"/>
    <w:rsid w:val="004A5138"/>
    <w:rsid w:val="004A636A"/>
    <w:rsid w:val="004A7731"/>
    <w:rsid w:val="004A7785"/>
    <w:rsid w:val="004B2BC7"/>
    <w:rsid w:val="004B528A"/>
    <w:rsid w:val="004B7214"/>
    <w:rsid w:val="004B73DA"/>
    <w:rsid w:val="004B7FE5"/>
    <w:rsid w:val="004C2E5D"/>
    <w:rsid w:val="004C4FC3"/>
    <w:rsid w:val="004C52A9"/>
    <w:rsid w:val="004C5E0C"/>
    <w:rsid w:val="004C6589"/>
    <w:rsid w:val="004D5936"/>
    <w:rsid w:val="004D66AA"/>
    <w:rsid w:val="004E1A46"/>
    <w:rsid w:val="004E4C9F"/>
    <w:rsid w:val="004E7358"/>
    <w:rsid w:val="004F3D5A"/>
    <w:rsid w:val="004F459E"/>
    <w:rsid w:val="004F5564"/>
    <w:rsid w:val="004F614B"/>
    <w:rsid w:val="00502395"/>
    <w:rsid w:val="00507E95"/>
    <w:rsid w:val="00510773"/>
    <w:rsid w:val="00510B51"/>
    <w:rsid w:val="005123BB"/>
    <w:rsid w:val="00513B5A"/>
    <w:rsid w:val="00513BE3"/>
    <w:rsid w:val="005259FD"/>
    <w:rsid w:val="00541C5F"/>
    <w:rsid w:val="00543A27"/>
    <w:rsid w:val="0054456C"/>
    <w:rsid w:val="00546F03"/>
    <w:rsid w:val="00547007"/>
    <w:rsid w:val="00551537"/>
    <w:rsid w:val="005529DF"/>
    <w:rsid w:val="0055487A"/>
    <w:rsid w:val="00556F19"/>
    <w:rsid w:val="00557198"/>
    <w:rsid w:val="0056061F"/>
    <w:rsid w:val="00562B79"/>
    <w:rsid w:val="00564108"/>
    <w:rsid w:val="00571B0F"/>
    <w:rsid w:val="005738A7"/>
    <w:rsid w:val="00574280"/>
    <w:rsid w:val="00574DC6"/>
    <w:rsid w:val="00575186"/>
    <w:rsid w:val="00580436"/>
    <w:rsid w:val="00580BBC"/>
    <w:rsid w:val="0058587F"/>
    <w:rsid w:val="00585B23"/>
    <w:rsid w:val="0058730C"/>
    <w:rsid w:val="00590FF5"/>
    <w:rsid w:val="00592B2B"/>
    <w:rsid w:val="005A66E9"/>
    <w:rsid w:val="005B1028"/>
    <w:rsid w:val="005B3DD8"/>
    <w:rsid w:val="005B57BE"/>
    <w:rsid w:val="005B7724"/>
    <w:rsid w:val="005C0A0C"/>
    <w:rsid w:val="005C0BB3"/>
    <w:rsid w:val="005C7ACB"/>
    <w:rsid w:val="005D00B7"/>
    <w:rsid w:val="005D0D82"/>
    <w:rsid w:val="005D1030"/>
    <w:rsid w:val="005D1640"/>
    <w:rsid w:val="005D1D9C"/>
    <w:rsid w:val="005D2886"/>
    <w:rsid w:val="005D3B0A"/>
    <w:rsid w:val="005D5DCD"/>
    <w:rsid w:val="005D7CFD"/>
    <w:rsid w:val="005E3E4C"/>
    <w:rsid w:val="005F1912"/>
    <w:rsid w:val="005F29EE"/>
    <w:rsid w:val="005F382F"/>
    <w:rsid w:val="00600430"/>
    <w:rsid w:val="00605315"/>
    <w:rsid w:val="00607368"/>
    <w:rsid w:val="0061161A"/>
    <w:rsid w:val="0061493B"/>
    <w:rsid w:val="00616CB1"/>
    <w:rsid w:val="006203CA"/>
    <w:rsid w:val="00620695"/>
    <w:rsid w:val="006206AC"/>
    <w:rsid w:val="006278B1"/>
    <w:rsid w:val="00627A77"/>
    <w:rsid w:val="00637C02"/>
    <w:rsid w:val="00641908"/>
    <w:rsid w:val="00645354"/>
    <w:rsid w:val="00645A3D"/>
    <w:rsid w:val="006511A8"/>
    <w:rsid w:val="00651FB5"/>
    <w:rsid w:val="00654254"/>
    <w:rsid w:val="00657047"/>
    <w:rsid w:val="00661127"/>
    <w:rsid w:val="0066526D"/>
    <w:rsid w:val="0067028C"/>
    <w:rsid w:val="006744A8"/>
    <w:rsid w:val="00675FCD"/>
    <w:rsid w:val="0068045B"/>
    <w:rsid w:val="00680460"/>
    <w:rsid w:val="00681E1B"/>
    <w:rsid w:val="00695365"/>
    <w:rsid w:val="006A2549"/>
    <w:rsid w:val="006A3CD4"/>
    <w:rsid w:val="006A7442"/>
    <w:rsid w:val="006B004E"/>
    <w:rsid w:val="006B0C6F"/>
    <w:rsid w:val="006B1090"/>
    <w:rsid w:val="006B3423"/>
    <w:rsid w:val="006B7AE4"/>
    <w:rsid w:val="006B7EF7"/>
    <w:rsid w:val="006C3E37"/>
    <w:rsid w:val="006C3E9A"/>
    <w:rsid w:val="006C5057"/>
    <w:rsid w:val="006C5FE2"/>
    <w:rsid w:val="006C720B"/>
    <w:rsid w:val="006D1621"/>
    <w:rsid w:val="006D274E"/>
    <w:rsid w:val="006D31EE"/>
    <w:rsid w:val="006D36CF"/>
    <w:rsid w:val="006D41DB"/>
    <w:rsid w:val="006D43A3"/>
    <w:rsid w:val="006D5F23"/>
    <w:rsid w:val="006E07CC"/>
    <w:rsid w:val="006E0A30"/>
    <w:rsid w:val="006E316F"/>
    <w:rsid w:val="006E3907"/>
    <w:rsid w:val="006E76BE"/>
    <w:rsid w:val="006F4841"/>
    <w:rsid w:val="006F59DC"/>
    <w:rsid w:val="006F7552"/>
    <w:rsid w:val="007048BE"/>
    <w:rsid w:val="007078E5"/>
    <w:rsid w:val="007169D9"/>
    <w:rsid w:val="007178BF"/>
    <w:rsid w:val="007178E3"/>
    <w:rsid w:val="00720C3C"/>
    <w:rsid w:val="007229C9"/>
    <w:rsid w:val="00726D46"/>
    <w:rsid w:val="00731EDE"/>
    <w:rsid w:val="00733346"/>
    <w:rsid w:val="0073360B"/>
    <w:rsid w:val="00734E6D"/>
    <w:rsid w:val="00735500"/>
    <w:rsid w:val="00740640"/>
    <w:rsid w:val="00743E87"/>
    <w:rsid w:val="0074418B"/>
    <w:rsid w:val="00751C28"/>
    <w:rsid w:val="00752442"/>
    <w:rsid w:val="00757290"/>
    <w:rsid w:val="007617D8"/>
    <w:rsid w:val="007626C7"/>
    <w:rsid w:val="00762BB6"/>
    <w:rsid w:val="00764225"/>
    <w:rsid w:val="0076702A"/>
    <w:rsid w:val="00776E59"/>
    <w:rsid w:val="00780E6F"/>
    <w:rsid w:val="007815C4"/>
    <w:rsid w:val="00783C25"/>
    <w:rsid w:val="0078616B"/>
    <w:rsid w:val="00790AF8"/>
    <w:rsid w:val="00793CAD"/>
    <w:rsid w:val="007B3FF6"/>
    <w:rsid w:val="007B4BBE"/>
    <w:rsid w:val="007B5D00"/>
    <w:rsid w:val="007C5BA7"/>
    <w:rsid w:val="007D43AC"/>
    <w:rsid w:val="007F1479"/>
    <w:rsid w:val="007F248F"/>
    <w:rsid w:val="00802DDA"/>
    <w:rsid w:val="00803045"/>
    <w:rsid w:val="008067EC"/>
    <w:rsid w:val="00810346"/>
    <w:rsid w:val="00814A41"/>
    <w:rsid w:val="00816484"/>
    <w:rsid w:val="008178DE"/>
    <w:rsid w:val="0082025A"/>
    <w:rsid w:val="008209DC"/>
    <w:rsid w:val="00825EF0"/>
    <w:rsid w:val="0083121C"/>
    <w:rsid w:val="00836BCD"/>
    <w:rsid w:val="00836D43"/>
    <w:rsid w:val="00845C2D"/>
    <w:rsid w:val="0085262F"/>
    <w:rsid w:val="00863B12"/>
    <w:rsid w:val="00876492"/>
    <w:rsid w:val="00880BCA"/>
    <w:rsid w:val="00891FC4"/>
    <w:rsid w:val="008921FC"/>
    <w:rsid w:val="00894782"/>
    <w:rsid w:val="00897D6B"/>
    <w:rsid w:val="008A13D9"/>
    <w:rsid w:val="008A1FA7"/>
    <w:rsid w:val="008A4E34"/>
    <w:rsid w:val="008A66E5"/>
    <w:rsid w:val="008C1BF8"/>
    <w:rsid w:val="008C40B0"/>
    <w:rsid w:val="008C4222"/>
    <w:rsid w:val="008C43F8"/>
    <w:rsid w:val="008D4FB6"/>
    <w:rsid w:val="008D61CD"/>
    <w:rsid w:val="008E2405"/>
    <w:rsid w:val="008F475D"/>
    <w:rsid w:val="008F7AEA"/>
    <w:rsid w:val="0090051F"/>
    <w:rsid w:val="0091094B"/>
    <w:rsid w:val="009128BC"/>
    <w:rsid w:val="00912E24"/>
    <w:rsid w:val="00914511"/>
    <w:rsid w:val="00914FD6"/>
    <w:rsid w:val="00916CD5"/>
    <w:rsid w:val="0092630A"/>
    <w:rsid w:val="00926F24"/>
    <w:rsid w:val="00927695"/>
    <w:rsid w:val="0093129E"/>
    <w:rsid w:val="00941152"/>
    <w:rsid w:val="00954DAE"/>
    <w:rsid w:val="00961094"/>
    <w:rsid w:val="009656B0"/>
    <w:rsid w:val="00966EE1"/>
    <w:rsid w:val="0097044E"/>
    <w:rsid w:val="00977530"/>
    <w:rsid w:val="00981E57"/>
    <w:rsid w:val="00984E33"/>
    <w:rsid w:val="00985575"/>
    <w:rsid w:val="00987B2E"/>
    <w:rsid w:val="00995401"/>
    <w:rsid w:val="009A3927"/>
    <w:rsid w:val="009A7347"/>
    <w:rsid w:val="009B25CC"/>
    <w:rsid w:val="009B4DA7"/>
    <w:rsid w:val="009B765D"/>
    <w:rsid w:val="009C1657"/>
    <w:rsid w:val="009C7F54"/>
    <w:rsid w:val="009D47A9"/>
    <w:rsid w:val="009D7929"/>
    <w:rsid w:val="009D7FCD"/>
    <w:rsid w:val="009E0562"/>
    <w:rsid w:val="009E2765"/>
    <w:rsid w:val="009E3AB2"/>
    <w:rsid w:val="009E3ADE"/>
    <w:rsid w:val="009F2116"/>
    <w:rsid w:val="009F3043"/>
    <w:rsid w:val="009F3D2F"/>
    <w:rsid w:val="009F71B9"/>
    <w:rsid w:val="00A12950"/>
    <w:rsid w:val="00A1670B"/>
    <w:rsid w:val="00A16F6B"/>
    <w:rsid w:val="00A179C8"/>
    <w:rsid w:val="00A17CF5"/>
    <w:rsid w:val="00A24239"/>
    <w:rsid w:val="00A367B2"/>
    <w:rsid w:val="00A419D8"/>
    <w:rsid w:val="00A47BC8"/>
    <w:rsid w:val="00A52215"/>
    <w:rsid w:val="00A55CAE"/>
    <w:rsid w:val="00A61E97"/>
    <w:rsid w:val="00A62E9B"/>
    <w:rsid w:val="00A72B12"/>
    <w:rsid w:val="00A764A6"/>
    <w:rsid w:val="00A77C7D"/>
    <w:rsid w:val="00A77CAA"/>
    <w:rsid w:val="00A821E3"/>
    <w:rsid w:val="00A82232"/>
    <w:rsid w:val="00A842DE"/>
    <w:rsid w:val="00A85791"/>
    <w:rsid w:val="00A86865"/>
    <w:rsid w:val="00A877BD"/>
    <w:rsid w:val="00AA0EA6"/>
    <w:rsid w:val="00AA2606"/>
    <w:rsid w:val="00AA28BA"/>
    <w:rsid w:val="00AB3079"/>
    <w:rsid w:val="00AC2EAB"/>
    <w:rsid w:val="00AC4A5C"/>
    <w:rsid w:val="00AD0C7E"/>
    <w:rsid w:val="00AD2CE8"/>
    <w:rsid w:val="00AD3856"/>
    <w:rsid w:val="00AD47C3"/>
    <w:rsid w:val="00AD54F5"/>
    <w:rsid w:val="00AE3457"/>
    <w:rsid w:val="00AE5FCF"/>
    <w:rsid w:val="00AE70FF"/>
    <w:rsid w:val="00AE725B"/>
    <w:rsid w:val="00AE7CD9"/>
    <w:rsid w:val="00AF2771"/>
    <w:rsid w:val="00B10E07"/>
    <w:rsid w:val="00B150DF"/>
    <w:rsid w:val="00B15A68"/>
    <w:rsid w:val="00B246D9"/>
    <w:rsid w:val="00B263B7"/>
    <w:rsid w:val="00B37657"/>
    <w:rsid w:val="00B4519D"/>
    <w:rsid w:val="00B47887"/>
    <w:rsid w:val="00B51688"/>
    <w:rsid w:val="00B61815"/>
    <w:rsid w:val="00B640C9"/>
    <w:rsid w:val="00B67376"/>
    <w:rsid w:val="00B73F62"/>
    <w:rsid w:val="00B8355F"/>
    <w:rsid w:val="00B869F8"/>
    <w:rsid w:val="00B876ED"/>
    <w:rsid w:val="00B9014D"/>
    <w:rsid w:val="00B96EE1"/>
    <w:rsid w:val="00B9719E"/>
    <w:rsid w:val="00BA102F"/>
    <w:rsid w:val="00BA11A7"/>
    <w:rsid w:val="00BA4B55"/>
    <w:rsid w:val="00BA56F5"/>
    <w:rsid w:val="00BA7C9C"/>
    <w:rsid w:val="00BB2A4D"/>
    <w:rsid w:val="00BB668C"/>
    <w:rsid w:val="00BC0ED0"/>
    <w:rsid w:val="00BC6241"/>
    <w:rsid w:val="00BC636A"/>
    <w:rsid w:val="00BC6DBC"/>
    <w:rsid w:val="00BD315D"/>
    <w:rsid w:val="00BD7DA3"/>
    <w:rsid w:val="00BE079C"/>
    <w:rsid w:val="00BE4B32"/>
    <w:rsid w:val="00BE5E2E"/>
    <w:rsid w:val="00BF222B"/>
    <w:rsid w:val="00BF4046"/>
    <w:rsid w:val="00C0351D"/>
    <w:rsid w:val="00C05E85"/>
    <w:rsid w:val="00C067D7"/>
    <w:rsid w:val="00C13856"/>
    <w:rsid w:val="00C15C66"/>
    <w:rsid w:val="00C15F06"/>
    <w:rsid w:val="00C21138"/>
    <w:rsid w:val="00C22068"/>
    <w:rsid w:val="00C2485C"/>
    <w:rsid w:val="00C2634E"/>
    <w:rsid w:val="00C4667E"/>
    <w:rsid w:val="00C52104"/>
    <w:rsid w:val="00C523E7"/>
    <w:rsid w:val="00C53166"/>
    <w:rsid w:val="00C5370C"/>
    <w:rsid w:val="00C53D2D"/>
    <w:rsid w:val="00C5557F"/>
    <w:rsid w:val="00C60E7A"/>
    <w:rsid w:val="00C671CB"/>
    <w:rsid w:val="00C71C5B"/>
    <w:rsid w:val="00C722D2"/>
    <w:rsid w:val="00C8058E"/>
    <w:rsid w:val="00C80E75"/>
    <w:rsid w:val="00C91DFE"/>
    <w:rsid w:val="00C929BE"/>
    <w:rsid w:val="00C93AC0"/>
    <w:rsid w:val="00C93BF4"/>
    <w:rsid w:val="00C945AE"/>
    <w:rsid w:val="00C9523F"/>
    <w:rsid w:val="00C97366"/>
    <w:rsid w:val="00CA1150"/>
    <w:rsid w:val="00CA14A7"/>
    <w:rsid w:val="00CA1AA1"/>
    <w:rsid w:val="00CB1262"/>
    <w:rsid w:val="00CB19E0"/>
    <w:rsid w:val="00CB2247"/>
    <w:rsid w:val="00CB2A09"/>
    <w:rsid w:val="00CB2A1A"/>
    <w:rsid w:val="00CB69C3"/>
    <w:rsid w:val="00CC6170"/>
    <w:rsid w:val="00CD7DCE"/>
    <w:rsid w:val="00CE0029"/>
    <w:rsid w:val="00CE3D7F"/>
    <w:rsid w:val="00CE5A50"/>
    <w:rsid w:val="00CE6E6E"/>
    <w:rsid w:val="00CF3BDD"/>
    <w:rsid w:val="00CF5A54"/>
    <w:rsid w:val="00D008DA"/>
    <w:rsid w:val="00D02992"/>
    <w:rsid w:val="00D057B1"/>
    <w:rsid w:val="00D070AC"/>
    <w:rsid w:val="00D1450F"/>
    <w:rsid w:val="00D147EF"/>
    <w:rsid w:val="00D35D42"/>
    <w:rsid w:val="00D4009B"/>
    <w:rsid w:val="00D412FE"/>
    <w:rsid w:val="00D501D6"/>
    <w:rsid w:val="00D50800"/>
    <w:rsid w:val="00D57323"/>
    <w:rsid w:val="00D63F66"/>
    <w:rsid w:val="00D741D4"/>
    <w:rsid w:val="00D756DD"/>
    <w:rsid w:val="00D8219D"/>
    <w:rsid w:val="00D90251"/>
    <w:rsid w:val="00D93002"/>
    <w:rsid w:val="00D93369"/>
    <w:rsid w:val="00D93AD2"/>
    <w:rsid w:val="00D97FEF"/>
    <w:rsid w:val="00DA09EC"/>
    <w:rsid w:val="00DA108D"/>
    <w:rsid w:val="00DA1ED4"/>
    <w:rsid w:val="00DA7142"/>
    <w:rsid w:val="00DA7A2B"/>
    <w:rsid w:val="00DB449B"/>
    <w:rsid w:val="00DC2D64"/>
    <w:rsid w:val="00DC5160"/>
    <w:rsid w:val="00DC6301"/>
    <w:rsid w:val="00DD4F2A"/>
    <w:rsid w:val="00DD7D2D"/>
    <w:rsid w:val="00DF0646"/>
    <w:rsid w:val="00DF3617"/>
    <w:rsid w:val="00E0052E"/>
    <w:rsid w:val="00E0199A"/>
    <w:rsid w:val="00E10956"/>
    <w:rsid w:val="00E109A2"/>
    <w:rsid w:val="00E11850"/>
    <w:rsid w:val="00E16323"/>
    <w:rsid w:val="00E163E6"/>
    <w:rsid w:val="00E208A2"/>
    <w:rsid w:val="00E267E1"/>
    <w:rsid w:val="00E31D1A"/>
    <w:rsid w:val="00E34FB5"/>
    <w:rsid w:val="00E401ED"/>
    <w:rsid w:val="00E4139C"/>
    <w:rsid w:val="00E44602"/>
    <w:rsid w:val="00E44F34"/>
    <w:rsid w:val="00E45771"/>
    <w:rsid w:val="00E527EE"/>
    <w:rsid w:val="00E634FE"/>
    <w:rsid w:val="00E65C42"/>
    <w:rsid w:val="00E660D0"/>
    <w:rsid w:val="00E67550"/>
    <w:rsid w:val="00E7035E"/>
    <w:rsid w:val="00E70712"/>
    <w:rsid w:val="00E74103"/>
    <w:rsid w:val="00E755EE"/>
    <w:rsid w:val="00E75866"/>
    <w:rsid w:val="00E8299F"/>
    <w:rsid w:val="00E87B44"/>
    <w:rsid w:val="00E937E5"/>
    <w:rsid w:val="00E946C6"/>
    <w:rsid w:val="00E97430"/>
    <w:rsid w:val="00E97E2C"/>
    <w:rsid w:val="00EA198F"/>
    <w:rsid w:val="00EA2C70"/>
    <w:rsid w:val="00EA4983"/>
    <w:rsid w:val="00EB0218"/>
    <w:rsid w:val="00EB0B58"/>
    <w:rsid w:val="00EB6796"/>
    <w:rsid w:val="00EC5ACC"/>
    <w:rsid w:val="00EC6870"/>
    <w:rsid w:val="00ED64F1"/>
    <w:rsid w:val="00EE1DB2"/>
    <w:rsid w:val="00EE2A6C"/>
    <w:rsid w:val="00EF1655"/>
    <w:rsid w:val="00EF2C55"/>
    <w:rsid w:val="00EF2D94"/>
    <w:rsid w:val="00EF6E3F"/>
    <w:rsid w:val="00EF6F42"/>
    <w:rsid w:val="00EF6F66"/>
    <w:rsid w:val="00EF7EE8"/>
    <w:rsid w:val="00F00F01"/>
    <w:rsid w:val="00F034FE"/>
    <w:rsid w:val="00F04916"/>
    <w:rsid w:val="00F059A7"/>
    <w:rsid w:val="00F15042"/>
    <w:rsid w:val="00F1764C"/>
    <w:rsid w:val="00F2180C"/>
    <w:rsid w:val="00F21F8E"/>
    <w:rsid w:val="00F2584E"/>
    <w:rsid w:val="00F27687"/>
    <w:rsid w:val="00F322CB"/>
    <w:rsid w:val="00F327E1"/>
    <w:rsid w:val="00F40A26"/>
    <w:rsid w:val="00F41A49"/>
    <w:rsid w:val="00F41A9C"/>
    <w:rsid w:val="00F43494"/>
    <w:rsid w:val="00F437CD"/>
    <w:rsid w:val="00F519A9"/>
    <w:rsid w:val="00F51C6E"/>
    <w:rsid w:val="00F533B5"/>
    <w:rsid w:val="00F5467C"/>
    <w:rsid w:val="00F56C1D"/>
    <w:rsid w:val="00F64008"/>
    <w:rsid w:val="00F72499"/>
    <w:rsid w:val="00F76538"/>
    <w:rsid w:val="00F76D82"/>
    <w:rsid w:val="00F800F2"/>
    <w:rsid w:val="00F80168"/>
    <w:rsid w:val="00F80D6E"/>
    <w:rsid w:val="00F837B1"/>
    <w:rsid w:val="00F83D34"/>
    <w:rsid w:val="00F876F3"/>
    <w:rsid w:val="00F972E0"/>
    <w:rsid w:val="00F97C4D"/>
    <w:rsid w:val="00FA0B46"/>
    <w:rsid w:val="00FA23FB"/>
    <w:rsid w:val="00FA5290"/>
    <w:rsid w:val="00FB3A37"/>
    <w:rsid w:val="00FB5DDC"/>
    <w:rsid w:val="00FB7D83"/>
    <w:rsid w:val="00FC2AC8"/>
    <w:rsid w:val="00FC693C"/>
    <w:rsid w:val="00FD1DC1"/>
    <w:rsid w:val="00FD40BB"/>
    <w:rsid w:val="00FD4C2A"/>
    <w:rsid w:val="00FD4F5B"/>
    <w:rsid w:val="00FD51DC"/>
    <w:rsid w:val="00FD5605"/>
    <w:rsid w:val="00FE1697"/>
    <w:rsid w:val="00FE458B"/>
    <w:rsid w:val="00FE7118"/>
    <w:rsid w:val="00FF4265"/>
    <w:rsid w:val="00FF77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959CDB"/>
  <w14:defaultImageDpi w14:val="300"/>
  <w15:docId w15:val="{E6B6A0C6-77CB-469B-A9D9-4875834A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3E"/>
    <w:rPr>
      <w:rFonts w:ascii="Times New Roman" w:eastAsia="Times New Roman" w:hAnsi="Times New Roman" w:cs="Times New Roman"/>
    </w:rPr>
  </w:style>
  <w:style w:type="paragraph" w:styleId="Heading1">
    <w:name w:val="heading 1"/>
    <w:basedOn w:val="Normal"/>
    <w:link w:val="Heading1Char"/>
    <w:uiPriority w:val="9"/>
    <w:qFormat/>
    <w:rsid w:val="00735500"/>
    <w:pPr>
      <w:spacing w:before="100" w:beforeAutospacing="1" w:after="100" w:afterAutospacing="1"/>
      <w:outlineLvl w:val="0"/>
    </w:pPr>
    <w:rPr>
      <w:rFonts w:ascii="Times" w:eastAsiaTheme="minorEastAsia" w:hAnsi="Times" w:cstheme="minorBidi"/>
      <w:b/>
      <w:bCs/>
      <w:kern w:val="36"/>
      <w:sz w:val="48"/>
      <w:szCs w:val="48"/>
      <w:lang w:val="en-US"/>
    </w:rPr>
  </w:style>
  <w:style w:type="paragraph" w:styleId="Heading2">
    <w:name w:val="heading 2"/>
    <w:basedOn w:val="Normal"/>
    <w:next w:val="Normal"/>
    <w:link w:val="Heading2Char"/>
    <w:uiPriority w:val="9"/>
    <w:unhideWhenUsed/>
    <w:qFormat/>
    <w:rsid w:val="000348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484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2C7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25B"/>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C722D2"/>
    <w:rPr>
      <w:color w:val="0000FF" w:themeColor="hyperlink"/>
      <w:u w:val="single"/>
    </w:rPr>
  </w:style>
  <w:style w:type="character" w:styleId="FollowedHyperlink">
    <w:name w:val="FollowedHyperlink"/>
    <w:basedOn w:val="DefaultParagraphFont"/>
    <w:uiPriority w:val="99"/>
    <w:semiHidden/>
    <w:unhideWhenUsed/>
    <w:rsid w:val="00C722D2"/>
    <w:rPr>
      <w:color w:val="800080" w:themeColor="followedHyperlink"/>
      <w:u w:val="single"/>
    </w:rPr>
  </w:style>
  <w:style w:type="table" w:styleId="TableGrid">
    <w:name w:val="Table Grid"/>
    <w:basedOn w:val="TableNormal"/>
    <w:uiPriority w:val="39"/>
    <w:rsid w:val="00525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81C69"/>
  </w:style>
  <w:style w:type="paragraph" w:styleId="BalloonText">
    <w:name w:val="Balloon Text"/>
    <w:basedOn w:val="Normal"/>
    <w:link w:val="BalloonTextChar"/>
    <w:uiPriority w:val="99"/>
    <w:semiHidden/>
    <w:unhideWhenUsed/>
    <w:rsid w:val="0085262F"/>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85262F"/>
    <w:rPr>
      <w:rFonts w:ascii="Lucida Grande" w:hAnsi="Lucida Grande" w:cs="Lucida Grande"/>
      <w:sz w:val="18"/>
      <w:szCs w:val="18"/>
    </w:rPr>
  </w:style>
  <w:style w:type="character" w:customStyle="1" w:styleId="Heading1Char">
    <w:name w:val="Heading 1 Char"/>
    <w:basedOn w:val="DefaultParagraphFont"/>
    <w:link w:val="Heading1"/>
    <w:uiPriority w:val="9"/>
    <w:rsid w:val="00735500"/>
    <w:rPr>
      <w:rFonts w:ascii="Times" w:hAnsi="Times"/>
      <w:b/>
      <w:bCs/>
      <w:kern w:val="36"/>
      <w:sz w:val="48"/>
      <w:szCs w:val="48"/>
      <w:lang w:val="en-US"/>
    </w:rPr>
  </w:style>
  <w:style w:type="paragraph" w:styleId="NoSpacing">
    <w:name w:val="No Spacing"/>
    <w:qFormat/>
    <w:rsid w:val="00B4519D"/>
    <w:rPr>
      <w:rFonts w:ascii="Calibri" w:eastAsia="Calibri" w:hAnsi="Calibri" w:cs="Times New Roman"/>
      <w:sz w:val="22"/>
      <w:szCs w:val="22"/>
      <w:lang w:val="en-US"/>
    </w:rPr>
  </w:style>
  <w:style w:type="paragraph" w:styleId="BodyText">
    <w:name w:val="Body Text"/>
    <w:basedOn w:val="Normal"/>
    <w:link w:val="BodyTextChar"/>
    <w:rsid w:val="008C4222"/>
    <w:pPr>
      <w:overflowPunct w:val="0"/>
      <w:autoSpaceDE w:val="0"/>
      <w:autoSpaceDN w:val="0"/>
      <w:adjustRightInd w:val="0"/>
      <w:spacing w:after="240" w:line="240" w:lineRule="atLeast"/>
      <w:ind w:left="709"/>
      <w:jc w:val="both"/>
      <w:textAlignment w:val="baseline"/>
    </w:pPr>
    <w:rPr>
      <w:rFonts w:ascii="Arial" w:hAnsi="Arial"/>
      <w:spacing w:val="-5"/>
      <w:sz w:val="20"/>
      <w:szCs w:val="20"/>
    </w:rPr>
  </w:style>
  <w:style w:type="character" w:customStyle="1" w:styleId="BodyTextChar">
    <w:name w:val="Body Text Char"/>
    <w:basedOn w:val="DefaultParagraphFont"/>
    <w:link w:val="BodyText"/>
    <w:rsid w:val="008C4222"/>
    <w:rPr>
      <w:rFonts w:ascii="Arial" w:eastAsia="Times New Roman" w:hAnsi="Arial" w:cs="Times New Roman"/>
      <w:spacing w:val="-5"/>
      <w:sz w:val="20"/>
      <w:szCs w:val="20"/>
    </w:rPr>
  </w:style>
  <w:style w:type="paragraph" w:styleId="Footer">
    <w:name w:val="footer"/>
    <w:basedOn w:val="Normal"/>
    <w:link w:val="FooterChar"/>
    <w:uiPriority w:val="99"/>
    <w:unhideWhenUsed/>
    <w:rsid w:val="00D93AD2"/>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D93AD2"/>
  </w:style>
  <w:style w:type="character" w:styleId="PageNumber">
    <w:name w:val="page number"/>
    <w:basedOn w:val="DefaultParagraphFont"/>
    <w:uiPriority w:val="99"/>
    <w:semiHidden/>
    <w:unhideWhenUsed/>
    <w:rsid w:val="00D93AD2"/>
  </w:style>
  <w:style w:type="character" w:customStyle="1" w:styleId="Heading2Char">
    <w:name w:val="Heading 2 Char"/>
    <w:basedOn w:val="DefaultParagraphFont"/>
    <w:link w:val="Heading2"/>
    <w:uiPriority w:val="9"/>
    <w:rsid w:val="000348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484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790AF8"/>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790AF8"/>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90AF8"/>
    <w:pPr>
      <w:ind w:left="240"/>
    </w:pPr>
    <w:rPr>
      <w:rFonts w:asciiTheme="minorHAnsi" w:hAnsiTheme="minorHAnsi"/>
      <w:smallCaps/>
      <w:sz w:val="20"/>
      <w:szCs w:val="20"/>
    </w:rPr>
  </w:style>
  <w:style w:type="paragraph" w:styleId="TOC3">
    <w:name w:val="toc 3"/>
    <w:basedOn w:val="Normal"/>
    <w:next w:val="Normal"/>
    <w:autoRedefine/>
    <w:uiPriority w:val="39"/>
    <w:unhideWhenUsed/>
    <w:rsid w:val="00790AF8"/>
    <w:pPr>
      <w:ind w:left="480"/>
    </w:pPr>
    <w:rPr>
      <w:rFonts w:asciiTheme="minorHAnsi" w:hAnsiTheme="minorHAnsi"/>
      <w:i/>
      <w:iCs/>
      <w:sz w:val="20"/>
      <w:szCs w:val="20"/>
    </w:rPr>
  </w:style>
  <w:style w:type="character" w:customStyle="1" w:styleId="nlmstring-name">
    <w:name w:val="nlm_string-name"/>
    <w:basedOn w:val="DefaultParagraphFont"/>
    <w:rsid w:val="000561ED"/>
  </w:style>
  <w:style w:type="paragraph" w:styleId="NormalWeb">
    <w:name w:val="Normal (Web)"/>
    <w:basedOn w:val="Normal"/>
    <w:uiPriority w:val="99"/>
    <w:unhideWhenUsed/>
    <w:rsid w:val="00780E6F"/>
    <w:pPr>
      <w:spacing w:before="100" w:beforeAutospacing="1" w:after="100" w:afterAutospacing="1"/>
    </w:pPr>
  </w:style>
  <w:style w:type="paragraph" w:styleId="TOC4">
    <w:name w:val="toc 4"/>
    <w:basedOn w:val="Normal"/>
    <w:next w:val="Normal"/>
    <w:autoRedefine/>
    <w:uiPriority w:val="39"/>
    <w:semiHidden/>
    <w:unhideWhenUsed/>
    <w:rsid w:val="00090B20"/>
    <w:pPr>
      <w:ind w:left="720"/>
    </w:pPr>
    <w:rPr>
      <w:rFonts w:asciiTheme="minorHAnsi" w:hAnsiTheme="minorHAnsi"/>
      <w:sz w:val="18"/>
      <w:szCs w:val="18"/>
    </w:rPr>
  </w:style>
  <w:style w:type="paragraph" w:styleId="TOC5">
    <w:name w:val="toc 5"/>
    <w:basedOn w:val="Normal"/>
    <w:next w:val="Normal"/>
    <w:autoRedefine/>
    <w:uiPriority w:val="39"/>
    <w:semiHidden/>
    <w:unhideWhenUsed/>
    <w:rsid w:val="00090B20"/>
    <w:pPr>
      <w:ind w:left="960"/>
    </w:pPr>
    <w:rPr>
      <w:rFonts w:asciiTheme="minorHAnsi" w:hAnsiTheme="minorHAnsi"/>
      <w:sz w:val="18"/>
      <w:szCs w:val="18"/>
    </w:rPr>
  </w:style>
  <w:style w:type="paragraph" w:styleId="TOC6">
    <w:name w:val="toc 6"/>
    <w:basedOn w:val="Normal"/>
    <w:next w:val="Normal"/>
    <w:autoRedefine/>
    <w:uiPriority w:val="39"/>
    <w:semiHidden/>
    <w:unhideWhenUsed/>
    <w:rsid w:val="00090B20"/>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090B20"/>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090B20"/>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090B20"/>
    <w:pPr>
      <w:ind w:left="1920"/>
    </w:pPr>
    <w:rPr>
      <w:rFonts w:asciiTheme="minorHAnsi" w:hAnsiTheme="minorHAnsi"/>
      <w:sz w:val="18"/>
      <w:szCs w:val="18"/>
    </w:rPr>
  </w:style>
  <w:style w:type="character" w:styleId="UnresolvedMention">
    <w:name w:val="Unresolved Mention"/>
    <w:basedOn w:val="DefaultParagraphFont"/>
    <w:uiPriority w:val="99"/>
    <w:unhideWhenUsed/>
    <w:rsid w:val="00DC2D64"/>
    <w:rPr>
      <w:color w:val="605E5C"/>
      <w:shd w:val="clear" w:color="auto" w:fill="E1DFDD"/>
    </w:rPr>
  </w:style>
  <w:style w:type="character" w:customStyle="1" w:styleId="Heading4Char">
    <w:name w:val="Heading 4 Char"/>
    <w:basedOn w:val="DefaultParagraphFont"/>
    <w:link w:val="Heading4"/>
    <w:uiPriority w:val="9"/>
    <w:semiHidden/>
    <w:rsid w:val="00EA2C70"/>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9E3ADE"/>
    <w:pPr>
      <w:tabs>
        <w:tab w:val="center" w:pos="4680"/>
        <w:tab w:val="right" w:pos="936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9E3ADE"/>
  </w:style>
  <w:style w:type="character" w:customStyle="1" w:styleId="article-classifiergap">
    <w:name w:val="article-classifier__gap"/>
    <w:basedOn w:val="DefaultParagraphFont"/>
    <w:rsid w:val="005123BB"/>
  </w:style>
  <w:style w:type="character" w:styleId="Emphasis">
    <w:name w:val="Emphasis"/>
    <w:basedOn w:val="DefaultParagraphFont"/>
    <w:uiPriority w:val="20"/>
    <w:qFormat/>
    <w:rsid w:val="005123BB"/>
    <w:rPr>
      <w:i/>
      <w:iCs/>
    </w:rPr>
  </w:style>
  <w:style w:type="paragraph" w:customStyle="1" w:styleId="p-top-01em">
    <w:name w:val="p-top-01em"/>
    <w:basedOn w:val="Normal"/>
    <w:rsid w:val="005123B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4930">
      <w:bodyDiv w:val="1"/>
      <w:marLeft w:val="0"/>
      <w:marRight w:val="0"/>
      <w:marTop w:val="0"/>
      <w:marBottom w:val="0"/>
      <w:divBdr>
        <w:top w:val="none" w:sz="0" w:space="0" w:color="auto"/>
        <w:left w:val="none" w:sz="0" w:space="0" w:color="auto"/>
        <w:bottom w:val="none" w:sz="0" w:space="0" w:color="auto"/>
        <w:right w:val="none" w:sz="0" w:space="0" w:color="auto"/>
      </w:divBdr>
    </w:div>
    <w:div w:id="184491179">
      <w:bodyDiv w:val="1"/>
      <w:marLeft w:val="0"/>
      <w:marRight w:val="0"/>
      <w:marTop w:val="0"/>
      <w:marBottom w:val="0"/>
      <w:divBdr>
        <w:top w:val="none" w:sz="0" w:space="0" w:color="auto"/>
        <w:left w:val="none" w:sz="0" w:space="0" w:color="auto"/>
        <w:bottom w:val="none" w:sz="0" w:space="0" w:color="auto"/>
        <w:right w:val="none" w:sz="0" w:space="0" w:color="auto"/>
      </w:divBdr>
    </w:div>
    <w:div w:id="377902480">
      <w:bodyDiv w:val="1"/>
      <w:marLeft w:val="0"/>
      <w:marRight w:val="0"/>
      <w:marTop w:val="0"/>
      <w:marBottom w:val="0"/>
      <w:divBdr>
        <w:top w:val="none" w:sz="0" w:space="0" w:color="auto"/>
        <w:left w:val="none" w:sz="0" w:space="0" w:color="auto"/>
        <w:bottom w:val="none" w:sz="0" w:space="0" w:color="auto"/>
        <w:right w:val="none" w:sz="0" w:space="0" w:color="auto"/>
      </w:divBdr>
    </w:div>
    <w:div w:id="503908494">
      <w:bodyDiv w:val="1"/>
      <w:marLeft w:val="0"/>
      <w:marRight w:val="0"/>
      <w:marTop w:val="0"/>
      <w:marBottom w:val="0"/>
      <w:divBdr>
        <w:top w:val="none" w:sz="0" w:space="0" w:color="auto"/>
        <w:left w:val="none" w:sz="0" w:space="0" w:color="auto"/>
        <w:bottom w:val="none" w:sz="0" w:space="0" w:color="auto"/>
        <w:right w:val="none" w:sz="0" w:space="0" w:color="auto"/>
      </w:divBdr>
    </w:div>
    <w:div w:id="576132617">
      <w:bodyDiv w:val="1"/>
      <w:marLeft w:val="0"/>
      <w:marRight w:val="0"/>
      <w:marTop w:val="0"/>
      <w:marBottom w:val="0"/>
      <w:divBdr>
        <w:top w:val="none" w:sz="0" w:space="0" w:color="auto"/>
        <w:left w:val="none" w:sz="0" w:space="0" w:color="auto"/>
        <w:bottom w:val="none" w:sz="0" w:space="0" w:color="auto"/>
        <w:right w:val="none" w:sz="0" w:space="0" w:color="auto"/>
      </w:divBdr>
    </w:div>
    <w:div w:id="634263927">
      <w:bodyDiv w:val="1"/>
      <w:marLeft w:val="0"/>
      <w:marRight w:val="0"/>
      <w:marTop w:val="0"/>
      <w:marBottom w:val="0"/>
      <w:divBdr>
        <w:top w:val="none" w:sz="0" w:space="0" w:color="auto"/>
        <w:left w:val="none" w:sz="0" w:space="0" w:color="auto"/>
        <w:bottom w:val="none" w:sz="0" w:space="0" w:color="auto"/>
        <w:right w:val="none" w:sz="0" w:space="0" w:color="auto"/>
      </w:divBdr>
    </w:div>
    <w:div w:id="640843156">
      <w:bodyDiv w:val="1"/>
      <w:marLeft w:val="0"/>
      <w:marRight w:val="0"/>
      <w:marTop w:val="0"/>
      <w:marBottom w:val="0"/>
      <w:divBdr>
        <w:top w:val="none" w:sz="0" w:space="0" w:color="auto"/>
        <w:left w:val="none" w:sz="0" w:space="0" w:color="auto"/>
        <w:bottom w:val="none" w:sz="0" w:space="0" w:color="auto"/>
        <w:right w:val="none" w:sz="0" w:space="0" w:color="auto"/>
      </w:divBdr>
    </w:div>
    <w:div w:id="657880084">
      <w:bodyDiv w:val="1"/>
      <w:marLeft w:val="0"/>
      <w:marRight w:val="0"/>
      <w:marTop w:val="0"/>
      <w:marBottom w:val="0"/>
      <w:divBdr>
        <w:top w:val="none" w:sz="0" w:space="0" w:color="auto"/>
        <w:left w:val="none" w:sz="0" w:space="0" w:color="auto"/>
        <w:bottom w:val="none" w:sz="0" w:space="0" w:color="auto"/>
        <w:right w:val="none" w:sz="0" w:space="0" w:color="auto"/>
      </w:divBdr>
    </w:div>
    <w:div w:id="687295441">
      <w:bodyDiv w:val="1"/>
      <w:marLeft w:val="0"/>
      <w:marRight w:val="0"/>
      <w:marTop w:val="0"/>
      <w:marBottom w:val="0"/>
      <w:divBdr>
        <w:top w:val="none" w:sz="0" w:space="0" w:color="auto"/>
        <w:left w:val="none" w:sz="0" w:space="0" w:color="auto"/>
        <w:bottom w:val="none" w:sz="0" w:space="0" w:color="auto"/>
        <w:right w:val="none" w:sz="0" w:space="0" w:color="auto"/>
      </w:divBdr>
    </w:div>
    <w:div w:id="737360239">
      <w:bodyDiv w:val="1"/>
      <w:marLeft w:val="0"/>
      <w:marRight w:val="0"/>
      <w:marTop w:val="0"/>
      <w:marBottom w:val="0"/>
      <w:divBdr>
        <w:top w:val="none" w:sz="0" w:space="0" w:color="auto"/>
        <w:left w:val="none" w:sz="0" w:space="0" w:color="auto"/>
        <w:bottom w:val="none" w:sz="0" w:space="0" w:color="auto"/>
        <w:right w:val="none" w:sz="0" w:space="0" w:color="auto"/>
      </w:divBdr>
      <w:divsChild>
        <w:div w:id="1053501424">
          <w:marLeft w:val="0"/>
          <w:marRight w:val="0"/>
          <w:marTop w:val="0"/>
          <w:marBottom w:val="0"/>
          <w:divBdr>
            <w:top w:val="none" w:sz="0" w:space="0" w:color="auto"/>
            <w:left w:val="none" w:sz="0" w:space="0" w:color="auto"/>
            <w:bottom w:val="none" w:sz="0" w:space="0" w:color="auto"/>
            <w:right w:val="none" w:sz="0" w:space="0" w:color="auto"/>
          </w:divBdr>
          <w:divsChild>
            <w:div w:id="507251384">
              <w:marLeft w:val="0"/>
              <w:marRight w:val="0"/>
              <w:marTop w:val="0"/>
              <w:marBottom w:val="0"/>
              <w:divBdr>
                <w:top w:val="none" w:sz="0" w:space="0" w:color="auto"/>
                <w:left w:val="none" w:sz="0" w:space="0" w:color="auto"/>
                <w:bottom w:val="none" w:sz="0" w:space="0" w:color="auto"/>
                <w:right w:val="none" w:sz="0" w:space="0" w:color="auto"/>
              </w:divBdr>
              <w:divsChild>
                <w:div w:id="23744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78144">
      <w:bodyDiv w:val="1"/>
      <w:marLeft w:val="0"/>
      <w:marRight w:val="0"/>
      <w:marTop w:val="0"/>
      <w:marBottom w:val="0"/>
      <w:divBdr>
        <w:top w:val="none" w:sz="0" w:space="0" w:color="auto"/>
        <w:left w:val="none" w:sz="0" w:space="0" w:color="auto"/>
        <w:bottom w:val="none" w:sz="0" w:space="0" w:color="auto"/>
        <w:right w:val="none" w:sz="0" w:space="0" w:color="auto"/>
      </w:divBdr>
    </w:div>
    <w:div w:id="777798008">
      <w:bodyDiv w:val="1"/>
      <w:marLeft w:val="0"/>
      <w:marRight w:val="0"/>
      <w:marTop w:val="0"/>
      <w:marBottom w:val="0"/>
      <w:divBdr>
        <w:top w:val="none" w:sz="0" w:space="0" w:color="auto"/>
        <w:left w:val="none" w:sz="0" w:space="0" w:color="auto"/>
        <w:bottom w:val="none" w:sz="0" w:space="0" w:color="auto"/>
        <w:right w:val="none" w:sz="0" w:space="0" w:color="auto"/>
      </w:divBdr>
    </w:div>
    <w:div w:id="822816449">
      <w:bodyDiv w:val="1"/>
      <w:marLeft w:val="0"/>
      <w:marRight w:val="0"/>
      <w:marTop w:val="0"/>
      <w:marBottom w:val="0"/>
      <w:divBdr>
        <w:top w:val="none" w:sz="0" w:space="0" w:color="auto"/>
        <w:left w:val="none" w:sz="0" w:space="0" w:color="auto"/>
        <w:bottom w:val="none" w:sz="0" w:space="0" w:color="auto"/>
        <w:right w:val="none" w:sz="0" w:space="0" w:color="auto"/>
      </w:divBdr>
    </w:div>
    <w:div w:id="823737982">
      <w:bodyDiv w:val="1"/>
      <w:marLeft w:val="0"/>
      <w:marRight w:val="0"/>
      <w:marTop w:val="0"/>
      <w:marBottom w:val="0"/>
      <w:divBdr>
        <w:top w:val="none" w:sz="0" w:space="0" w:color="auto"/>
        <w:left w:val="none" w:sz="0" w:space="0" w:color="auto"/>
        <w:bottom w:val="none" w:sz="0" w:space="0" w:color="auto"/>
        <w:right w:val="none" w:sz="0" w:space="0" w:color="auto"/>
      </w:divBdr>
      <w:divsChild>
        <w:div w:id="1364669225">
          <w:marLeft w:val="0"/>
          <w:marRight w:val="0"/>
          <w:marTop w:val="0"/>
          <w:marBottom w:val="0"/>
          <w:divBdr>
            <w:top w:val="none" w:sz="0" w:space="0" w:color="auto"/>
            <w:left w:val="none" w:sz="0" w:space="0" w:color="auto"/>
            <w:bottom w:val="none" w:sz="0" w:space="0" w:color="auto"/>
            <w:right w:val="none" w:sz="0" w:space="0" w:color="auto"/>
          </w:divBdr>
          <w:divsChild>
            <w:div w:id="877156814">
              <w:marLeft w:val="0"/>
              <w:marRight w:val="0"/>
              <w:marTop w:val="0"/>
              <w:marBottom w:val="0"/>
              <w:divBdr>
                <w:top w:val="none" w:sz="0" w:space="0" w:color="auto"/>
                <w:left w:val="none" w:sz="0" w:space="0" w:color="auto"/>
                <w:bottom w:val="none" w:sz="0" w:space="0" w:color="auto"/>
                <w:right w:val="none" w:sz="0" w:space="0" w:color="auto"/>
              </w:divBdr>
              <w:divsChild>
                <w:div w:id="19359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32326">
      <w:bodyDiv w:val="1"/>
      <w:marLeft w:val="0"/>
      <w:marRight w:val="0"/>
      <w:marTop w:val="0"/>
      <w:marBottom w:val="0"/>
      <w:divBdr>
        <w:top w:val="none" w:sz="0" w:space="0" w:color="auto"/>
        <w:left w:val="none" w:sz="0" w:space="0" w:color="auto"/>
        <w:bottom w:val="none" w:sz="0" w:space="0" w:color="auto"/>
        <w:right w:val="none" w:sz="0" w:space="0" w:color="auto"/>
      </w:divBdr>
    </w:div>
    <w:div w:id="833951621">
      <w:bodyDiv w:val="1"/>
      <w:marLeft w:val="0"/>
      <w:marRight w:val="0"/>
      <w:marTop w:val="0"/>
      <w:marBottom w:val="0"/>
      <w:divBdr>
        <w:top w:val="none" w:sz="0" w:space="0" w:color="auto"/>
        <w:left w:val="none" w:sz="0" w:space="0" w:color="auto"/>
        <w:bottom w:val="none" w:sz="0" w:space="0" w:color="auto"/>
        <w:right w:val="none" w:sz="0" w:space="0" w:color="auto"/>
      </w:divBdr>
    </w:div>
    <w:div w:id="956715876">
      <w:bodyDiv w:val="1"/>
      <w:marLeft w:val="0"/>
      <w:marRight w:val="0"/>
      <w:marTop w:val="0"/>
      <w:marBottom w:val="0"/>
      <w:divBdr>
        <w:top w:val="none" w:sz="0" w:space="0" w:color="auto"/>
        <w:left w:val="none" w:sz="0" w:space="0" w:color="auto"/>
        <w:bottom w:val="none" w:sz="0" w:space="0" w:color="auto"/>
        <w:right w:val="none" w:sz="0" w:space="0" w:color="auto"/>
      </w:divBdr>
    </w:div>
    <w:div w:id="1012099871">
      <w:bodyDiv w:val="1"/>
      <w:marLeft w:val="0"/>
      <w:marRight w:val="0"/>
      <w:marTop w:val="0"/>
      <w:marBottom w:val="0"/>
      <w:divBdr>
        <w:top w:val="none" w:sz="0" w:space="0" w:color="auto"/>
        <w:left w:val="none" w:sz="0" w:space="0" w:color="auto"/>
        <w:bottom w:val="none" w:sz="0" w:space="0" w:color="auto"/>
        <w:right w:val="none" w:sz="0" w:space="0" w:color="auto"/>
      </w:divBdr>
    </w:div>
    <w:div w:id="1017778704">
      <w:bodyDiv w:val="1"/>
      <w:marLeft w:val="0"/>
      <w:marRight w:val="0"/>
      <w:marTop w:val="0"/>
      <w:marBottom w:val="0"/>
      <w:divBdr>
        <w:top w:val="none" w:sz="0" w:space="0" w:color="auto"/>
        <w:left w:val="none" w:sz="0" w:space="0" w:color="auto"/>
        <w:bottom w:val="none" w:sz="0" w:space="0" w:color="auto"/>
        <w:right w:val="none" w:sz="0" w:space="0" w:color="auto"/>
      </w:divBdr>
    </w:div>
    <w:div w:id="1089152805">
      <w:bodyDiv w:val="1"/>
      <w:marLeft w:val="0"/>
      <w:marRight w:val="0"/>
      <w:marTop w:val="0"/>
      <w:marBottom w:val="0"/>
      <w:divBdr>
        <w:top w:val="none" w:sz="0" w:space="0" w:color="auto"/>
        <w:left w:val="none" w:sz="0" w:space="0" w:color="auto"/>
        <w:bottom w:val="none" w:sz="0" w:space="0" w:color="auto"/>
        <w:right w:val="none" w:sz="0" w:space="0" w:color="auto"/>
      </w:divBdr>
    </w:div>
    <w:div w:id="1094665635">
      <w:bodyDiv w:val="1"/>
      <w:marLeft w:val="0"/>
      <w:marRight w:val="0"/>
      <w:marTop w:val="0"/>
      <w:marBottom w:val="0"/>
      <w:divBdr>
        <w:top w:val="none" w:sz="0" w:space="0" w:color="auto"/>
        <w:left w:val="none" w:sz="0" w:space="0" w:color="auto"/>
        <w:bottom w:val="none" w:sz="0" w:space="0" w:color="auto"/>
        <w:right w:val="none" w:sz="0" w:space="0" w:color="auto"/>
      </w:divBdr>
    </w:div>
    <w:div w:id="1097286226">
      <w:bodyDiv w:val="1"/>
      <w:marLeft w:val="0"/>
      <w:marRight w:val="0"/>
      <w:marTop w:val="0"/>
      <w:marBottom w:val="0"/>
      <w:divBdr>
        <w:top w:val="none" w:sz="0" w:space="0" w:color="auto"/>
        <w:left w:val="none" w:sz="0" w:space="0" w:color="auto"/>
        <w:bottom w:val="none" w:sz="0" w:space="0" w:color="auto"/>
        <w:right w:val="none" w:sz="0" w:space="0" w:color="auto"/>
      </w:divBdr>
    </w:div>
    <w:div w:id="1103844282">
      <w:bodyDiv w:val="1"/>
      <w:marLeft w:val="0"/>
      <w:marRight w:val="0"/>
      <w:marTop w:val="0"/>
      <w:marBottom w:val="0"/>
      <w:divBdr>
        <w:top w:val="none" w:sz="0" w:space="0" w:color="auto"/>
        <w:left w:val="none" w:sz="0" w:space="0" w:color="auto"/>
        <w:bottom w:val="none" w:sz="0" w:space="0" w:color="auto"/>
        <w:right w:val="none" w:sz="0" w:space="0" w:color="auto"/>
      </w:divBdr>
    </w:div>
    <w:div w:id="1334450762">
      <w:bodyDiv w:val="1"/>
      <w:marLeft w:val="0"/>
      <w:marRight w:val="0"/>
      <w:marTop w:val="0"/>
      <w:marBottom w:val="0"/>
      <w:divBdr>
        <w:top w:val="none" w:sz="0" w:space="0" w:color="auto"/>
        <w:left w:val="none" w:sz="0" w:space="0" w:color="auto"/>
        <w:bottom w:val="none" w:sz="0" w:space="0" w:color="auto"/>
        <w:right w:val="none" w:sz="0" w:space="0" w:color="auto"/>
      </w:divBdr>
    </w:div>
    <w:div w:id="1345666386">
      <w:bodyDiv w:val="1"/>
      <w:marLeft w:val="0"/>
      <w:marRight w:val="0"/>
      <w:marTop w:val="0"/>
      <w:marBottom w:val="0"/>
      <w:divBdr>
        <w:top w:val="none" w:sz="0" w:space="0" w:color="auto"/>
        <w:left w:val="none" w:sz="0" w:space="0" w:color="auto"/>
        <w:bottom w:val="none" w:sz="0" w:space="0" w:color="auto"/>
        <w:right w:val="none" w:sz="0" w:space="0" w:color="auto"/>
      </w:divBdr>
    </w:div>
    <w:div w:id="1372464243">
      <w:bodyDiv w:val="1"/>
      <w:marLeft w:val="0"/>
      <w:marRight w:val="0"/>
      <w:marTop w:val="0"/>
      <w:marBottom w:val="0"/>
      <w:divBdr>
        <w:top w:val="none" w:sz="0" w:space="0" w:color="auto"/>
        <w:left w:val="none" w:sz="0" w:space="0" w:color="auto"/>
        <w:bottom w:val="none" w:sz="0" w:space="0" w:color="auto"/>
        <w:right w:val="none" w:sz="0" w:space="0" w:color="auto"/>
      </w:divBdr>
    </w:div>
    <w:div w:id="1399673436">
      <w:bodyDiv w:val="1"/>
      <w:marLeft w:val="0"/>
      <w:marRight w:val="0"/>
      <w:marTop w:val="0"/>
      <w:marBottom w:val="0"/>
      <w:divBdr>
        <w:top w:val="none" w:sz="0" w:space="0" w:color="auto"/>
        <w:left w:val="none" w:sz="0" w:space="0" w:color="auto"/>
        <w:bottom w:val="none" w:sz="0" w:space="0" w:color="auto"/>
        <w:right w:val="none" w:sz="0" w:space="0" w:color="auto"/>
      </w:divBdr>
    </w:div>
    <w:div w:id="1422020730">
      <w:bodyDiv w:val="1"/>
      <w:marLeft w:val="0"/>
      <w:marRight w:val="0"/>
      <w:marTop w:val="0"/>
      <w:marBottom w:val="0"/>
      <w:divBdr>
        <w:top w:val="none" w:sz="0" w:space="0" w:color="auto"/>
        <w:left w:val="none" w:sz="0" w:space="0" w:color="auto"/>
        <w:bottom w:val="none" w:sz="0" w:space="0" w:color="auto"/>
        <w:right w:val="none" w:sz="0" w:space="0" w:color="auto"/>
      </w:divBdr>
    </w:div>
    <w:div w:id="1523319381">
      <w:bodyDiv w:val="1"/>
      <w:marLeft w:val="0"/>
      <w:marRight w:val="0"/>
      <w:marTop w:val="0"/>
      <w:marBottom w:val="0"/>
      <w:divBdr>
        <w:top w:val="none" w:sz="0" w:space="0" w:color="auto"/>
        <w:left w:val="none" w:sz="0" w:space="0" w:color="auto"/>
        <w:bottom w:val="none" w:sz="0" w:space="0" w:color="auto"/>
        <w:right w:val="none" w:sz="0" w:space="0" w:color="auto"/>
      </w:divBdr>
    </w:div>
    <w:div w:id="1524711647">
      <w:bodyDiv w:val="1"/>
      <w:marLeft w:val="0"/>
      <w:marRight w:val="0"/>
      <w:marTop w:val="0"/>
      <w:marBottom w:val="0"/>
      <w:divBdr>
        <w:top w:val="none" w:sz="0" w:space="0" w:color="auto"/>
        <w:left w:val="none" w:sz="0" w:space="0" w:color="auto"/>
        <w:bottom w:val="none" w:sz="0" w:space="0" w:color="auto"/>
        <w:right w:val="none" w:sz="0" w:space="0" w:color="auto"/>
      </w:divBdr>
    </w:div>
    <w:div w:id="1539321137">
      <w:bodyDiv w:val="1"/>
      <w:marLeft w:val="0"/>
      <w:marRight w:val="0"/>
      <w:marTop w:val="0"/>
      <w:marBottom w:val="0"/>
      <w:divBdr>
        <w:top w:val="none" w:sz="0" w:space="0" w:color="auto"/>
        <w:left w:val="none" w:sz="0" w:space="0" w:color="auto"/>
        <w:bottom w:val="none" w:sz="0" w:space="0" w:color="auto"/>
        <w:right w:val="none" w:sz="0" w:space="0" w:color="auto"/>
      </w:divBdr>
      <w:divsChild>
        <w:div w:id="220871239">
          <w:marLeft w:val="0"/>
          <w:marRight w:val="0"/>
          <w:marTop w:val="0"/>
          <w:marBottom w:val="0"/>
          <w:divBdr>
            <w:top w:val="none" w:sz="0" w:space="0" w:color="auto"/>
            <w:left w:val="none" w:sz="0" w:space="0" w:color="auto"/>
            <w:bottom w:val="none" w:sz="0" w:space="0" w:color="auto"/>
            <w:right w:val="none" w:sz="0" w:space="0" w:color="auto"/>
          </w:divBdr>
          <w:divsChild>
            <w:div w:id="699356176">
              <w:marLeft w:val="0"/>
              <w:marRight w:val="0"/>
              <w:marTop w:val="0"/>
              <w:marBottom w:val="0"/>
              <w:divBdr>
                <w:top w:val="none" w:sz="0" w:space="0" w:color="auto"/>
                <w:left w:val="none" w:sz="0" w:space="0" w:color="auto"/>
                <w:bottom w:val="none" w:sz="0" w:space="0" w:color="auto"/>
                <w:right w:val="none" w:sz="0" w:space="0" w:color="auto"/>
              </w:divBdr>
              <w:divsChild>
                <w:div w:id="5265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38115">
      <w:bodyDiv w:val="1"/>
      <w:marLeft w:val="0"/>
      <w:marRight w:val="0"/>
      <w:marTop w:val="0"/>
      <w:marBottom w:val="0"/>
      <w:divBdr>
        <w:top w:val="none" w:sz="0" w:space="0" w:color="auto"/>
        <w:left w:val="none" w:sz="0" w:space="0" w:color="auto"/>
        <w:bottom w:val="none" w:sz="0" w:space="0" w:color="auto"/>
        <w:right w:val="none" w:sz="0" w:space="0" w:color="auto"/>
      </w:divBdr>
    </w:div>
    <w:div w:id="1685008735">
      <w:bodyDiv w:val="1"/>
      <w:marLeft w:val="0"/>
      <w:marRight w:val="0"/>
      <w:marTop w:val="0"/>
      <w:marBottom w:val="0"/>
      <w:divBdr>
        <w:top w:val="none" w:sz="0" w:space="0" w:color="auto"/>
        <w:left w:val="none" w:sz="0" w:space="0" w:color="auto"/>
        <w:bottom w:val="none" w:sz="0" w:space="0" w:color="auto"/>
        <w:right w:val="none" w:sz="0" w:space="0" w:color="auto"/>
      </w:divBdr>
    </w:div>
    <w:div w:id="1710953186">
      <w:bodyDiv w:val="1"/>
      <w:marLeft w:val="0"/>
      <w:marRight w:val="0"/>
      <w:marTop w:val="0"/>
      <w:marBottom w:val="0"/>
      <w:divBdr>
        <w:top w:val="none" w:sz="0" w:space="0" w:color="auto"/>
        <w:left w:val="none" w:sz="0" w:space="0" w:color="auto"/>
        <w:bottom w:val="none" w:sz="0" w:space="0" w:color="auto"/>
        <w:right w:val="none" w:sz="0" w:space="0" w:color="auto"/>
      </w:divBdr>
    </w:div>
    <w:div w:id="1718358051">
      <w:bodyDiv w:val="1"/>
      <w:marLeft w:val="0"/>
      <w:marRight w:val="0"/>
      <w:marTop w:val="0"/>
      <w:marBottom w:val="0"/>
      <w:divBdr>
        <w:top w:val="none" w:sz="0" w:space="0" w:color="auto"/>
        <w:left w:val="none" w:sz="0" w:space="0" w:color="auto"/>
        <w:bottom w:val="none" w:sz="0" w:space="0" w:color="auto"/>
        <w:right w:val="none" w:sz="0" w:space="0" w:color="auto"/>
      </w:divBdr>
      <w:divsChild>
        <w:div w:id="1608461091">
          <w:marLeft w:val="0"/>
          <w:marRight w:val="0"/>
          <w:marTop w:val="0"/>
          <w:marBottom w:val="0"/>
          <w:divBdr>
            <w:top w:val="none" w:sz="0" w:space="0" w:color="auto"/>
            <w:left w:val="none" w:sz="0" w:space="0" w:color="auto"/>
            <w:bottom w:val="none" w:sz="0" w:space="0" w:color="auto"/>
            <w:right w:val="none" w:sz="0" w:space="0" w:color="auto"/>
          </w:divBdr>
          <w:divsChild>
            <w:div w:id="691493046">
              <w:marLeft w:val="0"/>
              <w:marRight w:val="0"/>
              <w:marTop w:val="0"/>
              <w:marBottom w:val="0"/>
              <w:divBdr>
                <w:top w:val="none" w:sz="0" w:space="0" w:color="auto"/>
                <w:left w:val="none" w:sz="0" w:space="0" w:color="auto"/>
                <w:bottom w:val="none" w:sz="0" w:space="0" w:color="auto"/>
                <w:right w:val="none" w:sz="0" w:space="0" w:color="auto"/>
              </w:divBdr>
              <w:divsChild>
                <w:div w:id="212954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30793">
      <w:bodyDiv w:val="1"/>
      <w:marLeft w:val="0"/>
      <w:marRight w:val="0"/>
      <w:marTop w:val="0"/>
      <w:marBottom w:val="0"/>
      <w:divBdr>
        <w:top w:val="none" w:sz="0" w:space="0" w:color="auto"/>
        <w:left w:val="none" w:sz="0" w:space="0" w:color="auto"/>
        <w:bottom w:val="none" w:sz="0" w:space="0" w:color="auto"/>
        <w:right w:val="none" w:sz="0" w:space="0" w:color="auto"/>
      </w:divBdr>
    </w:div>
    <w:div w:id="1796020288">
      <w:bodyDiv w:val="1"/>
      <w:marLeft w:val="0"/>
      <w:marRight w:val="0"/>
      <w:marTop w:val="0"/>
      <w:marBottom w:val="0"/>
      <w:divBdr>
        <w:top w:val="none" w:sz="0" w:space="0" w:color="auto"/>
        <w:left w:val="none" w:sz="0" w:space="0" w:color="auto"/>
        <w:bottom w:val="none" w:sz="0" w:space="0" w:color="auto"/>
        <w:right w:val="none" w:sz="0" w:space="0" w:color="auto"/>
      </w:divBdr>
    </w:div>
    <w:div w:id="1834830289">
      <w:bodyDiv w:val="1"/>
      <w:marLeft w:val="0"/>
      <w:marRight w:val="0"/>
      <w:marTop w:val="0"/>
      <w:marBottom w:val="0"/>
      <w:divBdr>
        <w:top w:val="none" w:sz="0" w:space="0" w:color="auto"/>
        <w:left w:val="none" w:sz="0" w:space="0" w:color="auto"/>
        <w:bottom w:val="none" w:sz="0" w:space="0" w:color="auto"/>
        <w:right w:val="none" w:sz="0" w:space="0" w:color="auto"/>
      </w:divBdr>
    </w:div>
    <w:div w:id="1841659114">
      <w:bodyDiv w:val="1"/>
      <w:marLeft w:val="0"/>
      <w:marRight w:val="0"/>
      <w:marTop w:val="0"/>
      <w:marBottom w:val="0"/>
      <w:divBdr>
        <w:top w:val="none" w:sz="0" w:space="0" w:color="auto"/>
        <w:left w:val="none" w:sz="0" w:space="0" w:color="auto"/>
        <w:bottom w:val="none" w:sz="0" w:space="0" w:color="auto"/>
        <w:right w:val="none" w:sz="0" w:space="0" w:color="auto"/>
      </w:divBdr>
    </w:div>
    <w:div w:id="1894539382">
      <w:bodyDiv w:val="1"/>
      <w:marLeft w:val="0"/>
      <w:marRight w:val="0"/>
      <w:marTop w:val="0"/>
      <w:marBottom w:val="0"/>
      <w:divBdr>
        <w:top w:val="none" w:sz="0" w:space="0" w:color="auto"/>
        <w:left w:val="none" w:sz="0" w:space="0" w:color="auto"/>
        <w:bottom w:val="none" w:sz="0" w:space="0" w:color="auto"/>
        <w:right w:val="none" w:sz="0" w:space="0" w:color="auto"/>
      </w:divBdr>
    </w:div>
    <w:div w:id="1949586147">
      <w:bodyDiv w:val="1"/>
      <w:marLeft w:val="0"/>
      <w:marRight w:val="0"/>
      <w:marTop w:val="0"/>
      <w:marBottom w:val="0"/>
      <w:divBdr>
        <w:top w:val="none" w:sz="0" w:space="0" w:color="auto"/>
        <w:left w:val="none" w:sz="0" w:space="0" w:color="auto"/>
        <w:bottom w:val="none" w:sz="0" w:space="0" w:color="auto"/>
        <w:right w:val="none" w:sz="0" w:space="0" w:color="auto"/>
      </w:divBdr>
      <w:divsChild>
        <w:div w:id="1392653525">
          <w:marLeft w:val="0"/>
          <w:marRight w:val="0"/>
          <w:marTop w:val="0"/>
          <w:marBottom w:val="0"/>
          <w:divBdr>
            <w:top w:val="none" w:sz="0" w:space="0" w:color="auto"/>
            <w:left w:val="none" w:sz="0" w:space="0" w:color="auto"/>
            <w:bottom w:val="none" w:sz="0" w:space="0" w:color="auto"/>
            <w:right w:val="none" w:sz="0" w:space="0" w:color="auto"/>
          </w:divBdr>
          <w:divsChild>
            <w:div w:id="553666630">
              <w:marLeft w:val="0"/>
              <w:marRight w:val="0"/>
              <w:marTop w:val="0"/>
              <w:marBottom w:val="0"/>
              <w:divBdr>
                <w:top w:val="none" w:sz="0" w:space="0" w:color="auto"/>
                <w:left w:val="none" w:sz="0" w:space="0" w:color="auto"/>
                <w:bottom w:val="none" w:sz="0" w:space="0" w:color="auto"/>
                <w:right w:val="none" w:sz="0" w:space="0" w:color="auto"/>
              </w:divBdr>
              <w:divsChild>
                <w:div w:id="18153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5073">
      <w:bodyDiv w:val="1"/>
      <w:marLeft w:val="0"/>
      <w:marRight w:val="0"/>
      <w:marTop w:val="0"/>
      <w:marBottom w:val="0"/>
      <w:divBdr>
        <w:top w:val="none" w:sz="0" w:space="0" w:color="auto"/>
        <w:left w:val="none" w:sz="0" w:space="0" w:color="auto"/>
        <w:bottom w:val="none" w:sz="0" w:space="0" w:color="auto"/>
        <w:right w:val="none" w:sz="0" w:space="0" w:color="auto"/>
      </w:divBdr>
    </w:div>
    <w:div w:id="1980652090">
      <w:bodyDiv w:val="1"/>
      <w:marLeft w:val="0"/>
      <w:marRight w:val="0"/>
      <w:marTop w:val="0"/>
      <w:marBottom w:val="0"/>
      <w:divBdr>
        <w:top w:val="none" w:sz="0" w:space="0" w:color="auto"/>
        <w:left w:val="none" w:sz="0" w:space="0" w:color="auto"/>
        <w:bottom w:val="none" w:sz="0" w:space="0" w:color="auto"/>
        <w:right w:val="none" w:sz="0" w:space="0" w:color="auto"/>
      </w:divBdr>
    </w:div>
    <w:div w:id="2020691210">
      <w:bodyDiv w:val="1"/>
      <w:marLeft w:val="0"/>
      <w:marRight w:val="0"/>
      <w:marTop w:val="0"/>
      <w:marBottom w:val="0"/>
      <w:divBdr>
        <w:top w:val="none" w:sz="0" w:space="0" w:color="auto"/>
        <w:left w:val="none" w:sz="0" w:space="0" w:color="auto"/>
        <w:bottom w:val="none" w:sz="0" w:space="0" w:color="auto"/>
        <w:right w:val="none" w:sz="0" w:space="0" w:color="auto"/>
      </w:divBdr>
    </w:div>
    <w:div w:id="2033218286">
      <w:bodyDiv w:val="1"/>
      <w:marLeft w:val="0"/>
      <w:marRight w:val="0"/>
      <w:marTop w:val="0"/>
      <w:marBottom w:val="0"/>
      <w:divBdr>
        <w:top w:val="none" w:sz="0" w:space="0" w:color="auto"/>
        <w:left w:val="none" w:sz="0" w:space="0" w:color="auto"/>
        <w:bottom w:val="none" w:sz="0" w:space="0" w:color="auto"/>
        <w:right w:val="none" w:sz="0" w:space="0" w:color="auto"/>
      </w:divBdr>
    </w:div>
    <w:div w:id="2036803106">
      <w:bodyDiv w:val="1"/>
      <w:marLeft w:val="0"/>
      <w:marRight w:val="0"/>
      <w:marTop w:val="0"/>
      <w:marBottom w:val="0"/>
      <w:divBdr>
        <w:top w:val="none" w:sz="0" w:space="0" w:color="auto"/>
        <w:left w:val="none" w:sz="0" w:space="0" w:color="auto"/>
        <w:bottom w:val="none" w:sz="0" w:space="0" w:color="auto"/>
        <w:right w:val="none" w:sz="0" w:space="0" w:color="auto"/>
      </w:divBdr>
    </w:div>
    <w:div w:id="2076269449">
      <w:bodyDiv w:val="1"/>
      <w:marLeft w:val="0"/>
      <w:marRight w:val="0"/>
      <w:marTop w:val="0"/>
      <w:marBottom w:val="0"/>
      <w:divBdr>
        <w:top w:val="none" w:sz="0" w:space="0" w:color="auto"/>
        <w:left w:val="none" w:sz="0" w:space="0" w:color="auto"/>
        <w:bottom w:val="none" w:sz="0" w:space="0" w:color="auto"/>
        <w:right w:val="none" w:sz="0" w:space="0" w:color="auto"/>
      </w:divBdr>
    </w:div>
    <w:div w:id="2119443469">
      <w:bodyDiv w:val="1"/>
      <w:marLeft w:val="0"/>
      <w:marRight w:val="0"/>
      <w:marTop w:val="0"/>
      <w:marBottom w:val="0"/>
      <w:divBdr>
        <w:top w:val="none" w:sz="0" w:space="0" w:color="auto"/>
        <w:left w:val="none" w:sz="0" w:space="0" w:color="auto"/>
        <w:bottom w:val="none" w:sz="0" w:space="0" w:color="auto"/>
        <w:right w:val="none" w:sz="0" w:space="0" w:color="auto"/>
      </w:divBdr>
    </w:div>
    <w:div w:id="2140830757">
      <w:bodyDiv w:val="1"/>
      <w:marLeft w:val="0"/>
      <w:marRight w:val="0"/>
      <w:marTop w:val="0"/>
      <w:marBottom w:val="0"/>
      <w:divBdr>
        <w:top w:val="none" w:sz="0" w:space="0" w:color="auto"/>
        <w:left w:val="none" w:sz="0" w:space="0" w:color="auto"/>
        <w:bottom w:val="none" w:sz="0" w:space="0" w:color="auto"/>
        <w:right w:val="none" w:sz="0" w:space="0" w:color="auto"/>
      </w:divBdr>
    </w:div>
    <w:div w:id="214356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forbes.com/sites/parmyolson/2016/07/18/arm-softbank-bargain-britain/" TargetMode="External"/><Relationship Id="rId21" Type="http://schemas.openxmlformats.org/officeDocument/2006/relationships/hyperlink" Target="https://www.google.com/search?sxsrf=ACYBGNQ0djyEJQibQxu8Fk-XOiDbLPrWaw%3A1568241928437&amp;ei=CHl5XdevGtiEhbIPqaSQ6Ac&amp;q=arm+holding+annual+report&amp;oq=arm+holding+annual+report&amp;gs_l=psy-ab.3..35i39j0i22i30l3.2337888.2347424..2348389...2.0..0.132.1934.25j2......0....1..gws-wiz.......0i131j0i67j0i131i67j0i10i67j0i20i263j0j35i304i39j0i13j0i13i30.tcBWxd8pnd4&amp;ved=0ahUKEwjX08O47MnkAhVYQkEAHSkSBH0Q4dUDCAs&amp;uact=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t.com/content/29a28ad8-2b3e-11e8-9b4b-bc4b9f08f381" TargetMode="External"/><Relationship Id="rId33" Type="http://schemas.openxmlformats.org/officeDocument/2006/relationships/hyperlink" Target="https://cdn.group.softbank/en/corp/set/data/irinfo/presentations/vod/2016/pdf/press_20160718_01.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ogle.com/search?biw=1280&amp;bih=672&amp;ei=zhRnXde6Beqk1fAPzOuJiAI&amp;q=KPI%27s+for+arm+holdings+and+softbank+acquisition+pdf&amp;oq=KPI%27s+for+arm+holdings+and+softbank+acquisition+pdf&amp;gs_l=psy-ab.12...20575.37049..38596...2.0..1.672.4746.4j12j6j1j0j1......0....1..gws-wiz.......33i160._fLO8UUlvss&amp;ved=0ahUKEwjX2dap4qbkAhVqUhUIHcx1AiE4ChDh1QMICg" TargetMode="External"/><Relationship Id="rId29" Type="http://schemas.openxmlformats.org/officeDocument/2006/relationships/hyperlink" Target="https://cdn.group.softbank/en/corp/set/data/irinfo/presentations/analyst/pdf/2017/investor_20180511_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t.com/content/20c7409a-89c0-3193-a182-df9c4b5ce40e" TargetMode="External"/><Relationship Id="rId32" Type="http://schemas.openxmlformats.org/officeDocument/2006/relationships/hyperlink" Target="https://group.softbank/en/corp/about/histor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usinessinsider.com/a-sci-fi-reason-why-softbank-bought-arm-2016-7?r=US&amp;IR=T" TargetMode="External"/><Relationship Id="rId28" Type="http://schemas.openxmlformats.org/officeDocument/2006/relationships/hyperlink" Target="https://fortune.com/2016/07/18/softbank-arm-io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rm.com/" TargetMode="External"/><Relationship Id="rId31" Type="http://schemas.openxmlformats.org/officeDocument/2006/relationships/hyperlink" Target="https://group.softbank/en/corp/news/press/sb/2016/20160905_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ogle.com/search?q=arm+acquition+rule+annoucement&amp;oq=arm+acquition+rule+annoucement&amp;aqs=chrome..69i57j33.10536j0j9&amp;sourceid=chrome&amp;ie=UTF-8" TargetMode="External"/><Relationship Id="rId27" Type="http://schemas.openxmlformats.org/officeDocument/2006/relationships/hyperlink" Target="https://www.ft.com/content/29a28ad8-2b3e-11e8-9b4b-bc4b9f08f381" TargetMode="External"/><Relationship Id="rId30" Type="http://schemas.openxmlformats.org/officeDocument/2006/relationships/hyperlink" Target="https://group.softbank/en/corp/set/data/irinfo/financials/annual_reports/pdf/2017/softbank_annual_report_2017_006.pdf"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4BF09-92AF-CF45-B7A0-DEB4593B0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24</Pages>
  <Words>5475</Words>
  <Characters>31210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Istiaque</dc:creator>
  <cp:keywords/>
  <dc:description/>
  <cp:lastModifiedBy>Istiaque Ahmed Talukder</cp:lastModifiedBy>
  <cp:revision>19</cp:revision>
  <dcterms:created xsi:type="dcterms:W3CDTF">2019-09-12T00:22:00Z</dcterms:created>
  <dcterms:modified xsi:type="dcterms:W3CDTF">2019-09-12T01:03:00Z</dcterms:modified>
</cp:coreProperties>
</file>