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rPr>
        <w:id w:val="1652330003"/>
        <w:docPartObj>
          <w:docPartGallery w:val="Cover Pages"/>
          <w:docPartUnique/>
        </w:docPartObj>
      </w:sdtPr>
      <w:sdtEndPr>
        <w:rPr>
          <w:rFonts w:ascii="Arial" w:hAnsi="Arial" w:cs="Arial"/>
          <w:b/>
          <w:bCs/>
          <w:sz w:val="24"/>
          <w:szCs w:val="24"/>
        </w:rPr>
      </w:sdtEndPr>
      <w:sdtContent>
        <w:p w14:paraId="632AC385" w14:textId="215CB422" w:rsidR="00B639EA" w:rsidRDefault="00000000">
          <w:pPr>
            <w:pStyle w:val="NoSpacing"/>
          </w:pPr>
          <w:r>
            <w:rPr>
              <w:noProof/>
            </w:rPr>
            <w:pict w14:anchorId="7A9DA40D">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702848A" w14:textId="5EF00FB2" w:rsidR="00B639EA" w:rsidRDefault="000A226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6657EF34" w14:textId="0271DDAF" w:rsidR="00B639EA" w:rsidRPr="003B0A5C" w:rsidRDefault="00000000" w:rsidP="003B0A5C">
          <w:pPr>
            <w:spacing w:line="360" w:lineRule="auto"/>
            <w:jc w:val="both"/>
            <w:rPr>
              <w:rFonts w:ascii="Arial" w:hAnsi="Arial" w:cs="Arial"/>
              <w:b/>
              <w:bCs/>
              <w:sz w:val="24"/>
              <w:szCs w:val="24"/>
            </w:rPr>
          </w:pPr>
          <w:r>
            <w:rPr>
              <w:noProof/>
            </w:rPr>
            <w:pict w14:anchorId="0C7DDC3B">
              <v:shapetype id="_x0000_t202" coordsize="21600,21600" o:spt="202" path="m,l,21600r21600,l21600,xe">
                <v:stroke joinstyle="miter"/>
                <v:path gradientshapeok="t" o:connecttype="rect"/>
              </v:shapetype>
              <v:shape id="Text Box 2" o:spid="_x0000_s1057" type="#_x0000_t202" style="position:absolute;left:0;text-align:left;margin-left:70.4pt;margin-top:576.3pt;width:377.85pt;height:105.25pt;z-index:251663360;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w:txbxContent>
                    <w:p w14:paraId="33015AB8" w14:textId="77777777" w:rsidR="006C33E6" w:rsidRDefault="006C33E6" w:rsidP="006C33E6">
                      <w:r>
                        <w:t>AI declaration</w:t>
                      </w:r>
                    </w:p>
                    <w:p w14:paraId="4F8CB96F" w14:textId="5B8D141D" w:rsidR="006C33E6" w:rsidRDefault="006C33E6" w:rsidP="006C33E6">
                      <w:pPr>
                        <w:jc w:val="both"/>
                      </w:pPr>
                      <w:r>
                        <w:t>I confirm that I have not used any Al tools in the research and creation o</w:t>
                      </w:r>
                      <w:r w:rsidR="00D6292B">
                        <w:t>f</w:t>
                      </w:r>
                      <w:r>
                        <w:t xml:space="preserve"> this assignment. I confirm that I have not presented any </w:t>
                      </w:r>
                      <w:r w:rsidR="007530B4">
                        <w:t>Al-generated</w:t>
                      </w:r>
                      <w:r>
                        <w:t xml:space="preserve"> materials as my own work. I confirm </w:t>
                      </w:r>
                      <w:r w:rsidR="00B146B9">
                        <w:t xml:space="preserve">that </w:t>
                      </w:r>
                      <w:r>
                        <w:t>I have copies of my drafts, notes, and other resources I used, which</w:t>
                      </w:r>
                      <w:r w:rsidR="007530B4">
                        <w:t xml:space="preserve"> I </w:t>
                      </w:r>
                      <w:r>
                        <w:t>may be asked to provide in evidence.</w:t>
                      </w:r>
                    </w:p>
                  </w:txbxContent>
                </v:textbox>
                <w10:wrap type="square"/>
              </v:shape>
            </w:pict>
          </w:r>
          <w:r>
            <w:rPr>
              <w:rFonts w:ascii="Arial" w:hAnsi="Arial" w:cs="Arial"/>
              <w:b/>
              <w:bCs/>
              <w:noProof/>
              <w:sz w:val="24"/>
              <w:szCs w:val="24"/>
            </w:rPr>
            <w:pict w14:anchorId="1197ED09">
              <v:shape id="Text Box 28" o:spid="_x0000_s1027" type="#_x0000_t202" style="position:absolute;left:0;text-align:left;margin-left:228.65pt;margin-top:330.4pt;width:322.45pt;height:140.35pt;z-index:251661312;visibility:visible;mso-wrap-distance-left:9pt;mso-wrap-distance-top:0;mso-wrap-distance-right:9pt;mso-wrap-distance-bottom:0;mso-position-horizontal-relative:page;mso-position-vertical-relative:page;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inset="0,0,0,0">
                  <w:txbxContent>
                    <w:p w14:paraId="5CD2741B" w14:textId="77777777" w:rsidR="00F77C89" w:rsidRPr="00F77C89" w:rsidRDefault="00F77C89" w:rsidP="00F77C89">
                      <w:pPr>
                        <w:pStyle w:val="NoSpacing"/>
                        <w:rPr>
                          <w:rFonts w:ascii="Arial" w:hAnsi="Arial" w:cs="Arial"/>
                          <w:color w:val="595959" w:themeColor="text1" w:themeTint="A6"/>
                          <w:sz w:val="28"/>
                          <w:szCs w:val="28"/>
                        </w:rPr>
                      </w:pPr>
                      <w:r w:rsidRPr="00F77C89">
                        <w:rPr>
                          <w:rFonts w:ascii="Arial" w:hAnsi="Arial" w:cs="Arial"/>
                          <w:color w:val="595959" w:themeColor="text1" w:themeTint="A6"/>
                          <w:sz w:val="28"/>
                          <w:szCs w:val="28"/>
                        </w:rPr>
                        <w:t xml:space="preserve">Module: Management&amp; Organisational Behaviour                         </w:t>
                      </w:r>
                    </w:p>
                    <w:p w14:paraId="10BD20A7" w14:textId="77777777" w:rsidR="00F77C89" w:rsidRPr="00F77C89" w:rsidRDefault="00F77C89" w:rsidP="00F77C89">
                      <w:pPr>
                        <w:pStyle w:val="NoSpacing"/>
                        <w:rPr>
                          <w:rFonts w:ascii="Arial" w:hAnsi="Arial" w:cs="Arial"/>
                          <w:color w:val="595959" w:themeColor="text1" w:themeTint="A6"/>
                          <w:sz w:val="28"/>
                          <w:szCs w:val="28"/>
                        </w:rPr>
                      </w:pPr>
                      <w:r w:rsidRPr="00F77C89">
                        <w:rPr>
                          <w:rFonts w:ascii="Arial" w:hAnsi="Arial" w:cs="Arial"/>
                          <w:color w:val="595959" w:themeColor="text1" w:themeTint="A6"/>
                          <w:sz w:val="28"/>
                          <w:szCs w:val="28"/>
                        </w:rPr>
                        <w:t>Module: BMIH5004</w:t>
                      </w:r>
                    </w:p>
                    <w:p w14:paraId="429A6F46" w14:textId="77777777" w:rsidR="00F77C89" w:rsidRPr="00F77C89" w:rsidRDefault="00F77C89" w:rsidP="00F77C89">
                      <w:pPr>
                        <w:pStyle w:val="NoSpacing"/>
                        <w:rPr>
                          <w:rFonts w:ascii="Arial" w:hAnsi="Arial" w:cs="Arial"/>
                          <w:color w:val="595959" w:themeColor="text1" w:themeTint="A6"/>
                          <w:sz w:val="28"/>
                          <w:szCs w:val="28"/>
                        </w:rPr>
                      </w:pPr>
                      <w:r w:rsidRPr="00F77C89">
                        <w:rPr>
                          <w:rFonts w:ascii="Arial" w:hAnsi="Arial" w:cs="Arial"/>
                          <w:color w:val="595959" w:themeColor="text1" w:themeTint="A6"/>
                          <w:sz w:val="28"/>
                          <w:szCs w:val="28"/>
                        </w:rPr>
                        <w:t>Lecturer: Ben Chong</w:t>
                      </w:r>
                    </w:p>
                    <w:p w14:paraId="39ABAAA5" w14:textId="77777777" w:rsidR="00F77C89" w:rsidRPr="00F77C89" w:rsidRDefault="00F77C89" w:rsidP="00F77C89">
                      <w:pPr>
                        <w:pStyle w:val="NoSpacing"/>
                        <w:rPr>
                          <w:rFonts w:ascii="Arial" w:hAnsi="Arial" w:cs="Arial"/>
                          <w:color w:val="595959" w:themeColor="text1" w:themeTint="A6"/>
                          <w:sz w:val="28"/>
                          <w:szCs w:val="28"/>
                        </w:rPr>
                      </w:pPr>
                      <w:r w:rsidRPr="00F77C89">
                        <w:rPr>
                          <w:rFonts w:ascii="Arial" w:hAnsi="Arial" w:cs="Arial"/>
                          <w:color w:val="595959" w:themeColor="text1" w:themeTint="A6"/>
                          <w:sz w:val="28"/>
                          <w:szCs w:val="28"/>
                        </w:rPr>
                        <w:t>Student: Eugen Gherasim</w:t>
                      </w:r>
                    </w:p>
                    <w:p w14:paraId="09BE4A18" w14:textId="77777777" w:rsidR="00F77C89" w:rsidRPr="00F77C89" w:rsidRDefault="00F77C89" w:rsidP="00F77C89">
                      <w:pPr>
                        <w:pStyle w:val="NoSpacing"/>
                        <w:rPr>
                          <w:rFonts w:ascii="Arial" w:hAnsi="Arial" w:cs="Arial"/>
                          <w:color w:val="595959" w:themeColor="text1" w:themeTint="A6"/>
                          <w:sz w:val="28"/>
                          <w:szCs w:val="28"/>
                        </w:rPr>
                      </w:pPr>
                      <w:r w:rsidRPr="00F77C89">
                        <w:rPr>
                          <w:rFonts w:ascii="Arial" w:hAnsi="Arial" w:cs="Arial"/>
                          <w:color w:val="595959" w:themeColor="text1" w:themeTint="A6"/>
                          <w:sz w:val="28"/>
                          <w:szCs w:val="28"/>
                        </w:rPr>
                        <w:t>Student ID: 2242387</w:t>
                      </w:r>
                    </w:p>
                    <w:p w14:paraId="642D3F80" w14:textId="77777777" w:rsidR="00F77C89" w:rsidRPr="00F77C89" w:rsidRDefault="00F77C89" w:rsidP="00F77C89">
                      <w:pPr>
                        <w:pStyle w:val="NoSpacing"/>
                        <w:rPr>
                          <w:rFonts w:ascii="Arial" w:hAnsi="Arial" w:cs="Arial"/>
                          <w:color w:val="595959" w:themeColor="text1" w:themeTint="A6"/>
                          <w:sz w:val="28"/>
                          <w:szCs w:val="28"/>
                        </w:rPr>
                      </w:pPr>
                    </w:p>
                    <w:p w14:paraId="36EA07F6" w14:textId="77777777" w:rsidR="00F77C89" w:rsidRPr="00F77C89" w:rsidRDefault="00F77C89" w:rsidP="00F77C89">
                      <w:pPr>
                        <w:pStyle w:val="NoSpacing"/>
                        <w:rPr>
                          <w:rFonts w:ascii="Arial" w:hAnsi="Arial" w:cs="Arial"/>
                          <w:color w:val="595959" w:themeColor="text1" w:themeTint="A6"/>
                          <w:sz w:val="28"/>
                          <w:szCs w:val="28"/>
                        </w:rPr>
                      </w:pPr>
                    </w:p>
                    <w:p w14:paraId="2D4ADDA1" w14:textId="366D2373" w:rsidR="00B639EA" w:rsidRPr="00F77C89" w:rsidRDefault="00F77C89" w:rsidP="00F77C89">
                      <w:pPr>
                        <w:pStyle w:val="NoSpacing"/>
                        <w:rPr>
                          <w:rFonts w:ascii="Arial" w:hAnsi="Arial" w:cs="Arial"/>
                          <w:color w:val="595959" w:themeColor="text1" w:themeTint="A6"/>
                          <w:sz w:val="28"/>
                          <w:szCs w:val="28"/>
                        </w:rPr>
                      </w:pPr>
                      <w:r w:rsidRPr="00F77C89">
                        <w:rPr>
                          <w:rFonts w:ascii="Arial" w:hAnsi="Arial" w:cs="Arial"/>
                          <w:color w:val="595959" w:themeColor="text1" w:themeTint="A6"/>
                          <w:sz w:val="28"/>
                          <w:szCs w:val="28"/>
                        </w:rPr>
                        <w:t>Wordcount:</w:t>
                      </w:r>
                      <w:r w:rsidR="00155E47">
                        <w:rPr>
                          <w:rFonts w:ascii="Arial" w:hAnsi="Arial" w:cs="Arial"/>
                          <w:color w:val="595959" w:themeColor="text1" w:themeTint="A6"/>
                          <w:sz w:val="28"/>
                          <w:szCs w:val="28"/>
                        </w:rPr>
                        <w:t xml:space="preserve"> 2125</w:t>
                      </w:r>
                    </w:p>
                  </w:txbxContent>
                </v:textbox>
                <w10:wrap anchorx="page" anchory="page"/>
              </v:shape>
            </w:pict>
          </w:r>
          <w:r>
            <w:rPr>
              <w:rFonts w:ascii="Arial" w:hAnsi="Arial" w:cs="Arial"/>
              <w:b/>
              <w:bCs/>
              <w:noProof/>
              <w:sz w:val="24"/>
              <w:szCs w:val="24"/>
            </w:rPr>
            <w:pict w14:anchorId="000C1298">
              <v:shape id="Text Box 30" o:spid="_x0000_s1026" type="#_x0000_t202" style="position:absolute;left:0;text-align:left;margin-left:250.05pt;margin-top:147.35pt;width:267.3pt;height:176.55pt;z-index:251660288;visibility:visible;mso-wrap-style:square;mso-width-percent:450;mso-left-percent:420;mso-top-percent:175;mso-wrap-distance-left:9pt;mso-wrap-distance-top:0;mso-wrap-distance-right:9pt;mso-wrap-distance-bottom:0;mso-position-horizontal-relative:page;mso-position-vertical-relative:page;mso-width-percent:45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inset="0,0,0,0">
                  <w:txbxContent>
                    <w:p w14:paraId="28255246" w14:textId="06DF354E" w:rsidR="00B639EA" w:rsidRPr="00BB19EC" w:rsidRDefault="00000000" w:rsidP="00BB19EC">
                      <w:pPr>
                        <w:pStyle w:val="NoSpacing"/>
                        <w:jc w:val="center"/>
                        <w:rPr>
                          <w:rFonts w:ascii="Arial" w:eastAsiaTheme="majorEastAsia" w:hAnsi="Arial" w:cs="Arial"/>
                          <w:color w:val="262626" w:themeColor="text1" w:themeTint="D9"/>
                          <w:sz w:val="52"/>
                          <w:szCs w:val="52"/>
                        </w:rPr>
                      </w:pPr>
                      <w:sdt>
                        <w:sdtPr>
                          <w:rPr>
                            <w:rFonts w:ascii="Arial" w:eastAsiaTheme="majorEastAsia" w:hAnsi="Arial" w:cs="Arial"/>
                            <w:color w:val="262626" w:themeColor="text1" w:themeTint="D9"/>
                            <w:sz w:val="52"/>
                            <w:szCs w:val="5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B19EC" w:rsidRPr="00BB19EC">
                            <w:rPr>
                              <w:rFonts w:ascii="Arial" w:eastAsiaTheme="majorEastAsia" w:hAnsi="Arial" w:cs="Arial"/>
                              <w:color w:val="262626" w:themeColor="text1" w:themeTint="D9"/>
                              <w:sz w:val="52"/>
                              <w:szCs w:val="52"/>
                            </w:rPr>
                            <w:t xml:space="preserve">Report: </w:t>
                          </w:r>
                          <w:r w:rsidR="00B639EA" w:rsidRPr="00BB19EC">
                            <w:rPr>
                              <w:rFonts w:ascii="Arial" w:eastAsiaTheme="majorEastAsia" w:hAnsi="Arial" w:cs="Arial"/>
                              <w:color w:val="262626" w:themeColor="text1" w:themeTint="D9"/>
                              <w:sz w:val="52"/>
                              <w:szCs w:val="52"/>
                            </w:rPr>
                            <w:t xml:space="preserve">An </w:t>
                          </w:r>
                          <w:r w:rsidR="004F2CAC" w:rsidRPr="00BB19EC">
                            <w:rPr>
                              <w:rFonts w:ascii="Arial" w:eastAsiaTheme="majorEastAsia" w:hAnsi="Arial" w:cs="Arial"/>
                              <w:color w:val="262626" w:themeColor="text1" w:themeTint="D9"/>
                              <w:sz w:val="52"/>
                              <w:szCs w:val="52"/>
                            </w:rPr>
                            <w:t>Organisational Analysis of Marriott International</w:t>
                          </w:r>
                        </w:sdtContent>
                      </w:sdt>
                    </w:p>
                  </w:txbxContent>
                </v:textbox>
                <w10:wrap anchorx="page" anchory="page"/>
              </v:shape>
            </w:pict>
          </w:r>
          <w:r w:rsidR="00B639EA" w:rsidRPr="003B0A5C">
            <w:rPr>
              <w:rFonts w:ascii="Arial" w:hAnsi="Arial" w:cs="Arial"/>
              <w:b/>
              <w:bCs/>
              <w:sz w:val="24"/>
              <w:szCs w:val="24"/>
            </w:rPr>
            <w:br w:type="page"/>
          </w:r>
          <w:r w:rsidR="000A2266" w:rsidRPr="003B0A5C">
            <w:rPr>
              <w:rFonts w:ascii="Arial" w:hAnsi="Arial" w:cs="Arial"/>
              <w:b/>
              <w:bCs/>
              <w:sz w:val="24"/>
              <w:szCs w:val="24"/>
            </w:rPr>
            <w:lastRenderedPageBreak/>
            <w:t xml:space="preserve"> </w:t>
          </w:r>
          <w:r w:rsidR="003B0A5C" w:rsidRPr="003B0A5C">
            <w:rPr>
              <w:rFonts w:ascii="Arial" w:hAnsi="Arial" w:cs="Arial"/>
              <w:b/>
              <w:bCs/>
              <w:sz w:val="24"/>
              <w:szCs w:val="24"/>
            </w:rPr>
            <w:t>Executive Summary</w:t>
          </w:r>
        </w:p>
      </w:sdtContent>
    </w:sdt>
    <w:p w14:paraId="6BDC0C19" w14:textId="60ADCF2E" w:rsidR="000114A0" w:rsidRPr="000114A0" w:rsidRDefault="000114A0" w:rsidP="000114A0">
      <w:pPr>
        <w:spacing w:line="360" w:lineRule="auto"/>
        <w:jc w:val="both"/>
        <w:rPr>
          <w:rFonts w:ascii="Arial" w:hAnsi="Arial" w:cs="Arial"/>
          <w:sz w:val="24"/>
          <w:szCs w:val="24"/>
        </w:rPr>
      </w:pPr>
      <w:r w:rsidRPr="000114A0">
        <w:rPr>
          <w:rFonts w:ascii="Arial" w:hAnsi="Arial" w:cs="Arial"/>
          <w:sz w:val="24"/>
          <w:szCs w:val="24"/>
        </w:rPr>
        <w:t>This report provides a comprehensive organisational analysis of Marriott International, a global leader in the hospitality industry. It examines the company’s structure, culture, strategic change initiatives, and long-term direction.</w:t>
      </w:r>
    </w:p>
    <w:p w14:paraId="00DE82AC" w14:textId="6601F89A" w:rsidR="000114A0" w:rsidRPr="000114A0" w:rsidRDefault="000114A0" w:rsidP="000114A0">
      <w:pPr>
        <w:spacing w:line="360" w:lineRule="auto"/>
        <w:jc w:val="both"/>
        <w:rPr>
          <w:rFonts w:ascii="Arial" w:hAnsi="Arial" w:cs="Arial"/>
          <w:sz w:val="24"/>
          <w:szCs w:val="24"/>
        </w:rPr>
      </w:pPr>
      <w:r w:rsidRPr="000114A0">
        <w:rPr>
          <w:rFonts w:ascii="Arial" w:hAnsi="Arial" w:cs="Arial"/>
          <w:sz w:val="24"/>
          <w:szCs w:val="24"/>
        </w:rPr>
        <w:t>Marriott employs a hybrid organisational structure, combining matrix and functional elements to balance global consistency with local adaptability. Regional leaders oversee market-specific strategies, while general managers ensure operational efficiency and brand compliance. Its corporate culture is founded on the Put People First philosophy, promoting employee well-being, leadership development, and diversity. Recognition initiatives like the J. Willard Marriott Award of Excellence and internal career growth opportunities contribute to high employee retention.</w:t>
      </w:r>
    </w:p>
    <w:p w14:paraId="22006855" w14:textId="324BEEB9" w:rsidR="000114A0" w:rsidRPr="000114A0" w:rsidRDefault="000114A0" w:rsidP="000114A0">
      <w:pPr>
        <w:spacing w:line="360" w:lineRule="auto"/>
        <w:jc w:val="both"/>
        <w:rPr>
          <w:rFonts w:ascii="Arial" w:hAnsi="Arial" w:cs="Arial"/>
          <w:sz w:val="24"/>
          <w:szCs w:val="24"/>
        </w:rPr>
      </w:pPr>
      <w:r w:rsidRPr="000114A0">
        <w:rPr>
          <w:rFonts w:ascii="Arial" w:hAnsi="Arial" w:cs="Arial"/>
          <w:sz w:val="24"/>
          <w:szCs w:val="24"/>
        </w:rPr>
        <w:t>Recent strategic initiatives focus on digital transformation, customer loyalty, and sustainability. The 2019 launch of Marriott Bonvoy unified multiple rewards programmes, driving customer engagement. AI-driven innovations, mobile check-in, and keyless entry have enhanced guest experiences. Sustainability efforts under the Serve 360 programme aim to reduce carbon emissions and waste while promoting eco-friendly operations.</w:t>
      </w:r>
    </w:p>
    <w:p w14:paraId="5641D0FB" w14:textId="06BEA068" w:rsidR="000114A0" w:rsidRPr="000114A0" w:rsidRDefault="000114A0" w:rsidP="000114A0">
      <w:pPr>
        <w:spacing w:line="360" w:lineRule="auto"/>
        <w:jc w:val="both"/>
        <w:rPr>
          <w:rFonts w:ascii="Arial" w:hAnsi="Arial" w:cs="Arial"/>
          <w:sz w:val="24"/>
          <w:szCs w:val="24"/>
        </w:rPr>
      </w:pPr>
      <w:r w:rsidRPr="000114A0">
        <w:rPr>
          <w:rFonts w:ascii="Arial" w:hAnsi="Arial" w:cs="Arial"/>
          <w:sz w:val="24"/>
          <w:szCs w:val="24"/>
        </w:rPr>
        <w:t>Marriott’s long-term strategy prioritises global expansion, acquisitions, digitalisation, and sustainability. The company continues to penetrate high-growth markets like Saudi Arabia and Vietnam while leveraging technological advancements to improve customer satisfaction. Competitive advantages include a diverse brand portfolio, a strong loyalty programme with over 200 million members, and commitment to environmental responsibility.</w:t>
      </w:r>
    </w:p>
    <w:p w14:paraId="45875A4F" w14:textId="35FB14CF" w:rsidR="000F000B" w:rsidRPr="000114A0" w:rsidRDefault="000114A0" w:rsidP="000114A0">
      <w:pPr>
        <w:spacing w:line="360" w:lineRule="auto"/>
        <w:jc w:val="both"/>
        <w:rPr>
          <w:rFonts w:ascii="Arial" w:hAnsi="Arial" w:cs="Arial"/>
          <w:sz w:val="24"/>
          <w:szCs w:val="24"/>
        </w:rPr>
      </w:pPr>
      <w:r w:rsidRPr="000114A0">
        <w:rPr>
          <w:rFonts w:ascii="Arial" w:hAnsi="Arial" w:cs="Arial"/>
          <w:sz w:val="24"/>
          <w:szCs w:val="24"/>
        </w:rPr>
        <w:t>To maintain its leadership, Marriott should strengthen leadership development, cultural adaptability, and change management processes. Implementing structured change frameworks, expanding leadership training, and enhancing employee engagement will ensure continued innovation and long-term success.</w:t>
      </w:r>
    </w:p>
    <w:p w14:paraId="49B21E22" w14:textId="77777777" w:rsidR="00235261" w:rsidRDefault="00235261"/>
    <w:p w14:paraId="1B0CCDAE" w14:textId="77777777" w:rsidR="000114A0" w:rsidRDefault="000114A0"/>
    <w:p w14:paraId="58D2697D" w14:textId="77777777" w:rsidR="00235261" w:rsidRDefault="00235261"/>
    <w:sdt>
      <w:sdtPr>
        <w:rPr>
          <w:rFonts w:asciiTheme="minorHAnsi" w:eastAsiaTheme="minorHAnsi" w:hAnsiTheme="minorHAnsi" w:cstheme="minorBidi"/>
          <w:color w:val="auto"/>
          <w:kern w:val="2"/>
          <w:sz w:val="22"/>
          <w:szCs w:val="22"/>
          <w:lang w:val="en-GB"/>
        </w:rPr>
        <w:id w:val="-901985750"/>
        <w:docPartObj>
          <w:docPartGallery w:val="Table of Contents"/>
          <w:docPartUnique/>
        </w:docPartObj>
      </w:sdtPr>
      <w:sdtEndPr>
        <w:rPr>
          <w:b/>
          <w:bCs/>
          <w:noProof/>
        </w:rPr>
      </w:sdtEndPr>
      <w:sdtContent>
        <w:p w14:paraId="52C0AE92" w14:textId="25270605" w:rsidR="00235261" w:rsidRDefault="00235261">
          <w:pPr>
            <w:pStyle w:val="TOCHeading"/>
          </w:pPr>
          <w:r>
            <w:t>Table of Contents</w:t>
          </w:r>
        </w:p>
        <w:p w14:paraId="68E4C003" w14:textId="248B1031" w:rsidR="009F53D3" w:rsidRDefault="0023526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986335" w:history="1">
            <w:r w:rsidR="009F53D3" w:rsidRPr="002F79A2">
              <w:rPr>
                <w:rStyle w:val="Hyperlink"/>
                <w:noProof/>
              </w:rPr>
              <w:t>1. Introduction</w:t>
            </w:r>
            <w:r w:rsidR="009F53D3">
              <w:rPr>
                <w:noProof/>
                <w:webHidden/>
              </w:rPr>
              <w:tab/>
            </w:r>
            <w:r w:rsidR="009F53D3">
              <w:rPr>
                <w:noProof/>
                <w:webHidden/>
              </w:rPr>
              <w:fldChar w:fldCharType="begin"/>
            </w:r>
            <w:r w:rsidR="009F53D3">
              <w:rPr>
                <w:noProof/>
                <w:webHidden/>
              </w:rPr>
              <w:instrText xml:space="preserve"> PAGEREF _Toc191986335 \h </w:instrText>
            </w:r>
            <w:r w:rsidR="009F53D3">
              <w:rPr>
                <w:noProof/>
                <w:webHidden/>
              </w:rPr>
            </w:r>
            <w:r w:rsidR="009F53D3">
              <w:rPr>
                <w:noProof/>
                <w:webHidden/>
              </w:rPr>
              <w:fldChar w:fldCharType="separate"/>
            </w:r>
            <w:r w:rsidR="009F53D3">
              <w:rPr>
                <w:noProof/>
                <w:webHidden/>
              </w:rPr>
              <w:t>3</w:t>
            </w:r>
            <w:r w:rsidR="009F53D3">
              <w:rPr>
                <w:noProof/>
                <w:webHidden/>
              </w:rPr>
              <w:fldChar w:fldCharType="end"/>
            </w:r>
          </w:hyperlink>
        </w:p>
        <w:p w14:paraId="2AA72941" w14:textId="2568A61B" w:rsidR="009F53D3" w:rsidRDefault="009F53D3">
          <w:pPr>
            <w:pStyle w:val="TOC1"/>
            <w:tabs>
              <w:tab w:val="right" w:leader="dot" w:pos="9016"/>
            </w:tabs>
            <w:rPr>
              <w:rFonts w:eastAsiaTheme="minorEastAsia"/>
              <w:noProof/>
              <w:sz w:val="24"/>
              <w:szCs w:val="24"/>
              <w:lang w:eastAsia="en-GB"/>
            </w:rPr>
          </w:pPr>
          <w:hyperlink w:anchor="_Toc191986336" w:history="1">
            <w:r w:rsidRPr="002F79A2">
              <w:rPr>
                <w:rStyle w:val="Hyperlink"/>
                <w:noProof/>
              </w:rPr>
              <w:t>2. Organisation Structure, Culture and Goals</w:t>
            </w:r>
            <w:r>
              <w:rPr>
                <w:noProof/>
                <w:webHidden/>
              </w:rPr>
              <w:tab/>
            </w:r>
            <w:r>
              <w:rPr>
                <w:noProof/>
                <w:webHidden/>
              </w:rPr>
              <w:fldChar w:fldCharType="begin"/>
            </w:r>
            <w:r>
              <w:rPr>
                <w:noProof/>
                <w:webHidden/>
              </w:rPr>
              <w:instrText xml:space="preserve"> PAGEREF _Toc191986336 \h </w:instrText>
            </w:r>
            <w:r>
              <w:rPr>
                <w:noProof/>
                <w:webHidden/>
              </w:rPr>
            </w:r>
            <w:r>
              <w:rPr>
                <w:noProof/>
                <w:webHidden/>
              </w:rPr>
              <w:fldChar w:fldCharType="separate"/>
            </w:r>
            <w:r>
              <w:rPr>
                <w:noProof/>
                <w:webHidden/>
              </w:rPr>
              <w:t>3</w:t>
            </w:r>
            <w:r>
              <w:rPr>
                <w:noProof/>
                <w:webHidden/>
              </w:rPr>
              <w:fldChar w:fldCharType="end"/>
            </w:r>
          </w:hyperlink>
        </w:p>
        <w:p w14:paraId="69E6673F" w14:textId="38391C96" w:rsidR="009F53D3" w:rsidRDefault="009F53D3">
          <w:pPr>
            <w:pStyle w:val="TOC2"/>
            <w:tabs>
              <w:tab w:val="right" w:leader="dot" w:pos="9016"/>
            </w:tabs>
            <w:rPr>
              <w:rFonts w:eastAsiaTheme="minorEastAsia"/>
              <w:noProof/>
              <w:sz w:val="24"/>
              <w:szCs w:val="24"/>
              <w:lang w:eastAsia="en-GB"/>
            </w:rPr>
          </w:pPr>
          <w:hyperlink w:anchor="_Toc191986337" w:history="1">
            <w:r w:rsidRPr="002F79A2">
              <w:rPr>
                <w:rStyle w:val="Hyperlink"/>
                <w:noProof/>
              </w:rPr>
              <w:t>2.1 Organisational Structure</w:t>
            </w:r>
            <w:r>
              <w:rPr>
                <w:noProof/>
                <w:webHidden/>
              </w:rPr>
              <w:tab/>
            </w:r>
            <w:r>
              <w:rPr>
                <w:noProof/>
                <w:webHidden/>
              </w:rPr>
              <w:fldChar w:fldCharType="begin"/>
            </w:r>
            <w:r>
              <w:rPr>
                <w:noProof/>
                <w:webHidden/>
              </w:rPr>
              <w:instrText xml:space="preserve"> PAGEREF _Toc191986337 \h </w:instrText>
            </w:r>
            <w:r>
              <w:rPr>
                <w:noProof/>
                <w:webHidden/>
              </w:rPr>
            </w:r>
            <w:r>
              <w:rPr>
                <w:noProof/>
                <w:webHidden/>
              </w:rPr>
              <w:fldChar w:fldCharType="separate"/>
            </w:r>
            <w:r>
              <w:rPr>
                <w:noProof/>
                <w:webHidden/>
              </w:rPr>
              <w:t>3</w:t>
            </w:r>
            <w:r>
              <w:rPr>
                <w:noProof/>
                <w:webHidden/>
              </w:rPr>
              <w:fldChar w:fldCharType="end"/>
            </w:r>
          </w:hyperlink>
        </w:p>
        <w:p w14:paraId="4713C469" w14:textId="1BDEA352" w:rsidR="009F53D3" w:rsidRDefault="009F53D3">
          <w:pPr>
            <w:pStyle w:val="TOC2"/>
            <w:tabs>
              <w:tab w:val="right" w:leader="dot" w:pos="9016"/>
            </w:tabs>
            <w:rPr>
              <w:rFonts w:eastAsiaTheme="minorEastAsia"/>
              <w:noProof/>
              <w:sz w:val="24"/>
              <w:szCs w:val="24"/>
              <w:lang w:eastAsia="en-GB"/>
            </w:rPr>
          </w:pPr>
          <w:hyperlink w:anchor="_Toc191986338" w:history="1">
            <w:r w:rsidRPr="002F79A2">
              <w:rPr>
                <w:rStyle w:val="Hyperlink"/>
                <w:noProof/>
              </w:rPr>
              <w:t>2.2 Corporate Culture and Organisational Goals</w:t>
            </w:r>
            <w:r>
              <w:rPr>
                <w:noProof/>
                <w:webHidden/>
              </w:rPr>
              <w:tab/>
            </w:r>
            <w:r>
              <w:rPr>
                <w:noProof/>
                <w:webHidden/>
              </w:rPr>
              <w:fldChar w:fldCharType="begin"/>
            </w:r>
            <w:r>
              <w:rPr>
                <w:noProof/>
                <w:webHidden/>
              </w:rPr>
              <w:instrText xml:space="preserve"> PAGEREF _Toc191986338 \h </w:instrText>
            </w:r>
            <w:r>
              <w:rPr>
                <w:noProof/>
                <w:webHidden/>
              </w:rPr>
            </w:r>
            <w:r>
              <w:rPr>
                <w:noProof/>
                <w:webHidden/>
              </w:rPr>
              <w:fldChar w:fldCharType="separate"/>
            </w:r>
            <w:r>
              <w:rPr>
                <w:noProof/>
                <w:webHidden/>
              </w:rPr>
              <w:t>3</w:t>
            </w:r>
            <w:r>
              <w:rPr>
                <w:noProof/>
                <w:webHidden/>
              </w:rPr>
              <w:fldChar w:fldCharType="end"/>
            </w:r>
          </w:hyperlink>
        </w:p>
        <w:p w14:paraId="5C62D8E5" w14:textId="6721A73F" w:rsidR="009F53D3" w:rsidRDefault="009F53D3">
          <w:pPr>
            <w:pStyle w:val="TOC1"/>
            <w:tabs>
              <w:tab w:val="right" w:leader="dot" w:pos="9016"/>
            </w:tabs>
            <w:rPr>
              <w:rFonts w:eastAsiaTheme="minorEastAsia"/>
              <w:noProof/>
              <w:sz w:val="24"/>
              <w:szCs w:val="24"/>
              <w:lang w:eastAsia="en-GB"/>
            </w:rPr>
          </w:pPr>
          <w:hyperlink w:anchor="_Toc191986339" w:history="1">
            <w:r w:rsidRPr="002F79A2">
              <w:rPr>
                <w:rStyle w:val="Hyperlink"/>
                <w:noProof/>
              </w:rPr>
              <w:t>3. Recent Change Initiatives</w:t>
            </w:r>
            <w:r>
              <w:rPr>
                <w:noProof/>
                <w:webHidden/>
              </w:rPr>
              <w:tab/>
            </w:r>
            <w:r>
              <w:rPr>
                <w:noProof/>
                <w:webHidden/>
              </w:rPr>
              <w:fldChar w:fldCharType="begin"/>
            </w:r>
            <w:r>
              <w:rPr>
                <w:noProof/>
                <w:webHidden/>
              </w:rPr>
              <w:instrText xml:space="preserve"> PAGEREF _Toc191986339 \h </w:instrText>
            </w:r>
            <w:r>
              <w:rPr>
                <w:noProof/>
                <w:webHidden/>
              </w:rPr>
            </w:r>
            <w:r>
              <w:rPr>
                <w:noProof/>
                <w:webHidden/>
              </w:rPr>
              <w:fldChar w:fldCharType="separate"/>
            </w:r>
            <w:r>
              <w:rPr>
                <w:noProof/>
                <w:webHidden/>
              </w:rPr>
              <w:t>6</w:t>
            </w:r>
            <w:r>
              <w:rPr>
                <w:noProof/>
                <w:webHidden/>
              </w:rPr>
              <w:fldChar w:fldCharType="end"/>
            </w:r>
          </w:hyperlink>
        </w:p>
        <w:p w14:paraId="5727A07B" w14:textId="1DA6A9BB" w:rsidR="009F53D3" w:rsidRDefault="009F53D3">
          <w:pPr>
            <w:pStyle w:val="TOC2"/>
            <w:tabs>
              <w:tab w:val="right" w:leader="dot" w:pos="9016"/>
            </w:tabs>
            <w:rPr>
              <w:rFonts w:eastAsiaTheme="minorEastAsia"/>
              <w:noProof/>
              <w:sz w:val="24"/>
              <w:szCs w:val="24"/>
              <w:lang w:eastAsia="en-GB"/>
            </w:rPr>
          </w:pPr>
          <w:hyperlink w:anchor="_Toc191986340" w:history="1">
            <w:r w:rsidRPr="002F79A2">
              <w:rPr>
                <w:rStyle w:val="Hyperlink"/>
                <w:noProof/>
              </w:rPr>
              <w:t>3.1 Strategic Change Initiatives and Their Implementation</w:t>
            </w:r>
            <w:r>
              <w:rPr>
                <w:noProof/>
                <w:webHidden/>
              </w:rPr>
              <w:tab/>
            </w:r>
            <w:r>
              <w:rPr>
                <w:noProof/>
                <w:webHidden/>
              </w:rPr>
              <w:fldChar w:fldCharType="begin"/>
            </w:r>
            <w:r>
              <w:rPr>
                <w:noProof/>
                <w:webHidden/>
              </w:rPr>
              <w:instrText xml:space="preserve"> PAGEREF _Toc191986340 \h </w:instrText>
            </w:r>
            <w:r>
              <w:rPr>
                <w:noProof/>
                <w:webHidden/>
              </w:rPr>
            </w:r>
            <w:r>
              <w:rPr>
                <w:noProof/>
                <w:webHidden/>
              </w:rPr>
              <w:fldChar w:fldCharType="separate"/>
            </w:r>
            <w:r>
              <w:rPr>
                <w:noProof/>
                <w:webHidden/>
              </w:rPr>
              <w:t>6</w:t>
            </w:r>
            <w:r>
              <w:rPr>
                <w:noProof/>
                <w:webHidden/>
              </w:rPr>
              <w:fldChar w:fldCharType="end"/>
            </w:r>
          </w:hyperlink>
        </w:p>
        <w:p w14:paraId="26447FFA" w14:textId="509F0041" w:rsidR="009F53D3" w:rsidRDefault="009F53D3">
          <w:pPr>
            <w:pStyle w:val="TOC2"/>
            <w:tabs>
              <w:tab w:val="right" w:leader="dot" w:pos="9016"/>
            </w:tabs>
            <w:rPr>
              <w:rFonts w:eastAsiaTheme="minorEastAsia"/>
              <w:noProof/>
              <w:sz w:val="24"/>
              <w:szCs w:val="24"/>
              <w:lang w:eastAsia="en-GB"/>
            </w:rPr>
          </w:pPr>
          <w:hyperlink w:anchor="_Toc191986341" w:history="1">
            <w:r w:rsidRPr="002F79A2">
              <w:rPr>
                <w:rStyle w:val="Hyperlink"/>
                <w:noProof/>
              </w:rPr>
              <w:t>3.2 Impact and Management of Change</w:t>
            </w:r>
            <w:r>
              <w:rPr>
                <w:noProof/>
                <w:webHidden/>
              </w:rPr>
              <w:tab/>
            </w:r>
            <w:r>
              <w:rPr>
                <w:noProof/>
                <w:webHidden/>
              </w:rPr>
              <w:fldChar w:fldCharType="begin"/>
            </w:r>
            <w:r>
              <w:rPr>
                <w:noProof/>
                <w:webHidden/>
              </w:rPr>
              <w:instrText xml:space="preserve"> PAGEREF _Toc191986341 \h </w:instrText>
            </w:r>
            <w:r>
              <w:rPr>
                <w:noProof/>
                <w:webHidden/>
              </w:rPr>
            </w:r>
            <w:r>
              <w:rPr>
                <w:noProof/>
                <w:webHidden/>
              </w:rPr>
              <w:fldChar w:fldCharType="separate"/>
            </w:r>
            <w:r>
              <w:rPr>
                <w:noProof/>
                <w:webHidden/>
              </w:rPr>
              <w:t>7</w:t>
            </w:r>
            <w:r>
              <w:rPr>
                <w:noProof/>
                <w:webHidden/>
              </w:rPr>
              <w:fldChar w:fldCharType="end"/>
            </w:r>
          </w:hyperlink>
        </w:p>
        <w:p w14:paraId="2CEE65E0" w14:textId="2733AD7F" w:rsidR="009F53D3" w:rsidRDefault="009F53D3">
          <w:pPr>
            <w:pStyle w:val="TOC1"/>
            <w:tabs>
              <w:tab w:val="right" w:leader="dot" w:pos="9016"/>
            </w:tabs>
            <w:rPr>
              <w:rFonts w:eastAsiaTheme="minorEastAsia"/>
              <w:noProof/>
              <w:sz w:val="24"/>
              <w:szCs w:val="24"/>
              <w:lang w:eastAsia="en-GB"/>
            </w:rPr>
          </w:pPr>
          <w:hyperlink w:anchor="_Toc191986342" w:history="1">
            <w:r w:rsidRPr="002F79A2">
              <w:rPr>
                <w:rStyle w:val="Hyperlink"/>
                <w:noProof/>
              </w:rPr>
              <w:t>4. Strategic Direction</w:t>
            </w:r>
            <w:r>
              <w:rPr>
                <w:noProof/>
                <w:webHidden/>
              </w:rPr>
              <w:tab/>
            </w:r>
            <w:r>
              <w:rPr>
                <w:noProof/>
                <w:webHidden/>
              </w:rPr>
              <w:fldChar w:fldCharType="begin"/>
            </w:r>
            <w:r>
              <w:rPr>
                <w:noProof/>
                <w:webHidden/>
              </w:rPr>
              <w:instrText xml:space="preserve"> PAGEREF _Toc191986342 \h </w:instrText>
            </w:r>
            <w:r>
              <w:rPr>
                <w:noProof/>
                <w:webHidden/>
              </w:rPr>
            </w:r>
            <w:r>
              <w:rPr>
                <w:noProof/>
                <w:webHidden/>
              </w:rPr>
              <w:fldChar w:fldCharType="separate"/>
            </w:r>
            <w:r>
              <w:rPr>
                <w:noProof/>
                <w:webHidden/>
              </w:rPr>
              <w:t>9</w:t>
            </w:r>
            <w:r>
              <w:rPr>
                <w:noProof/>
                <w:webHidden/>
              </w:rPr>
              <w:fldChar w:fldCharType="end"/>
            </w:r>
          </w:hyperlink>
        </w:p>
        <w:p w14:paraId="50C703DD" w14:textId="092CACE9" w:rsidR="009F53D3" w:rsidRDefault="009F53D3">
          <w:pPr>
            <w:pStyle w:val="TOC2"/>
            <w:tabs>
              <w:tab w:val="right" w:leader="dot" w:pos="9016"/>
            </w:tabs>
            <w:rPr>
              <w:rFonts w:eastAsiaTheme="minorEastAsia"/>
              <w:noProof/>
              <w:sz w:val="24"/>
              <w:szCs w:val="24"/>
              <w:lang w:eastAsia="en-GB"/>
            </w:rPr>
          </w:pPr>
          <w:hyperlink w:anchor="_Toc191986343" w:history="1">
            <w:r w:rsidRPr="002F79A2">
              <w:rPr>
                <w:rStyle w:val="Hyperlink"/>
                <w:noProof/>
              </w:rPr>
              <w:t>4.1 Long-Term Strategies</w:t>
            </w:r>
            <w:r>
              <w:rPr>
                <w:noProof/>
                <w:webHidden/>
              </w:rPr>
              <w:tab/>
            </w:r>
            <w:r>
              <w:rPr>
                <w:noProof/>
                <w:webHidden/>
              </w:rPr>
              <w:fldChar w:fldCharType="begin"/>
            </w:r>
            <w:r>
              <w:rPr>
                <w:noProof/>
                <w:webHidden/>
              </w:rPr>
              <w:instrText xml:space="preserve"> PAGEREF _Toc191986343 \h </w:instrText>
            </w:r>
            <w:r>
              <w:rPr>
                <w:noProof/>
                <w:webHidden/>
              </w:rPr>
            </w:r>
            <w:r>
              <w:rPr>
                <w:noProof/>
                <w:webHidden/>
              </w:rPr>
              <w:fldChar w:fldCharType="separate"/>
            </w:r>
            <w:r>
              <w:rPr>
                <w:noProof/>
                <w:webHidden/>
              </w:rPr>
              <w:t>9</w:t>
            </w:r>
            <w:r>
              <w:rPr>
                <w:noProof/>
                <w:webHidden/>
              </w:rPr>
              <w:fldChar w:fldCharType="end"/>
            </w:r>
          </w:hyperlink>
        </w:p>
        <w:p w14:paraId="7DEC05AE" w14:textId="65F6CA17" w:rsidR="009F53D3" w:rsidRDefault="009F53D3">
          <w:pPr>
            <w:pStyle w:val="TOC2"/>
            <w:tabs>
              <w:tab w:val="right" w:leader="dot" w:pos="9016"/>
            </w:tabs>
            <w:rPr>
              <w:rFonts w:eastAsiaTheme="minorEastAsia"/>
              <w:noProof/>
              <w:sz w:val="24"/>
              <w:szCs w:val="24"/>
              <w:lang w:eastAsia="en-GB"/>
            </w:rPr>
          </w:pPr>
          <w:hyperlink w:anchor="_Toc191986344" w:history="1">
            <w:r w:rsidRPr="002F79A2">
              <w:rPr>
                <w:rStyle w:val="Hyperlink"/>
                <w:noProof/>
              </w:rPr>
              <w:t>4.2 Competitive Positioning</w:t>
            </w:r>
            <w:r>
              <w:rPr>
                <w:noProof/>
                <w:webHidden/>
              </w:rPr>
              <w:tab/>
            </w:r>
            <w:r>
              <w:rPr>
                <w:noProof/>
                <w:webHidden/>
              </w:rPr>
              <w:fldChar w:fldCharType="begin"/>
            </w:r>
            <w:r>
              <w:rPr>
                <w:noProof/>
                <w:webHidden/>
              </w:rPr>
              <w:instrText xml:space="preserve"> PAGEREF _Toc191986344 \h </w:instrText>
            </w:r>
            <w:r>
              <w:rPr>
                <w:noProof/>
                <w:webHidden/>
              </w:rPr>
            </w:r>
            <w:r>
              <w:rPr>
                <w:noProof/>
                <w:webHidden/>
              </w:rPr>
              <w:fldChar w:fldCharType="separate"/>
            </w:r>
            <w:r>
              <w:rPr>
                <w:noProof/>
                <w:webHidden/>
              </w:rPr>
              <w:t>10</w:t>
            </w:r>
            <w:r>
              <w:rPr>
                <w:noProof/>
                <w:webHidden/>
              </w:rPr>
              <w:fldChar w:fldCharType="end"/>
            </w:r>
          </w:hyperlink>
        </w:p>
        <w:p w14:paraId="62A2E097" w14:textId="42015673" w:rsidR="009F53D3" w:rsidRDefault="009F53D3">
          <w:pPr>
            <w:pStyle w:val="TOC2"/>
            <w:tabs>
              <w:tab w:val="right" w:leader="dot" w:pos="9016"/>
            </w:tabs>
            <w:rPr>
              <w:rFonts w:eastAsiaTheme="minorEastAsia"/>
              <w:noProof/>
              <w:sz w:val="24"/>
              <w:szCs w:val="24"/>
              <w:lang w:eastAsia="en-GB"/>
            </w:rPr>
          </w:pPr>
          <w:hyperlink w:anchor="_Toc191986345" w:history="1">
            <w:r w:rsidRPr="002F79A2">
              <w:rPr>
                <w:rStyle w:val="Hyperlink"/>
                <w:noProof/>
              </w:rPr>
              <w:t>4.3 Key Success Factors</w:t>
            </w:r>
            <w:r>
              <w:rPr>
                <w:noProof/>
                <w:webHidden/>
              </w:rPr>
              <w:tab/>
            </w:r>
            <w:r>
              <w:rPr>
                <w:noProof/>
                <w:webHidden/>
              </w:rPr>
              <w:fldChar w:fldCharType="begin"/>
            </w:r>
            <w:r>
              <w:rPr>
                <w:noProof/>
                <w:webHidden/>
              </w:rPr>
              <w:instrText xml:space="preserve"> PAGEREF _Toc191986345 \h </w:instrText>
            </w:r>
            <w:r>
              <w:rPr>
                <w:noProof/>
                <w:webHidden/>
              </w:rPr>
            </w:r>
            <w:r>
              <w:rPr>
                <w:noProof/>
                <w:webHidden/>
              </w:rPr>
              <w:fldChar w:fldCharType="separate"/>
            </w:r>
            <w:r>
              <w:rPr>
                <w:noProof/>
                <w:webHidden/>
              </w:rPr>
              <w:t>12</w:t>
            </w:r>
            <w:r>
              <w:rPr>
                <w:noProof/>
                <w:webHidden/>
              </w:rPr>
              <w:fldChar w:fldCharType="end"/>
            </w:r>
          </w:hyperlink>
        </w:p>
        <w:p w14:paraId="1D8EEEC7" w14:textId="5E5374B8" w:rsidR="009F53D3" w:rsidRDefault="009F53D3">
          <w:pPr>
            <w:pStyle w:val="TOC1"/>
            <w:tabs>
              <w:tab w:val="right" w:leader="dot" w:pos="9016"/>
            </w:tabs>
            <w:rPr>
              <w:rFonts w:eastAsiaTheme="minorEastAsia"/>
              <w:noProof/>
              <w:sz w:val="24"/>
              <w:szCs w:val="24"/>
              <w:lang w:eastAsia="en-GB"/>
            </w:rPr>
          </w:pPr>
          <w:hyperlink w:anchor="_Toc191986346" w:history="1">
            <w:r w:rsidRPr="002F79A2">
              <w:rPr>
                <w:rStyle w:val="Hyperlink"/>
                <w:noProof/>
              </w:rPr>
              <w:t>5. Conclusion</w:t>
            </w:r>
            <w:r>
              <w:rPr>
                <w:noProof/>
                <w:webHidden/>
              </w:rPr>
              <w:tab/>
            </w:r>
            <w:r>
              <w:rPr>
                <w:noProof/>
                <w:webHidden/>
              </w:rPr>
              <w:fldChar w:fldCharType="begin"/>
            </w:r>
            <w:r>
              <w:rPr>
                <w:noProof/>
                <w:webHidden/>
              </w:rPr>
              <w:instrText xml:space="preserve"> PAGEREF _Toc191986346 \h </w:instrText>
            </w:r>
            <w:r>
              <w:rPr>
                <w:noProof/>
                <w:webHidden/>
              </w:rPr>
            </w:r>
            <w:r>
              <w:rPr>
                <w:noProof/>
                <w:webHidden/>
              </w:rPr>
              <w:fldChar w:fldCharType="separate"/>
            </w:r>
            <w:r>
              <w:rPr>
                <w:noProof/>
                <w:webHidden/>
              </w:rPr>
              <w:t>12</w:t>
            </w:r>
            <w:r>
              <w:rPr>
                <w:noProof/>
                <w:webHidden/>
              </w:rPr>
              <w:fldChar w:fldCharType="end"/>
            </w:r>
          </w:hyperlink>
        </w:p>
        <w:p w14:paraId="0F6B0DAE" w14:textId="7EBED239" w:rsidR="009F53D3" w:rsidRDefault="009F53D3">
          <w:pPr>
            <w:pStyle w:val="TOC1"/>
            <w:tabs>
              <w:tab w:val="right" w:leader="dot" w:pos="9016"/>
            </w:tabs>
            <w:rPr>
              <w:rFonts w:eastAsiaTheme="minorEastAsia"/>
              <w:noProof/>
              <w:sz w:val="24"/>
              <w:szCs w:val="24"/>
              <w:lang w:eastAsia="en-GB"/>
            </w:rPr>
          </w:pPr>
          <w:hyperlink w:anchor="_Toc191986347" w:history="1">
            <w:r w:rsidRPr="002F79A2">
              <w:rPr>
                <w:rStyle w:val="Hyperlink"/>
                <w:noProof/>
              </w:rPr>
              <w:t>6. Recommendations</w:t>
            </w:r>
            <w:r>
              <w:rPr>
                <w:noProof/>
                <w:webHidden/>
              </w:rPr>
              <w:tab/>
            </w:r>
            <w:r>
              <w:rPr>
                <w:noProof/>
                <w:webHidden/>
              </w:rPr>
              <w:fldChar w:fldCharType="begin"/>
            </w:r>
            <w:r>
              <w:rPr>
                <w:noProof/>
                <w:webHidden/>
              </w:rPr>
              <w:instrText xml:space="preserve"> PAGEREF _Toc191986347 \h </w:instrText>
            </w:r>
            <w:r>
              <w:rPr>
                <w:noProof/>
                <w:webHidden/>
              </w:rPr>
            </w:r>
            <w:r>
              <w:rPr>
                <w:noProof/>
                <w:webHidden/>
              </w:rPr>
              <w:fldChar w:fldCharType="separate"/>
            </w:r>
            <w:r>
              <w:rPr>
                <w:noProof/>
                <w:webHidden/>
              </w:rPr>
              <w:t>13</w:t>
            </w:r>
            <w:r>
              <w:rPr>
                <w:noProof/>
                <w:webHidden/>
              </w:rPr>
              <w:fldChar w:fldCharType="end"/>
            </w:r>
          </w:hyperlink>
        </w:p>
        <w:p w14:paraId="18F88755" w14:textId="1963A486" w:rsidR="009F53D3" w:rsidRDefault="009F53D3">
          <w:pPr>
            <w:pStyle w:val="TOC1"/>
            <w:tabs>
              <w:tab w:val="right" w:leader="dot" w:pos="9016"/>
            </w:tabs>
            <w:rPr>
              <w:rFonts w:eastAsiaTheme="minorEastAsia"/>
              <w:noProof/>
              <w:sz w:val="24"/>
              <w:szCs w:val="24"/>
              <w:lang w:eastAsia="en-GB"/>
            </w:rPr>
          </w:pPr>
          <w:hyperlink w:anchor="_Toc191986348" w:history="1">
            <w:r w:rsidRPr="002F79A2">
              <w:rPr>
                <w:rStyle w:val="Hyperlink"/>
                <w:noProof/>
              </w:rPr>
              <w:t>7. References</w:t>
            </w:r>
            <w:r>
              <w:rPr>
                <w:noProof/>
                <w:webHidden/>
              </w:rPr>
              <w:tab/>
            </w:r>
            <w:r>
              <w:rPr>
                <w:noProof/>
                <w:webHidden/>
              </w:rPr>
              <w:fldChar w:fldCharType="begin"/>
            </w:r>
            <w:r>
              <w:rPr>
                <w:noProof/>
                <w:webHidden/>
              </w:rPr>
              <w:instrText xml:space="preserve"> PAGEREF _Toc191986348 \h </w:instrText>
            </w:r>
            <w:r>
              <w:rPr>
                <w:noProof/>
                <w:webHidden/>
              </w:rPr>
            </w:r>
            <w:r>
              <w:rPr>
                <w:noProof/>
                <w:webHidden/>
              </w:rPr>
              <w:fldChar w:fldCharType="separate"/>
            </w:r>
            <w:r>
              <w:rPr>
                <w:noProof/>
                <w:webHidden/>
              </w:rPr>
              <w:t>14</w:t>
            </w:r>
            <w:r>
              <w:rPr>
                <w:noProof/>
                <w:webHidden/>
              </w:rPr>
              <w:fldChar w:fldCharType="end"/>
            </w:r>
          </w:hyperlink>
        </w:p>
        <w:p w14:paraId="116C876C" w14:textId="39FCA945" w:rsidR="009F53D3" w:rsidRDefault="009F53D3">
          <w:pPr>
            <w:pStyle w:val="TOC1"/>
            <w:tabs>
              <w:tab w:val="right" w:leader="dot" w:pos="9016"/>
            </w:tabs>
            <w:rPr>
              <w:rFonts w:eastAsiaTheme="minorEastAsia"/>
              <w:noProof/>
              <w:sz w:val="24"/>
              <w:szCs w:val="24"/>
              <w:lang w:eastAsia="en-GB"/>
            </w:rPr>
          </w:pPr>
          <w:hyperlink w:anchor="_Toc191986349" w:history="1">
            <w:r w:rsidRPr="002F79A2">
              <w:rPr>
                <w:rStyle w:val="Hyperlink"/>
                <w:noProof/>
              </w:rPr>
              <w:t>8. Appendices</w:t>
            </w:r>
            <w:r>
              <w:rPr>
                <w:noProof/>
                <w:webHidden/>
              </w:rPr>
              <w:tab/>
            </w:r>
            <w:r>
              <w:rPr>
                <w:noProof/>
                <w:webHidden/>
              </w:rPr>
              <w:fldChar w:fldCharType="begin"/>
            </w:r>
            <w:r>
              <w:rPr>
                <w:noProof/>
                <w:webHidden/>
              </w:rPr>
              <w:instrText xml:space="preserve"> PAGEREF _Toc191986349 \h </w:instrText>
            </w:r>
            <w:r>
              <w:rPr>
                <w:noProof/>
                <w:webHidden/>
              </w:rPr>
            </w:r>
            <w:r>
              <w:rPr>
                <w:noProof/>
                <w:webHidden/>
              </w:rPr>
              <w:fldChar w:fldCharType="separate"/>
            </w:r>
            <w:r>
              <w:rPr>
                <w:noProof/>
                <w:webHidden/>
              </w:rPr>
              <w:t>18</w:t>
            </w:r>
            <w:r>
              <w:rPr>
                <w:noProof/>
                <w:webHidden/>
              </w:rPr>
              <w:fldChar w:fldCharType="end"/>
            </w:r>
          </w:hyperlink>
        </w:p>
        <w:p w14:paraId="0B93EEEA" w14:textId="0C66BFE8" w:rsidR="009F53D3" w:rsidRDefault="009F53D3">
          <w:pPr>
            <w:pStyle w:val="TOC2"/>
            <w:tabs>
              <w:tab w:val="right" w:leader="dot" w:pos="9016"/>
            </w:tabs>
            <w:rPr>
              <w:rFonts w:eastAsiaTheme="minorEastAsia"/>
              <w:noProof/>
              <w:sz w:val="24"/>
              <w:szCs w:val="24"/>
              <w:lang w:eastAsia="en-GB"/>
            </w:rPr>
          </w:pPr>
          <w:hyperlink w:anchor="_Toc191986350" w:history="1">
            <w:r w:rsidRPr="002F79A2">
              <w:rPr>
                <w:rStyle w:val="Hyperlink"/>
                <w:noProof/>
              </w:rPr>
              <w:t>Appendix A</w:t>
            </w:r>
            <w:r>
              <w:rPr>
                <w:noProof/>
                <w:webHidden/>
              </w:rPr>
              <w:tab/>
            </w:r>
            <w:r>
              <w:rPr>
                <w:noProof/>
                <w:webHidden/>
              </w:rPr>
              <w:fldChar w:fldCharType="begin"/>
            </w:r>
            <w:r>
              <w:rPr>
                <w:noProof/>
                <w:webHidden/>
              </w:rPr>
              <w:instrText xml:space="preserve"> PAGEREF _Toc191986350 \h </w:instrText>
            </w:r>
            <w:r>
              <w:rPr>
                <w:noProof/>
                <w:webHidden/>
              </w:rPr>
            </w:r>
            <w:r>
              <w:rPr>
                <w:noProof/>
                <w:webHidden/>
              </w:rPr>
              <w:fldChar w:fldCharType="separate"/>
            </w:r>
            <w:r>
              <w:rPr>
                <w:noProof/>
                <w:webHidden/>
              </w:rPr>
              <w:t>18</w:t>
            </w:r>
            <w:r>
              <w:rPr>
                <w:noProof/>
                <w:webHidden/>
              </w:rPr>
              <w:fldChar w:fldCharType="end"/>
            </w:r>
          </w:hyperlink>
        </w:p>
        <w:p w14:paraId="44F603AF" w14:textId="45412EB8" w:rsidR="00235261" w:rsidRDefault="00235261">
          <w:r>
            <w:rPr>
              <w:b/>
              <w:bCs/>
              <w:noProof/>
            </w:rPr>
            <w:fldChar w:fldCharType="end"/>
          </w:r>
        </w:p>
      </w:sdtContent>
    </w:sdt>
    <w:p w14:paraId="15214FFD" w14:textId="77777777" w:rsidR="00235261" w:rsidRDefault="00235261"/>
    <w:p w14:paraId="73C4CD8C" w14:textId="77777777" w:rsidR="00235261" w:rsidRDefault="00235261"/>
    <w:p w14:paraId="230C1838" w14:textId="77777777" w:rsidR="00235261" w:rsidRDefault="00235261"/>
    <w:p w14:paraId="6DFD96E1" w14:textId="77777777" w:rsidR="00235261" w:rsidRDefault="00235261"/>
    <w:p w14:paraId="67D3143B" w14:textId="77777777" w:rsidR="00235261" w:rsidRDefault="00235261"/>
    <w:p w14:paraId="7291DB05" w14:textId="77777777" w:rsidR="00235261" w:rsidRDefault="00235261"/>
    <w:p w14:paraId="7EC0C704" w14:textId="77777777" w:rsidR="00235261" w:rsidRDefault="00235261"/>
    <w:p w14:paraId="432E08B6" w14:textId="77777777" w:rsidR="00235261" w:rsidRDefault="00235261"/>
    <w:p w14:paraId="1D93D466" w14:textId="77777777" w:rsidR="00235261" w:rsidRDefault="00235261"/>
    <w:p w14:paraId="253D8816" w14:textId="77777777" w:rsidR="00235261" w:rsidRDefault="00235261"/>
    <w:p w14:paraId="776E1F7D" w14:textId="77777777" w:rsidR="00235261" w:rsidRDefault="00235261"/>
    <w:p w14:paraId="3A6661FA" w14:textId="77777777" w:rsidR="00235261" w:rsidRDefault="00235261"/>
    <w:p w14:paraId="0DF245A6" w14:textId="35B458B7" w:rsidR="00235261" w:rsidRPr="007D465D" w:rsidRDefault="00235261" w:rsidP="007D465D">
      <w:pPr>
        <w:pStyle w:val="Heading1"/>
      </w:pPr>
      <w:bookmarkStart w:id="0" w:name="_Toc191986335"/>
      <w:r>
        <w:lastRenderedPageBreak/>
        <w:t>1. Introduction</w:t>
      </w:r>
      <w:bookmarkEnd w:id="0"/>
    </w:p>
    <w:p w14:paraId="6E89F505" w14:textId="1992901C" w:rsidR="006F7492" w:rsidRDefault="002F2C38" w:rsidP="00235261">
      <w:pPr>
        <w:spacing w:line="360" w:lineRule="auto"/>
        <w:jc w:val="both"/>
        <w:rPr>
          <w:rFonts w:ascii="Arial" w:hAnsi="Arial" w:cs="Arial"/>
          <w:sz w:val="24"/>
          <w:szCs w:val="24"/>
        </w:rPr>
      </w:pPr>
      <w:r w:rsidRPr="002F2C38">
        <w:rPr>
          <w:rFonts w:ascii="Arial" w:hAnsi="Arial" w:cs="Arial"/>
          <w:sz w:val="24"/>
          <w:szCs w:val="24"/>
        </w:rPr>
        <w:t xml:space="preserve">This report aims to critically analyse Marriott International’s organisational structure, corporate culture, recent change initiatives, and long-term strategic direction. Founded in 1927, Marriott International is a leading hospitality company, operating 8,785 properties worldwide as of 2023 (Horozhankina et al, 2024). Its portfolio includes 30 brands, such as Ritz-Carlton, Sheraton, and St. Regis, catering to diverse market segments. Understanding these key dimensions is crucial in the hospitality industry, where employee </w:t>
      </w:r>
      <w:r w:rsidR="000E12E0">
        <w:rPr>
          <w:rFonts w:ascii="Arial" w:hAnsi="Arial" w:cs="Arial"/>
          <w:sz w:val="24"/>
          <w:szCs w:val="24"/>
        </w:rPr>
        <w:t>behaviour</w:t>
      </w:r>
      <w:r w:rsidRPr="002F2C38">
        <w:rPr>
          <w:rFonts w:ascii="Arial" w:hAnsi="Arial" w:cs="Arial"/>
          <w:sz w:val="24"/>
          <w:szCs w:val="24"/>
        </w:rPr>
        <w:t>, leadership, and operational efficiency significantly impact customer satisfaction and overall business performance (Secchi et al, 2019). This report will also assess Marriott’s focus on innovation, sustainability, and employee development.</w:t>
      </w:r>
    </w:p>
    <w:p w14:paraId="06086453" w14:textId="40DD68B7" w:rsidR="005D1215" w:rsidRPr="007D465D" w:rsidRDefault="005D1215" w:rsidP="007D465D">
      <w:pPr>
        <w:pStyle w:val="Heading1"/>
      </w:pPr>
      <w:bookmarkStart w:id="1" w:name="_Toc191986336"/>
      <w:r>
        <w:t>2. Organisation Structure, Culture and Goals</w:t>
      </w:r>
      <w:bookmarkEnd w:id="1"/>
    </w:p>
    <w:p w14:paraId="6CC96542" w14:textId="0D4D2311" w:rsidR="00383678" w:rsidRPr="00383678" w:rsidRDefault="005D1215" w:rsidP="007D465D">
      <w:pPr>
        <w:pStyle w:val="Heading2"/>
      </w:pPr>
      <w:bookmarkStart w:id="2" w:name="_Toc191986337"/>
      <w:r>
        <w:t>2.1 Organisational Structure</w:t>
      </w:r>
      <w:bookmarkEnd w:id="2"/>
    </w:p>
    <w:p w14:paraId="6F9F9744" w14:textId="3A3BD612" w:rsidR="00834CA3" w:rsidRDefault="002E03A7" w:rsidP="002E03A7">
      <w:pPr>
        <w:spacing w:line="360" w:lineRule="auto"/>
        <w:jc w:val="both"/>
        <w:rPr>
          <w:rFonts w:ascii="Arial" w:hAnsi="Arial" w:cs="Arial"/>
          <w:sz w:val="24"/>
          <w:szCs w:val="24"/>
        </w:rPr>
      </w:pPr>
      <w:r w:rsidRPr="002E03A7">
        <w:rPr>
          <w:rFonts w:ascii="Arial" w:hAnsi="Arial" w:cs="Arial"/>
          <w:sz w:val="24"/>
          <w:szCs w:val="24"/>
        </w:rPr>
        <w:t>Marriott International employs a hybrid organisational structure, blending matrix and functional elements to balance global consistency with local adaptability. Its Bethesda, Maryland headquarters centralises key functions like branding, finance, and global strategy (Marriott International, 2025).</w:t>
      </w:r>
      <w:r w:rsidR="002B6A9E">
        <w:rPr>
          <w:rFonts w:ascii="Arial" w:hAnsi="Arial" w:cs="Arial"/>
          <w:sz w:val="24"/>
          <w:szCs w:val="24"/>
        </w:rPr>
        <w:t xml:space="preserve"> </w:t>
      </w:r>
      <w:r w:rsidRPr="002E03A7">
        <w:rPr>
          <w:rFonts w:ascii="Arial" w:hAnsi="Arial" w:cs="Arial"/>
          <w:sz w:val="24"/>
          <w:szCs w:val="24"/>
        </w:rPr>
        <w:t>A 2023 restructuring enhanced agility by streamlining leadership and decision-making (Marriott International, 2023). Daily management is delegated to regional leaders and general managers, ensuring corporate oversight while allowing local autonomy. Regional managers set market-specific strategies, while general managers oversee staffing, guest satisfaction, and cost control.</w:t>
      </w:r>
      <w:r w:rsidR="002B6A9E">
        <w:rPr>
          <w:rFonts w:ascii="Arial" w:hAnsi="Arial" w:cs="Arial"/>
          <w:sz w:val="24"/>
          <w:szCs w:val="24"/>
        </w:rPr>
        <w:t xml:space="preserve"> </w:t>
      </w:r>
      <w:r w:rsidRPr="002E03A7">
        <w:rPr>
          <w:rFonts w:ascii="Arial" w:hAnsi="Arial" w:cs="Arial"/>
          <w:sz w:val="24"/>
          <w:szCs w:val="24"/>
        </w:rPr>
        <w:t>Following Mintzberg’s Divisionalised Form, Marriott brands operate semi-autonomously within corporate guidelines. Luxury brands like The Ritz-Carlton enforce strict service models, whereas select-service brands like Courtyard offer greater flexibility. Hotels maintain uniform housekeeping standards but adapt to local preferences, such as enhanced concierge services in Asia-Pacific and sustainability initiatives in Europe (Dudovskiy, 2023). This structure preserves Marriott’s global identity while allowing market responsiveness.</w:t>
      </w:r>
    </w:p>
    <w:p w14:paraId="70027DB9" w14:textId="4579A4D4" w:rsidR="002B6A9E" w:rsidRPr="002B6A9E" w:rsidRDefault="000757E0" w:rsidP="002B6A9E">
      <w:pPr>
        <w:pStyle w:val="Heading2"/>
      </w:pPr>
      <w:bookmarkStart w:id="3" w:name="_Toc191986338"/>
      <w:r>
        <w:t>2.2 Corporate Culture and Organisational Goals</w:t>
      </w:r>
      <w:bookmarkEnd w:id="3"/>
    </w:p>
    <w:p w14:paraId="75528C9E" w14:textId="2128C40D" w:rsidR="00383678" w:rsidRPr="00B1631E" w:rsidRDefault="00B1631E" w:rsidP="00B1631E">
      <w:pPr>
        <w:spacing w:line="360" w:lineRule="auto"/>
        <w:jc w:val="both"/>
        <w:rPr>
          <w:rFonts w:ascii="Arial" w:hAnsi="Arial" w:cs="Arial"/>
          <w:sz w:val="24"/>
          <w:szCs w:val="24"/>
        </w:rPr>
      </w:pPr>
      <w:r w:rsidRPr="00B1631E">
        <w:rPr>
          <w:rFonts w:ascii="Arial" w:hAnsi="Arial" w:cs="Arial"/>
          <w:sz w:val="24"/>
          <w:szCs w:val="24"/>
        </w:rPr>
        <w:t xml:space="preserve">Marriott International’s corporate culture is built on its Put People First philosophy, prioritising employee well-being, guest satisfaction, and service excellence (Marriott </w:t>
      </w:r>
      <w:r w:rsidRPr="00B1631E">
        <w:rPr>
          <w:rFonts w:ascii="Arial" w:hAnsi="Arial" w:cs="Arial"/>
          <w:sz w:val="24"/>
          <w:szCs w:val="24"/>
        </w:rPr>
        <w:lastRenderedPageBreak/>
        <w:t>International, 2024). Initiatives like the TakeCare Wellbeing Program provide mental health support, leadership development, and diversity programmes to foster employee growth (Marriott International, 2023).  Employee recognition is central to Marriott’s culture, with the J. Willard Marriott Award of Excellence honouring outstanding dedication, service, and integrity (Marriott International, 2024). Career development is also a key focus, with many leadership roles filled internally. A significant number of general managers have advanced from entry-level positions, reflecting Marriott’s investment in long-term growth (Wesley et al, 2024). These efforts contribute to high retention rates and reinforce Marriott’s reputation as a company that values both employees and guest experience.</w:t>
      </w:r>
    </w:p>
    <w:p w14:paraId="15210CF9" w14:textId="7FAAFA89" w:rsidR="00A23243" w:rsidRDefault="00A23243" w:rsidP="00B54ACC">
      <w:pPr>
        <w:spacing w:line="360" w:lineRule="auto"/>
        <w:jc w:val="center"/>
        <w:rPr>
          <w:rFonts w:ascii="Arial" w:hAnsi="Arial" w:cs="Arial"/>
          <w:sz w:val="24"/>
          <w:szCs w:val="24"/>
        </w:rPr>
      </w:pPr>
      <w:r>
        <w:rPr>
          <w:rFonts w:ascii="Arial" w:hAnsi="Arial" w:cs="Arial"/>
          <w:noProof/>
          <w:sz w:val="24"/>
          <w:szCs w:val="24"/>
        </w:rPr>
        <w:drawing>
          <wp:inline distT="0" distB="0" distL="0" distR="0" wp14:anchorId="7AA20F90" wp14:editId="345D8AE6">
            <wp:extent cx="4711700" cy="2967148"/>
            <wp:effectExtent l="0" t="0" r="0" b="0"/>
            <wp:docPr id="13704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33090" cy="2980618"/>
                    </a:xfrm>
                    <a:prstGeom prst="rect">
                      <a:avLst/>
                    </a:prstGeom>
                    <a:noFill/>
                  </pic:spPr>
                </pic:pic>
              </a:graphicData>
            </a:graphic>
          </wp:inline>
        </w:drawing>
      </w:r>
    </w:p>
    <w:p w14:paraId="1FA5B95B" w14:textId="77777777" w:rsidR="008E3732" w:rsidRPr="008E3732" w:rsidRDefault="008E3732" w:rsidP="008E3732">
      <w:pPr>
        <w:spacing w:line="360" w:lineRule="auto"/>
        <w:jc w:val="center"/>
        <w:rPr>
          <w:rFonts w:ascii="Arial" w:hAnsi="Arial" w:cs="Arial"/>
          <w:sz w:val="24"/>
          <w:szCs w:val="24"/>
        </w:rPr>
      </w:pPr>
      <w:r w:rsidRPr="008E3732">
        <w:rPr>
          <w:rFonts w:ascii="Arial" w:hAnsi="Arial" w:cs="Arial"/>
          <w:sz w:val="24"/>
          <w:szCs w:val="24"/>
        </w:rPr>
        <w:t>Figure 1: Number of Marriott International hotels worldwide 2009-2023</w:t>
      </w:r>
    </w:p>
    <w:p w14:paraId="449ABFE0" w14:textId="1E556767" w:rsidR="00A23243" w:rsidRDefault="008E3732" w:rsidP="002B6A9E">
      <w:pPr>
        <w:spacing w:line="360" w:lineRule="auto"/>
        <w:jc w:val="center"/>
        <w:rPr>
          <w:rFonts w:ascii="Arial" w:hAnsi="Arial" w:cs="Arial"/>
          <w:sz w:val="24"/>
          <w:szCs w:val="24"/>
        </w:rPr>
      </w:pPr>
      <w:r w:rsidRPr="008E3732">
        <w:rPr>
          <w:rFonts w:ascii="Arial" w:hAnsi="Arial" w:cs="Arial"/>
          <w:sz w:val="24"/>
          <w:szCs w:val="24"/>
        </w:rPr>
        <w:t>Source</w:t>
      </w:r>
      <w:r>
        <w:rPr>
          <w:rFonts w:ascii="Arial" w:hAnsi="Arial" w:cs="Arial"/>
          <w:sz w:val="24"/>
          <w:szCs w:val="24"/>
        </w:rPr>
        <w:t>:</w:t>
      </w:r>
      <w:r w:rsidRPr="008E3732">
        <w:rPr>
          <w:rFonts w:ascii="Arial" w:hAnsi="Arial" w:cs="Arial"/>
          <w:sz w:val="24"/>
          <w:szCs w:val="24"/>
        </w:rPr>
        <w:t xml:space="preserve"> (Statista, 202</w:t>
      </w:r>
      <w:r w:rsidR="00276281">
        <w:rPr>
          <w:rFonts w:ascii="Arial" w:hAnsi="Arial" w:cs="Arial"/>
          <w:sz w:val="24"/>
          <w:szCs w:val="24"/>
        </w:rPr>
        <w:t>4</w:t>
      </w:r>
      <w:r w:rsidRPr="008E3732">
        <w:rPr>
          <w:rFonts w:ascii="Arial" w:hAnsi="Arial" w:cs="Arial"/>
          <w:sz w:val="24"/>
          <w:szCs w:val="24"/>
        </w:rPr>
        <w:t>)</w:t>
      </w:r>
    </w:p>
    <w:p w14:paraId="7EDAC8AE" w14:textId="63912842" w:rsidR="00A23243" w:rsidRDefault="00F03C3B" w:rsidP="00D11A26">
      <w:pPr>
        <w:spacing w:line="360" w:lineRule="auto"/>
        <w:jc w:val="both"/>
        <w:rPr>
          <w:rFonts w:ascii="Arial" w:hAnsi="Arial" w:cs="Arial"/>
          <w:sz w:val="24"/>
          <w:szCs w:val="24"/>
        </w:rPr>
      </w:pPr>
      <w:r w:rsidRPr="00F03C3B">
        <w:rPr>
          <w:rFonts w:ascii="Arial" w:hAnsi="Arial" w:cs="Arial"/>
          <w:sz w:val="24"/>
          <w:szCs w:val="24"/>
        </w:rPr>
        <w:t xml:space="preserve">(Figure 1) illustrates the growth of Marriott International’s hotel portfolio from 2009 to 2023, highlighting significant expansion, including the 2016 Starwood acquisition, and reflecting Marriott’s strategic global market penetration. </w:t>
      </w:r>
      <w:r w:rsidR="00D559BA" w:rsidRPr="00D559BA">
        <w:rPr>
          <w:rFonts w:ascii="Arial" w:hAnsi="Arial" w:cs="Arial"/>
          <w:sz w:val="24"/>
          <w:szCs w:val="24"/>
        </w:rPr>
        <w:t>Mintzberg's Organisational Structure Model categorises organisations based on structural design, highlighting key elements that shape their effectiveness. Artifacts include employee reward schemes and customer-centric policies, demonstrating a commitment to employee recognition and service excellence (Mintzberg, 2024)</w:t>
      </w:r>
      <w:r w:rsidR="00397E27">
        <w:rPr>
          <w:rFonts w:ascii="Arial" w:hAnsi="Arial" w:cs="Arial"/>
          <w:sz w:val="24"/>
          <w:szCs w:val="24"/>
        </w:rPr>
        <w:t>.</w:t>
      </w:r>
      <w:r w:rsidR="00D11A26">
        <w:rPr>
          <w:rFonts w:ascii="Arial" w:hAnsi="Arial" w:cs="Arial"/>
          <w:sz w:val="24"/>
          <w:szCs w:val="24"/>
        </w:rPr>
        <w:t xml:space="preserve"> </w:t>
      </w:r>
      <w:r w:rsidR="00D11A26" w:rsidRPr="00D11A26">
        <w:rPr>
          <w:rFonts w:ascii="Arial" w:hAnsi="Arial" w:cs="Arial"/>
          <w:sz w:val="24"/>
          <w:szCs w:val="24"/>
        </w:rPr>
        <w:t xml:space="preserve">Espoused values reflect principles such as diversity, sustainability, and service </w:t>
      </w:r>
      <w:r w:rsidR="00D11A26" w:rsidRPr="00D11A26">
        <w:rPr>
          <w:rFonts w:ascii="Arial" w:hAnsi="Arial" w:cs="Arial"/>
          <w:sz w:val="24"/>
          <w:szCs w:val="24"/>
        </w:rPr>
        <w:lastRenderedPageBreak/>
        <w:t>excellence, guiding decision-making and fostering an inclusive, high-performance culture (</w:t>
      </w:r>
      <w:r w:rsidR="00B027DA">
        <w:rPr>
          <w:rFonts w:ascii="Arial" w:hAnsi="Arial" w:cs="Arial"/>
          <w:sz w:val="24"/>
          <w:szCs w:val="24"/>
        </w:rPr>
        <w:t>Croitoru et al</w:t>
      </w:r>
      <w:r w:rsidR="00D11A26" w:rsidRPr="00D11A26">
        <w:rPr>
          <w:rFonts w:ascii="Arial" w:hAnsi="Arial" w:cs="Arial"/>
          <w:sz w:val="24"/>
          <w:szCs w:val="24"/>
        </w:rPr>
        <w:t>, 2022)</w:t>
      </w:r>
      <w:r w:rsidR="00D11A26">
        <w:rPr>
          <w:rFonts w:ascii="Arial" w:hAnsi="Arial" w:cs="Arial"/>
          <w:sz w:val="24"/>
          <w:szCs w:val="24"/>
        </w:rPr>
        <w:t xml:space="preserve">. </w:t>
      </w:r>
      <w:r w:rsidR="00D11A26" w:rsidRPr="00D11A26">
        <w:rPr>
          <w:rFonts w:ascii="Arial" w:hAnsi="Arial" w:cs="Arial"/>
          <w:sz w:val="24"/>
          <w:szCs w:val="24"/>
        </w:rPr>
        <w:t>Underlying assumptions support the belief that engaged employees drive business success, with research showing a strong link between employee engagement, performance, and organisational commitment (</w:t>
      </w:r>
      <w:r w:rsidR="0075338F" w:rsidRPr="0075338F">
        <w:rPr>
          <w:rFonts w:ascii="Arial" w:hAnsi="Arial" w:cs="Arial"/>
          <w:sz w:val="24"/>
          <w:szCs w:val="24"/>
        </w:rPr>
        <w:t>Zhenjing</w:t>
      </w:r>
      <w:r w:rsidR="00D11A26" w:rsidRPr="00D11A26">
        <w:rPr>
          <w:rFonts w:ascii="Arial" w:hAnsi="Arial" w:cs="Arial"/>
          <w:sz w:val="24"/>
          <w:szCs w:val="24"/>
        </w:rPr>
        <w:t xml:space="preserve"> et al, 2022</w:t>
      </w:r>
      <w:r w:rsidR="002B1707">
        <w:rPr>
          <w:rFonts w:ascii="Arial" w:hAnsi="Arial" w:cs="Arial"/>
          <w:sz w:val="24"/>
          <w:szCs w:val="24"/>
        </w:rPr>
        <w:t>).</w:t>
      </w:r>
      <w:r w:rsidR="00041B87">
        <w:rPr>
          <w:rFonts w:ascii="Arial" w:hAnsi="Arial" w:cs="Arial"/>
          <w:sz w:val="24"/>
          <w:szCs w:val="24"/>
        </w:rPr>
        <w:t xml:space="preserve"> </w:t>
      </w:r>
      <w:r w:rsidR="00041B87" w:rsidRPr="00041B87">
        <w:rPr>
          <w:rFonts w:ascii="Arial" w:hAnsi="Arial" w:cs="Arial"/>
          <w:sz w:val="24"/>
          <w:szCs w:val="24"/>
        </w:rPr>
        <w:t>Marriott International exemplifies a low power distance culture</w:t>
      </w:r>
      <w:r w:rsidR="00472064">
        <w:rPr>
          <w:rFonts w:ascii="Arial" w:hAnsi="Arial" w:cs="Arial"/>
          <w:sz w:val="24"/>
          <w:szCs w:val="24"/>
        </w:rPr>
        <w:t xml:space="preserve"> defined by Hofstede's Cultural Dimensions, </w:t>
      </w:r>
      <w:r w:rsidR="00041B87" w:rsidRPr="00041B87">
        <w:rPr>
          <w:rFonts w:ascii="Arial" w:hAnsi="Arial" w:cs="Arial"/>
          <w:sz w:val="24"/>
          <w:szCs w:val="24"/>
        </w:rPr>
        <w:t xml:space="preserve">empowering frontline employees to make service-related decisions. This empowerment is evident through initiatives that encourage associates to take leadership roles, regardless of their position, fostering a sense of ownership and responsibility. For instance, Marriott's leadership framework </w:t>
      </w:r>
      <w:r w:rsidR="00472064">
        <w:rPr>
          <w:rFonts w:ascii="Arial" w:hAnsi="Arial" w:cs="Arial"/>
          <w:sz w:val="24"/>
          <w:szCs w:val="24"/>
        </w:rPr>
        <w:t>emphasises</w:t>
      </w:r>
      <w:r w:rsidR="00041B87" w:rsidRPr="00041B87">
        <w:rPr>
          <w:rFonts w:ascii="Arial" w:hAnsi="Arial" w:cs="Arial"/>
          <w:sz w:val="24"/>
          <w:szCs w:val="24"/>
        </w:rPr>
        <w:t xml:space="preserve"> that leadership is not confined to titles or roles but is about leading by example, enabling associates at all levels to act autonomously in addressing guest needs (Great Place To Work, 202</w:t>
      </w:r>
      <w:r w:rsidR="00374F29">
        <w:rPr>
          <w:rFonts w:ascii="Arial" w:hAnsi="Arial" w:cs="Arial"/>
          <w:sz w:val="24"/>
          <w:szCs w:val="24"/>
        </w:rPr>
        <w:t>4</w:t>
      </w:r>
      <w:r w:rsidR="00041B87" w:rsidRPr="00041B87">
        <w:rPr>
          <w:rFonts w:ascii="Arial" w:hAnsi="Arial" w:cs="Arial"/>
          <w:sz w:val="24"/>
          <w:szCs w:val="24"/>
        </w:rPr>
        <w:t>).</w:t>
      </w:r>
    </w:p>
    <w:p w14:paraId="1C2827EA" w14:textId="2A56FAC8" w:rsidR="00A23243" w:rsidRDefault="00B54ACC" w:rsidP="00B54ACC">
      <w:pPr>
        <w:spacing w:line="360" w:lineRule="auto"/>
        <w:jc w:val="center"/>
        <w:rPr>
          <w:rFonts w:ascii="Arial" w:hAnsi="Arial" w:cs="Arial"/>
          <w:sz w:val="24"/>
          <w:szCs w:val="24"/>
        </w:rPr>
      </w:pPr>
      <w:r>
        <w:rPr>
          <w:rFonts w:ascii="Arial" w:hAnsi="Arial" w:cs="Arial"/>
          <w:noProof/>
          <w:sz w:val="24"/>
          <w:szCs w:val="24"/>
        </w:rPr>
        <w:drawing>
          <wp:inline distT="0" distB="0" distL="0" distR="0" wp14:anchorId="17F36A57" wp14:editId="147D5A79">
            <wp:extent cx="4077327" cy="4330700"/>
            <wp:effectExtent l="0" t="0" r="0" b="0"/>
            <wp:docPr id="1862556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3074" cy="4336804"/>
                    </a:xfrm>
                    <a:prstGeom prst="rect">
                      <a:avLst/>
                    </a:prstGeom>
                    <a:noFill/>
                  </pic:spPr>
                </pic:pic>
              </a:graphicData>
            </a:graphic>
          </wp:inline>
        </w:drawing>
      </w:r>
    </w:p>
    <w:p w14:paraId="6999C5FE" w14:textId="77777777" w:rsidR="006D4CA4" w:rsidRPr="006D4CA4" w:rsidRDefault="006D4CA4" w:rsidP="006D4CA4">
      <w:pPr>
        <w:spacing w:line="360" w:lineRule="auto"/>
        <w:jc w:val="center"/>
        <w:rPr>
          <w:rFonts w:ascii="Arial" w:hAnsi="Arial" w:cs="Arial"/>
          <w:sz w:val="24"/>
          <w:szCs w:val="24"/>
        </w:rPr>
      </w:pPr>
      <w:r w:rsidRPr="006D4CA4">
        <w:rPr>
          <w:rFonts w:ascii="Arial" w:hAnsi="Arial" w:cs="Arial"/>
          <w:sz w:val="24"/>
          <w:szCs w:val="24"/>
        </w:rPr>
        <w:t>Figure 2: Most well-known hotel brands in the UK 2023</w:t>
      </w:r>
    </w:p>
    <w:p w14:paraId="6CF9168C" w14:textId="3E4B7CFD" w:rsidR="00A119FC" w:rsidRDefault="006D4CA4" w:rsidP="00553121">
      <w:pPr>
        <w:spacing w:line="360" w:lineRule="auto"/>
        <w:jc w:val="center"/>
        <w:rPr>
          <w:rFonts w:ascii="Arial" w:hAnsi="Arial" w:cs="Arial"/>
          <w:sz w:val="24"/>
          <w:szCs w:val="24"/>
        </w:rPr>
      </w:pPr>
      <w:r w:rsidRPr="006D4CA4">
        <w:rPr>
          <w:rFonts w:ascii="Arial" w:hAnsi="Arial" w:cs="Arial"/>
          <w:sz w:val="24"/>
          <w:szCs w:val="24"/>
        </w:rPr>
        <w:t>Source: (Statista, 2023)</w:t>
      </w:r>
    </w:p>
    <w:p w14:paraId="4A81944E" w14:textId="1506CED4" w:rsidR="00A119FC" w:rsidRDefault="009764BB" w:rsidP="009C4AA4">
      <w:pPr>
        <w:spacing w:line="360" w:lineRule="auto"/>
        <w:jc w:val="both"/>
        <w:rPr>
          <w:rFonts w:ascii="Arial" w:hAnsi="Arial" w:cs="Arial"/>
          <w:sz w:val="24"/>
          <w:szCs w:val="24"/>
        </w:rPr>
      </w:pPr>
      <w:r w:rsidRPr="009764BB">
        <w:rPr>
          <w:rFonts w:ascii="Arial" w:hAnsi="Arial" w:cs="Arial"/>
          <w:sz w:val="24"/>
          <w:szCs w:val="24"/>
        </w:rPr>
        <w:lastRenderedPageBreak/>
        <w:t xml:space="preserve">(Figure 2) highlights the </w:t>
      </w:r>
      <w:r w:rsidR="008D3A2F">
        <w:rPr>
          <w:rFonts w:ascii="Arial" w:hAnsi="Arial" w:cs="Arial"/>
          <w:sz w:val="24"/>
          <w:szCs w:val="24"/>
        </w:rPr>
        <w:t>“</w:t>
      </w:r>
      <w:r w:rsidRPr="009764BB">
        <w:rPr>
          <w:rFonts w:ascii="Arial" w:hAnsi="Arial" w:cs="Arial"/>
          <w:sz w:val="24"/>
          <w:szCs w:val="24"/>
        </w:rPr>
        <w:t>most well-known hotel brands in the UK in 2023</w:t>
      </w:r>
      <w:r w:rsidR="008D3A2F">
        <w:rPr>
          <w:rFonts w:ascii="Arial" w:hAnsi="Arial" w:cs="Arial"/>
          <w:sz w:val="24"/>
          <w:szCs w:val="24"/>
        </w:rPr>
        <w:t>”</w:t>
      </w:r>
      <w:r w:rsidRPr="009764BB">
        <w:rPr>
          <w:rFonts w:ascii="Arial" w:hAnsi="Arial" w:cs="Arial"/>
          <w:sz w:val="24"/>
          <w:szCs w:val="24"/>
        </w:rPr>
        <w:t>, showcasing Marriott’s market position relative to competitors and reflecting brand recognition, customer loyalty, and industry influence</w:t>
      </w:r>
      <w:r>
        <w:rPr>
          <w:rFonts w:ascii="Arial" w:hAnsi="Arial" w:cs="Arial"/>
          <w:sz w:val="24"/>
          <w:szCs w:val="24"/>
        </w:rPr>
        <w:t xml:space="preserve">. </w:t>
      </w:r>
      <w:r w:rsidR="00B56A04" w:rsidRPr="00B56A04">
        <w:rPr>
          <w:rFonts w:ascii="Arial" w:hAnsi="Arial" w:cs="Arial"/>
          <w:sz w:val="24"/>
          <w:szCs w:val="24"/>
        </w:rPr>
        <w:t xml:space="preserve">Marriott International fosters a culture of collectivism through incentive-based programmes such as the J. Willard Marriott Awards of Excellence, which recognise outstanding associate achievements and promote a unified organisational ethos (Marriott International, 2024a). Additionally, Marriott's Serve 360 sustainability initiative </w:t>
      </w:r>
      <w:r w:rsidR="00916AC6">
        <w:rPr>
          <w:rFonts w:ascii="Arial" w:hAnsi="Arial" w:cs="Arial"/>
          <w:sz w:val="24"/>
          <w:szCs w:val="24"/>
        </w:rPr>
        <w:t>“</w:t>
      </w:r>
      <w:r w:rsidR="00B56A04" w:rsidRPr="00B56A04">
        <w:rPr>
          <w:rFonts w:ascii="Arial" w:hAnsi="Arial" w:cs="Arial"/>
          <w:sz w:val="24"/>
          <w:szCs w:val="24"/>
        </w:rPr>
        <w:t>aims to reduce carbon emissions by 30% and food waste by 50% by 2025</w:t>
      </w:r>
      <w:r w:rsidR="00916AC6">
        <w:rPr>
          <w:rFonts w:ascii="Arial" w:hAnsi="Arial" w:cs="Arial"/>
          <w:sz w:val="24"/>
          <w:szCs w:val="24"/>
        </w:rPr>
        <w:t>”</w:t>
      </w:r>
      <w:r w:rsidR="00B56A04" w:rsidRPr="00B56A04">
        <w:rPr>
          <w:rFonts w:ascii="Arial" w:hAnsi="Arial" w:cs="Arial"/>
          <w:sz w:val="24"/>
          <w:szCs w:val="24"/>
        </w:rPr>
        <w:t xml:space="preserve"> while incorporating environmentally friendly hotel designs (Marriott International, 2024b). The company is also expanding into high-growth markets like Saudi Arabia and Vietnam, with individual hotels focusing on guest satisfaction and revenue maximisation to ensure long-term success in the hospitality sector (Marriott International, 2024b).</w:t>
      </w:r>
      <w:r w:rsidR="00FB1770">
        <w:rPr>
          <w:rFonts w:ascii="Arial" w:hAnsi="Arial" w:cs="Arial"/>
          <w:sz w:val="24"/>
          <w:szCs w:val="24"/>
        </w:rPr>
        <w:t xml:space="preserve"> </w:t>
      </w:r>
    </w:p>
    <w:p w14:paraId="527FDB4D" w14:textId="0E941709" w:rsidR="00DA4280" w:rsidRDefault="00DA4280" w:rsidP="00DA4280">
      <w:pPr>
        <w:pStyle w:val="Heading1"/>
      </w:pPr>
      <w:bookmarkStart w:id="4" w:name="_Toc191986339"/>
      <w:r>
        <w:t>3. Recent Change Initiatives</w:t>
      </w:r>
      <w:bookmarkEnd w:id="4"/>
    </w:p>
    <w:p w14:paraId="4153D143" w14:textId="7A748AF1" w:rsidR="00383678" w:rsidRPr="00383678" w:rsidRDefault="002108E6" w:rsidP="00553121">
      <w:pPr>
        <w:pStyle w:val="Heading2"/>
      </w:pPr>
      <w:bookmarkStart w:id="5" w:name="_Toc191986340"/>
      <w:r>
        <w:t>3.1 Strategic Change Initiatives and Their Implementation</w:t>
      </w:r>
      <w:bookmarkEnd w:id="5"/>
    </w:p>
    <w:p w14:paraId="4E0436AE" w14:textId="53F4E030" w:rsidR="00A119FC" w:rsidRDefault="005D4F2C" w:rsidP="005D4F2C">
      <w:pPr>
        <w:spacing w:line="360" w:lineRule="auto"/>
        <w:jc w:val="both"/>
        <w:rPr>
          <w:rFonts w:ascii="Arial" w:hAnsi="Arial" w:cs="Arial"/>
          <w:sz w:val="24"/>
          <w:szCs w:val="24"/>
        </w:rPr>
      </w:pPr>
      <w:r w:rsidRPr="005D4F2C">
        <w:rPr>
          <w:rFonts w:ascii="Arial" w:hAnsi="Arial" w:cs="Arial"/>
          <w:sz w:val="24"/>
          <w:szCs w:val="24"/>
        </w:rPr>
        <w:t>Marriott International has adopted strategic initiatives to maintain its competitive edge in the hospitality industry. In 2019, it launched Marriott Bonvoy, merging Marriott Rewards, The Ritz-Carlton Rewards, and SPG to enhance customer engagement through seamless rewards and mobile integration (Marriott International, 2019</w:t>
      </w:r>
      <w:r w:rsidR="00CF0689">
        <w:rPr>
          <w:rFonts w:ascii="Arial" w:hAnsi="Arial" w:cs="Arial"/>
          <w:sz w:val="24"/>
          <w:szCs w:val="24"/>
        </w:rPr>
        <w:t>; Harris et al, 2022</w:t>
      </w:r>
      <w:r w:rsidRPr="005D4F2C">
        <w:rPr>
          <w:rFonts w:ascii="Arial" w:hAnsi="Arial" w:cs="Arial"/>
          <w:sz w:val="24"/>
          <w:szCs w:val="24"/>
        </w:rPr>
        <w:t>).</w:t>
      </w:r>
      <w:r>
        <w:rPr>
          <w:rFonts w:ascii="Arial" w:hAnsi="Arial" w:cs="Arial"/>
          <w:sz w:val="24"/>
          <w:szCs w:val="24"/>
        </w:rPr>
        <w:t xml:space="preserve"> </w:t>
      </w:r>
      <w:r w:rsidRPr="005D4F2C">
        <w:rPr>
          <w:rFonts w:ascii="Arial" w:hAnsi="Arial" w:cs="Arial"/>
          <w:sz w:val="24"/>
          <w:szCs w:val="24"/>
        </w:rPr>
        <w:t>The company has also invested in technology-driven service upgrades, including mobile check-in, keyless entry, and AI-powered customer interactions to improve efficiency and guest experience (Harri</w:t>
      </w:r>
      <w:r w:rsidR="00081DB5">
        <w:rPr>
          <w:rFonts w:ascii="Arial" w:hAnsi="Arial" w:cs="Arial"/>
          <w:sz w:val="24"/>
          <w:szCs w:val="24"/>
        </w:rPr>
        <w:t>s et al</w:t>
      </w:r>
      <w:r w:rsidRPr="005D4F2C">
        <w:rPr>
          <w:rFonts w:ascii="Arial" w:hAnsi="Arial" w:cs="Arial"/>
          <w:sz w:val="24"/>
          <w:szCs w:val="24"/>
        </w:rPr>
        <w:t>, 2022).</w:t>
      </w:r>
      <w:r>
        <w:rPr>
          <w:rFonts w:ascii="Arial" w:hAnsi="Arial" w:cs="Arial"/>
          <w:sz w:val="24"/>
          <w:szCs w:val="24"/>
        </w:rPr>
        <w:t xml:space="preserve"> </w:t>
      </w:r>
      <w:r w:rsidRPr="005D4F2C">
        <w:rPr>
          <w:rFonts w:ascii="Arial" w:hAnsi="Arial" w:cs="Arial"/>
          <w:sz w:val="24"/>
          <w:szCs w:val="24"/>
        </w:rPr>
        <w:t xml:space="preserve">Sustainability is a key focus under its Serve 360 initiative, with targets </w:t>
      </w:r>
      <w:r w:rsidR="008D3A2F">
        <w:rPr>
          <w:rFonts w:ascii="Arial" w:hAnsi="Arial" w:cs="Arial"/>
          <w:sz w:val="24"/>
          <w:szCs w:val="24"/>
        </w:rPr>
        <w:t>“</w:t>
      </w:r>
      <w:r w:rsidRPr="005D4F2C">
        <w:rPr>
          <w:rFonts w:ascii="Arial" w:hAnsi="Arial" w:cs="Arial"/>
          <w:sz w:val="24"/>
          <w:szCs w:val="24"/>
        </w:rPr>
        <w:t>to reduce carbon intensity by 30% and water intensity by 15% by 2025</w:t>
      </w:r>
      <w:r w:rsidR="00C77221">
        <w:rPr>
          <w:rFonts w:ascii="Arial" w:hAnsi="Arial" w:cs="Arial"/>
          <w:sz w:val="24"/>
          <w:szCs w:val="24"/>
        </w:rPr>
        <w:t>’’</w:t>
      </w:r>
      <w:r w:rsidRPr="005D4F2C">
        <w:rPr>
          <w:rFonts w:ascii="Arial" w:hAnsi="Arial" w:cs="Arial"/>
          <w:sz w:val="24"/>
          <w:szCs w:val="24"/>
        </w:rPr>
        <w:t>. Marriott aims to achieve this through minimising single-use plastics, cutting food waste, and implementing energy-efficient technologies (Marriott International, 20</w:t>
      </w:r>
      <w:r w:rsidR="00081DB5">
        <w:rPr>
          <w:rFonts w:ascii="Arial" w:hAnsi="Arial" w:cs="Arial"/>
          <w:sz w:val="24"/>
          <w:szCs w:val="24"/>
        </w:rPr>
        <w:t>24b</w:t>
      </w:r>
      <w:r w:rsidRPr="005D4F2C">
        <w:rPr>
          <w:rFonts w:ascii="Arial" w:hAnsi="Arial" w:cs="Arial"/>
          <w:sz w:val="24"/>
          <w:szCs w:val="24"/>
        </w:rPr>
        <w:t>).</w:t>
      </w:r>
    </w:p>
    <w:p w14:paraId="1002C58E" w14:textId="0B54C5F6" w:rsidR="00277A68" w:rsidRDefault="00E364B9" w:rsidP="002B6A9E">
      <w:pPr>
        <w:spacing w:line="360" w:lineRule="auto"/>
        <w:jc w:val="center"/>
        <w:rPr>
          <w:rFonts w:ascii="Arial" w:hAnsi="Arial" w:cs="Arial"/>
          <w:sz w:val="24"/>
          <w:szCs w:val="24"/>
        </w:rPr>
      </w:pPr>
      <w:r>
        <w:rPr>
          <w:rFonts w:ascii="Arial" w:hAnsi="Arial" w:cs="Arial"/>
          <w:noProof/>
          <w:sz w:val="24"/>
          <w:szCs w:val="24"/>
        </w:rPr>
        <w:lastRenderedPageBreak/>
        <w:drawing>
          <wp:inline distT="0" distB="0" distL="0" distR="0" wp14:anchorId="361F016F" wp14:editId="0410A6A7">
            <wp:extent cx="4578350" cy="3146301"/>
            <wp:effectExtent l="0" t="0" r="0" b="0"/>
            <wp:docPr id="106695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8383" cy="3160068"/>
                    </a:xfrm>
                    <a:prstGeom prst="rect">
                      <a:avLst/>
                    </a:prstGeom>
                    <a:noFill/>
                  </pic:spPr>
                </pic:pic>
              </a:graphicData>
            </a:graphic>
          </wp:inline>
        </w:drawing>
      </w:r>
    </w:p>
    <w:p w14:paraId="5884E2FA" w14:textId="77777777" w:rsidR="00E45223" w:rsidRPr="00E45223" w:rsidRDefault="00E45223" w:rsidP="00E45223">
      <w:pPr>
        <w:spacing w:line="360" w:lineRule="auto"/>
        <w:jc w:val="center"/>
        <w:rPr>
          <w:rFonts w:ascii="Arial" w:hAnsi="Arial" w:cs="Arial"/>
          <w:sz w:val="24"/>
          <w:szCs w:val="24"/>
        </w:rPr>
      </w:pPr>
      <w:r w:rsidRPr="00E45223">
        <w:rPr>
          <w:rFonts w:ascii="Arial" w:hAnsi="Arial" w:cs="Arial"/>
          <w:sz w:val="24"/>
          <w:szCs w:val="24"/>
        </w:rPr>
        <w:t>Figure 3: Marriott International total assets 2019-2023</w:t>
      </w:r>
    </w:p>
    <w:p w14:paraId="5C1A1C47" w14:textId="7D046928" w:rsidR="00E364B9" w:rsidRDefault="00E45223" w:rsidP="00E45223">
      <w:pPr>
        <w:spacing w:line="360" w:lineRule="auto"/>
        <w:jc w:val="center"/>
        <w:rPr>
          <w:rFonts w:ascii="Arial" w:hAnsi="Arial" w:cs="Arial"/>
          <w:sz w:val="24"/>
          <w:szCs w:val="24"/>
        </w:rPr>
      </w:pPr>
      <w:r w:rsidRPr="00E45223">
        <w:rPr>
          <w:rFonts w:ascii="Arial" w:hAnsi="Arial" w:cs="Arial"/>
          <w:sz w:val="24"/>
          <w:szCs w:val="24"/>
        </w:rPr>
        <w:t>Source: (Statista, 2023)</w:t>
      </w:r>
    </w:p>
    <w:p w14:paraId="08940448" w14:textId="61C8D184" w:rsidR="00615D78" w:rsidRPr="00615D78" w:rsidRDefault="00615D78" w:rsidP="00615D78">
      <w:pPr>
        <w:spacing w:line="360" w:lineRule="auto"/>
        <w:jc w:val="both"/>
        <w:rPr>
          <w:rFonts w:ascii="Arial" w:hAnsi="Arial" w:cs="Arial"/>
          <w:sz w:val="24"/>
          <w:szCs w:val="24"/>
        </w:rPr>
      </w:pPr>
      <w:r w:rsidRPr="00615D78">
        <w:rPr>
          <w:rFonts w:ascii="Arial" w:hAnsi="Arial" w:cs="Arial"/>
          <w:sz w:val="24"/>
          <w:szCs w:val="24"/>
        </w:rPr>
        <w:t>Figure 3 illustrates Marriott International's total assets from 2019 to 2023, highlighting financial growth, asset expansion, and the influence of economic conditions, acquisitions, and strategic investments on the company’s balance sheet. Implementing these initiatives required significant changes to corporate policies, technological systems, and staff training.</w:t>
      </w:r>
      <w:r>
        <w:rPr>
          <w:rFonts w:ascii="Arial" w:hAnsi="Arial" w:cs="Arial"/>
          <w:sz w:val="24"/>
          <w:szCs w:val="24"/>
        </w:rPr>
        <w:t xml:space="preserve"> </w:t>
      </w:r>
      <w:r w:rsidRPr="00615D78">
        <w:rPr>
          <w:rFonts w:ascii="Arial" w:hAnsi="Arial" w:cs="Arial"/>
          <w:sz w:val="24"/>
          <w:szCs w:val="24"/>
        </w:rPr>
        <w:t>For example, the integration of Marriott Bonvoy necessitated modernising IT systems, launching customer awareness campaigns, and adjusting operations across more than 8,500 properties worldwide.</w:t>
      </w:r>
      <w:r w:rsidR="00423437">
        <w:rPr>
          <w:rFonts w:ascii="Arial" w:hAnsi="Arial" w:cs="Arial"/>
          <w:sz w:val="24"/>
          <w:szCs w:val="24"/>
        </w:rPr>
        <w:t xml:space="preserve"> </w:t>
      </w:r>
      <w:r w:rsidR="00767B24" w:rsidRPr="00767B24">
        <w:rPr>
          <w:rFonts w:ascii="Arial" w:hAnsi="Arial" w:cs="Arial"/>
          <w:sz w:val="24"/>
          <w:szCs w:val="24"/>
        </w:rPr>
        <w:t>At the same time, Marriott’s sustainability efforts involved upgrading buildings with smart energy solutions, training staff in sustainable practices, and ensuring suppliers align with the company’s environmental initiatives</w:t>
      </w:r>
      <w:r w:rsidR="00767B24">
        <w:rPr>
          <w:rFonts w:ascii="Arial" w:hAnsi="Arial" w:cs="Arial"/>
          <w:sz w:val="24"/>
          <w:szCs w:val="24"/>
        </w:rPr>
        <w:t xml:space="preserve"> </w:t>
      </w:r>
      <w:r w:rsidR="00767B24" w:rsidRPr="00767B24">
        <w:rPr>
          <w:rFonts w:ascii="Arial" w:hAnsi="Arial" w:cs="Arial"/>
          <w:sz w:val="24"/>
          <w:szCs w:val="24"/>
        </w:rPr>
        <w:t>(Wesley et al, 2024).</w:t>
      </w:r>
      <w:r w:rsidR="00220D54">
        <w:rPr>
          <w:rFonts w:ascii="Arial" w:hAnsi="Arial" w:cs="Arial"/>
          <w:sz w:val="24"/>
          <w:szCs w:val="24"/>
        </w:rPr>
        <w:t xml:space="preserve"> </w:t>
      </w:r>
      <w:r w:rsidR="00220D54" w:rsidRPr="00220D54">
        <w:rPr>
          <w:rFonts w:ascii="Arial" w:hAnsi="Arial" w:cs="Arial"/>
          <w:sz w:val="24"/>
          <w:szCs w:val="24"/>
        </w:rPr>
        <w:t>These strategic transitions indicate Marriott's emphasis on boosting customer loyalty, operational effectiveness, and long-term sustainability.</w:t>
      </w:r>
    </w:p>
    <w:p w14:paraId="3175033E" w14:textId="77777777" w:rsidR="00615D78" w:rsidRDefault="00615D78" w:rsidP="00615D78">
      <w:pPr>
        <w:spacing w:line="360" w:lineRule="auto"/>
        <w:jc w:val="both"/>
        <w:rPr>
          <w:rFonts w:ascii="Arial" w:hAnsi="Arial" w:cs="Arial"/>
          <w:sz w:val="24"/>
          <w:szCs w:val="24"/>
        </w:rPr>
      </w:pPr>
    </w:p>
    <w:p w14:paraId="710A2721" w14:textId="50E0F90D" w:rsidR="00615D78" w:rsidRPr="002B6A9E" w:rsidRDefault="00220D54" w:rsidP="002B6A9E">
      <w:pPr>
        <w:pStyle w:val="Heading2"/>
      </w:pPr>
      <w:bookmarkStart w:id="6" w:name="_Toc191986341"/>
      <w:r>
        <w:t xml:space="preserve">3.2 Impact and </w:t>
      </w:r>
      <w:r w:rsidR="00383678">
        <w:t>Management of Change</w:t>
      </w:r>
      <w:bookmarkEnd w:id="6"/>
    </w:p>
    <w:p w14:paraId="7D1F172D" w14:textId="59EBEF35" w:rsidR="00C413E4" w:rsidRPr="00C413E4" w:rsidRDefault="00C413E4" w:rsidP="00C413E4">
      <w:pPr>
        <w:spacing w:line="360" w:lineRule="auto"/>
        <w:jc w:val="both"/>
        <w:rPr>
          <w:rFonts w:ascii="Arial" w:hAnsi="Arial" w:cs="Arial"/>
          <w:sz w:val="24"/>
          <w:szCs w:val="24"/>
        </w:rPr>
      </w:pPr>
      <w:r w:rsidRPr="00C413E4">
        <w:rPr>
          <w:rFonts w:ascii="Arial" w:hAnsi="Arial" w:cs="Arial"/>
          <w:sz w:val="24"/>
          <w:szCs w:val="24"/>
        </w:rPr>
        <w:t>Marriott International's strategic initiatives have significantly influenced its staff, operations, and customer experience.</w:t>
      </w:r>
    </w:p>
    <w:p w14:paraId="2D8C1360" w14:textId="4A007737" w:rsidR="00615D78" w:rsidRDefault="00C413E4" w:rsidP="00C413E4">
      <w:pPr>
        <w:spacing w:line="360" w:lineRule="auto"/>
        <w:jc w:val="both"/>
        <w:rPr>
          <w:rFonts w:ascii="Arial" w:hAnsi="Arial" w:cs="Arial"/>
          <w:sz w:val="24"/>
          <w:szCs w:val="24"/>
        </w:rPr>
      </w:pPr>
      <w:r w:rsidRPr="00C413E4">
        <w:rPr>
          <w:rFonts w:ascii="Arial" w:hAnsi="Arial" w:cs="Arial"/>
          <w:sz w:val="24"/>
          <w:szCs w:val="24"/>
        </w:rPr>
        <w:lastRenderedPageBreak/>
        <w:t>Marriott Bonvoy Integration: The 2019 launch of Marriott Bonvoy, which unified Marriott Rewards, The Ritz-Carlton Rewards, and Starwood Preferred Guest, initially led to customer confusion and IT system issues. Users reported problems with point transfers, reward availability, and programme usability (Steinberg, 2019). To address these concerns, Marriott enhanced customer support, optimised digital interfaces, and offered bonus rewards to smooth the transition (Marriott International, 2019).</w:t>
      </w:r>
      <w:r w:rsidR="00784E2B">
        <w:rPr>
          <w:rFonts w:ascii="Arial" w:hAnsi="Arial" w:cs="Arial"/>
          <w:sz w:val="24"/>
          <w:szCs w:val="24"/>
        </w:rPr>
        <w:t xml:space="preserve"> </w:t>
      </w:r>
    </w:p>
    <w:p w14:paraId="1ADD2D1E" w14:textId="158C4769" w:rsidR="00440787" w:rsidRPr="00440787" w:rsidRDefault="00440787" w:rsidP="00440787">
      <w:pPr>
        <w:spacing w:line="360" w:lineRule="auto"/>
        <w:jc w:val="both"/>
        <w:rPr>
          <w:rFonts w:ascii="Arial" w:hAnsi="Arial" w:cs="Arial"/>
          <w:sz w:val="24"/>
          <w:szCs w:val="24"/>
        </w:rPr>
      </w:pPr>
      <w:r w:rsidRPr="00440787">
        <w:rPr>
          <w:rFonts w:ascii="Arial" w:hAnsi="Arial" w:cs="Arial"/>
          <w:sz w:val="24"/>
          <w:szCs w:val="24"/>
        </w:rPr>
        <w:t>Staff Training: Front desk and reservations personnel underwent extensive training to manage programme-related inquiries and resolve guest issues, ensuring a consistent and positive customer experience (Arrivia, 2024).</w:t>
      </w:r>
    </w:p>
    <w:p w14:paraId="413E7EC1" w14:textId="32189484" w:rsidR="00440787" w:rsidRPr="00615D78" w:rsidRDefault="00440787" w:rsidP="00440787">
      <w:pPr>
        <w:spacing w:line="360" w:lineRule="auto"/>
        <w:jc w:val="both"/>
        <w:rPr>
          <w:rFonts w:ascii="Arial" w:hAnsi="Arial" w:cs="Arial"/>
          <w:sz w:val="24"/>
          <w:szCs w:val="24"/>
        </w:rPr>
      </w:pPr>
      <w:r w:rsidRPr="00440787">
        <w:rPr>
          <w:rFonts w:ascii="Arial" w:hAnsi="Arial" w:cs="Arial"/>
          <w:sz w:val="24"/>
          <w:szCs w:val="24"/>
        </w:rPr>
        <w:t>Operational Enhancements: Marriott implemented technology-driven improvements, including mobile check-in and keyless room entry, to streamline processes, reduce wait times, and enhance operational efficiency (Arrivia, 2024). However, reliance on digital solutions introduced challenges such as cybersecurity risks and technical glitches, necessitating robust IT support and contingency planning (Arrivia, 2024).</w:t>
      </w:r>
    </w:p>
    <w:p w14:paraId="71D02369" w14:textId="00BFCFDA" w:rsidR="00615D78" w:rsidRDefault="001C096C" w:rsidP="00615D78">
      <w:pPr>
        <w:spacing w:line="360" w:lineRule="auto"/>
        <w:jc w:val="both"/>
        <w:rPr>
          <w:rFonts w:ascii="Arial" w:hAnsi="Arial" w:cs="Arial"/>
          <w:sz w:val="24"/>
          <w:szCs w:val="24"/>
        </w:rPr>
      </w:pPr>
      <w:r w:rsidRPr="001C096C">
        <w:rPr>
          <w:rFonts w:ascii="Arial" w:hAnsi="Arial" w:cs="Arial"/>
          <w:sz w:val="24"/>
          <w:szCs w:val="24"/>
        </w:rPr>
        <w:t>Sustainability Initiatives: Marriott’s "Serve 360" programme integrates eco-friendly practices into hotel operations and supply chain management. Efforts include upgrading buildings with smart energy solutions, training staff on sustainable practices, and ensuring supplier alignment with the company’s environmental goals (Marriott International, 202</w:t>
      </w:r>
      <w:r w:rsidR="00CD1833">
        <w:rPr>
          <w:rFonts w:ascii="Arial" w:hAnsi="Arial" w:cs="Arial"/>
          <w:sz w:val="24"/>
          <w:szCs w:val="24"/>
        </w:rPr>
        <w:t>4b</w:t>
      </w:r>
      <w:r w:rsidRPr="001C096C">
        <w:rPr>
          <w:rFonts w:ascii="Arial" w:hAnsi="Arial" w:cs="Arial"/>
          <w:sz w:val="24"/>
          <w:szCs w:val="24"/>
        </w:rPr>
        <w:t>). Employees are required to adapt to waste reduction programmes, water conservation measures, and new supplier agreements (Marriott International, 202</w:t>
      </w:r>
      <w:r w:rsidR="00CD1833">
        <w:rPr>
          <w:rFonts w:ascii="Arial" w:hAnsi="Arial" w:cs="Arial"/>
          <w:sz w:val="24"/>
          <w:szCs w:val="24"/>
        </w:rPr>
        <w:t>4b</w:t>
      </w:r>
      <w:r w:rsidRPr="001C096C">
        <w:rPr>
          <w:rFonts w:ascii="Arial" w:hAnsi="Arial" w:cs="Arial"/>
          <w:sz w:val="24"/>
          <w:szCs w:val="24"/>
        </w:rPr>
        <w:t>).</w:t>
      </w:r>
    </w:p>
    <w:p w14:paraId="57D49E3F" w14:textId="1936F5FC" w:rsidR="00CD1833" w:rsidRPr="00615D78" w:rsidRDefault="00E13CD0" w:rsidP="002B6A9E">
      <w:pPr>
        <w:spacing w:line="360" w:lineRule="auto"/>
        <w:jc w:val="center"/>
        <w:rPr>
          <w:rFonts w:ascii="Arial" w:hAnsi="Arial" w:cs="Arial"/>
          <w:sz w:val="24"/>
          <w:szCs w:val="24"/>
        </w:rPr>
      </w:pPr>
      <w:r>
        <w:rPr>
          <w:rFonts w:ascii="Arial" w:hAnsi="Arial" w:cs="Arial"/>
          <w:noProof/>
          <w:sz w:val="24"/>
          <w:szCs w:val="24"/>
        </w:rPr>
        <w:drawing>
          <wp:inline distT="0" distB="0" distL="0" distR="0" wp14:anchorId="232B58B4" wp14:editId="22E01A9D">
            <wp:extent cx="3734087" cy="2190750"/>
            <wp:effectExtent l="0" t="0" r="0" b="0"/>
            <wp:docPr id="11878987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9597" cy="2205716"/>
                    </a:xfrm>
                    <a:prstGeom prst="rect">
                      <a:avLst/>
                    </a:prstGeom>
                    <a:noFill/>
                  </pic:spPr>
                </pic:pic>
              </a:graphicData>
            </a:graphic>
          </wp:inline>
        </w:drawing>
      </w:r>
    </w:p>
    <w:p w14:paraId="16F2277B" w14:textId="77777777" w:rsidR="00640889" w:rsidRPr="00640889" w:rsidRDefault="00640889" w:rsidP="00640889">
      <w:pPr>
        <w:spacing w:line="360" w:lineRule="auto"/>
        <w:jc w:val="center"/>
        <w:rPr>
          <w:rFonts w:ascii="Arial" w:hAnsi="Arial" w:cs="Arial"/>
          <w:sz w:val="24"/>
          <w:szCs w:val="24"/>
        </w:rPr>
      </w:pPr>
      <w:r w:rsidRPr="00640889">
        <w:rPr>
          <w:rFonts w:ascii="Arial" w:hAnsi="Arial" w:cs="Arial"/>
          <w:sz w:val="24"/>
          <w:szCs w:val="24"/>
        </w:rPr>
        <w:t>Figure 4: Marriott International in the Eyes of Customers</w:t>
      </w:r>
    </w:p>
    <w:p w14:paraId="58EB75AB" w14:textId="62E1478A" w:rsidR="00615D78" w:rsidRPr="00615D78" w:rsidRDefault="00640889" w:rsidP="00640889">
      <w:pPr>
        <w:spacing w:line="360" w:lineRule="auto"/>
        <w:jc w:val="center"/>
        <w:rPr>
          <w:rFonts w:ascii="Arial" w:hAnsi="Arial" w:cs="Arial"/>
          <w:sz w:val="24"/>
          <w:szCs w:val="24"/>
        </w:rPr>
      </w:pPr>
      <w:r w:rsidRPr="00640889">
        <w:rPr>
          <w:rFonts w:ascii="Arial" w:hAnsi="Arial" w:cs="Arial"/>
          <w:sz w:val="24"/>
          <w:szCs w:val="24"/>
        </w:rPr>
        <w:t>Source: (Matthews, 2016)</w:t>
      </w:r>
    </w:p>
    <w:p w14:paraId="004CF24B" w14:textId="731C90D1" w:rsidR="00E364B9" w:rsidRDefault="003900BE" w:rsidP="00FE37A2">
      <w:pPr>
        <w:spacing w:line="360" w:lineRule="auto"/>
        <w:jc w:val="both"/>
        <w:rPr>
          <w:rFonts w:ascii="Arial" w:hAnsi="Arial" w:cs="Arial"/>
          <w:sz w:val="24"/>
          <w:szCs w:val="24"/>
        </w:rPr>
      </w:pPr>
      <w:r w:rsidRPr="003900BE">
        <w:rPr>
          <w:rFonts w:ascii="Arial" w:hAnsi="Arial" w:cs="Arial"/>
          <w:sz w:val="24"/>
          <w:szCs w:val="24"/>
        </w:rPr>
        <w:lastRenderedPageBreak/>
        <w:t xml:space="preserve">(Figure 4) reflects customer perceptions of Marriott International, highlighting key factors such as brand reputation, service quality, guest satisfaction, and loyalty, providing insights into Marriott’s market positioning and consumer trust. </w:t>
      </w:r>
      <w:r w:rsidR="00FE37A2" w:rsidRPr="00FE37A2">
        <w:rPr>
          <w:rFonts w:ascii="Arial" w:hAnsi="Arial" w:cs="Arial"/>
          <w:sz w:val="24"/>
          <w:szCs w:val="24"/>
        </w:rPr>
        <w:t>With the guidance of Kotter’s 8-Step Change Model, Marriott implemented a three-phase change process: Unfreezing, Changing, and Refreezing. This approach facilitated a structured transition, ensuring that changes were effectively introduced and sustained.</w:t>
      </w:r>
      <w:r w:rsidR="00FE37A2">
        <w:rPr>
          <w:rFonts w:ascii="Arial" w:hAnsi="Arial" w:cs="Arial"/>
          <w:sz w:val="24"/>
          <w:szCs w:val="24"/>
        </w:rPr>
        <w:t xml:space="preserve"> </w:t>
      </w:r>
      <w:r w:rsidR="00FE37A2" w:rsidRPr="00FE37A2">
        <w:rPr>
          <w:rFonts w:ascii="Arial" w:hAnsi="Arial" w:cs="Arial"/>
          <w:sz w:val="24"/>
          <w:szCs w:val="24"/>
        </w:rPr>
        <w:t>Kotter’s model helped drive successful transformation by creating a sense of urgency, empowering key stakeholders, and embedding new practices within the organisation. While these changes improved guest satisfaction, operational efficiency, and Marriott's corporate image, they also presented challenges such as technical issues, employee adaptation, and cost concerns, which required proactive management.</w:t>
      </w:r>
      <w:r w:rsidR="00FE37A2">
        <w:rPr>
          <w:rFonts w:ascii="Arial" w:hAnsi="Arial" w:cs="Arial"/>
          <w:sz w:val="24"/>
          <w:szCs w:val="24"/>
        </w:rPr>
        <w:t xml:space="preserve"> </w:t>
      </w:r>
      <w:r w:rsidR="00FE37A2" w:rsidRPr="00FE37A2">
        <w:rPr>
          <w:rFonts w:ascii="Arial" w:hAnsi="Arial" w:cs="Arial"/>
          <w:sz w:val="24"/>
          <w:szCs w:val="24"/>
        </w:rPr>
        <w:t>Ultimately, Marriott’s strong leadership, structured change strategy, and commitment to continuous improvement enabled the successful execution of these strategic initiatives (Eschenbrenner et al, 2023).</w:t>
      </w:r>
    </w:p>
    <w:p w14:paraId="7808A36E" w14:textId="77777777" w:rsidR="00464CA9" w:rsidRDefault="00464CA9" w:rsidP="00FE37A2">
      <w:pPr>
        <w:spacing w:line="360" w:lineRule="auto"/>
        <w:jc w:val="both"/>
        <w:rPr>
          <w:rFonts w:ascii="Arial" w:hAnsi="Arial" w:cs="Arial"/>
          <w:sz w:val="24"/>
          <w:szCs w:val="24"/>
        </w:rPr>
      </w:pPr>
    </w:p>
    <w:p w14:paraId="0E3C8771" w14:textId="54047353" w:rsidR="00464CA9" w:rsidRDefault="00F57B9A" w:rsidP="00F57B9A">
      <w:pPr>
        <w:pStyle w:val="Heading1"/>
      </w:pPr>
      <w:bookmarkStart w:id="7" w:name="_Toc191986342"/>
      <w:r>
        <w:t>4. Strategic Direction</w:t>
      </w:r>
      <w:bookmarkEnd w:id="7"/>
    </w:p>
    <w:p w14:paraId="1B6347CE" w14:textId="113EA9C8" w:rsidR="00E364B9" w:rsidRDefault="00F57B9A" w:rsidP="00F57B9A">
      <w:pPr>
        <w:pStyle w:val="Heading2"/>
      </w:pPr>
      <w:bookmarkStart w:id="8" w:name="_Toc191986343"/>
      <w:r>
        <w:t>4.1 Long-Term Strategies</w:t>
      </w:r>
      <w:bookmarkEnd w:id="8"/>
    </w:p>
    <w:p w14:paraId="4284803D" w14:textId="5064039E" w:rsidR="00804C83" w:rsidRPr="00814098" w:rsidRDefault="00814098" w:rsidP="00814098">
      <w:pPr>
        <w:jc w:val="center"/>
        <w:rPr>
          <w:rFonts w:ascii="Arial" w:hAnsi="Arial" w:cs="Arial"/>
          <w:sz w:val="24"/>
          <w:szCs w:val="24"/>
        </w:rPr>
      </w:pPr>
      <w:r w:rsidRPr="00814098">
        <w:rPr>
          <w:rFonts w:ascii="Arial" w:hAnsi="Arial" w:cs="Arial"/>
          <w:sz w:val="24"/>
          <w:szCs w:val="24"/>
        </w:rPr>
        <w:t>Table 1: Long-term strategies</w:t>
      </w:r>
    </w:p>
    <w:tbl>
      <w:tblPr>
        <w:tblStyle w:val="TableGrid"/>
        <w:tblW w:w="0" w:type="auto"/>
        <w:tblLook w:val="04A0" w:firstRow="1" w:lastRow="0" w:firstColumn="1" w:lastColumn="0" w:noHBand="0" w:noVBand="1"/>
      </w:tblPr>
      <w:tblGrid>
        <w:gridCol w:w="3080"/>
        <w:gridCol w:w="3081"/>
        <w:gridCol w:w="3081"/>
      </w:tblGrid>
      <w:tr w:rsidR="00016B53" w14:paraId="6B37D90B" w14:textId="77777777" w:rsidTr="00BE2AB0">
        <w:tc>
          <w:tcPr>
            <w:tcW w:w="3080" w:type="dxa"/>
            <w:shd w:val="clear" w:color="auto" w:fill="8EAADB" w:themeFill="accent1" w:themeFillTint="99"/>
          </w:tcPr>
          <w:p w14:paraId="7B8F3109" w14:textId="403C7478" w:rsidR="00016B53" w:rsidRPr="00B55F11" w:rsidRDefault="00B913E0" w:rsidP="009C4AA4">
            <w:pPr>
              <w:spacing w:line="360" w:lineRule="auto"/>
              <w:jc w:val="both"/>
              <w:rPr>
                <w:rFonts w:ascii="Arial" w:hAnsi="Arial" w:cs="Arial"/>
                <w:b/>
                <w:bCs/>
                <w:sz w:val="24"/>
                <w:szCs w:val="24"/>
              </w:rPr>
            </w:pPr>
            <w:r w:rsidRPr="00B55F11">
              <w:rPr>
                <w:rFonts w:ascii="Arial" w:hAnsi="Arial" w:cs="Arial"/>
                <w:b/>
                <w:bCs/>
                <w:sz w:val="24"/>
                <w:szCs w:val="24"/>
              </w:rPr>
              <w:t>Strategy Area</w:t>
            </w:r>
          </w:p>
        </w:tc>
        <w:tc>
          <w:tcPr>
            <w:tcW w:w="3081" w:type="dxa"/>
            <w:shd w:val="clear" w:color="auto" w:fill="8EAADB" w:themeFill="accent1" w:themeFillTint="99"/>
          </w:tcPr>
          <w:p w14:paraId="3F592EA4" w14:textId="488E2AB4" w:rsidR="00016B53" w:rsidRPr="00B55F11" w:rsidRDefault="00E85DD9" w:rsidP="00BE2AB0">
            <w:pPr>
              <w:tabs>
                <w:tab w:val="right" w:pos="2865"/>
              </w:tabs>
              <w:spacing w:line="360" w:lineRule="auto"/>
              <w:jc w:val="both"/>
              <w:rPr>
                <w:rFonts w:ascii="Arial" w:hAnsi="Arial" w:cs="Arial"/>
                <w:b/>
                <w:bCs/>
                <w:sz w:val="24"/>
                <w:szCs w:val="24"/>
              </w:rPr>
            </w:pPr>
            <w:r w:rsidRPr="00B55F11">
              <w:rPr>
                <w:rFonts w:ascii="Arial" w:hAnsi="Arial" w:cs="Arial"/>
                <w:b/>
                <w:bCs/>
                <w:sz w:val="24"/>
                <w:szCs w:val="24"/>
              </w:rPr>
              <w:t>Description</w:t>
            </w:r>
            <w:r w:rsidR="00BE2AB0">
              <w:rPr>
                <w:rFonts w:ascii="Arial" w:hAnsi="Arial" w:cs="Arial"/>
                <w:b/>
                <w:bCs/>
                <w:sz w:val="24"/>
                <w:szCs w:val="24"/>
              </w:rPr>
              <w:tab/>
            </w:r>
          </w:p>
        </w:tc>
        <w:tc>
          <w:tcPr>
            <w:tcW w:w="3081" w:type="dxa"/>
            <w:shd w:val="clear" w:color="auto" w:fill="8EAADB" w:themeFill="accent1" w:themeFillTint="99"/>
          </w:tcPr>
          <w:p w14:paraId="5B5F1F12" w14:textId="44535CE6" w:rsidR="00016B53" w:rsidRPr="00B55F11" w:rsidRDefault="00B55F11" w:rsidP="009C4AA4">
            <w:pPr>
              <w:spacing w:line="360" w:lineRule="auto"/>
              <w:jc w:val="both"/>
              <w:rPr>
                <w:rFonts w:ascii="Arial" w:hAnsi="Arial" w:cs="Arial"/>
                <w:b/>
                <w:bCs/>
                <w:sz w:val="24"/>
                <w:szCs w:val="24"/>
              </w:rPr>
            </w:pPr>
            <w:r w:rsidRPr="00B55F11">
              <w:rPr>
                <w:rFonts w:ascii="Arial" w:hAnsi="Arial" w:cs="Arial"/>
                <w:b/>
                <w:bCs/>
                <w:sz w:val="24"/>
                <w:szCs w:val="24"/>
              </w:rPr>
              <w:t>Strategic Model Link</w:t>
            </w:r>
          </w:p>
        </w:tc>
      </w:tr>
      <w:tr w:rsidR="00016B53" w14:paraId="17479462" w14:textId="77777777" w:rsidTr="00BE2AB0">
        <w:tc>
          <w:tcPr>
            <w:tcW w:w="3080" w:type="dxa"/>
            <w:shd w:val="clear" w:color="auto" w:fill="8EAADB" w:themeFill="accent1" w:themeFillTint="99"/>
          </w:tcPr>
          <w:p w14:paraId="588E5D3A" w14:textId="5350EFAB" w:rsidR="00016B53" w:rsidRPr="00BE2AB0" w:rsidRDefault="00137407" w:rsidP="009C4AA4">
            <w:pPr>
              <w:spacing w:line="360" w:lineRule="auto"/>
              <w:jc w:val="both"/>
              <w:rPr>
                <w:rFonts w:ascii="Arial" w:hAnsi="Arial" w:cs="Arial"/>
                <w:b/>
                <w:bCs/>
                <w:sz w:val="24"/>
                <w:szCs w:val="24"/>
              </w:rPr>
            </w:pPr>
            <w:r w:rsidRPr="00BE2AB0">
              <w:rPr>
                <w:rFonts w:ascii="Arial" w:hAnsi="Arial" w:cs="Arial"/>
                <w:b/>
                <w:bCs/>
                <w:sz w:val="24"/>
                <w:szCs w:val="24"/>
              </w:rPr>
              <w:t>Expansion</w:t>
            </w:r>
          </w:p>
        </w:tc>
        <w:tc>
          <w:tcPr>
            <w:tcW w:w="3081" w:type="dxa"/>
            <w:shd w:val="clear" w:color="auto" w:fill="B4C6E7" w:themeFill="accent1" w:themeFillTint="66"/>
          </w:tcPr>
          <w:p w14:paraId="689B5901" w14:textId="61D9D245" w:rsidR="00016B53" w:rsidRDefault="004E0356" w:rsidP="009C4AA4">
            <w:pPr>
              <w:spacing w:line="360" w:lineRule="auto"/>
              <w:jc w:val="both"/>
              <w:rPr>
                <w:rFonts w:ascii="Arial" w:hAnsi="Arial" w:cs="Arial"/>
                <w:sz w:val="24"/>
                <w:szCs w:val="24"/>
              </w:rPr>
            </w:pPr>
            <w:r w:rsidRPr="004E0356">
              <w:rPr>
                <w:rFonts w:ascii="Arial" w:hAnsi="Arial" w:cs="Arial"/>
                <w:sz w:val="24"/>
                <w:szCs w:val="24"/>
              </w:rPr>
              <w:t>Marriott is expanding globally, focusing on high-growth markets such as Saudi Arabia, Vietnam, and Africa. New properties under brands like JW Marriott and Courtyard are being introduced to increase market presence and revenue potential.</w:t>
            </w:r>
          </w:p>
        </w:tc>
        <w:tc>
          <w:tcPr>
            <w:tcW w:w="3081" w:type="dxa"/>
            <w:shd w:val="clear" w:color="auto" w:fill="B4C6E7" w:themeFill="accent1" w:themeFillTint="66"/>
          </w:tcPr>
          <w:p w14:paraId="2AB25A86" w14:textId="300EAD41" w:rsidR="00016B53" w:rsidRDefault="00240036" w:rsidP="009C4AA4">
            <w:pPr>
              <w:spacing w:line="360" w:lineRule="auto"/>
              <w:jc w:val="both"/>
              <w:rPr>
                <w:rFonts w:ascii="Arial" w:hAnsi="Arial" w:cs="Arial"/>
                <w:sz w:val="24"/>
                <w:szCs w:val="24"/>
              </w:rPr>
            </w:pPr>
            <w:r w:rsidRPr="00240036">
              <w:rPr>
                <w:rFonts w:ascii="Arial" w:hAnsi="Arial" w:cs="Arial"/>
                <w:sz w:val="24"/>
                <w:szCs w:val="24"/>
              </w:rPr>
              <w:t>In SWOT</w:t>
            </w:r>
            <w:r w:rsidR="003C08C4">
              <w:rPr>
                <w:rFonts w:ascii="Arial" w:hAnsi="Arial" w:cs="Arial"/>
                <w:sz w:val="24"/>
                <w:szCs w:val="24"/>
              </w:rPr>
              <w:t>, the opportunities expanding into emerging markets strengthen Marriott’s brand and create</w:t>
            </w:r>
            <w:r w:rsidRPr="00240036">
              <w:rPr>
                <w:rFonts w:ascii="Arial" w:hAnsi="Arial" w:cs="Arial"/>
                <w:sz w:val="24"/>
                <w:szCs w:val="24"/>
              </w:rPr>
              <w:t xml:space="preserve"> new revenue streams.</w:t>
            </w:r>
          </w:p>
        </w:tc>
      </w:tr>
      <w:tr w:rsidR="00016B53" w14:paraId="0CBB9482" w14:textId="77777777" w:rsidTr="00BE2AB0">
        <w:tc>
          <w:tcPr>
            <w:tcW w:w="3080" w:type="dxa"/>
            <w:shd w:val="clear" w:color="auto" w:fill="8EAADB" w:themeFill="accent1" w:themeFillTint="99"/>
          </w:tcPr>
          <w:p w14:paraId="301434F1" w14:textId="4357E6E9" w:rsidR="00016B53" w:rsidRPr="00BE2AB0" w:rsidRDefault="00EE0165" w:rsidP="009C4AA4">
            <w:pPr>
              <w:spacing w:line="360" w:lineRule="auto"/>
              <w:jc w:val="both"/>
              <w:rPr>
                <w:rFonts w:ascii="Arial" w:hAnsi="Arial" w:cs="Arial"/>
                <w:b/>
                <w:bCs/>
                <w:sz w:val="24"/>
                <w:szCs w:val="24"/>
              </w:rPr>
            </w:pPr>
            <w:r w:rsidRPr="00BE2AB0">
              <w:rPr>
                <w:rFonts w:ascii="Arial" w:hAnsi="Arial" w:cs="Arial"/>
                <w:b/>
                <w:bCs/>
                <w:sz w:val="24"/>
                <w:szCs w:val="24"/>
              </w:rPr>
              <w:t>Acquisitions</w:t>
            </w:r>
          </w:p>
        </w:tc>
        <w:tc>
          <w:tcPr>
            <w:tcW w:w="3081" w:type="dxa"/>
            <w:shd w:val="clear" w:color="auto" w:fill="B4C6E7" w:themeFill="accent1" w:themeFillTint="66"/>
          </w:tcPr>
          <w:p w14:paraId="123FC404" w14:textId="6E5AB4E3" w:rsidR="00016B53" w:rsidRDefault="0059127E" w:rsidP="009C4AA4">
            <w:pPr>
              <w:spacing w:line="360" w:lineRule="auto"/>
              <w:jc w:val="both"/>
              <w:rPr>
                <w:rFonts w:ascii="Arial" w:hAnsi="Arial" w:cs="Arial"/>
                <w:sz w:val="24"/>
                <w:szCs w:val="24"/>
              </w:rPr>
            </w:pPr>
            <w:r w:rsidRPr="0059127E">
              <w:rPr>
                <w:rFonts w:ascii="Arial" w:hAnsi="Arial" w:cs="Arial"/>
                <w:sz w:val="24"/>
                <w:szCs w:val="24"/>
              </w:rPr>
              <w:t xml:space="preserve">The $13 billion acquisition of Starwood Hotels in </w:t>
            </w:r>
            <w:r w:rsidRPr="0059127E">
              <w:rPr>
                <w:rFonts w:ascii="Arial" w:hAnsi="Arial" w:cs="Arial"/>
                <w:sz w:val="24"/>
                <w:szCs w:val="24"/>
              </w:rPr>
              <w:lastRenderedPageBreak/>
              <w:t>2016 added 11 brands to Marriott’s portfolio, reinforcing its position in the luxury segment. Future acquisitions will help consolidate market share and reduce competition.</w:t>
            </w:r>
          </w:p>
        </w:tc>
        <w:tc>
          <w:tcPr>
            <w:tcW w:w="3081" w:type="dxa"/>
            <w:shd w:val="clear" w:color="auto" w:fill="B4C6E7" w:themeFill="accent1" w:themeFillTint="66"/>
          </w:tcPr>
          <w:p w14:paraId="334F855A" w14:textId="5AA7FCEF" w:rsidR="00016B53" w:rsidRDefault="003C08C4" w:rsidP="009C4AA4">
            <w:pPr>
              <w:spacing w:line="360" w:lineRule="auto"/>
              <w:jc w:val="both"/>
              <w:rPr>
                <w:rFonts w:ascii="Arial" w:hAnsi="Arial" w:cs="Arial"/>
                <w:sz w:val="24"/>
                <w:szCs w:val="24"/>
              </w:rPr>
            </w:pPr>
            <w:r w:rsidRPr="003C08C4">
              <w:rPr>
                <w:rFonts w:ascii="Arial" w:hAnsi="Arial" w:cs="Arial"/>
                <w:sz w:val="24"/>
                <w:szCs w:val="24"/>
              </w:rPr>
              <w:lastRenderedPageBreak/>
              <w:t>In Porter’s Five Forces</w:t>
            </w:r>
            <w:r>
              <w:rPr>
                <w:rFonts w:ascii="Arial" w:hAnsi="Arial" w:cs="Arial"/>
                <w:sz w:val="24"/>
                <w:szCs w:val="24"/>
              </w:rPr>
              <w:t xml:space="preserve">, the competitive rivalry </w:t>
            </w:r>
            <w:r>
              <w:rPr>
                <w:rFonts w:ascii="Arial" w:hAnsi="Arial" w:cs="Arial"/>
                <w:sz w:val="24"/>
                <w:szCs w:val="24"/>
              </w:rPr>
              <w:lastRenderedPageBreak/>
              <w:t>purchase allows</w:t>
            </w:r>
            <w:r w:rsidRPr="003C08C4">
              <w:rPr>
                <w:rFonts w:ascii="Arial" w:hAnsi="Arial" w:cs="Arial"/>
                <w:sz w:val="24"/>
                <w:szCs w:val="24"/>
              </w:rPr>
              <w:t xml:space="preserve"> Marriott to dominate the market by reducing competition.</w:t>
            </w:r>
          </w:p>
        </w:tc>
      </w:tr>
      <w:tr w:rsidR="00016B53" w14:paraId="7FFA84D1" w14:textId="77777777" w:rsidTr="00BE2AB0">
        <w:tc>
          <w:tcPr>
            <w:tcW w:w="3080" w:type="dxa"/>
            <w:shd w:val="clear" w:color="auto" w:fill="8EAADB" w:themeFill="accent1" w:themeFillTint="99"/>
          </w:tcPr>
          <w:p w14:paraId="133CE54B" w14:textId="46D1F070" w:rsidR="00016B53" w:rsidRPr="00BE2AB0" w:rsidRDefault="005871E7" w:rsidP="009C4AA4">
            <w:pPr>
              <w:spacing w:line="360" w:lineRule="auto"/>
              <w:jc w:val="both"/>
              <w:rPr>
                <w:rFonts w:ascii="Arial" w:hAnsi="Arial" w:cs="Arial"/>
                <w:b/>
                <w:bCs/>
                <w:sz w:val="24"/>
                <w:szCs w:val="24"/>
              </w:rPr>
            </w:pPr>
            <w:r>
              <w:rPr>
                <w:rFonts w:ascii="Arial" w:hAnsi="Arial" w:cs="Arial"/>
                <w:b/>
                <w:bCs/>
                <w:sz w:val="24"/>
                <w:szCs w:val="24"/>
              </w:rPr>
              <w:lastRenderedPageBreak/>
              <w:t>Digitalisation</w:t>
            </w:r>
          </w:p>
        </w:tc>
        <w:tc>
          <w:tcPr>
            <w:tcW w:w="3081" w:type="dxa"/>
            <w:shd w:val="clear" w:color="auto" w:fill="B4C6E7" w:themeFill="accent1" w:themeFillTint="66"/>
          </w:tcPr>
          <w:p w14:paraId="22352C37" w14:textId="35A9FADE" w:rsidR="00016B53" w:rsidRDefault="0047062C" w:rsidP="009C4AA4">
            <w:pPr>
              <w:spacing w:line="360" w:lineRule="auto"/>
              <w:jc w:val="both"/>
              <w:rPr>
                <w:rFonts w:ascii="Arial" w:hAnsi="Arial" w:cs="Arial"/>
                <w:sz w:val="24"/>
                <w:szCs w:val="24"/>
              </w:rPr>
            </w:pPr>
            <w:r w:rsidRPr="0047062C">
              <w:rPr>
                <w:rFonts w:ascii="Arial" w:hAnsi="Arial" w:cs="Arial"/>
                <w:sz w:val="24"/>
                <w:szCs w:val="24"/>
              </w:rPr>
              <w:t>Marriott has invested in AI-driven guest experiences, mobile check-ins, keyless entry, and enhancements to the Bonvoy app. These innovations improve efficiency and enhance customer satisfaction.</w:t>
            </w:r>
          </w:p>
        </w:tc>
        <w:tc>
          <w:tcPr>
            <w:tcW w:w="3081" w:type="dxa"/>
            <w:shd w:val="clear" w:color="auto" w:fill="B4C6E7" w:themeFill="accent1" w:themeFillTint="66"/>
          </w:tcPr>
          <w:p w14:paraId="6CEDF5C5" w14:textId="51ADE6C3" w:rsidR="00016B53" w:rsidRDefault="00A2279B" w:rsidP="009C4AA4">
            <w:pPr>
              <w:spacing w:line="360" w:lineRule="auto"/>
              <w:jc w:val="both"/>
              <w:rPr>
                <w:rFonts w:ascii="Arial" w:hAnsi="Arial" w:cs="Arial"/>
                <w:sz w:val="24"/>
                <w:szCs w:val="24"/>
              </w:rPr>
            </w:pPr>
            <w:r w:rsidRPr="00A2279B">
              <w:rPr>
                <w:rFonts w:ascii="Arial" w:hAnsi="Arial" w:cs="Arial"/>
                <w:sz w:val="24"/>
                <w:szCs w:val="24"/>
              </w:rPr>
              <w:t>In a SWOT analysis, digital transformation is a key strength that enhances Marriott’s brand and strengthens customer loyalty.</w:t>
            </w:r>
          </w:p>
        </w:tc>
      </w:tr>
      <w:tr w:rsidR="00016B53" w14:paraId="60727307" w14:textId="77777777" w:rsidTr="00BE2AB0">
        <w:tc>
          <w:tcPr>
            <w:tcW w:w="3080" w:type="dxa"/>
            <w:shd w:val="clear" w:color="auto" w:fill="8EAADB" w:themeFill="accent1" w:themeFillTint="99"/>
          </w:tcPr>
          <w:p w14:paraId="48C648AD" w14:textId="3CD7CD32" w:rsidR="00016B53" w:rsidRPr="00BE2AB0" w:rsidRDefault="00804C83" w:rsidP="009C4AA4">
            <w:pPr>
              <w:spacing w:line="360" w:lineRule="auto"/>
              <w:jc w:val="both"/>
              <w:rPr>
                <w:rFonts w:ascii="Arial" w:hAnsi="Arial" w:cs="Arial"/>
                <w:b/>
                <w:bCs/>
                <w:sz w:val="24"/>
                <w:szCs w:val="24"/>
              </w:rPr>
            </w:pPr>
            <w:r w:rsidRPr="00BE2AB0">
              <w:rPr>
                <w:rFonts w:ascii="Arial" w:hAnsi="Arial" w:cs="Arial"/>
                <w:b/>
                <w:bCs/>
                <w:sz w:val="24"/>
                <w:szCs w:val="24"/>
              </w:rPr>
              <w:t>Sustainability</w:t>
            </w:r>
          </w:p>
        </w:tc>
        <w:tc>
          <w:tcPr>
            <w:tcW w:w="3081" w:type="dxa"/>
            <w:shd w:val="clear" w:color="auto" w:fill="B4C6E7" w:themeFill="accent1" w:themeFillTint="66"/>
          </w:tcPr>
          <w:p w14:paraId="79DEED56" w14:textId="6C6874C3" w:rsidR="00016B53" w:rsidRDefault="00506B0D" w:rsidP="009C4AA4">
            <w:pPr>
              <w:spacing w:line="360" w:lineRule="auto"/>
              <w:jc w:val="both"/>
              <w:rPr>
                <w:rFonts w:ascii="Arial" w:hAnsi="Arial" w:cs="Arial"/>
                <w:sz w:val="24"/>
                <w:szCs w:val="24"/>
              </w:rPr>
            </w:pPr>
            <w:r w:rsidRPr="00506B0D">
              <w:rPr>
                <w:rFonts w:ascii="Arial" w:hAnsi="Arial" w:cs="Arial"/>
                <w:sz w:val="24"/>
                <w:szCs w:val="24"/>
              </w:rPr>
              <w:t>The Serve 360 strategy aims to reduce carbon emissions by 30% by 2025, cut food waste by 50%, and introduce eco-friendly hotel designs to align with global sustainability goals.</w:t>
            </w:r>
          </w:p>
        </w:tc>
        <w:tc>
          <w:tcPr>
            <w:tcW w:w="3081" w:type="dxa"/>
            <w:shd w:val="clear" w:color="auto" w:fill="B4C6E7" w:themeFill="accent1" w:themeFillTint="66"/>
          </w:tcPr>
          <w:p w14:paraId="7843E9EF" w14:textId="4A2BF23C" w:rsidR="00016B53" w:rsidRDefault="00BE2AB0" w:rsidP="009C4AA4">
            <w:pPr>
              <w:spacing w:line="360" w:lineRule="auto"/>
              <w:jc w:val="both"/>
              <w:rPr>
                <w:rFonts w:ascii="Arial" w:hAnsi="Arial" w:cs="Arial"/>
                <w:sz w:val="24"/>
                <w:szCs w:val="24"/>
              </w:rPr>
            </w:pPr>
            <w:r w:rsidRPr="00BE2AB0">
              <w:rPr>
                <w:rFonts w:ascii="Arial" w:hAnsi="Arial" w:cs="Arial"/>
                <w:sz w:val="24"/>
                <w:szCs w:val="24"/>
              </w:rPr>
              <w:t>In Porter’s Five Forces, the threat of new entrants highlights the importance of strong sustainability initiatives, which can enhance Marriott’s reputation and help meet regulatory requirements.</w:t>
            </w:r>
          </w:p>
        </w:tc>
      </w:tr>
    </w:tbl>
    <w:p w14:paraId="6C19D742" w14:textId="77777777" w:rsidR="00A23243" w:rsidRDefault="00A23243" w:rsidP="009C4AA4">
      <w:pPr>
        <w:spacing w:line="360" w:lineRule="auto"/>
        <w:jc w:val="both"/>
        <w:rPr>
          <w:rFonts w:ascii="Arial" w:hAnsi="Arial" w:cs="Arial"/>
          <w:sz w:val="24"/>
          <w:szCs w:val="24"/>
        </w:rPr>
      </w:pPr>
    </w:p>
    <w:p w14:paraId="32DB0652" w14:textId="67DC9602" w:rsidR="006A4E92" w:rsidRDefault="002F6945" w:rsidP="002F6945">
      <w:pPr>
        <w:spacing w:line="360" w:lineRule="auto"/>
        <w:jc w:val="center"/>
        <w:rPr>
          <w:rFonts w:ascii="Arial" w:hAnsi="Arial" w:cs="Arial"/>
          <w:sz w:val="24"/>
          <w:szCs w:val="24"/>
        </w:rPr>
      </w:pPr>
      <w:r w:rsidRPr="002F6945">
        <w:rPr>
          <w:rFonts w:ascii="Arial" w:hAnsi="Arial" w:cs="Arial"/>
          <w:sz w:val="24"/>
          <w:szCs w:val="24"/>
        </w:rPr>
        <w:t>Source: (Author)</w:t>
      </w:r>
    </w:p>
    <w:p w14:paraId="0FCF39D0" w14:textId="77777777" w:rsidR="006F7492" w:rsidRDefault="006F7492" w:rsidP="00235261">
      <w:pPr>
        <w:spacing w:line="360" w:lineRule="auto"/>
        <w:jc w:val="both"/>
        <w:rPr>
          <w:rFonts w:ascii="Arial" w:hAnsi="Arial" w:cs="Arial"/>
          <w:sz w:val="24"/>
          <w:szCs w:val="24"/>
        </w:rPr>
      </w:pPr>
    </w:p>
    <w:p w14:paraId="382EAA4A" w14:textId="4FC5DA00" w:rsidR="002F6945" w:rsidRDefault="002F6945" w:rsidP="002F6945">
      <w:pPr>
        <w:pStyle w:val="Heading2"/>
      </w:pPr>
      <w:bookmarkStart w:id="9" w:name="_Toc191986344"/>
      <w:r>
        <w:t>4.2 Competitive Positioning</w:t>
      </w:r>
      <w:bookmarkEnd w:id="9"/>
    </w:p>
    <w:p w14:paraId="7AFFB4FE" w14:textId="136CF89B" w:rsidR="00A21E46" w:rsidRPr="00A21E46" w:rsidRDefault="00A21E46" w:rsidP="00A21E46">
      <w:pPr>
        <w:spacing w:line="360" w:lineRule="auto"/>
        <w:jc w:val="both"/>
        <w:rPr>
          <w:rFonts w:ascii="Arial" w:hAnsi="Arial" w:cs="Arial"/>
          <w:sz w:val="24"/>
          <w:szCs w:val="24"/>
        </w:rPr>
      </w:pPr>
      <w:r w:rsidRPr="00A21E46">
        <w:rPr>
          <w:rFonts w:ascii="Arial" w:hAnsi="Arial" w:cs="Arial"/>
          <w:sz w:val="24"/>
          <w:szCs w:val="24"/>
        </w:rPr>
        <w:t>Marriott International leads the global hospitality industry, operating</w:t>
      </w:r>
      <w:r w:rsidR="007E0BF9">
        <w:rPr>
          <w:rFonts w:ascii="Arial" w:hAnsi="Arial" w:cs="Arial"/>
          <w:sz w:val="24"/>
          <w:szCs w:val="24"/>
        </w:rPr>
        <w:t xml:space="preserve"> “</w:t>
      </w:r>
      <w:r w:rsidRPr="00A21E46">
        <w:rPr>
          <w:rFonts w:ascii="Arial" w:hAnsi="Arial" w:cs="Arial"/>
          <w:sz w:val="24"/>
          <w:szCs w:val="24"/>
        </w:rPr>
        <w:t>over 9,300 properties across 144 countries and territories</w:t>
      </w:r>
      <w:r w:rsidR="007E0BF9">
        <w:rPr>
          <w:rFonts w:ascii="Arial" w:hAnsi="Arial" w:cs="Arial"/>
          <w:sz w:val="24"/>
          <w:szCs w:val="24"/>
        </w:rPr>
        <w:t>”</w:t>
      </w:r>
      <w:r w:rsidRPr="00A21E46">
        <w:rPr>
          <w:rFonts w:ascii="Arial" w:hAnsi="Arial" w:cs="Arial"/>
          <w:sz w:val="24"/>
          <w:szCs w:val="24"/>
        </w:rPr>
        <w:t xml:space="preserve"> (Marriott International, 2024c). This portfolio surpasses competitors like Hilton and IHG. Using Porter’s Differentiation Strategy, Marriott offers 30+ brands, from luxury options like The Ritz-Carlton to budget-friendly Fairfield Inn (Marriott International, 2025).</w:t>
      </w:r>
    </w:p>
    <w:p w14:paraId="39972857" w14:textId="2F8C345B" w:rsidR="00A21E46" w:rsidRPr="00A21E46" w:rsidRDefault="00A21E46" w:rsidP="00A21E46">
      <w:pPr>
        <w:spacing w:line="360" w:lineRule="auto"/>
        <w:jc w:val="both"/>
        <w:rPr>
          <w:rFonts w:ascii="Arial" w:hAnsi="Arial" w:cs="Arial"/>
          <w:sz w:val="24"/>
          <w:szCs w:val="24"/>
        </w:rPr>
      </w:pPr>
      <w:r w:rsidRPr="00A21E46">
        <w:rPr>
          <w:rFonts w:ascii="Arial" w:hAnsi="Arial" w:cs="Arial"/>
          <w:sz w:val="24"/>
          <w:szCs w:val="24"/>
        </w:rPr>
        <w:lastRenderedPageBreak/>
        <w:t>Marriott leverages digital innovation to enhance guest experiences and efficiency through AI-driven customer service, personalised loyalty programmes, and mobile check-in. Marriott Bonvoy surpasses 200 million members, boosting retention and direct bookings (O’Neill, 2024).</w:t>
      </w:r>
    </w:p>
    <w:p w14:paraId="4E5F8D45" w14:textId="76F37029" w:rsidR="00A21E46" w:rsidRPr="00A21E46" w:rsidRDefault="00A21E46" w:rsidP="00A21E46">
      <w:pPr>
        <w:spacing w:line="360" w:lineRule="auto"/>
        <w:jc w:val="both"/>
        <w:rPr>
          <w:rFonts w:ascii="Arial" w:hAnsi="Arial" w:cs="Arial"/>
          <w:sz w:val="24"/>
          <w:szCs w:val="24"/>
        </w:rPr>
      </w:pPr>
      <w:r w:rsidRPr="00A21E46">
        <w:rPr>
          <w:rFonts w:ascii="Arial" w:hAnsi="Arial" w:cs="Arial"/>
          <w:sz w:val="24"/>
          <w:szCs w:val="24"/>
        </w:rPr>
        <w:t>Strategic acquisitions, including Starwood Hotels in 2016, expanded Marriott’s reach in corporate and leisure travel. Its sustainability efforts appeal to eco-conscious travellers. Combining brand diversity, technology, and strong customer engagement, Marriott sustains its industry leadership.</w:t>
      </w:r>
    </w:p>
    <w:p w14:paraId="79D74D0C" w14:textId="7DF5CBED" w:rsidR="00D812BD" w:rsidRDefault="00DC6EF3" w:rsidP="00DC6EF3">
      <w:pPr>
        <w:spacing w:line="360" w:lineRule="auto"/>
        <w:jc w:val="center"/>
        <w:rPr>
          <w:rFonts w:ascii="Arial" w:hAnsi="Arial" w:cs="Arial"/>
          <w:sz w:val="24"/>
          <w:szCs w:val="24"/>
        </w:rPr>
      </w:pPr>
      <w:r>
        <w:rPr>
          <w:rFonts w:ascii="Arial" w:hAnsi="Arial" w:cs="Arial"/>
          <w:noProof/>
          <w:sz w:val="24"/>
          <w:szCs w:val="24"/>
        </w:rPr>
        <w:drawing>
          <wp:inline distT="0" distB="0" distL="0" distR="0" wp14:anchorId="2578D8D8" wp14:editId="24481FB9">
            <wp:extent cx="4474845" cy="3011805"/>
            <wp:effectExtent l="0" t="0" r="0" b="0"/>
            <wp:docPr id="17170114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4845" cy="3011805"/>
                    </a:xfrm>
                    <a:prstGeom prst="rect">
                      <a:avLst/>
                    </a:prstGeom>
                    <a:noFill/>
                  </pic:spPr>
                </pic:pic>
              </a:graphicData>
            </a:graphic>
          </wp:inline>
        </w:drawing>
      </w:r>
    </w:p>
    <w:p w14:paraId="7B14BCD2" w14:textId="77777777" w:rsidR="000745F6" w:rsidRPr="000745F6" w:rsidRDefault="000745F6" w:rsidP="000745F6">
      <w:pPr>
        <w:spacing w:line="360" w:lineRule="auto"/>
        <w:jc w:val="center"/>
        <w:rPr>
          <w:rFonts w:ascii="Arial" w:hAnsi="Arial" w:cs="Arial"/>
          <w:sz w:val="24"/>
          <w:szCs w:val="24"/>
        </w:rPr>
      </w:pPr>
      <w:r w:rsidRPr="000745F6">
        <w:rPr>
          <w:rFonts w:ascii="Arial" w:hAnsi="Arial" w:cs="Arial"/>
          <w:sz w:val="24"/>
          <w:szCs w:val="24"/>
        </w:rPr>
        <w:t>Figure 5: Marriott revenue 1999-2023</w:t>
      </w:r>
    </w:p>
    <w:p w14:paraId="671EAF30" w14:textId="659CB3BE" w:rsidR="002F6945" w:rsidRDefault="000745F6" w:rsidP="000745F6">
      <w:pPr>
        <w:spacing w:line="360" w:lineRule="auto"/>
        <w:jc w:val="center"/>
        <w:rPr>
          <w:rFonts w:ascii="Arial" w:hAnsi="Arial" w:cs="Arial"/>
          <w:sz w:val="24"/>
          <w:szCs w:val="24"/>
        </w:rPr>
      </w:pPr>
      <w:r w:rsidRPr="000745F6">
        <w:rPr>
          <w:rFonts w:ascii="Arial" w:hAnsi="Arial" w:cs="Arial"/>
          <w:sz w:val="24"/>
          <w:szCs w:val="24"/>
        </w:rPr>
        <w:t>Source: (Statista, 2023)</w:t>
      </w:r>
    </w:p>
    <w:p w14:paraId="1BD2C9E1" w14:textId="77777777" w:rsidR="002F6945" w:rsidRDefault="002F6945" w:rsidP="00235261">
      <w:pPr>
        <w:spacing w:line="360" w:lineRule="auto"/>
        <w:jc w:val="both"/>
        <w:rPr>
          <w:rFonts w:ascii="Arial" w:hAnsi="Arial" w:cs="Arial"/>
          <w:sz w:val="24"/>
          <w:szCs w:val="24"/>
        </w:rPr>
      </w:pPr>
    </w:p>
    <w:p w14:paraId="39F7377A" w14:textId="5AD513B4" w:rsidR="002F6945" w:rsidRDefault="00CA502B" w:rsidP="00235261">
      <w:pPr>
        <w:spacing w:line="360" w:lineRule="auto"/>
        <w:jc w:val="both"/>
        <w:rPr>
          <w:rFonts w:ascii="Arial" w:hAnsi="Arial" w:cs="Arial"/>
          <w:sz w:val="24"/>
          <w:szCs w:val="24"/>
        </w:rPr>
      </w:pPr>
      <w:r w:rsidRPr="00CA502B">
        <w:rPr>
          <w:rFonts w:ascii="Arial" w:hAnsi="Arial" w:cs="Arial"/>
          <w:sz w:val="24"/>
          <w:szCs w:val="24"/>
        </w:rPr>
        <w:t xml:space="preserve">Marriott International's Marriott Bonvoy loyalty programme </w:t>
      </w:r>
      <w:r w:rsidR="003F37F3">
        <w:rPr>
          <w:rFonts w:ascii="Arial" w:hAnsi="Arial" w:cs="Arial"/>
          <w:sz w:val="24"/>
          <w:szCs w:val="24"/>
        </w:rPr>
        <w:t>“</w:t>
      </w:r>
      <w:r w:rsidRPr="00CA502B">
        <w:rPr>
          <w:rFonts w:ascii="Arial" w:hAnsi="Arial" w:cs="Arial"/>
          <w:sz w:val="24"/>
          <w:szCs w:val="24"/>
        </w:rPr>
        <w:t>has surpassed 200 million members</w:t>
      </w:r>
      <w:r w:rsidR="003F37F3">
        <w:rPr>
          <w:rFonts w:ascii="Arial" w:hAnsi="Arial" w:cs="Arial"/>
          <w:sz w:val="24"/>
          <w:szCs w:val="24"/>
        </w:rPr>
        <w:t>”</w:t>
      </w:r>
      <w:r w:rsidRPr="00CA502B">
        <w:rPr>
          <w:rFonts w:ascii="Arial" w:hAnsi="Arial" w:cs="Arial"/>
          <w:sz w:val="24"/>
          <w:szCs w:val="24"/>
        </w:rPr>
        <w:t>, maintaining its position as the world's largest hotel loyalty programme (O'Neill, 2024). In comparison, Hilton Honors has approximately 173 million members (</w:t>
      </w:r>
      <w:r w:rsidR="00035AA0">
        <w:rPr>
          <w:rFonts w:ascii="Arial" w:hAnsi="Arial" w:cs="Arial"/>
          <w:sz w:val="24"/>
          <w:szCs w:val="24"/>
        </w:rPr>
        <w:t>O’Neill</w:t>
      </w:r>
      <w:r w:rsidRPr="00CA502B">
        <w:rPr>
          <w:rFonts w:ascii="Arial" w:hAnsi="Arial" w:cs="Arial"/>
          <w:sz w:val="24"/>
          <w:szCs w:val="24"/>
        </w:rPr>
        <w:t>, 2023). Notably, in both 2019 and 2020, Marriott Bonvoy members accounted for approximately 50% of the company's room nights booked</w:t>
      </w:r>
      <w:r w:rsidR="00DD5DC1">
        <w:rPr>
          <w:rFonts w:ascii="Arial" w:hAnsi="Arial" w:cs="Arial"/>
          <w:sz w:val="24"/>
          <w:szCs w:val="24"/>
        </w:rPr>
        <w:t xml:space="preserve"> </w:t>
      </w:r>
      <w:r w:rsidR="00EF15A9">
        <w:rPr>
          <w:rFonts w:ascii="Arial" w:hAnsi="Arial" w:cs="Arial"/>
          <w:sz w:val="24"/>
          <w:szCs w:val="24"/>
        </w:rPr>
        <w:t>(Marr</w:t>
      </w:r>
      <w:r w:rsidR="00DD5DC1">
        <w:rPr>
          <w:rFonts w:ascii="Arial" w:hAnsi="Arial" w:cs="Arial"/>
          <w:sz w:val="24"/>
          <w:szCs w:val="24"/>
        </w:rPr>
        <w:t>iott International, 2020)</w:t>
      </w:r>
      <w:r w:rsidR="00DF24D5">
        <w:rPr>
          <w:rFonts w:ascii="Arial" w:hAnsi="Arial" w:cs="Arial"/>
          <w:sz w:val="24"/>
          <w:szCs w:val="24"/>
        </w:rPr>
        <w:t xml:space="preserve">. </w:t>
      </w:r>
    </w:p>
    <w:p w14:paraId="651AF803" w14:textId="77777777" w:rsidR="00860473" w:rsidRDefault="00860473" w:rsidP="00235261">
      <w:pPr>
        <w:spacing w:line="360" w:lineRule="auto"/>
        <w:jc w:val="both"/>
        <w:rPr>
          <w:rFonts w:ascii="Arial" w:hAnsi="Arial" w:cs="Arial"/>
          <w:sz w:val="24"/>
          <w:szCs w:val="24"/>
        </w:rPr>
      </w:pPr>
    </w:p>
    <w:p w14:paraId="21F018EB" w14:textId="678E70F0" w:rsidR="002F6945" w:rsidRDefault="00860473" w:rsidP="00860473">
      <w:pPr>
        <w:pStyle w:val="Heading2"/>
      </w:pPr>
      <w:bookmarkStart w:id="10" w:name="_Toc191986345"/>
      <w:r>
        <w:lastRenderedPageBreak/>
        <w:t>4.3 Key Success Factors</w:t>
      </w:r>
      <w:bookmarkEnd w:id="10"/>
    </w:p>
    <w:p w14:paraId="21ABD64D" w14:textId="49DF9453" w:rsidR="002F6945" w:rsidRDefault="00BF7C94" w:rsidP="00235261">
      <w:pPr>
        <w:spacing w:line="360" w:lineRule="auto"/>
        <w:jc w:val="both"/>
        <w:rPr>
          <w:rFonts w:ascii="Arial" w:hAnsi="Arial" w:cs="Arial"/>
          <w:sz w:val="24"/>
          <w:szCs w:val="24"/>
        </w:rPr>
      </w:pPr>
      <w:r w:rsidRPr="00BF7C94">
        <w:rPr>
          <w:rFonts w:ascii="Arial" w:hAnsi="Arial" w:cs="Arial"/>
          <w:sz w:val="24"/>
          <w:szCs w:val="24"/>
        </w:rPr>
        <w:t>Marriott International's success is driven by digital innovation, brand loyalty, and employee engagement, ensuring strong customer retention and growth. The Marriott Bonvoy loyalty programme, with 228 million members, contributes to 50% of total bookings, with members spending more and booking directly through Marriott’s channels (Marriott International, 2024</w:t>
      </w:r>
      <w:r w:rsidR="00ED2B81">
        <w:rPr>
          <w:rFonts w:ascii="Arial" w:hAnsi="Arial" w:cs="Arial"/>
          <w:sz w:val="24"/>
          <w:szCs w:val="24"/>
        </w:rPr>
        <w:t>d</w:t>
      </w:r>
      <w:r w:rsidRPr="00BF7C94">
        <w:rPr>
          <w:rFonts w:ascii="Arial" w:hAnsi="Arial" w:cs="Arial"/>
          <w:sz w:val="24"/>
          <w:szCs w:val="24"/>
        </w:rPr>
        <w:t>).</w:t>
      </w:r>
      <w:r w:rsidR="003D6C27">
        <w:rPr>
          <w:rFonts w:ascii="Arial" w:hAnsi="Arial" w:cs="Arial"/>
          <w:sz w:val="24"/>
          <w:szCs w:val="24"/>
        </w:rPr>
        <w:t xml:space="preserve"> </w:t>
      </w:r>
      <w:r w:rsidR="003D6C27" w:rsidRPr="003D6C27">
        <w:rPr>
          <w:rFonts w:ascii="Arial" w:hAnsi="Arial" w:cs="Arial"/>
          <w:sz w:val="24"/>
          <w:szCs w:val="24"/>
        </w:rPr>
        <w:t>Technological advancements, including AI-powered chatbots, smart room technologies, and automated guest preferences, have boosted operational efficiency and increased mobile bookings by 22% in 2023 (Marriott International, 2024</w:t>
      </w:r>
      <w:r w:rsidR="000734D4">
        <w:rPr>
          <w:rFonts w:ascii="Arial" w:hAnsi="Arial" w:cs="Arial"/>
          <w:sz w:val="24"/>
          <w:szCs w:val="24"/>
        </w:rPr>
        <w:t>e</w:t>
      </w:r>
      <w:r w:rsidR="003D6C27" w:rsidRPr="003D6C27">
        <w:rPr>
          <w:rFonts w:ascii="Arial" w:hAnsi="Arial" w:cs="Arial"/>
          <w:sz w:val="24"/>
          <w:szCs w:val="24"/>
        </w:rPr>
        <w:t>). Employee engagement initiatives, such as the TakeCare Wellbeing Programme, have also strengthened workplace satisfaction and retention (Catalyst, 2024).</w:t>
      </w:r>
      <w:r w:rsidR="001D5CE4">
        <w:rPr>
          <w:rFonts w:ascii="Arial" w:hAnsi="Arial" w:cs="Arial"/>
          <w:sz w:val="24"/>
          <w:szCs w:val="24"/>
        </w:rPr>
        <w:t xml:space="preserve"> </w:t>
      </w:r>
      <w:r w:rsidR="001D5CE4" w:rsidRPr="001D5CE4">
        <w:rPr>
          <w:rFonts w:ascii="Arial" w:hAnsi="Arial" w:cs="Arial"/>
          <w:sz w:val="24"/>
          <w:szCs w:val="24"/>
        </w:rPr>
        <w:t>Through the Serve 360 initiative, Marriott has reinforced sustainability efforts, focusing on water conservation and carbon footprint reduction, aligning with global environmental targets and appealing to eco-conscious travellers (Marriott International, 2024</w:t>
      </w:r>
      <w:r w:rsidR="001D5CE4">
        <w:rPr>
          <w:rFonts w:ascii="Arial" w:hAnsi="Arial" w:cs="Arial"/>
          <w:sz w:val="24"/>
          <w:szCs w:val="24"/>
        </w:rPr>
        <w:t>e</w:t>
      </w:r>
      <w:r w:rsidR="001D5CE4" w:rsidRPr="001D5CE4">
        <w:rPr>
          <w:rFonts w:ascii="Arial" w:hAnsi="Arial" w:cs="Arial"/>
          <w:sz w:val="24"/>
          <w:szCs w:val="24"/>
        </w:rPr>
        <w:t>).</w:t>
      </w:r>
      <w:r w:rsidR="001D5CE4">
        <w:rPr>
          <w:rFonts w:ascii="Arial" w:hAnsi="Arial" w:cs="Arial"/>
          <w:sz w:val="24"/>
          <w:szCs w:val="24"/>
        </w:rPr>
        <w:t xml:space="preserve"> </w:t>
      </w:r>
      <w:r w:rsidR="002855E2" w:rsidRPr="002855E2">
        <w:rPr>
          <w:rFonts w:ascii="Arial" w:hAnsi="Arial" w:cs="Arial"/>
          <w:sz w:val="24"/>
          <w:szCs w:val="24"/>
        </w:rPr>
        <w:t>With a presence in 9,300 properties across 144 countries, Marriott’s global reach, dynamic pricing strategies, and personalised guest experiences enhance its market dominance and profitability (Marriott International, 2024</w:t>
      </w:r>
      <w:r w:rsidR="002855E2">
        <w:rPr>
          <w:rFonts w:ascii="Arial" w:hAnsi="Arial" w:cs="Arial"/>
          <w:sz w:val="24"/>
          <w:szCs w:val="24"/>
        </w:rPr>
        <w:t>e</w:t>
      </w:r>
      <w:r w:rsidR="002855E2" w:rsidRPr="002855E2">
        <w:rPr>
          <w:rFonts w:ascii="Arial" w:hAnsi="Arial" w:cs="Arial"/>
          <w:sz w:val="24"/>
          <w:szCs w:val="24"/>
        </w:rPr>
        <w:t>). Its franchise partnerships and cost management strategies further support long-term resilience, ensuring continued leadership in the hospitality industry.</w:t>
      </w:r>
      <w:r w:rsidR="002855E2">
        <w:rPr>
          <w:rFonts w:ascii="Arial" w:hAnsi="Arial" w:cs="Arial"/>
          <w:sz w:val="24"/>
          <w:szCs w:val="24"/>
        </w:rPr>
        <w:t xml:space="preserve"> </w:t>
      </w:r>
    </w:p>
    <w:p w14:paraId="5E3DFCAE" w14:textId="6E4FC97D" w:rsidR="00720EBA" w:rsidRDefault="00720EBA" w:rsidP="006258FC">
      <w:pPr>
        <w:pStyle w:val="Heading1"/>
      </w:pPr>
      <w:bookmarkStart w:id="11" w:name="_Toc191986346"/>
      <w:r>
        <w:t>5. Conclusion</w:t>
      </w:r>
      <w:bookmarkEnd w:id="11"/>
    </w:p>
    <w:p w14:paraId="40F69E1B" w14:textId="0534621B" w:rsidR="00720EBA" w:rsidRPr="00720EBA" w:rsidRDefault="00720EBA" w:rsidP="00720EBA">
      <w:pPr>
        <w:spacing w:line="360" w:lineRule="auto"/>
        <w:jc w:val="both"/>
        <w:rPr>
          <w:rFonts w:ascii="Arial" w:hAnsi="Arial" w:cs="Arial"/>
          <w:sz w:val="24"/>
          <w:szCs w:val="24"/>
        </w:rPr>
      </w:pPr>
      <w:r w:rsidRPr="00720EBA">
        <w:rPr>
          <w:rFonts w:ascii="Arial" w:hAnsi="Arial" w:cs="Arial"/>
          <w:sz w:val="24"/>
          <w:szCs w:val="24"/>
        </w:rPr>
        <w:t>Marriott International remains a global leader in hospitality through strategic structure, innovation, and strong corporate culture. Its hybrid model ensures brand consistency while adapting to local markets. Initiatives like TakeCare Wellbeing and Serve 360 enhance employee engagement and sustainability.</w:t>
      </w:r>
    </w:p>
    <w:p w14:paraId="05AD32AC" w14:textId="66ED7C53" w:rsidR="00720EBA" w:rsidRDefault="00491928" w:rsidP="00720EBA">
      <w:pPr>
        <w:spacing w:line="360" w:lineRule="auto"/>
        <w:jc w:val="both"/>
        <w:rPr>
          <w:rFonts w:ascii="Arial" w:hAnsi="Arial" w:cs="Arial"/>
          <w:sz w:val="24"/>
          <w:szCs w:val="24"/>
        </w:rPr>
      </w:pPr>
      <w:r>
        <w:rPr>
          <w:rFonts w:ascii="Arial" w:hAnsi="Arial" w:cs="Arial"/>
          <w:sz w:val="24"/>
          <w:szCs w:val="24"/>
        </w:rPr>
        <w:t>Despite initial challenges, recent digital advancements, and Marriott Bonvoy’s integration have strengthened customer loyalty</w:t>
      </w:r>
      <w:r w:rsidR="00720EBA" w:rsidRPr="00720EBA">
        <w:rPr>
          <w:rFonts w:ascii="Arial" w:hAnsi="Arial" w:cs="Arial"/>
          <w:sz w:val="24"/>
          <w:szCs w:val="24"/>
        </w:rPr>
        <w:t>. With continued expansion into high-growth markets, investment in AI, and sustainability efforts, Marriott is well-positioned to maintain its competitive edge and long-term success in an evolving industry.</w:t>
      </w:r>
    </w:p>
    <w:p w14:paraId="0B3DE017" w14:textId="77777777" w:rsidR="00491928" w:rsidRDefault="00491928" w:rsidP="00720EBA">
      <w:pPr>
        <w:spacing w:line="360" w:lineRule="auto"/>
        <w:jc w:val="both"/>
        <w:rPr>
          <w:rFonts w:ascii="Arial" w:hAnsi="Arial" w:cs="Arial"/>
          <w:sz w:val="24"/>
          <w:szCs w:val="24"/>
        </w:rPr>
      </w:pPr>
    </w:p>
    <w:p w14:paraId="7896C160" w14:textId="71D8A47F" w:rsidR="00491928" w:rsidRPr="00720EBA" w:rsidRDefault="00491928" w:rsidP="006F32DD">
      <w:pPr>
        <w:pStyle w:val="Heading1"/>
      </w:pPr>
      <w:bookmarkStart w:id="12" w:name="_Toc191986347"/>
      <w:r>
        <w:lastRenderedPageBreak/>
        <w:t>6. Recommendations</w:t>
      </w:r>
      <w:bookmarkEnd w:id="12"/>
    </w:p>
    <w:p w14:paraId="51580B66" w14:textId="37A9C0F7" w:rsidR="00720EBA" w:rsidRDefault="00030C84" w:rsidP="00030C84">
      <w:pPr>
        <w:spacing w:line="360" w:lineRule="auto"/>
        <w:jc w:val="both"/>
        <w:rPr>
          <w:rFonts w:ascii="Arial" w:hAnsi="Arial" w:cs="Arial"/>
          <w:sz w:val="24"/>
          <w:szCs w:val="24"/>
        </w:rPr>
      </w:pPr>
      <w:r w:rsidRPr="00030C84">
        <w:rPr>
          <w:rFonts w:ascii="Arial" w:hAnsi="Arial" w:cs="Arial"/>
          <w:sz w:val="24"/>
          <w:szCs w:val="24"/>
        </w:rPr>
        <w:t>To enhance its organisational effectiveness, Marriott International should focus on leadership development, corporate culture, and change management</w:t>
      </w:r>
      <w:r w:rsidR="00573052">
        <w:rPr>
          <w:rFonts w:ascii="Arial" w:hAnsi="Arial" w:cs="Arial"/>
          <w:sz w:val="24"/>
          <w:szCs w:val="24"/>
        </w:rPr>
        <w:t xml:space="preserve"> </w:t>
      </w:r>
      <w:r w:rsidR="006527A1">
        <w:rPr>
          <w:rFonts w:ascii="Arial" w:hAnsi="Arial" w:cs="Arial"/>
          <w:sz w:val="24"/>
          <w:szCs w:val="24"/>
        </w:rPr>
        <w:t>(see</w:t>
      </w:r>
      <w:r w:rsidR="002F5F67">
        <w:rPr>
          <w:rFonts w:ascii="Arial" w:hAnsi="Arial" w:cs="Arial"/>
          <w:sz w:val="24"/>
          <w:szCs w:val="24"/>
        </w:rPr>
        <w:t xml:space="preserve"> Appendix A</w:t>
      </w:r>
      <w:r w:rsidR="00B850A9">
        <w:rPr>
          <w:rFonts w:ascii="Arial" w:hAnsi="Arial" w:cs="Arial"/>
          <w:sz w:val="24"/>
          <w:szCs w:val="24"/>
        </w:rPr>
        <w:t xml:space="preserve"> Implementation Plan)</w:t>
      </w:r>
      <w:r w:rsidRPr="00030C84">
        <w:rPr>
          <w:rFonts w:ascii="Arial" w:hAnsi="Arial" w:cs="Arial"/>
          <w:sz w:val="24"/>
          <w:szCs w:val="24"/>
        </w:rPr>
        <w:t xml:space="preserve"> Expanding programmes like the Voyage Global Leadership Development Program, a</w:t>
      </w:r>
      <w:r w:rsidR="00024809">
        <w:rPr>
          <w:rFonts w:ascii="Arial" w:hAnsi="Arial" w:cs="Arial"/>
          <w:sz w:val="24"/>
          <w:szCs w:val="24"/>
        </w:rPr>
        <w:t>n</w:t>
      </w:r>
      <w:r w:rsidRPr="00030C84">
        <w:rPr>
          <w:rFonts w:ascii="Arial" w:hAnsi="Arial" w:cs="Arial"/>
          <w:sz w:val="24"/>
          <w:szCs w:val="24"/>
        </w:rPr>
        <w:t xml:space="preserve"> initiative designed to prepare recent graduates for leadership roles, can equip employees with essential skills and foster diverse, innovative leadership (Marriott International, 2024</w:t>
      </w:r>
      <w:r w:rsidR="004F66FE">
        <w:rPr>
          <w:rFonts w:ascii="Arial" w:hAnsi="Arial" w:cs="Arial"/>
          <w:sz w:val="24"/>
          <w:szCs w:val="24"/>
        </w:rPr>
        <w:t>f</w:t>
      </w:r>
      <w:r w:rsidRPr="00030C84">
        <w:rPr>
          <w:rFonts w:ascii="Arial" w:hAnsi="Arial" w:cs="Arial"/>
          <w:sz w:val="24"/>
          <w:szCs w:val="24"/>
        </w:rPr>
        <w:t>).</w:t>
      </w:r>
      <w:r>
        <w:rPr>
          <w:rFonts w:ascii="Arial" w:hAnsi="Arial" w:cs="Arial"/>
          <w:sz w:val="24"/>
          <w:szCs w:val="24"/>
        </w:rPr>
        <w:t xml:space="preserve"> </w:t>
      </w:r>
      <w:r w:rsidRPr="00030C84">
        <w:rPr>
          <w:rFonts w:ascii="Arial" w:hAnsi="Arial" w:cs="Arial"/>
          <w:sz w:val="24"/>
          <w:szCs w:val="24"/>
        </w:rPr>
        <w:t>Enhancing cultural competency training and tailored employee engagement initiatives will help Marriott maintain its "Put People First" philosophy while adapting to local markets. Implementing Kotter’s 8-Step Change Model, which provides a structured approach to organisational transformation, along with establishing a Change Leadership Taskforce, will ensure smooth transitions during digitalisation, acquisitions, and operational changes, driving long-term success (Kotter Inc, 2024).</w:t>
      </w:r>
    </w:p>
    <w:p w14:paraId="4FC1E09B" w14:textId="77777777" w:rsidR="00541824" w:rsidRPr="00030C84" w:rsidRDefault="00541824" w:rsidP="00030C84">
      <w:pPr>
        <w:spacing w:line="360" w:lineRule="auto"/>
        <w:jc w:val="both"/>
        <w:rPr>
          <w:rFonts w:ascii="Arial" w:hAnsi="Arial" w:cs="Arial"/>
          <w:sz w:val="24"/>
          <w:szCs w:val="24"/>
        </w:rPr>
      </w:pPr>
    </w:p>
    <w:p w14:paraId="33E4292D" w14:textId="77777777" w:rsidR="00720EBA" w:rsidRDefault="00720EBA" w:rsidP="00720EBA"/>
    <w:p w14:paraId="052AEF2E" w14:textId="77777777" w:rsidR="00A21E46" w:rsidRDefault="00A21E46" w:rsidP="00720EBA"/>
    <w:p w14:paraId="6B8366C3" w14:textId="77777777" w:rsidR="00A21E46" w:rsidRDefault="00A21E46" w:rsidP="00720EBA"/>
    <w:p w14:paraId="437F8C50" w14:textId="77777777" w:rsidR="00A21E46" w:rsidRDefault="00A21E46" w:rsidP="00720EBA"/>
    <w:p w14:paraId="412971B4" w14:textId="77777777" w:rsidR="00A21E46" w:rsidRDefault="00A21E46" w:rsidP="00720EBA"/>
    <w:p w14:paraId="6F974E7A" w14:textId="77777777" w:rsidR="00A21E46" w:rsidRDefault="00A21E46" w:rsidP="00720EBA"/>
    <w:p w14:paraId="1EC40A1A" w14:textId="77777777" w:rsidR="00A21E46" w:rsidRDefault="00A21E46" w:rsidP="00720EBA"/>
    <w:p w14:paraId="417111C2" w14:textId="77777777" w:rsidR="00A21E46" w:rsidRDefault="00A21E46" w:rsidP="00720EBA"/>
    <w:p w14:paraId="3CA0AABF" w14:textId="77777777" w:rsidR="00A21E46" w:rsidRDefault="00A21E46" w:rsidP="00720EBA"/>
    <w:p w14:paraId="2C09712B" w14:textId="77777777" w:rsidR="00A21E46" w:rsidRDefault="00A21E46" w:rsidP="00720EBA"/>
    <w:p w14:paraId="29A37255" w14:textId="77777777" w:rsidR="00A21E46" w:rsidRDefault="00A21E46" w:rsidP="00720EBA"/>
    <w:p w14:paraId="293F3B24" w14:textId="77777777" w:rsidR="00A21E46" w:rsidRDefault="00A21E46" w:rsidP="00720EBA"/>
    <w:p w14:paraId="39F9FBE9" w14:textId="77777777" w:rsidR="00A21E46" w:rsidRDefault="00A21E46" w:rsidP="00720EBA"/>
    <w:p w14:paraId="1F933E7A" w14:textId="77777777" w:rsidR="00720EBA" w:rsidRDefault="00720EBA" w:rsidP="00720EBA"/>
    <w:p w14:paraId="5174B0BE" w14:textId="77777777" w:rsidR="00720EBA" w:rsidRPr="00720EBA" w:rsidRDefault="00720EBA" w:rsidP="00720EBA"/>
    <w:p w14:paraId="6B11F31B" w14:textId="605BB2CD" w:rsidR="006F7492" w:rsidRDefault="006F32DD" w:rsidP="006F7492">
      <w:pPr>
        <w:pStyle w:val="Heading1"/>
      </w:pPr>
      <w:bookmarkStart w:id="13" w:name="_Toc191986348"/>
      <w:r>
        <w:lastRenderedPageBreak/>
        <w:t xml:space="preserve">7. </w:t>
      </w:r>
      <w:r w:rsidR="006F7492">
        <w:t>References</w:t>
      </w:r>
      <w:bookmarkEnd w:id="13"/>
    </w:p>
    <w:p w14:paraId="7FF4AE84" w14:textId="77777777" w:rsidR="006F7492" w:rsidRPr="006F7492" w:rsidRDefault="006F7492" w:rsidP="006F7492"/>
    <w:p w14:paraId="453B1436" w14:textId="148E6B11" w:rsidR="006A4E92" w:rsidRDefault="006A4E92" w:rsidP="006F7492">
      <w:pPr>
        <w:spacing w:line="360" w:lineRule="auto"/>
        <w:jc w:val="both"/>
        <w:rPr>
          <w:rFonts w:ascii="Arial" w:hAnsi="Arial" w:cs="Arial"/>
          <w:sz w:val="24"/>
          <w:szCs w:val="24"/>
        </w:rPr>
      </w:pPr>
      <w:r w:rsidRPr="006A4E92">
        <w:rPr>
          <w:rFonts w:ascii="Arial" w:hAnsi="Arial" w:cs="Arial"/>
          <w:sz w:val="24"/>
          <w:szCs w:val="24"/>
        </w:rPr>
        <w:t>Arrivia (2024)</w:t>
      </w:r>
      <w:r>
        <w:rPr>
          <w:rFonts w:ascii="Arial" w:hAnsi="Arial" w:cs="Arial"/>
          <w:sz w:val="24"/>
          <w:szCs w:val="24"/>
        </w:rPr>
        <w:t>.</w:t>
      </w:r>
      <w:r w:rsidRPr="006A4E92">
        <w:rPr>
          <w:rFonts w:ascii="Arial" w:hAnsi="Arial" w:cs="Arial"/>
          <w:sz w:val="24"/>
          <w:szCs w:val="24"/>
        </w:rPr>
        <w:t xml:space="preserve"> </w:t>
      </w:r>
      <w:r w:rsidRPr="006A4E92">
        <w:rPr>
          <w:rFonts w:ascii="Arial" w:hAnsi="Arial" w:cs="Arial"/>
          <w:i/>
          <w:iCs/>
          <w:sz w:val="24"/>
          <w:szCs w:val="24"/>
        </w:rPr>
        <w:t>Most Common Loyalty Program Problems</w:t>
      </w:r>
      <w:r w:rsidRPr="006A4E92">
        <w:rPr>
          <w:rFonts w:ascii="Arial" w:hAnsi="Arial" w:cs="Arial"/>
          <w:sz w:val="24"/>
          <w:szCs w:val="24"/>
        </w:rPr>
        <w:t xml:space="preserve">. Available at: </w:t>
      </w:r>
      <w:hyperlink r:id="rId10" w:history="1">
        <w:r w:rsidRPr="004B509D">
          <w:rPr>
            <w:rStyle w:val="Hyperlink"/>
            <w:rFonts w:ascii="Arial" w:hAnsi="Arial" w:cs="Arial"/>
            <w:sz w:val="24"/>
            <w:szCs w:val="24"/>
          </w:rPr>
          <w:t>https://www.arrivia.com/insights/loyalty-program-problems-solutions/</w:t>
        </w:r>
      </w:hyperlink>
      <w:r>
        <w:rPr>
          <w:rFonts w:ascii="Arial" w:hAnsi="Arial" w:cs="Arial"/>
          <w:sz w:val="24"/>
          <w:szCs w:val="24"/>
        </w:rPr>
        <w:t xml:space="preserve"> </w:t>
      </w:r>
      <w:r w:rsidRPr="006A4E92">
        <w:rPr>
          <w:rFonts w:ascii="Arial" w:hAnsi="Arial" w:cs="Arial"/>
          <w:sz w:val="24"/>
          <w:szCs w:val="24"/>
        </w:rPr>
        <w:t>(Accessed 2</w:t>
      </w:r>
      <w:r>
        <w:rPr>
          <w:rFonts w:ascii="Arial" w:hAnsi="Arial" w:cs="Arial"/>
          <w:sz w:val="24"/>
          <w:szCs w:val="24"/>
        </w:rPr>
        <w:t>7</w:t>
      </w:r>
      <w:r w:rsidRPr="006A4E92">
        <w:rPr>
          <w:rFonts w:ascii="Arial" w:hAnsi="Arial" w:cs="Arial"/>
          <w:sz w:val="24"/>
          <w:szCs w:val="24"/>
        </w:rPr>
        <w:t xml:space="preserve"> Feb</w:t>
      </w:r>
      <w:r>
        <w:rPr>
          <w:rFonts w:ascii="Arial" w:hAnsi="Arial" w:cs="Arial"/>
          <w:sz w:val="24"/>
          <w:szCs w:val="24"/>
        </w:rPr>
        <w:t>.</w:t>
      </w:r>
      <w:r w:rsidRPr="006A4E92">
        <w:rPr>
          <w:rFonts w:ascii="Arial" w:hAnsi="Arial" w:cs="Arial"/>
          <w:sz w:val="24"/>
          <w:szCs w:val="24"/>
        </w:rPr>
        <w:t xml:space="preserve"> 2025).</w:t>
      </w:r>
    </w:p>
    <w:p w14:paraId="2BBE604A" w14:textId="33DA4858" w:rsidR="00655CC4" w:rsidRDefault="00655CC4" w:rsidP="006F7492">
      <w:pPr>
        <w:spacing w:line="360" w:lineRule="auto"/>
        <w:jc w:val="both"/>
        <w:rPr>
          <w:rFonts w:ascii="Arial" w:hAnsi="Arial" w:cs="Arial"/>
          <w:sz w:val="24"/>
          <w:szCs w:val="24"/>
        </w:rPr>
      </w:pPr>
      <w:r w:rsidRPr="00655CC4">
        <w:rPr>
          <w:rFonts w:ascii="Arial" w:hAnsi="Arial" w:cs="Arial"/>
          <w:sz w:val="24"/>
          <w:szCs w:val="24"/>
        </w:rPr>
        <w:t>Catalyst (2024)</w:t>
      </w:r>
      <w:r>
        <w:rPr>
          <w:rFonts w:ascii="Arial" w:hAnsi="Arial" w:cs="Arial"/>
          <w:sz w:val="24"/>
          <w:szCs w:val="24"/>
        </w:rPr>
        <w:t xml:space="preserve">. </w:t>
      </w:r>
      <w:r w:rsidRPr="00655CC4">
        <w:rPr>
          <w:rFonts w:ascii="Arial" w:hAnsi="Arial" w:cs="Arial"/>
          <w:i/>
          <w:iCs/>
          <w:sz w:val="24"/>
          <w:szCs w:val="24"/>
        </w:rPr>
        <w:t>Frontline Employee Retention at Marriott</w:t>
      </w:r>
      <w:r w:rsidRPr="00655CC4">
        <w:rPr>
          <w:rFonts w:ascii="Arial" w:hAnsi="Arial" w:cs="Arial"/>
          <w:sz w:val="24"/>
          <w:szCs w:val="24"/>
        </w:rPr>
        <w:t xml:space="preserve">. Available at: </w:t>
      </w:r>
      <w:hyperlink r:id="rId11" w:history="1">
        <w:r w:rsidRPr="004B509D">
          <w:rPr>
            <w:rStyle w:val="Hyperlink"/>
            <w:rFonts w:ascii="Arial" w:hAnsi="Arial" w:cs="Arial"/>
            <w:sz w:val="24"/>
            <w:szCs w:val="24"/>
          </w:rPr>
          <w:t>https://www.catalyst.org/about/stories/2024/frontline-employee-retention-marriott</w:t>
        </w:r>
      </w:hyperlink>
      <w:r>
        <w:rPr>
          <w:rFonts w:ascii="Arial" w:hAnsi="Arial" w:cs="Arial"/>
          <w:sz w:val="24"/>
          <w:szCs w:val="24"/>
        </w:rPr>
        <w:t xml:space="preserve"> </w:t>
      </w:r>
      <w:r w:rsidRPr="00655CC4">
        <w:rPr>
          <w:rFonts w:ascii="Arial" w:hAnsi="Arial" w:cs="Arial"/>
          <w:sz w:val="24"/>
          <w:szCs w:val="24"/>
        </w:rPr>
        <w:t xml:space="preserve"> (Accessed 2</w:t>
      </w:r>
      <w:r>
        <w:rPr>
          <w:rFonts w:ascii="Arial" w:hAnsi="Arial" w:cs="Arial"/>
          <w:sz w:val="24"/>
          <w:szCs w:val="24"/>
        </w:rPr>
        <w:t>8</w:t>
      </w:r>
      <w:r w:rsidRPr="00655CC4">
        <w:rPr>
          <w:rFonts w:ascii="Arial" w:hAnsi="Arial" w:cs="Arial"/>
          <w:sz w:val="24"/>
          <w:szCs w:val="24"/>
        </w:rPr>
        <w:t xml:space="preserve"> Feb</w:t>
      </w:r>
      <w:r>
        <w:rPr>
          <w:rFonts w:ascii="Arial" w:hAnsi="Arial" w:cs="Arial"/>
          <w:sz w:val="24"/>
          <w:szCs w:val="24"/>
        </w:rPr>
        <w:t>.</w:t>
      </w:r>
      <w:r w:rsidRPr="00655CC4">
        <w:rPr>
          <w:rFonts w:ascii="Arial" w:hAnsi="Arial" w:cs="Arial"/>
          <w:sz w:val="24"/>
          <w:szCs w:val="24"/>
        </w:rPr>
        <w:t xml:space="preserve"> 2025).</w:t>
      </w:r>
    </w:p>
    <w:p w14:paraId="1F9FCD2A" w14:textId="495B0E29" w:rsidR="00F43DD8" w:rsidRDefault="00F43DD8" w:rsidP="006F7492">
      <w:pPr>
        <w:spacing w:line="360" w:lineRule="auto"/>
        <w:jc w:val="both"/>
        <w:rPr>
          <w:rFonts w:ascii="Arial" w:hAnsi="Arial" w:cs="Arial"/>
          <w:sz w:val="24"/>
          <w:szCs w:val="24"/>
        </w:rPr>
      </w:pPr>
      <w:r w:rsidRPr="00F43DD8">
        <w:rPr>
          <w:rFonts w:ascii="Arial" w:hAnsi="Arial" w:cs="Arial"/>
          <w:sz w:val="24"/>
          <w:szCs w:val="24"/>
        </w:rPr>
        <w:t xml:space="preserve">Croitoru, G., Florea, N.V., Ionescu, C.A., Robescu, V.O., Paschia, L., Uzlau, M.C. and Manea, M.D. (2022). Diversity in the Workplace for Sustainable Company Development. </w:t>
      </w:r>
      <w:r w:rsidRPr="00ED446D">
        <w:rPr>
          <w:rFonts w:ascii="Arial" w:hAnsi="Arial" w:cs="Arial"/>
          <w:i/>
          <w:iCs/>
          <w:sz w:val="24"/>
          <w:szCs w:val="24"/>
        </w:rPr>
        <w:t>Sustainability</w:t>
      </w:r>
      <w:r w:rsidRPr="00F43DD8">
        <w:rPr>
          <w:rFonts w:ascii="Arial" w:hAnsi="Arial" w:cs="Arial"/>
          <w:sz w:val="24"/>
          <w:szCs w:val="24"/>
        </w:rPr>
        <w:t>, 14(11), p.6728.</w:t>
      </w:r>
      <w:r w:rsidR="00ED446D">
        <w:rPr>
          <w:rFonts w:ascii="Arial" w:hAnsi="Arial" w:cs="Arial"/>
          <w:sz w:val="24"/>
          <w:szCs w:val="24"/>
        </w:rPr>
        <w:t xml:space="preserve"> Available at: </w:t>
      </w:r>
      <w:r w:rsidRPr="00F43DD8">
        <w:rPr>
          <w:rFonts w:ascii="Arial" w:hAnsi="Arial" w:cs="Arial"/>
          <w:sz w:val="24"/>
          <w:szCs w:val="24"/>
        </w:rPr>
        <w:t xml:space="preserve"> doi:https://doi.org/10.3390/su14116728</w:t>
      </w:r>
      <w:r w:rsidR="00ED446D">
        <w:rPr>
          <w:rFonts w:ascii="Arial" w:hAnsi="Arial" w:cs="Arial"/>
          <w:sz w:val="24"/>
          <w:szCs w:val="24"/>
        </w:rPr>
        <w:t xml:space="preserve"> (Accessed 26 Feb. 2025)</w:t>
      </w:r>
      <w:r w:rsidRPr="00F43DD8">
        <w:rPr>
          <w:rFonts w:ascii="Arial" w:hAnsi="Arial" w:cs="Arial"/>
          <w:sz w:val="24"/>
          <w:szCs w:val="24"/>
        </w:rPr>
        <w:t>.</w:t>
      </w:r>
    </w:p>
    <w:p w14:paraId="28A5B27F" w14:textId="6FBF795D" w:rsidR="00A010F5" w:rsidRDefault="00A010F5" w:rsidP="006F7492">
      <w:pPr>
        <w:spacing w:line="360" w:lineRule="auto"/>
        <w:jc w:val="both"/>
        <w:rPr>
          <w:rFonts w:ascii="Arial" w:hAnsi="Arial" w:cs="Arial"/>
          <w:sz w:val="24"/>
          <w:szCs w:val="24"/>
        </w:rPr>
      </w:pPr>
      <w:r w:rsidRPr="00A010F5">
        <w:rPr>
          <w:rFonts w:ascii="Arial" w:hAnsi="Arial" w:cs="Arial"/>
          <w:sz w:val="24"/>
          <w:szCs w:val="24"/>
        </w:rPr>
        <w:t>Dudovskiy, J. (2023)</w:t>
      </w:r>
      <w:r>
        <w:rPr>
          <w:rFonts w:ascii="Arial" w:hAnsi="Arial" w:cs="Arial"/>
          <w:sz w:val="24"/>
          <w:szCs w:val="24"/>
        </w:rPr>
        <w:t>.</w:t>
      </w:r>
      <w:r w:rsidRPr="00A010F5">
        <w:rPr>
          <w:rFonts w:ascii="Arial" w:hAnsi="Arial" w:cs="Arial"/>
          <w:sz w:val="24"/>
          <w:szCs w:val="24"/>
        </w:rPr>
        <w:t xml:space="preserve"> </w:t>
      </w:r>
      <w:r w:rsidRPr="00694E95">
        <w:rPr>
          <w:rFonts w:ascii="Arial" w:hAnsi="Arial" w:cs="Arial"/>
          <w:i/>
          <w:iCs/>
          <w:sz w:val="24"/>
          <w:szCs w:val="24"/>
        </w:rPr>
        <w:t>Marriott Organisational Structure Overview</w:t>
      </w:r>
      <w:r w:rsidRPr="00A010F5">
        <w:rPr>
          <w:rFonts w:ascii="Arial" w:hAnsi="Arial" w:cs="Arial"/>
          <w:sz w:val="24"/>
          <w:szCs w:val="24"/>
        </w:rPr>
        <w:t xml:space="preserve">. Available at: </w:t>
      </w:r>
      <w:hyperlink r:id="rId12" w:history="1">
        <w:r w:rsidR="00694E95" w:rsidRPr="004B509D">
          <w:rPr>
            <w:rStyle w:val="Hyperlink"/>
            <w:rFonts w:ascii="Arial" w:hAnsi="Arial" w:cs="Arial"/>
            <w:sz w:val="24"/>
            <w:szCs w:val="24"/>
          </w:rPr>
          <w:t>https://research-methodology.net/marriott-organizational-structure-overview/</w:t>
        </w:r>
      </w:hyperlink>
      <w:r w:rsidR="00694E95">
        <w:rPr>
          <w:rFonts w:ascii="Arial" w:hAnsi="Arial" w:cs="Arial"/>
          <w:sz w:val="24"/>
          <w:szCs w:val="24"/>
        </w:rPr>
        <w:t xml:space="preserve"> </w:t>
      </w:r>
      <w:r w:rsidRPr="00A010F5">
        <w:rPr>
          <w:rFonts w:ascii="Arial" w:hAnsi="Arial" w:cs="Arial"/>
          <w:sz w:val="24"/>
          <w:szCs w:val="24"/>
        </w:rPr>
        <w:t xml:space="preserve"> (Accessed 25 Feb</w:t>
      </w:r>
      <w:r>
        <w:rPr>
          <w:rFonts w:ascii="Arial" w:hAnsi="Arial" w:cs="Arial"/>
          <w:sz w:val="24"/>
          <w:szCs w:val="24"/>
        </w:rPr>
        <w:t>.</w:t>
      </w:r>
      <w:r w:rsidRPr="00A010F5">
        <w:rPr>
          <w:rFonts w:ascii="Arial" w:hAnsi="Arial" w:cs="Arial"/>
          <w:sz w:val="24"/>
          <w:szCs w:val="24"/>
        </w:rPr>
        <w:t xml:space="preserve"> 2025).</w:t>
      </w:r>
    </w:p>
    <w:p w14:paraId="7BAF858D" w14:textId="5FA5C1A3" w:rsidR="00A3698F" w:rsidRDefault="00A3698F" w:rsidP="006F7492">
      <w:pPr>
        <w:spacing w:line="360" w:lineRule="auto"/>
        <w:jc w:val="both"/>
        <w:rPr>
          <w:rFonts w:ascii="Arial" w:hAnsi="Arial" w:cs="Arial"/>
          <w:sz w:val="24"/>
          <w:szCs w:val="24"/>
        </w:rPr>
      </w:pPr>
      <w:r w:rsidRPr="00A3698F">
        <w:rPr>
          <w:rFonts w:ascii="Arial" w:hAnsi="Arial" w:cs="Arial"/>
          <w:sz w:val="24"/>
          <w:szCs w:val="24"/>
        </w:rPr>
        <w:t>Eschenbrenner, B., Zlatic, A., Bechtel, M., Collins, B., Straley, C., and Gubbels, G. (2023)</w:t>
      </w:r>
      <w:r>
        <w:rPr>
          <w:rFonts w:ascii="Arial" w:hAnsi="Arial" w:cs="Arial"/>
          <w:sz w:val="24"/>
          <w:szCs w:val="24"/>
        </w:rPr>
        <w:t xml:space="preserve">. </w:t>
      </w:r>
      <w:r w:rsidRPr="00A3698F">
        <w:rPr>
          <w:rFonts w:ascii="Arial" w:hAnsi="Arial" w:cs="Arial"/>
          <w:sz w:val="24"/>
          <w:szCs w:val="24"/>
        </w:rPr>
        <w:t xml:space="preserve">Marriott International: A Managerial Strategic Audit, Undergraduate Honors Thesis, University of Nebraska-Lincoln. Available at: </w:t>
      </w:r>
      <w:hyperlink r:id="rId13" w:history="1">
        <w:r w:rsidRPr="004B509D">
          <w:rPr>
            <w:rStyle w:val="Hyperlink"/>
            <w:rFonts w:ascii="Arial" w:hAnsi="Arial" w:cs="Arial"/>
            <w:sz w:val="24"/>
            <w:szCs w:val="24"/>
          </w:rPr>
          <w:t>https://digitalcommons.unl.edu/honorstheses/632/</w:t>
        </w:r>
      </w:hyperlink>
      <w:r>
        <w:rPr>
          <w:rFonts w:ascii="Arial" w:hAnsi="Arial" w:cs="Arial"/>
          <w:sz w:val="24"/>
          <w:szCs w:val="24"/>
        </w:rPr>
        <w:t xml:space="preserve"> </w:t>
      </w:r>
      <w:r w:rsidRPr="00A3698F">
        <w:rPr>
          <w:rFonts w:ascii="Arial" w:hAnsi="Arial" w:cs="Arial"/>
          <w:sz w:val="24"/>
          <w:szCs w:val="24"/>
        </w:rPr>
        <w:t>(Accessed 2</w:t>
      </w:r>
      <w:r>
        <w:rPr>
          <w:rFonts w:ascii="Arial" w:hAnsi="Arial" w:cs="Arial"/>
          <w:sz w:val="24"/>
          <w:szCs w:val="24"/>
        </w:rPr>
        <w:t>7</w:t>
      </w:r>
      <w:r w:rsidRPr="00A3698F">
        <w:rPr>
          <w:rFonts w:ascii="Arial" w:hAnsi="Arial" w:cs="Arial"/>
          <w:sz w:val="24"/>
          <w:szCs w:val="24"/>
        </w:rPr>
        <w:t xml:space="preserve"> Feb</w:t>
      </w:r>
      <w:r>
        <w:rPr>
          <w:rFonts w:ascii="Arial" w:hAnsi="Arial" w:cs="Arial"/>
          <w:sz w:val="24"/>
          <w:szCs w:val="24"/>
        </w:rPr>
        <w:t>.</w:t>
      </w:r>
      <w:r w:rsidRPr="00A3698F">
        <w:rPr>
          <w:rFonts w:ascii="Arial" w:hAnsi="Arial" w:cs="Arial"/>
          <w:sz w:val="24"/>
          <w:szCs w:val="24"/>
        </w:rPr>
        <w:t xml:space="preserve"> 2025).</w:t>
      </w:r>
    </w:p>
    <w:p w14:paraId="53727D37" w14:textId="6CF364F6" w:rsidR="003773B7" w:rsidRDefault="003773B7" w:rsidP="006F7492">
      <w:pPr>
        <w:spacing w:line="360" w:lineRule="auto"/>
        <w:jc w:val="both"/>
        <w:rPr>
          <w:rFonts w:ascii="Arial" w:hAnsi="Arial" w:cs="Arial"/>
          <w:sz w:val="24"/>
          <w:szCs w:val="24"/>
        </w:rPr>
      </w:pPr>
      <w:r w:rsidRPr="003773B7">
        <w:rPr>
          <w:rFonts w:ascii="Arial" w:hAnsi="Arial" w:cs="Arial"/>
          <w:sz w:val="24"/>
          <w:szCs w:val="24"/>
        </w:rPr>
        <w:t>Great Place To Work (202</w:t>
      </w:r>
      <w:r>
        <w:rPr>
          <w:rFonts w:ascii="Arial" w:hAnsi="Arial" w:cs="Arial"/>
          <w:sz w:val="24"/>
          <w:szCs w:val="24"/>
        </w:rPr>
        <w:t>4</w:t>
      </w:r>
      <w:r w:rsidRPr="003773B7">
        <w:rPr>
          <w:rFonts w:ascii="Arial" w:hAnsi="Arial" w:cs="Arial"/>
          <w:sz w:val="24"/>
          <w:szCs w:val="24"/>
        </w:rPr>
        <w:t>)</w:t>
      </w:r>
      <w:r>
        <w:rPr>
          <w:rFonts w:ascii="Arial" w:hAnsi="Arial" w:cs="Arial"/>
          <w:sz w:val="24"/>
          <w:szCs w:val="24"/>
        </w:rPr>
        <w:t>.</w:t>
      </w:r>
      <w:r w:rsidRPr="003773B7">
        <w:rPr>
          <w:rFonts w:ascii="Arial" w:hAnsi="Arial" w:cs="Arial"/>
          <w:sz w:val="24"/>
          <w:szCs w:val="24"/>
        </w:rPr>
        <w:t xml:space="preserve"> </w:t>
      </w:r>
      <w:r w:rsidRPr="003773B7">
        <w:rPr>
          <w:rFonts w:ascii="Arial" w:hAnsi="Arial" w:cs="Arial"/>
          <w:i/>
          <w:iCs/>
          <w:sz w:val="24"/>
          <w:szCs w:val="24"/>
        </w:rPr>
        <w:t>Empowering the Frontlines.</w:t>
      </w:r>
      <w:r w:rsidRPr="003773B7">
        <w:rPr>
          <w:rFonts w:ascii="Arial" w:hAnsi="Arial" w:cs="Arial"/>
          <w:sz w:val="24"/>
          <w:szCs w:val="24"/>
        </w:rPr>
        <w:t xml:space="preserve"> Available at: </w:t>
      </w:r>
      <w:hyperlink r:id="rId14" w:history="1">
        <w:r w:rsidRPr="004B509D">
          <w:rPr>
            <w:rStyle w:val="Hyperlink"/>
            <w:rFonts w:ascii="Arial" w:hAnsi="Arial" w:cs="Arial"/>
            <w:sz w:val="24"/>
            <w:szCs w:val="24"/>
          </w:rPr>
          <w:t>https://pubfiles.greatplacetowork.com/root/com/GPTW_Marriott_Frontlines_08_Download.pdf</w:t>
        </w:r>
      </w:hyperlink>
      <w:r>
        <w:rPr>
          <w:rFonts w:ascii="Arial" w:hAnsi="Arial" w:cs="Arial"/>
          <w:sz w:val="24"/>
          <w:szCs w:val="24"/>
        </w:rPr>
        <w:t xml:space="preserve"> </w:t>
      </w:r>
      <w:r w:rsidRPr="003773B7">
        <w:rPr>
          <w:rFonts w:ascii="Arial" w:hAnsi="Arial" w:cs="Arial"/>
          <w:sz w:val="24"/>
          <w:szCs w:val="24"/>
        </w:rPr>
        <w:t>(Accessed 26 Feb</w:t>
      </w:r>
      <w:r>
        <w:rPr>
          <w:rFonts w:ascii="Arial" w:hAnsi="Arial" w:cs="Arial"/>
          <w:sz w:val="24"/>
          <w:szCs w:val="24"/>
        </w:rPr>
        <w:t>.</w:t>
      </w:r>
      <w:r w:rsidRPr="003773B7">
        <w:rPr>
          <w:rFonts w:ascii="Arial" w:hAnsi="Arial" w:cs="Arial"/>
          <w:sz w:val="24"/>
          <w:szCs w:val="24"/>
        </w:rPr>
        <w:t xml:space="preserve"> 2025).</w:t>
      </w:r>
    </w:p>
    <w:p w14:paraId="3C69A96A" w14:textId="53F0DEAB" w:rsidR="00277A68" w:rsidRDefault="00277A68" w:rsidP="006F7492">
      <w:pPr>
        <w:spacing w:line="360" w:lineRule="auto"/>
        <w:jc w:val="both"/>
        <w:rPr>
          <w:rFonts w:ascii="Arial" w:hAnsi="Arial" w:cs="Arial"/>
          <w:sz w:val="24"/>
          <w:szCs w:val="24"/>
        </w:rPr>
      </w:pPr>
      <w:r w:rsidRPr="00277A68">
        <w:rPr>
          <w:rFonts w:ascii="Arial" w:hAnsi="Arial" w:cs="Arial"/>
          <w:sz w:val="24"/>
          <w:szCs w:val="24"/>
        </w:rPr>
        <w:t>Harris, J.D., Snell, S.A., and Harrison, K. (2022)</w:t>
      </w:r>
      <w:r>
        <w:rPr>
          <w:rFonts w:ascii="Arial" w:hAnsi="Arial" w:cs="Arial"/>
          <w:sz w:val="24"/>
          <w:szCs w:val="24"/>
        </w:rPr>
        <w:t xml:space="preserve">. </w:t>
      </w:r>
      <w:r w:rsidRPr="00277A68">
        <w:rPr>
          <w:rFonts w:ascii="Arial" w:hAnsi="Arial" w:cs="Arial"/>
          <w:sz w:val="24"/>
          <w:szCs w:val="24"/>
        </w:rPr>
        <w:t xml:space="preserve">Marriott International: Hospitality's Uncertain Future, </w:t>
      </w:r>
      <w:r w:rsidRPr="00277A68">
        <w:rPr>
          <w:rFonts w:ascii="Arial" w:hAnsi="Arial" w:cs="Arial"/>
          <w:i/>
          <w:iCs/>
          <w:sz w:val="24"/>
          <w:szCs w:val="24"/>
        </w:rPr>
        <w:t>SSRN Electronic Journal</w:t>
      </w:r>
      <w:r w:rsidRPr="00277A68">
        <w:rPr>
          <w:rFonts w:ascii="Arial" w:hAnsi="Arial" w:cs="Arial"/>
          <w:sz w:val="24"/>
          <w:szCs w:val="24"/>
        </w:rPr>
        <w:t xml:space="preserve">. Available at: </w:t>
      </w:r>
      <w:r>
        <w:rPr>
          <w:rFonts w:ascii="Arial" w:hAnsi="Arial" w:cs="Arial"/>
          <w:sz w:val="24"/>
          <w:szCs w:val="24"/>
        </w:rPr>
        <w:t>doi:</w:t>
      </w:r>
      <w:r w:rsidRPr="00277A68">
        <w:rPr>
          <w:rFonts w:ascii="Arial" w:hAnsi="Arial" w:cs="Arial"/>
          <w:sz w:val="24"/>
          <w:szCs w:val="24"/>
        </w:rPr>
        <w:t>https://doi.org/10.2139/ssrn.4248262 (Accessed 26 Feb</w:t>
      </w:r>
      <w:r>
        <w:rPr>
          <w:rFonts w:ascii="Arial" w:hAnsi="Arial" w:cs="Arial"/>
          <w:sz w:val="24"/>
          <w:szCs w:val="24"/>
        </w:rPr>
        <w:t>.</w:t>
      </w:r>
      <w:r w:rsidRPr="00277A68">
        <w:rPr>
          <w:rFonts w:ascii="Arial" w:hAnsi="Arial" w:cs="Arial"/>
          <w:sz w:val="24"/>
          <w:szCs w:val="24"/>
        </w:rPr>
        <w:t xml:space="preserve"> 2025).</w:t>
      </w:r>
    </w:p>
    <w:p w14:paraId="06DF4153" w14:textId="77777777" w:rsidR="00541824" w:rsidRDefault="00CD20CA" w:rsidP="006F7492">
      <w:pPr>
        <w:spacing w:line="360" w:lineRule="auto"/>
        <w:jc w:val="both"/>
        <w:rPr>
          <w:rFonts w:ascii="Arial" w:hAnsi="Arial" w:cs="Arial"/>
          <w:sz w:val="24"/>
          <w:szCs w:val="24"/>
        </w:rPr>
      </w:pPr>
      <w:r w:rsidRPr="00CD20CA">
        <w:rPr>
          <w:rFonts w:ascii="Arial" w:hAnsi="Arial" w:cs="Arial"/>
          <w:sz w:val="24"/>
          <w:szCs w:val="24"/>
        </w:rPr>
        <w:t>Horozhankina, N., Korneyev, M. and Farzullaev, R. (2024)</w:t>
      </w:r>
      <w:r>
        <w:rPr>
          <w:rFonts w:ascii="Arial" w:hAnsi="Arial" w:cs="Arial"/>
          <w:sz w:val="24"/>
          <w:szCs w:val="24"/>
        </w:rPr>
        <w:t xml:space="preserve">. </w:t>
      </w:r>
      <w:r w:rsidRPr="00CD20CA">
        <w:rPr>
          <w:rFonts w:ascii="Arial" w:hAnsi="Arial" w:cs="Arial"/>
          <w:sz w:val="24"/>
          <w:szCs w:val="24"/>
        </w:rPr>
        <w:t xml:space="preserve">Marriott International’s place in international hotel chains, </w:t>
      </w:r>
      <w:r w:rsidRPr="00044F93">
        <w:rPr>
          <w:rFonts w:ascii="Arial" w:hAnsi="Arial" w:cs="Arial"/>
          <w:i/>
          <w:iCs/>
          <w:sz w:val="24"/>
          <w:szCs w:val="24"/>
        </w:rPr>
        <w:t>Scientific Opinion: Economics and Management</w:t>
      </w:r>
      <w:r w:rsidRPr="00CD20CA">
        <w:rPr>
          <w:rFonts w:ascii="Arial" w:hAnsi="Arial" w:cs="Arial"/>
          <w:sz w:val="24"/>
          <w:szCs w:val="24"/>
        </w:rPr>
        <w:t xml:space="preserve">, 4(88). Available at: </w:t>
      </w:r>
      <w:r w:rsidR="00044F93">
        <w:rPr>
          <w:rFonts w:ascii="Arial" w:hAnsi="Arial" w:cs="Arial"/>
          <w:sz w:val="24"/>
          <w:szCs w:val="24"/>
        </w:rPr>
        <w:t>doi:</w:t>
      </w:r>
      <w:r w:rsidRPr="00CD20CA">
        <w:rPr>
          <w:rFonts w:ascii="Arial" w:hAnsi="Arial" w:cs="Arial"/>
          <w:sz w:val="24"/>
          <w:szCs w:val="24"/>
        </w:rPr>
        <w:t>https://doi.org/10.32782/2521-666x/2024-88-4</w:t>
      </w:r>
      <w:r w:rsidR="00044F93">
        <w:rPr>
          <w:rFonts w:ascii="Arial" w:hAnsi="Arial" w:cs="Arial"/>
          <w:sz w:val="24"/>
          <w:szCs w:val="24"/>
        </w:rPr>
        <w:t xml:space="preserve"> </w:t>
      </w:r>
      <w:r w:rsidRPr="00CD20CA">
        <w:rPr>
          <w:rFonts w:ascii="Arial" w:hAnsi="Arial" w:cs="Arial"/>
          <w:sz w:val="24"/>
          <w:szCs w:val="24"/>
        </w:rPr>
        <w:t xml:space="preserve">(Accessed </w:t>
      </w:r>
      <w:r w:rsidR="00044F93">
        <w:rPr>
          <w:rFonts w:ascii="Arial" w:hAnsi="Arial" w:cs="Arial"/>
          <w:sz w:val="24"/>
          <w:szCs w:val="24"/>
        </w:rPr>
        <w:t>25 Feb. 2025</w:t>
      </w:r>
      <w:r w:rsidRPr="00CD20CA">
        <w:rPr>
          <w:rFonts w:ascii="Arial" w:hAnsi="Arial" w:cs="Arial"/>
          <w:sz w:val="24"/>
          <w:szCs w:val="24"/>
        </w:rPr>
        <w:t>).</w:t>
      </w:r>
    </w:p>
    <w:p w14:paraId="6441635C" w14:textId="18BE175C" w:rsidR="00541824" w:rsidRDefault="00541824" w:rsidP="006F7492">
      <w:pPr>
        <w:spacing w:line="360" w:lineRule="auto"/>
        <w:jc w:val="both"/>
        <w:rPr>
          <w:rFonts w:ascii="Arial" w:hAnsi="Arial" w:cs="Arial"/>
          <w:sz w:val="24"/>
          <w:szCs w:val="24"/>
        </w:rPr>
      </w:pPr>
      <w:r w:rsidRPr="00541824">
        <w:rPr>
          <w:rFonts w:ascii="Arial" w:hAnsi="Arial" w:cs="Arial"/>
          <w:sz w:val="24"/>
          <w:szCs w:val="24"/>
        </w:rPr>
        <w:lastRenderedPageBreak/>
        <w:t>Kotter Inc. (2024)</w:t>
      </w:r>
      <w:r>
        <w:rPr>
          <w:rFonts w:ascii="Arial" w:hAnsi="Arial" w:cs="Arial"/>
          <w:sz w:val="24"/>
          <w:szCs w:val="24"/>
        </w:rPr>
        <w:t xml:space="preserve">. </w:t>
      </w:r>
      <w:r w:rsidRPr="00541824">
        <w:rPr>
          <w:rFonts w:ascii="Arial" w:hAnsi="Arial" w:cs="Arial"/>
          <w:i/>
          <w:iCs/>
          <w:sz w:val="24"/>
          <w:szCs w:val="24"/>
        </w:rPr>
        <w:t>The 8-Step Process for Leading Change</w:t>
      </w:r>
      <w:r w:rsidRPr="00541824">
        <w:rPr>
          <w:rFonts w:ascii="Arial" w:hAnsi="Arial" w:cs="Arial"/>
          <w:sz w:val="24"/>
          <w:szCs w:val="24"/>
        </w:rPr>
        <w:t xml:space="preserve">. Available at: </w:t>
      </w:r>
      <w:hyperlink r:id="rId15" w:history="1">
        <w:r w:rsidRPr="00334AA8">
          <w:rPr>
            <w:rStyle w:val="Hyperlink"/>
            <w:rFonts w:ascii="Arial" w:hAnsi="Arial" w:cs="Arial"/>
            <w:sz w:val="24"/>
            <w:szCs w:val="24"/>
          </w:rPr>
          <w:t>https://www.kotterinc.com/methodology/8-steps/</w:t>
        </w:r>
      </w:hyperlink>
      <w:r>
        <w:rPr>
          <w:rFonts w:ascii="Arial" w:hAnsi="Arial" w:cs="Arial"/>
          <w:sz w:val="24"/>
          <w:szCs w:val="24"/>
        </w:rPr>
        <w:t xml:space="preserve"> </w:t>
      </w:r>
      <w:r w:rsidRPr="00541824">
        <w:rPr>
          <w:rFonts w:ascii="Arial" w:hAnsi="Arial" w:cs="Arial"/>
          <w:sz w:val="24"/>
          <w:szCs w:val="24"/>
        </w:rPr>
        <w:t>(Accessed</w:t>
      </w:r>
      <w:r>
        <w:rPr>
          <w:rFonts w:ascii="Arial" w:hAnsi="Arial" w:cs="Arial"/>
          <w:sz w:val="24"/>
          <w:szCs w:val="24"/>
        </w:rPr>
        <w:t xml:space="preserve"> 28</w:t>
      </w:r>
      <w:r w:rsidRPr="00541824">
        <w:rPr>
          <w:rFonts w:ascii="Arial" w:hAnsi="Arial" w:cs="Arial"/>
          <w:sz w:val="24"/>
          <w:szCs w:val="24"/>
        </w:rPr>
        <w:t xml:space="preserve"> Feb</w:t>
      </w:r>
      <w:r>
        <w:rPr>
          <w:rFonts w:ascii="Arial" w:hAnsi="Arial" w:cs="Arial"/>
          <w:sz w:val="24"/>
          <w:szCs w:val="24"/>
        </w:rPr>
        <w:t>.</w:t>
      </w:r>
      <w:r w:rsidRPr="00541824">
        <w:rPr>
          <w:rFonts w:ascii="Arial" w:hAnsi="Arial" w:cs="Arial"/>
          <w:sz w:val="24"/>
          <w:szCs w:val="24"/>
        </w:rPr>
        <w:t xml:space="preserve"> 2025).</w:t>
      </w:r>
    </w:p>
    <w:p w14:paraId="46CD99F6" w14:textId="5BDEA14F" w:rsidR="00771D9C" w:rsidRDefault="00771D9C" w:rsidP="006F7492">
      <w:pPr>
        <w:spacing w:line="360" w:lineRule="auto"/>
        <w:jc w:val="both"/>
        <w:rPr>
          <w:rFonts w:ascii="Arial" w:hAnsi="Arial" w:cs="Arial"/>
          <w:sz w:val="24"/>
          <w:szCs w:val="24"/>
        </w:rPr>
      </w:pPr>
      <w:r w:rsidRPr="00771D9C">
        <w:rPr>
          <w:rFonts w:ascii="Arial" w:hAnsi="Arial" w:cs="Arial"/>
          <w:sz w:val="24"/>
          <w:szCs w:val="24"/>
        </w:rPr>
        <w:t>Marriott International (2019)</w:t>
      </w:r>
      <w:r>
        <w:rPr>
          <w:rFonts w:ascii="Arial" w:hAnsi="Arial" w:cs="Arial"/>
          <w:sz w:val="24"/>
          <w:szCs w:val="24"/>
        </w:rPr>
        <w:t xml:space="preserve">. </w:t>
      </w:r>
      <w:r w:rsidRPr="00586691">
        <w:rPr>
          <w:rFonts w:ascii="Arial" w:hAnsi="Arial" w:cs="Arial"/>
          <w:i/>
          <w:iCs/>
          <w:sz w:val="24"/>
          <w:szCs w:val="24"/>
        </w:rPr>
        <w:t>Marriott International Announces Marriott Bonvoy – The New Brand Name of Its Loyalty Program</w:t>
      </w:r>
      <w:r w:rsidRPr="00771D9C">
        <w:rPr>
          <w:rFonts w:ascii="Arial" w:hAnsi="Arial" w:cs="Arial"/>
          <w:sz w:val="24"/>
          <w:szCs w:val="24"/>
        </w:rPr>
        <w:t xml:space="preserve">. Available at: </w:t>
      </w:r>
      <w:hyperlink r:id="rId16" w:history="1">
        <w:r w:rsidR="00586691" w:rsidRPr="004B509D">
          <w:rPr>
            <w:rStyle w:val="Hyperlink"/>
            <w:rFonts w:ascii="Arial" w:hAnsi="Arial" w:cs="Arial"/>
            <w:sz w:val="24"/>
            <w:szCs w:val="24"/>
          </w:rPr>
          <w:t>https://news.marriott.com/news/2019/01/16/marriott-international-announces-marriott-bonvoy-the-new-brand-name-of-its-loyalty-program</w:t>
        </w:r>
      </w:hyperlink>
      <w:r w:rsidR="00586691">
        <w:rPr>
          <w:rFonts w:ascii="Arial" w:hAnsi="Arial" w:cs="Arial"/>
          <w:sz w:val="24"/>
          <w:szCs w:val="24"/>
        </w:rPr>
        <w:t xml:space="preserve"> </w:t>
      </w:r>
      <w:r w:rsidRPr="00771D9C">
        <w:rPr>
          <w:rFonts w:ascii="Arial" w:hAnsi="Arial" w:cs="Arial"/>
          <w:sz w:val="24"/>
          <w:szCs w:val="24"/>
        </w:rPr>
        <w:t>(Accessed 26 Feb</w:t>
      </w:r>
      <w:r w:rsidR="00586691">
        <w:rPr>
          <w:rFonts w:ascii="Arial" w:hAnsi="Arial" w:cs="Arial"/>
          <w:sz w:val="24"/>
          <w:szCs w:val="24"/>
        </w:rPr>
        <w:t>.</w:t>
      </w:r>
      <w:r w:rsidRPr="00771D9C">
        <w:rPr>
          <w:rFonts w:ascii="Arial" w:hAnsi="Arial" w:cs="Arial"/>
          <w:sz w:val="24"/>
          <w:szCs w:val="24"/>
        </w:rPr>
        <w:t xml:space="preserve"> 2025).</w:t>
      </w:r>
    </w:p>
    <w:p w14:paraId="371DC630" w14:textId="6181CC9D" w:rsidR="00D46DD1" w:rsidRDefault="00D46DD1" w:rsidP="006F7492">
      <w:pPr>
        <w:spacing w:line="360" w:lineRule="auto"/>
        <w:jc w:val="both"/>
        <w:rPr>
          <w:rFonts w:ascii="Arial" w:hAnsi="Arial" w:cs="Arial"/>
          <w:sz w:val="24"/>
          <w:szCs w:val="24"/>
        </w:rPr>
      </w:pPr>
      <w:r w:rsidRPr="00D46DD1">
        <w:rPr>
          <w:rFonts w:ascii="Arial" w:hAnsi="Arial" w:cs="Arial"/>
          <w:sz w:val="24"/>
          <w:szCs w:val="24"/>
        </w:rPr>
        <w:t>Marriott International (2020)</w:t>
      </w:r>
      <w:r>
        <w:rPr>
          <w:rFonts w:ascii="Arial" w:hAnsi="Arial" w:cs="Arial"/>
          <w:sz w:val="24"/>
          <w:szCs w:val="24"/>
        </w:rPr>
        <w:t xml:space="preserve">. </w:t>
      </w:r>
      <w:r w:rsidRPr="00D46DD1">
        <w:rPr>
          <w:rFonts w:ascii="Arial" w:hAnsi="Arial" w:cs="Arial"/>
          <w:i/>
          <w:iCs/>
          <w:sz w:val="24"/>
          <w:szCs w:val="24"/>
        </w:rPr>
        <w:t>Marriott 2020 Annual Report</w:t>
      </w:r>
      <w:r w:rsidRPr="00D46DD1">
        <w:rPr>
          <w:rFonts w:ascii="Arial" w:hAnsi="Arial" w:cs="Arial"/>
          <w:sz w:val="24"/>
          <w:szCs w:val="24"/>
        </w:rPr>
        <w:t xml:space="preserve">. Available at: </w:t>
      </w:r>
      <w:hyperlink r:id="rId17" w:history="1">
        <w:r w:rsidRPr="004B509D">
          <w:rPr>
            <w:rStyle w:val="Hyperlink"/>
            <w:rFonts w:ascii="Arial" w:hAnsi="Arial" w:cs="Arial"/>
            <w:sz w:val="24"/>
            <w:szCs w:val="24"/>
          </w:rPr>
          <w:t>https://media.corporate-ir.net/media_files/IROL/10/108017/marriott20AR/10k-item1-p3.html</w:t>
        </w:r>
      </w:hyperlink>
      <w:r>
        <w:rPr>
          <w:rFonts w:ascii="Arial" w:hAnsi="Arial" w:cs="Arial"/>
          <w:sz w:val="24"/>
          <w:szCs w:val="24"/>
        </w:rPr>
        <w:t xml:space="preserve"> </w:t>
      </w:r>
      <w:r w:rsidRPr="00D46DD1">
        <w:rPr>
          <w:rFonts w:ascii="Arial" w:hAnsi="Arial" w:cs="Arial"/>
          <w:sz w:val="24"/>
          <w:szCs w:val="24"/>
        </w:rPr>
        <w:t>(Accessed 2</w:t>
      </w:r>
      <w:r w:rsidR="00035AA0">
        <w:rPr>
          <w:rFonts w:ascii="Arial" w:hAnsi="Arial" w:cs="Arial"/>
          <w:sz w:val="24"/>
          <w:szCs w:val="24"/>
        </w:rPr>
        <w:t>8</w:t>
      </w:r>
      <w:r w:rsidRPr="00D46DD1">
        <w:rPr>
          <w:rFonts w:ascii="Arial" w:hAnsi="Arial" w:cs="Arial"/>
          <w:sz w:val="24"/>
          <w:szCs w:val="24"/>
        </w:rPr>
        <w:t xml:space="preserve"> Feb</w:t>
      </w:r>
      <w:r>
        <w:rPr>
          <w:rFonts w:ascii="Arial" w:hAnsi="Arial" w:cs="Arial"/>
          <w:sz w:val="24"/>
          <w:szCs w:val="24"/>
        </w:rPr>
        <w:t>.</w:t>
      </w:r>
      <w:r w:rsidRPr="00D46DD1">
        <w:rPr>
          <w:rFonts w:ascii="Arial" w:hAnsi="Arial" w:cs="Arial"/>
          <w:sz w:val="24"/>
          <w:szCs w:val="24"/>
        </w:rPr>
        <w:t xml:space="preserve"> 2025).</w:t>
      </w:r>
    </w:p>
    <w:p w14:paraId="12618EC8" w14:textId="57C1FB92" w:rsidR="00344658" w:rsidRDefault="00344658" w:rsidP="006F7492">
      <w:pPr>
        <w:spacing w:line="360" w:lineRule="auto"/>
        <w:jc w:val="both"/>
        <w:rPr>
          <w:rFonts w:ascii="Arial" w:hAnsi="Arial" w:cs="Arial"/>
          <w:sz w:val="24"/>
          <w:szCs w:val="24"/>
        </w:rPr>
      </w:pPr>
      <w:r w:rsidRPr="00344658">
        <w:rPr>
          <w:rFonts w:ascii="Arial" w:hAnsi="Arial" w:cs="Arial"/>
          <w:sz w:val="24"/>
          <w:szCs w:val="24"/>
        </w:rPr>
        <w:t>Marriott International (2023)</w:t>
      </w:r>
      <w:r>
        <w:rPr>
          <w:rFonts w:ascii="Arial" w:hAnsi="Arial" w:cs="Arial"/>
          <w:sz w:val="24"/>
          <w:szCs w:val="24"/>
        </w:rPr>
        <w:t xml:space="preserve">. </w:t>
      </w:r>
      <w:r w:rsidRPr="00344658">
        <w:rPr>
          <w:rFonts w:ascii="Arial" w:hAnsi="Arial" w:cs="Arial"/>
          <w:i/>
          <w:iCs/>
          <w:sz w:val="24"/>
          <w:szCs w:val="24"/>
        </w:rPr>
        <w:t>Marriott International Announces Organizational Structure and Executive Appointments</w:t>
      </w:r>
      <w:r w:rsidRPr="00344658">
        <w:rPr>
          <w:rFonts w:ascii="Arial" w:hAnsi="Arial" w:cs="Arial"/>
          <w:sz w:val="24"/>
          <w:szCs w:val="24"/>
        </w:rPr>
        <w:t xml:space="preserve">. Available at: </w:t>
      </w:r>
      <w:hyperlink r:id="rId18" w:history="1">
        <w:r w:rsidRPr="004B509D">
          <w:rPr>
            <w:rStyle w:val="Hyperlink"/>
            <w:rFonts w:ascii="Arial" w:hAnsi="Arial" w:cs="Arial"/>
            <w:sz w:val="24"/>
            <w:szCs w:val="24"/>
          </w:rPr>
          <w:t>https://news.marriott.com/news/2023/02/24/marriott-international-announces-organizational-structure-and-executive-appointments</w:t>
        </w:r>
      </w:hyperlink>
      <w:r>
        <w:rPr>
          <w:rFonts w:ascii="Arial" w:hAnsi="Arial" w:cs="Arial"/>
          <w:sz w:val="24"/>
          <w:szCs w:val="24"/>
        </w:rPr>
        <w:t xml:space="preserve"> </w:t>
      </w:r>
      <w:r w:rsidRPr="00344658">
        <w:rPr>
          <w:rFonts w:ascii="Arial" w:hAnsi="Arial" w:cs="Arial"/>
          <w:sz w:val="24"/>
          <w:szCs w:val="24"/>
        </w:rPr>
        <w:t>(Accessed 25 Feb</w:t>
      </w:r>
      <w:r>
        <w:rPr>
          <w:rFonts w:ascii="Arial" w:hAnsi="Arial" w:cs="Arial"/>
          <w:sz w:val="24"/>
          <w:szCs w:val="24"/>
        </w:rPr>
        <w:t>.</w:t>
      </w:r>
      <w:r w:rsidRPr="00344658">
        <w:rPr>
          <w:rFonts w:ascii="Arial" w:hAnsi="Arial" w:cs="Arial"/>
          <w:sz w:val="24"/>
          <w:szCs w:val="24"/>
        </w:rPr>
        <w:t xml:space="preserve"> 2025).</w:t>
      </w:r>
    </w:p>
    <w:p w14:paraId="2DB85BC5" w14:textId="4D867CF6" w:rsidR="006361A1" w:rsidRDefault="006361A1" w:rsidP="006F7492">
      <w:pPr>
        <w:spacing w:line="360" w:lineRule="auto"/>
        <w:jc w:val="both"/>
        <w:rPr>
          <w:rFonts w:ascii="Arial" w:hAnsi="Arial" w:cs="Arial"/>
          <w:sz w:val="24"/>
          <w:szCs w:val="24"/>
        </w:rPr>
      </w:pPr>
      <w:r w:rsidRPr="006361A1">
        <w:rPr>
          <w:rFonts w:ascii="Arial" w:hAnsi="Arial" w:cs="Arial"/>
          <w:sz w:val="24"/>
          <w:szCs w:val="24"/>
        </w:rPr>
        <w:t>Marriott International (2023)</w:t>
      </w:r>
      <w:r>
        <w:rPr>
          <w:rFonts w:ascii="Arial" w:hAnsi="Arial" w:cs="Arial"/>
          <w:sz w:val="24"/>
          <w:szCs w:val="24"/>
        </w:rPr>
        <w:t>.</w:t>
      </w:r>
      <w:r w:rsidRPr="006361A1">
        <w:rPr>
          <w:rFonts w:ascii="Arial" w:hAnsi="Arial" w:cs="Arial"/>
          <w:sz w:val="24"/>
          <w:szCs w:val="24"/>
        </w:rPr>
        <w:t xml:space="preserve"> </w:t>
      </w:r>
      <w:r w:rsidRPr="006361A1">
        <w:rPr>
          <w:rFonts w:ascii="Arial" w:hAnsi="Arial" w:cs="Arial"/>
          <w:i/>
          <w:iCs/>
          <w:sz w:val="24"/>
          <w:szCs w:val="24"/>
        </w:rPr>
        <w:t>TakeCare Wellbeing Programme</w:t>
      </w:r>
      <w:r w:rsidRPr="006361A1">
        <w:rPr>
          <w:rFonts w:ascii="Arial" w:hAnsi="Arial" w:cs="Arial"/>
          <w:sz w:val="24"/>
          <w:szCs w:val="24"/>
        </w:rPr>
        <w:t xml:space="preserve">. Available at: </w:t>
      </w:r>
      <w:hyperlink r:id="rId19" w:history="1">
        <w:r w:rsidRPr="004B509D">
          <w:rPr>
            <w:rStyle w:val="Hyperlink"/>
            <w:rFonts w:ascii="Arial" w:hAnsi="Arial" w:cs="Arial"/>
            <w:sz w:val="24"/>
            <w:szCs w:val="24"/>
          </w:rPr>
          <w:t>https://life.marriott.com/blog/marriott-benefits/</w:t>
        </w:r>
      </w:hyperlink>
      <w:r>
        <w:rPr>
          <w:rFonts w:ascii="Arial" w:hAnsi="Arial" w:cs="Arial"/>
          <w:sz w:val="24"/>
          <w:szCs w:val="24"/>
        </w:rPr>
        <w:t xml:space="preserve"> </w:t>
      </w:r>
      <w:r w:rsidRPr="006361A1">
        <w:rPr>
          <w:rFonts w:ascii="Arial" w:hAnsi="Arial" w:cs="Arial"/>
          <w:sz w:val="24"/>
          <w:szCs w:val="24"/>
        </w:rPr>
        <w:t>(Accessed</w:t>
      </w:r>
      <w:r>
        <w:rPr>
          <w:rFonts w:ascii="Arial" w:hAnsi="Arial" w:cs="Arial"/>
          <w:sz w:val="24"/>
          <w:szCs w:val="24"/>
        </w:rPr>
        <w:t xml:space="preserve"> </w:t>
      </w:r>
      <w:r w:rsidRPr="006361A1">
        <w:rPr>
          <w:rFonts w:ascii="Arial" w:hAnsi="Arial" w:cs="Arial"/>
          <w:sz w:val="24"/>
          <w:szCs w:val="24"/>
        </w:rPr>
        <w:t>2</w:t>
      </w:r>
      <w:r>
        <w:rPr>
          <w:rFonts w:ascii="Arial" w:hAnsi="Arial" w:cs="Arial"/>
          <w:sz w:val="24"/>
          <w:szCs w:val="24"/>
        </w:rPr>
        <w:t>6</w:t>
      </w:r>
      <w:r w:rsidRPr="006361A1">
        <w:rPr>
          <w:rFonts w:ascii="Arial" w:hAnsi="Arial" w:cs="Arial"/>
          <w:sz w:val="24"/>
          <w:szCs w:val="24"/>
        </w:rPr>
        <w:t xml:space="preserve"> Feb</w:t>
      </w:r>
      <w:r>
        <w:rPr>
          <w:rFonts w:ascii="Arial" w:hAnsi="Arial" w:cs="Arial"/>
          <w:sz w:val="24"/>
          <w:szCs w:val="24"/>
        </w:rPr>
        <w:t>.</w:t>
      </w:r>
      <w:r w:rsidRPr="006361A1">
        <w:rPr>
          <w:rFonts w:ascii="Arial" w:hAnsi="Arial" w:cs="Arial"/>
          <w:sz w:val="24"/>
          <w:szCs w:val="24"/>
        </w:rPr>
        <w:t xml:space="preserve"> 2025).</w:t>
      </w:r>
    </w:p>
    <w:p w14:paraId="1D651BBB" w14:textId="3B93824A" w:rsidR="00AE47D2" w:rsidRDefault="00AE47D2" w:rsidP="006F7492">
      <w:pPr>
        <w:spacing w:line="360" w:lineRule="auto"/>
        <w:jc w:val="both"/>
        <w:rPr>
          <w:rFonts w:ascii="Arial" w:hAnsi="Arial" w:cs="Arial"/>
          <w:sz w:val="24"/>
          <w:szCs w:val="24"/>
        </w:rPr>
      </w:pPr>
      <w:r w:rsidRPr="00AE47D2">
        <w:rPr>
          <w:rFonts w:ascii="Arial" w:hAnsi="Arial" w:cs="Arial"/>
          <w:sz w:val="24"/>
          <w:szCs w:val="24"/>
        </w:rPr>
        <w:t xml:space="preserve">Marriott International (2024). </w:t>
      </w:r>
      <w:r w:rsidRPr="00AE47D2">
        <w:rPr>
          <w:rFonts w:ascii="Arial" w:hAnsi="Arial" w:cs="Arial"/>
          <w:i/>
          <w:iCs/>
          <w:sz w:val="24"/>
          <w:szCs w:val="24"/>
        </w:rPr>
        <w:t>Core Values and Heritage | Marriott International Corporate Values.</w:t>
      </w:r>
      <w:r w:rsidRPr="00AE47D2">
        <w:rPr>
          <w:rFonts w:ascii="Arial" w:hAnsi="Arial" w:cs="Arial"/>
          <w:sz w:val="24"/>
          <w:szCs w:val="24"/>
        </w:rPr>
        <w:t xml:space="preserve"> Marriott.com. Available at: </w:t>
      </w:r>
      <w:hyperlink r:id="rId20" w:history="1">
        <w:r w:rsidRPr="004B509D">
          <w:rPr>
            <w:rStyle w:val="Hyperlink"/>
            <w:rFonts w:ascii="Arial" w:hAnsi="Arial" w:cs="Arial"/>
            <w:sz w:val="24"/>
            <w:szCs w:val="24"/>
          </w:rPr>
          <w:t>https://www.marriott.com/culture-and-values/core-values.mi</w:t>
        </w:r>
      </w:hyperlink>
      <w:r>
        <w:rPr>
          <w:rFonts w:ascii="Arial" w:hAnsi="Arial" w:cs="Arial"/>
          <w:sz w:val="24"/>
          <w:szCs w:val="24"/>
        </w:rPr>
        <w:t xml:space="preserve"> (Accessed 26 Feb. 2025)</w:t>
      </w:r>
      <w:r w:rsidRPr="00AE47D2">
        <w:rPr>
          <w:rFonts w:ascii="Arial" w:hAnsi="Arial" w:cs="Arial"/>
          <w:sz w:val="24"/>
          <w:szCs w:val="24"/>
        </w:rPr>
        <w:t>.</w:t>
      </w:r>
    </w:p>
    <w:p w14:paraId="300A4653" w14:textId="2D875453" w:rsidR="00414306" w:rsidRDefault="00414306" w:rsidP="006F7492">
      <w:pPr>
        <w:spacing w:line="360" w:lineRule="auto"/>
        <w:jc w:val="both"/>
        <w:rPr>
          <w:rFonts w:ascii="Arial" w:hAnsi="Arial" w:cs="Arial"/>
          <w:sz w:val="24"/>
          <w:szCs w:val="24"/>
        </w:rPr>
      </w:pPr>
      <w:r w:rsidRPr="00414306">
        <w:rPr>
          <w:rFonts w:ascii="Arial" w:hAnsi="Arial" w:cs="Arial"/>
          <w:sz w:val="24"/>
          <w:szCs w:val="24"/>
        </w:rPr>
        <w:t>Marriott International (2024a)</w:t>
      </w:r>
      <w:r>
        <w:rPr>
          <w:rFonts w:ascii="Arial" w:hAnsi="Arial" w:cs="Arial"/>
          <w:sz w:val="24"/>
          <w:szCs w:val="24"/>
        </w:rPr>
        <w:t xml:space="preserve">. </w:t>
      </w:r>
      <w:r w:rsidRPr="004639B2">
        <w:rPr>
          <w:rFonts w:ascii="Arial" w:hAnsi="Arial" w:cs="Arial"/>
          <w:i/>
          <w:iCs/>
          <w:sz w:val="24"/>
          <w:szCs w:val="24"/>
        </w:rPr>
        <w:t>J. Willard Marriott Awards of Excellence</w:t>
      </w:r>
      <w:r w:rsidRPr="00414306">
        <w:rPr>
          <w:rFonts w:ascii="Arial" w:hAnsi="Arial" w:cs="Arial"/>
          <w:sz w:val="24"/>
          <w:szCs w:val="24"/>
        </w:rPr>
        <w:t xml:space="preserve">. Available at: </w:t>
      </w:r>
      <w:hyperlink r:id="rId21" w:history="1">
        <w:r w:rsidR="004639B2" w:rsidRPr="004B509D">
          <w:rPr>
            <w:rStyle w:val="Hyperlink"/>
            <w:rFonts w:ascii="Arial" w:hAnsi="Arial" w:cs="Arial"/>
            <w:sz w:val="24"/>
            <w:szCs w:val="24"/>
          </w:rPr>
          <w:t>https://www.marriott.com/culture-and-values/awards-of-excellence.mi</w:t>
        </w:r>
      </w:hyperlink>
      <w:r w:rsidR="004639B2">
        <w:rPr>
          <w:rFonts w:ascii="Arial" w:hAnsi="Arial" w:cs="Arial"/>
          <w:sz w:val="24"/>
          <w:szCs w:val="24"/>
        </w:rPr>
        <w:t xml:space="preserve"> </w:t>
      </w:r>
      <w:r w:rsidRPr="00414306">
        <w:rPr>
          <w:rFonts w:ascii="Arial" w:hAnsi="Arial" w:cs="Arial"/>
          <w:sz w:val="24"/>
          <w:szCs w:val="24"/>
        </w:rPr>
        <w:t>(Accessed</w:t>
      </w:r>
      <w:r w:rsidR="004639B2">
        <w:rPr>
          <w:rFonts w:ascii="Arial" w:hAnsi="Arial" w:cs="Arial"/>
          <w:sz w:val="24"/>
          <w:szCs w:val="24"/>
        </w:rPr>
        <w:t xml:space="preserve"> </w:t>
      </w:r>
      <w:r w:rsidRPr="00414306">
        <w:rPr>
          <w:rFonts w:ascii="Arial" w:hAnsi="Arial" w:cs="Arial"/>
          <w:sz w:val="24"/>
          <w:szCs w:val="24"/>
        </w:rPr>
        <w:t>26 Feb</w:t>
      </w:r>
      <w:r w:rsidR="004639B2">
        <w:rPr>
          <w:rFonts w:ascii="Arial" w:hAnsi="Arial" w:cs="Arial"/>
          <w:sz w:val="24"/>
          <w:szCs w:val="24"/>
        </w:rPr>
        <w:t>.</w:t>
      </w:r>
      <w:r w:rsidRPr="00414306">
        <w:rPr>
          <w:rFonts w:ascii="Arial" w:hAnsi="Arial" w:cs="Arial"/>
          <w:sz w:val="24"/>
          <w:szCs w:val="24"/>
        </w:rPr>
        <w:t xml:space="preserve"> 2025).</w:t>
      </w:r>
    </w:p>
    <w:p w14:paraId="064FB40A" w14:textId="2E59E871" w:rsidR="004639B2" w:rsidRDefault="003F6AC5" w:rsidP="006F7492">
      <w:pPr>
        <w:spacing w:line="360" w:lineRule="auto"/>
        <w:jc w:val="both"/>
        <w:rPr>
          <w:rFonts w:ascii="Arial" w:hAnsi="Arial" w:cs="Arial"/>
          <w:sz w:val="24"/>
          <w:szCs w:val="24"/>
        </w:rPr>
      </w:pPr>
      <w:r w:rsidRPr="003F6AC5">
        <w:rPr>
          <w:rFonts w:ascii="Arial" w:hAnsi="Arial" w:cs="Arial"/>
          <w:sz w:val="24"/>
          <w:szCs w:val="24"/>
        </w:rPr>
        <w:t>Marriott International (2024b).</w:t>
      </w:r>
      <w:r w:rsidRPr="003F6AC5">
        <w:rPr>
          <w:rFonts w:ascii="Arial" w:hAnsi="Arial" w:cs="Arial"/>
          <w:i/>
          <w:iCs/>
          <w:sz w:val="24"/>
          <w:szCs w:val="24"/>
        </w:rPr>
        <w:t xml:space="preserve"> 2024 Serve 360 Report: Environmental, Social &amp; Governance Progress</w:t>
      </w:r>
      <w:r w:rsidRPr="003F6AC5">
        <w:rPr>
          <w:rFonts w:ascii="Arial" w:hAnsi="Arial" w:cs="Arial"/>
          <w:sz w:val="24"/>
          <w:szCs w:val="24"/>
        </w:rPr>
        <w:t xml:space="preserve">. Available at: </w:t>
      </w:r>
      <w:hyperlink r:id="rId22" w:history="1">
        <w:r w:rsidRPr="004B509D">
          <w:rPr>
            <w:rStyle w:val="Hyperlink"/>
            <w:rFonts w:ascii="Arial" w:hAnsi="Arial" w:cs="Arial"/>
            <w:sz w:val="24"/>
            <w:szCs w:val="24"/>
          </w:rPr>
          <w:t>https://serve360.marriott.com/wp-content/uploads/2024/07/2024ESGProgress.pdf</w:t>
        </w:r>
      </w:hyperlink>
      <w:r>
        <w:rPr>
          <w:rFonts w:ascii="Arial" w:hAnsi="Arial" w:cs="Arial"/>
          <w:sz w:val="24"/>
          <w:szCs w:val="24"/>
        </w:rPr>
        <w:t xml:space="preserve"> </w:t>
      </w:r>
      <w:r w:rsidRPr="003F6AC5">
        <w:rPr>
          <w:rFonts w:ascii="Arial" w:hAnsi="Arial" w:cs="Arial"/>
          <w:sz w:val="24"/>
          <w:szCs w:val="24"/>
        </w:rPr>
        <w:t>(Accessed</w:t>
      </w:r>
      <w:r>
        <w:rPr>
          <w:rFonts w:ascii="Arial" w:hAnsi="Arial" w:cs="Arial"/>
          <w:sz w:val="24"/>
          <w:szCs w:val="24"/>
        </w:rPr>
        <w:t xml:space="preserve"> </w:t>
      </w:r>
      <w:r w:rsidRPr="003F6AC5">
        <w:rPr>
          <w:rFonts w:ascii="Arial" w:hAnsi="Arial" w:cs="Arial"/>
          <w:sz w:val="24"/>
          <w:szCs w:val="24"/>
        </w:rPr>
        <w:t>26 Feb</w:t>
      </w:r>
      <w:r w:rsidR="00132470">
        <w:rPr>
          <w:rFonts w:ascii="Arial" w:hAnsi="Arial" w:cs="Arial"/>
          <w:sz w:val="24"/>
          <w:szCs w:val="24"/>
        </w:rPr>
        <w:t>.</w:t>
      </w:r>
      <w:r w:rsidRPr="003F6AC5">
        <w:rPr>
          <w:rFonts w:ascii="Arial" w:hAnsi="Arial" w:cs="Arial"/>
          <w:sz w:val="24"/>
          <w:szCs w:val="24"/>
        </w:rPr>
        <w:t xml:space="preserve"> 2025).</w:t>
      </w:r>
    </w:p>
    <w:p w14:paraId="57BA5F82" w14:textId="7A19B74F" w:rsidR="006B4AAF" w:rsidRDefault="006B4AAF" w:rsidP="006F7492">
      <w:pPr>
        <w:spacing w:line="360" w:lineRule="auto"/>
        <w:jc w:val="both"/>
        <w:rPr>
          <w:rFonts w:ascii="Arial" w:hAnsi="Arial" w:cs="Arial"/>
          <w:sz w:val="24"/>
          <w:szCs w:val="24"/>
        </w:rPr>
      </w:pPr>
      <w:r w:rsidRPr="006B4AAF">
        <w:rPr>
          <w:rFonts w:ascii="Arial" w:hAnsi="Arial" w:cs="Arial"/>
          <w:sz w:val="24"/>
          <w:szCs w:val="24"/>
        </w:rPr>
        <w:t>Marriott International (2024</w:t>
      </w:r>
      <w:r w:rsidR="006C18D5">
        <w:rPr>
          <w:rFonts w:ascii="Arial" w:hAnsi="Arial" w:cs="Arial"/>
          <w:sz w:val="24"/>
          <w:szCs w:val="24"/>
        </w:rPr>
        <w:t>c</w:t>
      </w:r>
      <w:r w:rsidRPr="006B4AAF">
        <w:rPr>
          <w:rFonts w:ascii="Arial" w:hAnsi="Arial" w:cs="Arial"/>
          <w:sz w:val="24"/>
          <w:szCs w:val="24"/>
        </w:rPr>
        <w:t>)</w:t>
      </w:r>
      <w:r>
        <w:rPr>
          <w:rFonts w:ascii="Arial" w:hAnsi="Arial" w:cs="Arial"/>
          <w:sz w:val="24"/>
          <w:szCs w:val="24"/>
        </w:rPr>
        <w:t xml:space="preserve">. </w:t>
      </w:r>
      <w:r w:rsidRPr="006C18D5">
        <w:rPr>
          <w:rFonts w:ascii="Arial" w:hAnsi="Arial" w:cs="Arial"/>
          <w:i/>
          <w:iCs/>
          <w:sz w:val="24"/>
          <w:szCs w:val="24"/>
        </w:rPr>
        <w:t>Marriott International Celebrates Outstanding Development Year with 6.8% Net Rooms Growth and Record Number of Gross Openings in 2024</w:t>
      </w:r>
      <w:r w:rsidRPr="006B4AAF">
        <w:rPr>
          <w:rFonts w:ascii="Arial" w:hAnsi="Arial" w:cs="Arial"/>
          <w:sz w:val="24"/>
          <w:szCs w:val="24"/>
        </w:rPr>
        <w:t xml:space="preserve">. Available at: </w:t>
      </w:r>
      <w:hyperlink r:id="rId23" w:history="1">
        <w:r w:rsidR="006C18D5" w:rsidRPr="004B509D">
          <w:rPr>
            <w:rStyle w:val="Hyperlink"/>
            <w:rFonts w:ascii="Arial" w:hAnsi="Arial" w:cs="Arial"/>
            <w:sz w:val="24"/>
            <w:szCs w:val="24"/>
          </w:rPr>
          <w:t>https://marriott.gcs-web.com/news-releases/news-release-details/marriott-international-celebrates-outstanding-development-year</w:t>
        </w:r>
      </w:hyperlink>
      <w:r w:rsidR="006C18D5">
        <w:rPr>
          <w:rFonts w:ascii="Arial" w:hAnsi="Arial" w:cs="Arial"/>
          <w:sz w:val="24"/>
          <w:szCs w:val="24"/>
        </w:rPr>
        <w:t xml:space="preserve"> </w:t>
      </w:r>
      <w:r w:rsidRPr="006B4AAF">
        <w:rPr>
          <w:rFonts w:ascii="Arial" w:hAnsi="Arial" w:cs="Arial"/>
          <w:sz w:val="24"/>
          <w:szCs w:val="24"/>
        </w:rPr>
        <w:t xml:space="preserve"> (Accessed 26 Feb</w:t>
      </w:r>
      <w:r w:rsidR="006C18D5">
        <w:rPr>
          <w:rFonts w:ascii="Arial" w:hAnsi="Arial" w:cs="Arial"/>
          <w:sz w:val="24"/>
          <w:szCs w:val="24"/>
        </w:rPr>
        <w:t>.</w:t>
      </w:r>
      <w:r w:rsidRPr="006B4AAF">
        <w:rPr>
          <w:rFonts w:ascii="Arial" w:hAnsi="Arial" w:cs="Arial"/>
          <w:sz w:val="24"/>
          <w:szCs w:val="24"/>
        </w:rPr>
        <w:t xml:space="preserve"> 2025).</w:t>
      </w:r>
    </w:p>
    <w:p w14:paraId="36603BFD" w14:textId="7BA38AD1" w:rsidR="00ED2B81" w:rsidRDefault="00ED2B81" w:rsidP="006F7492">
      <w:pPr>
        <w:spacing w:line="360" w:lineRule="auto"/>
        <w:jc w:val="both"/>
        <w:rPr>
          <w:rFonts w:ascii="Arial" w:hAnsi="Arial" w:cs="Arial"/>
          <w:sz w:val="24"/>
          <w:szCs w:val="24"/>
        </w:rPr>
      </w:pPr>
      <w:r w:rsidRPr="00ED2B81">
        <w:rPr>
          <w:rFonts w:ascii="Arial" w:hAnsi="Arial" w:cs="Arial"/>
          <w:sz w:val="24"/>
          <w:szCs w:val="24"/>
        </w:rPr>
        <w:lastRenderedPageBreak/>
        <w:t>Marriott International (2024</w:t>
      </w:r>
      <w:r>
        <w:rPr>
          <w:rFonts w:ascii="Arial" w:hAnsi="Arial" w:cs="Arial"/>
          <w:sz w:val="24"/>
          <w:szCs w:val="24"/>
        </w:rPr>
        <w:t>d</w:t>
      </w:r>
      <w:r w:rsidRPr="00ED2B81">
        <w:rPr>
          <w:rFonts w:ascii="Arial" w:hAnsi="Arial" w:cs="Arial"/>
          <w:sz w:val="24"/>
          <w:szCs w:val="24"/>
        </w:rPr>
        <w:t>)</w:t>
      </w:r>
      <w:r>
        <w:rPr>
          <w:rFonts w:ascii="Arial" w:hAnsi="Arial" w:cs="Arial"/>
          <w:sz w:val="24"/>
          <w:szCs w:val="24"/>
        </w:rPr>
        <w:t xml:space="preserve">. </w:t>
      </w:r>
      <w:r w:rsidRPr="00ED2B81">
        <w:rPr>
          <w:rFonts w:ascii="Arial" w:hAnsi="Arial" w:cs="Arial"/>
          <w:i/>
          <w:iCs/>
          <w:sz w:val="24"/>
          <w:szCs w:val="24"/>
        </w:rPr>
        <w:t>The Power of Marriott</w:t>
      </w:r>
      <w:r w:rsidRPr="00ED2B81">
        <w:rPr>
          <w:rFonts w:ascii="Arial" w:hAnsi="Arial" w:cs="Arial"/>
          <w:sz w:val="24"/>
          <w:szCs w:val="24"/>
        </w:rPr>
        <w:t xml:space="preserve">. Available at: </w:t>
      </w:r>
      <w:hyperlink r:id="rId24" w:history="1">
        <w:r w:rsidRPr="004B509D">
          <w:rPr>
            <w:rStyle w:val="Hyperlink"/>
            <w:rFonts w:ascii="Arial" w:hAnsi="Arial" w:cs="Arial"/>
            <w:sz w:val="24"/>
            <w:szCs w:val="24"/>
          </w:rPr>
          <w:t>https://www.hotel-development.marriott.com/power-of-marriott</w:t>
        </w:r>
      </w:hyperlink>
      <w:r>
        <w:rPr>
          <w:rFonts w:ascii="Arial" w:hAnsi="Arial" w:cs="Arial"/>
          <w:sz w:val="24"/>
          <w:szCs w:val="24"/>
        </w:rPr>
        <w:t xml:space="preserve"> </w:t>
      </w:r>
      <w:r w:rsidRPr="00ED2B81">
        <w:rPr>
          <w:rFonts w:ascii="Arial" w:hAnsi="Arial" w:cs="Arial"/>
          <w:sz w:val="24"/>
          <w:szCs w:val="24"/>
        </w:rPr>
        <w:t>(Accessed 2</w:t>
      </w:r>
      <w:r>
        <w:rPr>
          <w:rFonts w:ascii="Arial" w:hAnsi="Arial" w:cs="Arial"/>
          <w:sz w:val="24"/>
          <w:szCs w:val="24"/>
        </w:rPr>
        <w:t>8</w:t>
      </w:r>
      <w:r w:rsidRPr="00ED2B81">
        <w:rPr>
          <w:rFonts w:ascii="Arial" w:hAnsi="Arial" w:cs="Arial"/>
          <w:sz w:val="24"/>
          <w:szCs w:val="24"/>
        </w:rPr>
        <w:t xml:space="preserve"> Feb</w:t>
      </w:r>
      <w:r>
        <w:rPr>
          <w:rFonts w:ascii="Arial" w:hAnsi="Arial" w:cs="Arial"/>
          <w:sz w:val="24"/>
          <w:szCs w:val="24"/>
        </w:rPr>
        <w:t>.</w:t>
      </w:r>
      <w:r w:rsidRPr="00ED2B81">
        <w:rPr>
          <w:rFonts w:ascii="Arial" w:hAnsi="Arial" w:cs="Arial"/>
          <w:sz w:val="24"/>
          <w:szCs w:val="24"/>
        </w:rPr>
        <w:t xml:space="preserve"> 2025).</w:t>
      </w:r>
    </w:p>
    <w:p w14:paraId="0F6EF6D0" w14:textId="564EC3C2" w:rsidR="000734D4" w:rsidRDefault="000734D4" w:rsidP="006F7492">
      <w:pPr>
        <w:spacing w:line="360" w:lineRule="auto"/>
        <w:jc w:val="both"/>
        <w:rPr>
          <w:rFonts w:ascii="Arial" w:hAnsi="Arial" w:cs="Arial"/>
          <w:sz w:val="24"/>
          <w:szCs w:val="24"/>
        </w:rPr>
      </w:pPr>
      <w:r w:rsidRPr="000734D4">
        <w:rPr>
          <w:rFonts w:ascii="Arial" w:hAnsi="Arial" w:cs="Arial"/>
          <w:sz w:val="24"/>
          <w:szCs w:val="24"/>
        </w:rPr>
        <w:t>Marriott International (2024</w:t>
      </w:r>
      <w:r>
        <w:rPr>
          <w:rFonts w:ascii="Arial" w:hAnsi="Arial" w:cs="Arial"/>
          <w:sz w:val="24"/>
          <w:szCs w:val="24"/>
        </w:rPr>
        <w:t>e</w:t>
      </w:r>
      <w:r w:rsidRPr="000734D4">
        <w:rPr>
          <w:rFonts w:ascii="Arial" w:hAnsi="Arial" w:cs="Arial"/>
          <w:sz w:val="24"/>
          <w:szCs w:val="24"/>
        </w:rPr>
        <w:t>)</w:t>
      </w:r>
      <w:r>
        <w:rPr>
          <w:rFonts w:ascii="Arial" w:hAnsi="Arial" w:cs="Arial"/>
          <w:sz w:val="24"/>
          <w:szCs w:val="24"/>
        </w:rPr>
        <w:t xml:space="preserve">. </w:t>
      </w:r>
      <w:r w:rsidRPr="000734D4">
        <w:rPr>
          <w:rFonts w:ascii="Arial" w:hAnsi="Arial" w:cs="Arial"/>
          <w:i/>
          <w:iCs/>
          <w:sz w:val="24"/>
          <w:szCs w:val="24"/>
        </w:rPr>
        <w:t>Marriott International 2024 ESG Report</w:t>
      </w:r>
      <w:r w:rsidRPr="000734D4">
        <w:rPr>
          <w:rFonts w:ascii="Arial" w:hAnsi="Arial" w:cs="Arial"/>
          <w:sz w:val="24"/>
          <w:szCs w:val="24"/>
        </w:rPr>
        <w:t xml:space="preserve">. Available at: </w:t>
      </w:r>
      <w:hyperlink r:id="rId25" w:history="1">
        <w:r w:rsidRPr="004B509D">
          <w:rPr>
            <w:rStyle w:val="Hyperlink"/>
            <w:rFonts w:ascii="Arial" w:hAnsi="Arial" w:cs="Arial"/>
            <w:sz w:val="24"/>
            <w:szCs w:val="24"/>
          </w:rPr>
          <w:t>https://marriott.gcs-web.com/static-files/b82978a6-9d28-4e38-9855-fc4ae2cebe11</w:t>
        </w:r>
      </w:hyperlink>
      <w:r>
        <w:rPr>
          <w:rFonts w:ascii="Arial" w:hAnsi="Arial" w:cs="Arial"/>
          <w:sz w:val="24"/>
          <w:szCs w:val="24"/>
        </w:rPr>
        <w:t xml:space="preserve"> </w:t>
      </w:r>
      <w:r w:rsidRPr="000734D4">
        <w:rPr>
          <w:rFonts w:ascii="Arial" w:hAnsi="Arial" w:cs="Arial"/>
          <w:sz w:val="24"/>
          <w:szCs w:val="24"/>
        </w:rPr>
        <w:t>(Accessed 2</w:t>
      </w:r>
      <w:r>
        <w:rPr>
          <w:rFonts w:ascii="Arial" w:hAnsi="Arial" w:cs="Arial"/>
          <w:sz w:val="24"/>
          <w:szCs w:val="24"/>
        </w:rPr>
        <w:t>8</w:t>
      </w:r>
      <w:r w:rsidRPr="000734D4">
        <w:rPr>
          <w:rFonts w:ascii="Arial" w:hAnsi="Arial" w:cs="Arial"/>
          <w:sz w:val="24"/>
          <w:szCs w:val="24"/>
        </w:rPr>
        <w:t xml:space="preserve"> Feb</w:t>
      </w:r>
      <w:r>
        <w:rPr>
          <w:rFonts w:ascii="Arial" w:hAnsi="Arial" w:cs="Arial"/>
          <w:sz w:val="24"/>
          <w:szCs w:val="24"/>
        </w:rPr>
        <w:t>.</w:t>
      </w:r>
      <w:r w:rsidRPr="000734D4">
        <w:rPr>
          <w:rFonts w:ascii="Arial" w:hAnsi="Arial" w:cs="Arial"/>
          <w:sz w:val="24"/>
          <w:szCs w:val="24"/>
        </w:rPr>
        <w:t xml:space="preserve"> 2025)</w:t>
      </w:r>
      <w:r w:rsidR="00653AE7">
        <w:rPr>
          <w:rFonts w:ascii="Arial" w:hAnsi="Arial" w:cs="Arial"/>
          <w:sz w:val="24"/>
          <w:szCs w:val="24"/>
        </w:rPr>
        <w:t>.</w:t>
      </w:r>
    </w:p>
    <w:p w14:paraId="198E6793" w14:textId="5C422D9C" w:rsidR="00653AE7" w:rsidRDefault="00653AE7" w:rsidP="006F7492">
      <w:pPr>
        <w:spacing w:line="360" w:lineRule="auto"/>
        <w:jc w:val="both"/>
        <w:rPr>
          <w:rFonts w:ascii="Arial" w:hAnsi="Arial" w:cs="Arial"/>
          <w:sz w:val="24"/>
          <w:szCs w:val="24"/>
        </w:rPr>
      </w:pPr>
      <w:r w:rsidRPr="00653AE7">
        <w:rPr>
          <w:rFonts w:ascii="Arial" w:hAnsi="Arial" w:cs="Arial"/>
          <w:sz w:val="24"/>
          <w:szCs w:val="24"/>
        </w:rPr>
        <w:t>Marriott International (2024</w:t>
      </w:r>
      <w:r w:rsidR="004F66FE">
        <w:rPr>
          <w:rFonts w:ascii="Arial" w:hAnsi="Arial" w:cs="Arial"/>
          <w:sz w:val="24"/>
          <w:szCs w:val="24"/>
        </w:rPr>
        <w:t>f</w:t>
      </w:r>
      <w:r w:rsidRPr="00653AE7">
        <w:rPr>
          <w:rFonts w:ascii="Arial" w:hAnsi="Arial" w:cs="Arial"/>
          <w:sz w:val="24"/>
          <w:szCs w:val="24"/>
        </w:rPr>
        <w:t>)</w:t>
      </w:r>
      <w:r>
        <w:rPr>
          <w:rFonts w:ascii="Arial" w:hAnsi="Arial" w:cs="Arial"/>
          <w:sz w:val="24"/>
          <w:szCs w:val="24"/>
        </w:rPr>
        <w:t xml:space="preserve">. </w:t>
      </w:r>
      <w:r w:rsidRPr="00653AE7">
        <w:rPr>
          <w:rFonts w:ascii="Arial" w:hAnsi="Arial" w:cs="Arial"/>
          <w:i/>
          <w:iCs/>
          <w:sz w:val="24"/>
          <w:szCs w:val="24"/>
        </w:rPr>
        <w:t>Voyage Global Leadership Development Program</w:t>
      </w:r>
      <w:r w:rsidRPr="00653AE7">
        <w:rPr>
          <w:rFonts w:ascii="Arial" w:hAnsi="Arial" w:cs="Arial"/>
          <w:sz w:val="24"/>
          <w:szCs w:val="24"/>
        </w:rPr>
        <w:t xml:space="preserve">. Available at: </w:t>
      </w:r>
      <w:hyperlink r:id="rId26" w:history="1">
        <w:r w:rsidRPr="00334AA8">
          <w:rPr>
            <w:rStyle w:val="Hyperlink"/>
            <w:rFonts w:ascii="Arial" w:hAnsi="Arial" w:cs="Arial"/>
            <w:sz w:val="24"/>
            <w:szCs w:val="24"/>
          </w:rPr>
          <w:t>https://careers.marriott.com/career-journeys/early-careers/</w:t>
        </w:r>
      </w:hyperlink>
      <w:r>
        <w:rPr>
          <w:rFonts w:ascii="Arial" w:hAnsi="Arial" w:cs="Arial"/>
          <w:sz w:val="24"/>
          <w:szCs w:val="24"/>
        </w:rPr>
        <w:t xml:space="preserve"> </w:t>
      </w:r>
      <w:r w:rsidRPr="00653AE7">
        <w:rPr>
          <w:rFonts w:ascii="Arial" w:hAnsi="Arial" w:cs="Arial"/>
          <w:sz w:val="24"/>
          <w:szCs w:val="24"/>
        </w:rPr>
        <w:t xml:space="preserve"> (Accessed</w:t>
      </w:r>
      <w:r w:rsidR="009F53D3">
        <w:rPr>
          <w:rFonts w:ascii="Arial" w:hAnsi="Arial" w:cs="Arial"/>
          <w:sz w:val="24"/>
          <w:szCs w:val="24"/>
        </w:rPr>
        <w:t xml:space="preserve"> 1 March</w:t>
      </w:r>
      <w:r w:rsidRPr="00653AE7">
        <w:rPr>
          <w:rFonts w:ascii="Arial" w:hAnsi="Arial" w:cs="Arial"/>
          <w:sz w:val="24"/>
          <w:szCs w:val="24"/>
        </w:rPr>
        <w:t xml:space="preserve"> 2025).</w:t>
      </w:r>
    </w:p>
    <w:p w14:paraId="51ED5FAB" w14:textId="2C61830F" w:rsidR="001112A0" w:rsidRDefault="001112A0" w:rsidP="001112A0">
      <w:pPr>
        <w:spacing w:line="360" w:lineRule="auto"/>
        <w:jc w:val="both"/>
        <w:rPr>
          <w:rFonts w:ascii="Arial" w:hAnsi="Arial" w:cs="Arial"/>
          <w:sz w:val="24"/>
          <w:szCs w:val="24"/>
        </w:rPr>
      </w:pPr>
      <w:r w:rsidRPr="001112A0">
        <w:rPr>
          <w:rFonts w:ascii="Arial" w:hAnsi="Arial" w:cs="Arial"/>
          <w:sz w:val="24"/>
          <w:szCs w:val="24"/>
        </w:rPr>
        <w:t>Marriott International (</w:t>
      </w:r>
      <w:r>
        <w:rPr>
          <w:rFonts w:ascii="Arial" w:hAnsi="Arial" w:cs="Arial"/>
          <w:sz w:val="24"/>
          <w:szCs w:val="24"/>
        </w:rPr>
        <w:t>2025</w:t>
      </w:r>
      <w:r w:rsidRPr="001112A0">
        <w:rPr>
          <w:rFonts w:ascii="Arial" w:hAnsi="Arial" w:cs="Arial"/>
          <w:sz w:val="24"/>
          <w:szCs w:val="24"/>
        </w:rPr>
        <w:t>)</w:t>
      </w:r>
      <w:r>
        <w:rPr>
          <w:rFonts w:ascii="Arial" w:hAnsi="Arial" w:cs="Arial"/>
          <w:sz w:val="24"/>
          <w:szCs w:val="24"/>
        </w:rPr>
        <w:t>.</w:t>
      </w:r>
      <w:r w:rsidRPr="001112A0">
        <w:rPr>
          <w:rFonts w:ascii="Arial" w:hAnsi="Arial" w:cs="Arial"/>
          <w:sz w:val="24"/>
          <w:szCs w:val="24"/>
        </w:rPr>
        <w:t xml:space="preserve"> </w:t>
      </w:r>
      <w:r w:rsidRPr="00344658">
        <w:rPr>
          <w:rFonts w:ascii="Arial" w:hAnsi="Arial" w:cs="Arial"/>
          <w:i/>
          <w:iCs/>
          <w:sz w:val="24"/>
          <w:szCs w:val="24"/>
        </w:rPr>
        <w:t>About Marriott International | Corporate Information</w:t>
      </w:r>
      <w:r w:rsidRPr="001112A0">
        <w:rPr>
          <w:rFonts w:ascii="Arial" w:hAnsi="Arial" w:cs="Arial"/>
          <w:sz w:val="24"/>
          <w:szCs w:val="24"/>
        </w:rPr>
        <w:t xml:space="preserve">. Available at: </w:t>
      </w:r>
      <w:hyperlink r:id="rId27" w:history="1">
        <w:r w:rsidRPr="004B509D">
          <w:rPr>
            <w:rStyle w:val="Hyperlink"/>
            <w:rFonts w:ascii="Arial" w:hAnsi="Arial" w:cs="Arial"/>
            <w:sz w:val="24"/>
            <w:szCs w:val="24"/>
          </w:rPr>
          <w:t>https://www.marriott.com/marriott/aboutmarriott.mi</w:t>
        </w:r>
      </w:hyperlink>
      <w:r>
        <w:rPr>
          <w:rFonts w:ascii="Arial" w:hAnsi="Arial" w:cs="Arial"/>
          <w:sz w:val="24"/>
          <w:szCs w:val="24"/>
        </w:rPr>
        <w:t xml:space="preserve"> </w:t>
      </w:r>
      <w:r w:rsidRPr="001112A0">
        <w:rPr>
          <w:rFonts w:ascii="Arial" w:hAnsi="Arial" w:cs="Arial"/>
          <w:sz w:val="24"/>
          <w:szCs w:val="24"/>
        </w:rPr>
        <w:t>(Accessed 25 Feb</w:t>
      </w:r>
      <w:r>
        <w:rPr>
          <w:rFonts w:ascii="Arial" w:hAnsi="Arial" w:cs="Arial"/>
          <w:sz w:val="24"/>
          <w:szCs w:val="24"/>
        </w:rPr>
        <w:t>.</w:t>
      </w:r>
      <w:r w:rsidRPr="001112A0">
        <w:rPr>
          <w:rFonts w:ascii="Arial" w:hAnsi="Arial" w:cs="Arial"/>
          <w:sz w:val="24"/>
          <w:szCs w:val="24"/>
        </w:rPr>
        <w:t xml:space="preserve"> 2025).</w:t>
      </w:r>
    </w:p>
    <w:p w14:paraId="3F21E723" w14:textId="0DE1DBAB" w:rsidR="005E176F" w:rsidRDefault="005E176F" w:rsidP="001112A0">
      <w:pPr>
        <w:spacing w:line="360" w:lineRule="auto"/>
        <w:jc w:val="both"/>
        <w:rPr>
          <w:rFonts w:ascii="Arial" w:hAnsi="Arial" w:cs="Arial"/>
          <w:sz w:val="24"/>
          <w:szCs w:val="24"/>
        </w:rPr>
      </w:pPr>
      <w:r w:rsidRPr="005E176F">
        <w:rPr>
          <w:rFonts w:ascii="Arial" w:hAnsi="Arial" w:cs="Arial"/>
          <w:sz w:val="24"/>
          <w:szCs w:val="24"/>
        </w:rPr>
        <w:t xml:space="preserve">Matthews, S. (2016). </w:t>
      </w:r>
      <w:r w:rsidRPr="005E176F">
        <w:rPr>
          <w:rFonts w:ascii="Arial" w:hAnsi="Arial" w:cs="Arial"/>
          <w:i/>
          <w:iCs/>
          <w:sz w:val="24"/>
          <w:szCs w:val="24"/>
        </w:rPr>
        <w:t>Marriott International in the Eyes of Customers: Outside Looking In.</w:t>
      </w:r>
      <w:r w:rsidRPr="005E176F">
        <w:rPr>
          <w:rFonts w:ascii="Arial" w:hAnsi="Arial" w:cs="Arial"/>
          <w:sz w:val="24"/>
          <w:szCs w:val="24"/>
        </w:rPr>
        <w:t xml:space="preserve"> Market Realist. Available at: </w:t>
      </w:r>
      <w:hyperlink r:id="rId28" w:history="1">
        <w:r w:rsidRPr="004B509D">
          <w:rPr>
            <w:rStyle w:val="Hyperlink"/>
            <w:rFonts w:ascii="Arial" w:hAnsi="Arial" w:cs="Arial"/>
            <w:sz w:val="24"/>
            <w:szCs w:val="24"/>
          </w:rPr>
          <w:t>https://marketrealist.com/2016/01/marriott-international-eyes-customers-outside-looking/</w:t>
        </w:r>
      </w:hyperlink>
      <w:r>
        <w:rPr>
          <w:rFonts w:ascii="Arial" w:hAnsi="Arial" w:cs="Arial"/>
          <w:sz w:val="24"/>
          <w:szCs w:val="24"/>
        </w:rPr>
        <w:t xml:space="preserve"> </w:t>
      </w:r>
      <w:r w:rsidRPr="005E176F">
        <w:rPr>
          <w:rFonts w:ascii="Arial" w:hAnsi="Arial" w:cs="Arial"/>
          <w:sz w:val="24"/>
          <w:szCs w:val="24"/>
        </w:rPr>
        <w:t xml:space="preserve"> </w:t>
      </w:r>
      <w:r w:rsidR="007B7AEE">
        <w:rPr>
          <w:rFonts w:ascii="Arial" w:hAnsi="Arial" w:cs="Arial"/>
          <w:sz w:val="24"/>
          <w:szCs w:val="24"/>
        </w:rPr>
        <w:t>(Accessed 27 Feb. 2025).</w:t>
      </w:r>
    </w:p>
    <w:p w14:paraId="1FE69978" w14:textId="2AD56460" w:rsidR="00397E27" w:rsidRDefault="00397E27" w:rsidP="001112A0">
      <w:pPr>
        <w:spacing w:line="360" w:lineRule="auto"/>
        <w:jc w:val="both"/>
        <w:rPr>
          <w:rFonts w:ascii="Arial" w:hAnsi="Arial" w:cs="Arial"/>
          <w:sz w:val="24"/>
          <w:szCs w:val="24"/>
        </w:rPr>
      </w:pPr>
      <w:r w:rsidRPr="00397E27">
        <w:rPr>
          <w:rFonts w:ascii="Arial" w:hAnsi="Arial" w:cs="Arial"/>
          <w:sz w:val="24"/>
          <w:szCs w:val="24"/>
        </w:rPr>
        <w:t>Mintzberg, H. (2024)</w:t>
      </w:r>
      <w:r>
        <w:rPr>
          <w:rFonts w:ascii="Arial" w:hAnsi="Arial" w:cs="Arial"/>
          <w:sz w:val="24"/>
          <w:szCs w:val="24"/>
        </w:rPr>
        <w:t xml:space="preserve">. </w:t>
      </w:r>
      <w:r w:rsidRPr="00397E27">
        <w:rPr>
          <w:rFonts w:ascii="Arial" w:hAnsi="Arial" w:cs="Arial"/>
          <w:sz w:val="24"/>
          <w:szCs w:val="24"/>
        </w:rPr>
        <w:t xml:space="preserve">Four Forms That Fit Most Organizations, </w:t>
      </w:r>
      <w:r w:rsidRPr="00EE064C">
        <w:rPr>
          <w:rFonts w:ascii="Arial" w:hAnsi="Arial" w:cs="Arial"/>
          <w:i/>
          <w:iCs/>
          <w:sz w:val="24"/>
          <w:szCs w:val="24"/>
        </w:rPr>
        <w:t>California Management Review</w:t>
      </w:r>
      <w:r w:rsidRPr="00397E27">
        <w:rPr>
          <w:rFonts w:ascii="Arial" w:hAnsi="Arial" w:cs="Arial"/>
          <w:sz w:val="24"/>
          <w:szCs w:val="24"/>
        </w:rPr>
        <w:t xml:space="preserve">, 66(1), pp. 29–47. Available at: </w:t>
      </w:r>
      <w:hyperlink r:id="rId29" w:history="1">
        <w:r w:rsidR="00EE064C" w:rsidRPr="004B509D">
          <w:rPr>
            <w:rStyle w:val="Hyperlink"/>
            <w:rFonts w:ascii="Arial" w:hAnsi="Arial" w:cs="Arial"/>
            <w:sz w:val="24"/>
            <w:szCs w:val="24"/>
          </w:rPr>
          <w:t>https://journals.sagepub.com/doi/full/10.1177/00081256231214816</w:t>
        </w:r>
      </w:hyperlink>
      <w:r w:rsidR="00EE064C">
        <w:rPr>
          <w:rFonts w:ascii="Arial" w:hAnsi="Arial" w:cs="Arial"/>
          <w:sz w:val="24"/>
          <w:szCs w:val="24"/>
        </w:rPr>
        <w:t xml:space="preserve"> </w:t>
      </w:r>
      <w:r w:rsidRPr="00397E27">
        <w:rPr>
          <w:rFonts w:ascii="Arial" w:hAnsi="Arial" w:cs="Arial"/>
          <w:sz w:val="24"/>
          <w:szCs w:val="24"/>
        </w:rPr>
        <w:t>(Accessed</w:t>
      </w:r>
      <w:r w:rsidR="00EE064C">
        <w:rPr>
          <w:rFonts w:ascii="Arial" w:hAnsi="Arial" w:cs="Arial"/>
          <w:sz w:val="24"/>
          <w:szCs w:val="24"/>
        </w:rPr>
        <w:t xml:space="preserve"> </w:t>
      </w:r>
      <w:r w:rsidRPr="00397E27">
        <w:rPr>
          <w:rFonts w:ascii="Arial" w:hAnsi="Arial" w:cs="Arial"/>
          <w:sz w:val="24"/>
          <w:szCs w:val="24"/>
        </w:rPr>
        <w:t>2</w:t>
      </w:r>
      <w:r w:rsidR="00EE064C">
        <w:rPr>
          <w:rFonts w:ascii="Arial" w:hAnsi="Arial" w:cs="Arial"/>
          <w:sz w:val="24"/>
          <w:szCs w:val="24"/>
        </w:rPr>
        <w:t>6</w:t>
      </w:r>
      <w:r w:rsidRPr="00397E27">
        <w:rPr>
          <w:rFonts w:ascii="Arial" w:hAnsi="Arial" w:cs="Arial"/>
          <w:sz w:val="24"/>
          <w:szCs w:val="24"/>
        </w:rPr>
        <w:t xml:space="preserve"> Feb</w:t>
      </w:r>
      <w:r w:rsidR="00EE064C">
        <w:rPr>
          <w:rFonts w:ascii="Arial" w:hAnsi="Arial" w:cs="Arial"/>
          <w:sz w:val="24"/>
          <w:szCs w:val="24"/>
        </w:rPr>
        <w:t>.</w:t>
      </w:r>
      <w:r w:rsidRPr="00397E27">
        <w:rPr>
          <w:rFonts w:ascii="Arial" w:hAnsi="Arial" w:cs="Arial"/>
          <w:sz w:val="24"/>
          <w:szCs w:val="24"/>
        </w:rPr>
        <w:t xml:space="preserve"> 2025).</w:t>
      </w:r>
    </w:p>
    <w:p w14:paraId="0D767BAB" w14:textId="5350717A" w:rsidR="00A90CA1" w:rsidRDefault="00E24ED0" w:rsidP="001112A0">
      <w:pPr>
        <w:spacing w:line="360" w:lineRule="auto"/>
        <w:jc w:val="both"/>
        <w:rPr>
          <w:rFonts w:ascii="Arial" w:hAnsi="Arial" w:cs="Arial"/>
          <w:sz w:val="24"/>
          <w:szCs w:val="24"/>
        </w:rPr>
      </w:pPr>
      <w:r w:rsidRPr="00E24ED0">
        <w:rPr>
          <w:rFonts w:ascii="Arial" w:hAnsi="Arial" w:cs="Arial"/>
          <w:sz w:val="24"/>
          <w:szCs w:val="24"/>
        </w:rPr>
        <w:t xml:space="preserve">O’Neill, S. (2023). </w:t>
      </w:r>
      <w:r w:rsidRPr="00A90CA1">
        <w:rPr>
          <w:rFonts w:ascii="Arial" w:hAnsi="Arial" w:cs="Arial"/>
          <w:i/>
          <w:iCs/>
          <w:sz w:val="24"/>
          <w:szCs w:val="24"/>
        </w:rPr>
        <w:t>Hotel Loyalty Race: Hilton Gains on Marriott.</w:t>
      </w:r>
      <w:r w:rsidRPr="00E24ED0">
        <w:rPr>
          <w:rFonts w:ascii="Arial" w:hAnsi="Arial" w:cs="Arial"/>
          <w:sz w:val="24"/>
          <w:szCs w:val="24"/>
        </w:rPr>
        <w:t xml:space="preserve"> Skift. Available at: </w:t>
      </w:r>
      <w:hyperlink r:id="rId30" w:history="1">
        <w:r w:rsidR="00A90CA1" w:rsidRPr="004B509D">
          <w:rPr>
            <w:rStyle w:val="Hyperlink"/>
            <w:rFonts w:ascii="Arial" w:hAnsi="Arial" w:cs="Arial"/>
            <w:sz w:val="24"/>
            <w:szCs w:val="24"/>
          </w:rPr>
          <w:t>https://skift.com/2023/12/31/hotel-loyalty-race-hilton-gains-on-marriott/</w:t>
        </w:r>
      </w:hyperlink>
      <w:r w:rsidR="00A90CA1">
        <w:rPr>
          <w:rFonts w:ascii="Arial" w:hAnsi="Arial" w:cs="Arial"/>
          <w:sz w:val="24"/>
          <w:szCs w:val="24"/>
        </w:rPr>
        <w:t xml:space="preserve"> (Accessed 28 Feb. 2025).</w:t>
      </w:r>
    </w:p>
    <w:p w14:paraId="7D41E2EB" w14:textId="207040E6" w:rsidR="003D3058" w:rsidRDefault="003D3058" w:rsidP="001112A0">
      <w:pPr>
        <w:spacing w:line="360" w:lineRule="auto"/>
        <w:jc w:val="both"/>
        <w:rPr>
          <w:rFonts w:ascii="Arial" w:hAnsi="Arial" w:cs="Arial"/>
          <w:sz w:val="24"/>
          <w:szCs w:val="24"/>
        </w:rPr>
      </w:pPr>
      <w:r w:rsidRPr="003D3058">
        <w:rPr>
          <w:rFonts w:ascii="Arial" w:hAnsi="Arial" w:cs="Arial"/>
          <w:sz w:val="24"/>
          <w:szCs w:val="24"/>
        </w:rPr>
        <w:t>O’Neill, S. (2024)</w:t>
      </w:r>
      <w:r>
        <w:rPr>
          <w:rFonts w:ascii="Arial" w:hAnsi="Arial" w:cs="Arial"/>
          <w:sz w:val="24"/>
          <w:szCs w:val="24"/>
        </w:rPr>
        <w:t xml:space="preserve">. </w:t>
      </w:r>
      <w:r w:rsidRPr="00A90CA1">
        <w:rPr>
          <w:rFonts w:ascii="Arial" w:hAnsi="Arial" w:cs="Arial"/>
          <w:i/>
          <w:iCs/>
          <w:sz w:val="24"/>
          <w:szCs w:val="24"/>
        </w:rPr>
        <w:t>Marriott Bonvoy Adds 200 Millionth Member as Hotel Loyalty Race Heats Up</w:t>
      </w:r>
      <w:r w:rsidRPr="003D3058">
        <w:rPr>
          <w:rFonts w:ascii="Arial" w:hAnsi="Arial" w:cs="Arial"/>
          <w:sz w:val="24"/>
          <w:szCs w:val="24"/>
        </w:rPr>
        <w:t xml:space="preserve">, </w:t>
      </w:r>
      <w:r w:rsidRPr="00A90CA1">
        <w:rPr>
          <w:rFonts w:ascii="Arial" w:hAnsi="Arial" w:cs="Arial"/>
          <w:sz w:val="24"/>
          <w:szCs w:val="24"/>
        </w:rPr>
        <w:t>Skift.</w:t>
      </w:r>
      <w:r w:rsidRPr="003D3058">
        <w:rPr>
          <w:rFonts w:ascii="Arial" w:hAnsi="Arial" w:cs="Arial"/>
          <w:sz w:val="24"/>
          <w:szCs w:val="24"/>
        </w:rPr>
        <w:t xml:space="preserve"> Available at: </w:t>
      </w:r>
      <w:hyperlink r:id="rId31" w:history="1">
        <w:r w:rsidR="00BC5BBF" w:rsidRPr="004B509D">
          <w:rPr>
            <w:rStyle w:val="Hyperlink"/>
            <w:rFonts w:ascii="Arial" w:hAnsi="Arial" w:cs="Arial"/>
            <w:sz w:val="24"/>
            <w:szCs w:val="24"/>
          </w:rPr>
          <w:t>https://skift.com/2024/02/26/marriott-bonvoy-adds-200-millionth-member-as-hotel-loyalty-race-heats-up/</w:t>
        </w:r>
      </w:hyperlink>
      <w:r w:rsidR="00BC5BBF">
        <w:rPr>
          <w:rFonts w:ascii="Arial" w:hAnsi="Arial" w:cs="Arial"/>
          <w:sz w:val="24"/>
          <w:szCs w:val="24"/>
        </w:rPr>
        <w:t xml:space="preserve"> </w:t>
      </w:r>
      <w:r w:rsidRPr="003D3058">
        <w:rPr>
          <w:rFonts w:ascii="Arial" w:hAnsi="Arial" w:cs="Arial"/>
          <w:sz w:val="24"/>
          <w:szCs w:val="24"/>
        </w:rPr>
        <w:t>(Accessed 26 Feb</w:t>
      </w:r>
      <w:r w:rsidR="00BC5BBF">
        <w:rPr>
          <w:rFonts w:ascii="Arial" w:hAnsi="Arial" w:cs="Arial"/>
          <w:sz w:val="24"/>
          <w:szCs w:val="24"/>
        </w:rPr>
        <w:t>.</w:t>
      </w:r>
      <w:r w:rsidRPr="003D3058">
        <w:rPr>
          <w:rFonts w:ascii="Arial" w:hAnsi="Arial" w:cs="Arial"/>
          <w:sz w:val="24"/>
          <w:szCs w:val="24"/>
        </w:rPr>
        <w:t xml:space="preserve"> 2025).</w:t>
      </w:r>
    </w:p>
    <w:p w14:paraId="5E34E39F" w14:textId="6A9D0665" w:rsidR="00044F93" w:rsidRDefault="003332E7" w:rsidP="006F7492">
      <w:pPr>
        <w:spacing w:line="360" w:lineRule="auto"/>
        <w:jc w:val="both"/>
        <w:rPr>
          <w:rFonts w:ascii="Arial" w:hAnsi="Arial" w:cs="Arial"/>
          <w:sz w:val="24"/>
          <w:szCs w:val="24"/>
        </w:rPr>
      </w:pPr>
      <w:r w:rsidRPr="003332E7">
        <w:rPr>
          <w:rFonts w:ascii="Arial" w:hAnsi="Arial" w:cs="Arial"/>
          <w:sz w:val="24"/>
          <w:szCs w:val="24"/>
        </w:rPr>
        <w:t xml:space="preserve">Secchi, E., Roth, A., &amp; Verma, R. (2019). The Impact of Service Improvisation Competence on Customer Satisfaction: Evidence from the Hospitality Industry. </w:t>
      </w:r>
      <w:r w:rsidRPr="00CB0E18">
        <w:rPr>
          <w:rFonts w:ascii="Arial" w:hAnsi="Arial" w:cs="Arial"/>
          <w:i/>
          <w:iCs/>
          <w:sz w:val="24"/>
          <w:szCs w:val="24"/>
        </w:rPr>
        <w:t>Production and Operations Management</w:t>
      </w:r>
      <w:r w:rsidRPr="003332E7">
        <w:rPr>
          <w:rFonts w:ascii="Arial" w:hAnsi="Arial" w:cs="Arial"/>
          <w:sz w:val="24"/>
          <w:szCs w:val="24"/>
        </w:rPr>
        <w:t>, 28(6), 1329–1346.</w:t>
      </w:r>
      <w:r w:rsidR="00CB0E18">
        <w:rPr>
          <w:rFonts w:ascii="Arial" w:hAnsi="Arial" w:cs="Arial"/>
          <w:sz w:val="24"/>
          <w:szCs w:val="24"/>
        </w:rPr>
        <w:t xml:space="preserve"> Available at: </w:t>
      </w:r>
      <w:r w:rsidRPr="003332E7">
        <w:rPr>
          <w:rFonts w:ascii="Arial" w:hAnsi="Arial" w:cs="Arial"/>
          <w:sz w:val="24"/>
          <w:szCs w:val="24"/>
        </w:rPr>
        <w:t xml:space="preserve"> </w:t>
      </w:r>
      <w:r w:rsidR="00CB0E18">
        <w:rPr>
          <w:rFonts w:ascii="Arial" w:hAnsi="Arial" w:cs="Arial"/>
          <w:sz w:val="24"/>
          <w:szCs w:val="24"/>
        </w:rPr>
        <w:t>doi:</w:t>
      </w:r>
      <w:r w:rsidRPr="003332E7">
        <w:rPr>
          <w:rFonts w:ascii="Arial" w:hAnsi="Arial" w:cs="Arial"/>
          <w:sz w:val="24"/>
          <w:szCs w:val="24"/>
        </w:rPr>
        <w:t>https://doi.org/10.1111/poms.12969</w:t>
      </w:r>
      <w:r w:rsidR="00CB0E18">
        <w:rPr>
          <w:rFonts w:ascii="Arial" w:hAnsi="Arial" w:cs="Arial"/>
          <w:sz w:val="24"/>
          <w:szCs w:val="24"/>
        </w:rPr>
        <w:t xml:space="preserve"> (Accessed </w:t>
      </w:r>
      <w:r w:rsidR="008330D6">
        <w:rPr>
          <w:rFonts w:ascii="Arial" w:hAnsi="Arial" w:cs="Arial"/>
          <w:sz w:val="24"/>
          <w:szCs w:val="24"/>
        </w:rPr>
        <w:t>25 Feb. 2025).</w:t>
      </w:r>
    </w:p>
    <w:p w14:paraId="1C6821B8" w14:textId="67EF493E" w:rsidR="004B37CF" w:rsidRDefault="004B37CF" w:rsidP="006F7492">
      <w:pPr>
        <w:spacing w:line="360" w:lineRule="auto"/>
        <w:jc w:val="both"/>
        <w:rPr>
          <w:rFonts w:ascii="Arial" w:hAnsi="Arial" w:cs="Arial"/>
          <w:sz w:val="24"/>
          <w:szCs w:val="24"/>
        </w:rPr>
      </w:pPr>
      <w:r w:rsidRPr="004B37CF">
        <w:rPr>
          <w:rFonts w:ascii="Arial" w:hAnsi="Arial" w:cs="Arial"/>
          <w:sz w:val="24"/>
          <w:szCs w:val="24"/>
        </w:rPr>
        <w:lastRenderedPageBreak/>
        <w:t xml:space="preserve">Statista (2023). </w:t>
      </w:r>
      <w:r w:rsidRPr="004B37CF">
        <w:rPr>
          <w:rFonts w:ascii="Arial" w:hAnsi="Arial" w:cs="Arial"/>
          <w:i/>
          <w:iCs/>
          <w:sz w:val="24"/>
          <w:szCs w:val="24"/>
        </w:rPr>
        <w:t>Hotels brand awareness KPI ranking UK 2023 | Statista</w:t>
      </w:r>
      <w:r w:rsidRPr="004B37CF">
        <w:rPr>
          <w:rFonts w:ascii="Arial" w:hAnsi="Arial" w:cs="Arial"/>
          <w:sz w:val="24"/>
          <w:szCs w:val="24"/>
        </w:rPr>
        <w:t xml:space="preserve">. Available at: </w:t>
      </w:r>
      <w:hyperlink r:id="rId32" w:history="1">
        <w:r w:rsidRPr="004B509D">
          <w:rPr>
            <w:rStyle w:val="Hyperlink"/>
            <w:rFonts w:ascii="Arial" w:hAnsi="Arial" w:cs="Arial"/>
            <w:sz w:val="24"/>
            <w:szCs w:val="24"/>
          </w:rPr>
          <w:t>https://www.statista.com/statistics/1343521/most-well-known-hotel-brands-in-the-uk/</w:t>
        </w:r>
      </w:hyperlink>
      <w:r>
        <w:rPr>
          <w:rFonts w:ascii="Arial" w:hAnsi="Arial" w:cs="Arial"/>
          <w:sz w:val="24"/>
          <w:szCs w:val="24"/>
        </w:rPr>
        <w:t xml:space="preserve"> (Accessed 26 Feb. 2025).</w:t>
      </w:r>
      <w:r w:rsidRPr="004B37CF">
        <w:rPr>
          <w:rFonts w:ascii="Arial" w:hAnsi="Arial" w:cs="Arial"/>
          <w:sz w:val="24"/>
          <w:szCs w:val="24"/>
        </w:rPr>
        <w:t xml:space="preserve"> </w:t>
      </w:r>
    </w:p>
    <w:p w14:paraId="7D769BDB" w14:textId="1B3B41D4" w:rsidR="00D15CB3" w:rsidRDefault="00D15CB3" w:rsidP="006F7492">
      <w:pPr>
        <w:spacing w:line="360" w:lineRule="auto"/>
        <w:jc w:val="both"/>
        <w:rPr>
          <w:rFonts w:ascii="Arial" w:hAnsi="Arial" w:cs="Arial"/>
          <w:sz w:val="24"/>
          <w:szCs w:val="24"/>
        </w:rPr>
      </w:pPr>
      <w:r w:rsidRPr="00D15CB3">
        <w:rPr>
          <w:rFonts w:ascii="Arial" w:hAnsi="Arial" w:cs="Arial"/>
          <w:sz w:val="24"/>
          <w:szCs w:val="24"/>
        </w:rPr>
        <w:t xml:space="preserve">Statista (2023). </w:t>
      </w:r>
      <w:r w:rsidRPr="00D15CB3">
        <w:rPr>
          <w:rFonts w:ascii="Arial" w:hAnsi="Arial" w:cs="Arial"/>
          <w:i/>
          <w:iCs/>
          <w:sz w:val="24"/>
          <w:szCs w:val="24"/>
        </w:rPr>
        <w:t>Marriott International total assets 2023 | Statista</w:t>
      </w:r>
      <w:r w:rsidRPr="00D15CB3">
        <w:rPr>
          <w:rFonts w:ascii="Arial" w:hAnsi="Arial" w:cs="Arial"/>
          <w:sz w:val="24"/>
          <w:szCs w:val="24"/>
        </w:rPr>
        <w:t xml:space="preserve">. Available at: </w:t>
      </w:r>
      <w:hyperlink r:id="rId33" w:history="1">
        <w:r w:rsidRPr="004B509D">
          <w:rPr>
            <w:rStyle w:val="Hyperlink"/>
            <w:rFonts w:ascii="Arial" w:hAnsi="Arial" w:cs="Arial"/>
            <w:sz w:val="24"/>
            <w:szCs w:val="24"/>
          </w:rPr>
          <w:t>https://www.statista.com/statistics/1529244/marriott-international-total-assets</w:t>
        </w:r>
      </w:hyperlink>
      <w:r>
        <w:rPr>
          <w:rFonts w:ascii="Arial" w:hAnsi="Arial" w:cs="Arial"/>
          <w:sz w:val="24"/>
          <w:szCs w:val="24"/>
        </w:rPr>
        <w:t xml:space="preserve"> (</w:t>
      </w:r>
      <w:r w:rsidRPr="00D15CB3">
        <w:rPr>
          <w:rFonts w:ascii="Arial" w:hAnsi="Arial" w:cs="Arial"/>
          <w:sz w:val="24"/>
          <w:szCs w:val="24"/>
        </w:rPr>
        <w:t>Accessed 2</w:t>
      </w:r>
      <w:r w:rsidR="0057638E">
        <w:rPr>
          <w:rFonts w:ascii="Arial" w:hAnsi="Arial" w:cs="Arial"/>
          <w:sz w:val="24"/>
          <w:szCs w:val="24"/>
        </w:rPr>
        <w:t>8</w:t>
      </w:r>
      <w:r w:rsidRPr="00D15CB3">
        <w:rPr>
          <w:rFonts w:ascii="Arial" w:hAnsi="Arial" w:cs="Arial"/>
          <w:sz w:val="24"/>
          <w:szCs w:val="24"/>
        </w:rPr>
        <w:t xml:space="preserve"> Feb. 2025</w:t>
      </w:r>
      <w:r>
        <w:rPr>
          <w:rFonts w:ascii="Arial" w:hAnsi="Arial" w:cs="Arial"/>
          <w:sz w:val="24"/>
          <w:szCs w:val="24"/>
        </w:rPr>
        <w:t>)</w:t>
      </w:r>
      <w:r w:rsidRPr="00D15CB3">
        <w:rPr>
          <w:rFonts w:ascii="Arial" w:hAnsi="Arial" w:cs="Arial"/>
          <w:sz w:val="24"/>
          <w:szCs w:val="24"/>
        </w:rPr>
        <w:t>.</w:t>
      </w:r>
    </w:p>
    <w:p w14:paraId="1BC7763A" w14:textId="3C3363EA" w:rsidR="00423437" w:rsidRDefault="00423437" w:rsidP="006F7492">
      <w:pPr>
        <w:spacing w:line="360" w:lineRule="auto"/>
        <w:jc w:val="both"/>
        <w:rPr>
          <w:rFonts w:ascii="Arial" w:hAnsi="Arial" w:cs="Arial"/>
          <w:sz w:val="24"/>
          <w:szCs w:val="24"/>
        </w:rPr>
      </w:pPr>
      <w:r w:rsidRPr="00423437">
        <w:rPr>
          <w:rFonts w:ascii="Arial" w:hAnsi="Arial" w:cs="Arial"/>
          <w:sz w:val="24"/>
          <w:szCs w:val="24"/>
        </w:rPr>
        <w:t xml:space="preserve">Statista (2023). </w:t>
      </w:r>
      <w:r w:rsidRPr="00423437">
        <w:rPr>
          <w:rFonts w:ascii="Arial" w:hAnsi="Arial" w:cs="Arial"/>
          <w:i/>
          <w:iCs/>
          <w:sz w:val="24"/>
          <w:szCs w:val="24"/>
        </w:rPr>
        <w:t>Marriott International total equity 2023 | Statista</w:t>
      </w:r>
      <w:r w:rsidRPr="00423437">
        <w:rPr>
          <w:rFonts w:ascii="Arial" w:hAnsi="Arial" w:cs="Arial"/>
          <w:sz w:val="24"/>
          <w:szCs w:val="24"/>
        </w:rPr>
        <w:t xml:space="preserve">. Available at: </w:t>
      </w:r>
      <w:hyperlink r:id="rId34" w:history="1">
        <w:r w:rsidRPr="004B509D">
          <w:rPr>
            <w:rStyle w:val="Hyperlink"/>
            <w:rFonts w:ascii="Arial" w:hAnsi="Arial" w:cs="Arial"/>
            <w:sz w:val="24"/>
            <w:szCs w:val="24"/>
          </w:rPr>
          <w:t>https://www.statista.com/statistics/1529390/marriott-international-total-equity/</w:t>
        </w:r>
      </w:hyperlink>
      <w:r>
        <w:rPr>
          <w:rFonts w:ascii="Arial" w:hAnsi="Arial" w:cs="Arial"/>
          <w:sz w:val="24"/>
          <w:szCs w:val="24"/>
        </w:rPr>
        <w:t xml:space="preserve"> (</w:t>
      </w:r>
      <w:r w:rsidRPr="00423437">
        <w:rPr>
          <w:rFonts w:ascii="Arial" w:hAnsi="Arial" w:cs="Arial"/>
          <w:sz w:val="24"/>
          <w:szCs w:val="24"/>
        </w:rPr>
        <w:t xml:space="preserve">Accessed </w:t>
      </w:r>
      <w:r>
        <w:rPr>
          <w:rFonts w:ascii="Arial" w:hAnsi="Arial" w:cs="Arial"/>
          <w:sz w:val="24"/>
          <w:szCs w:val="24"/>
        </w:rPr>
        <w:t>26</w:t>
      </w:r>
      <w:r w:rsidRPr="00423437">
        <w:rPr>
          <w:rFonts w:ascii="Arial" w:hAnsi="Arial" w:cs="Arial"/>
          <w:sz w:val="24"/>
          <w:szCs w:val="24"/>
        </w:rPr>
        <w:t xml:space="preserve"> Feb. 2025</w:t>
      </w:r>
      <w:r>
        <w:rPr>
          <w:rFonts w:ascii="Arial" w:hAnsi="Arial" w:cs="Arial"/>
          <w:sz w:val="24"/>
          <w:szCs w:val="24"/>
        </w:rPr>
        <w:t>)</w:t>
      </w:r>
      <w:r w:rsidRPr="00423437">
        <w:rPr>
          <w:rFonts w:ascii="Arial" w:hAnsi="Arial" w:cs="Arial"/>
          <w:sz w:val="24"/>
          <w:szCs w:val="24"/>
        </w:rPr>
        <w:t>.</w:t>
      </w:r>
    </w:p>
    <w:p w14:paraId="2EFFA17F" w14:textId="71F281D6" w:rsidR="00AD11A0" w:rsidRDefault="00AD11A0" w:rsidP="006F7492">
      <w:pPr>
        <w:spacing w:line="360" w:lineRule="auto"/>
        <w:jc w:val="both"/>
        <w:rPr>
          <w:rFonts w:ascii="Arial" w:hAnsi="Arial" w:cs="Arial"/>
          <w:sz w:val="24"/>
          <w:szCs w:val="24"/>
        </w:rPr>
      </w:pPr>
      <w:r w:rsidRPr="00AD11A0">
        <w:rPr>
          <w:rFonts w:ascii="Arial" w:hAnsi="Arial" w:cs="Arial"/>
          <w:sz w:val="24"/>
          <w:szCs w:val="24"/>
        </w:rPr>
        <w:t>Statista (202</w:t>
      </w:r>
      <w:r w:rsidR="00276281">
        <w:rPr>
          <w:rFonts w:ascii="Arial" w:hAnsi="Arial" w:cs="Arial"/>
          <w:sz w:val="24"/>
          <w:szCs w:val="24"/>
        </w:rPr>
        <w:t>4</w:t>
      </w:r>
      <w:r w:rsidRPr="00AD11A0">
        <w:rPr>
          <w:rFonts w:ascii="Arial" w:hAnsi="Arial" w:cs="Arial"/>
          <w:sz w:val="24"/>
          <w:szCs w:val="24"/>
        </w:rPr>
        <w:t xml:space="preserve">). </w:t>
      </w:r>
      <w:r w:rsidRPr="00AD11A0">
        <w:rPr>
          <w:rFonts w:ascii="Arial" w:hAnsi="Arial" w:cs="Arial"/>
          <w:i/>
          <w:iCs/>
          <w:sz w:val="24"/>
          <w:szCs w:val="24"/>
        </w:rPr>
        <w:t>Marriott hotels worldwide 2023 | Statista</w:t>
      </w:r>
      <w:r w:rsidRPr="00AD11A0">
        <w:rPr>
          <w:rFonts w:ascii="Arial" w:hAnsi="Arial" w:cs="Arial"/>
          <w:sz w:val="24"/>
          <w:szCs w:val="24"/>
        </w:rPr>
        <w:t>.</w:t>
      </w:r>
      <w:r>
        <w:rPr>
          <w:rFonts w:ascii="Arial" w:hAnsi="Arial" w:cs="Arial"/>
          <w:sz w:val="24"/>
          <w:szCs w:val="24"/>
        </w:rPr>
        <w:t xml:space="preserve"> </w:t>
      </w:r>
      <w:r w:rsidRPr="00AD11A0">
        <w:rPr>
          <w:rFonts w:ascii="Arial" w:hAnsi="Arial" w:cs="Arial"/>
          <w:sz w:val="24"/>
          <w:szCs w:val="24"/>
        </w:rPr>
        <w:t xml:space="preserve">Available at: </w:t>
      </w:r>
      <w:hyperlink r:id="rId35" w:history="1">
        <w:r w:rsidRPr="004B509D">
          <w:rPr>
            <w:rStyle w:val="Hyperlink"/>
            <w:rFonts w:ascii="Arial" w:hAnsi="Arial" w:cs="Arial"/>
            <w:sz w:val="24"/>
            <w:szCs w:val="24"/>
          </w:rPr>
          <w:t>https://www.statista.com/statistics/247285/number-of-marriott-international-hotels-worldwide/</w:t>
        </w:r>
      </w:hyperlink>
      <w:r>
        <w:rPr>
          <w:rFonts w:ascii="Arial" w:hAnsi="Arial" w:cs="Arial"/>
          <w:sz w:val="24"/>
          <w:szCs w:val="24"/>
        </w:rPr>
        <w:t xml:space="preserve"> (Accessed </w:t>
      </w:r>
      <w:r w:rsidR="00C8391B">
        <w:rPr>
          <w:rFonts w:ascii="Arial" w:hAnsi="Arial" w:cs="Arial"/>
          <w:sz w:val="24"/>
          <w:szCs w:val="24"/>
        </w:rPr>
        <w:t>26 Feb. 2025).</w:t>
      </w:r>
      <w:r w:rsidRPr="00AD11A0">
        <w:rPr>
          <w:rFonts w:ascii="Arial" w:hAnsi="Arial" w:cs="Arial"/>
          <w:sz w:val="24"/>
          <w:szCs w:val="24"/>
        </w:rPr>
        <w:t xml:space="preserve"> </w:t>
      </w:r>
    </w:p>
    <w:p w14:paraId="7EB2F172" w14:textId="6304C3E6" w:rsidR="006C3704" w:rsidRDefault="006C3704" w:rsidP="006F7492">
      <w:pPr>
        <w:spacing w:line="360" w:lineRule="auto"/>
        <w:jc w:val="both"/>
        <w:rPr>
          <w:rFonts w:ascii="Arial" w:hAnsi="Arial" w:cs="Arial"/>
          <w:sz w:val="24"/>
          <w:szCs w:val="24"/>
        </w:rPr>
      </w:pPr>
      <w:r w:rsidRPr="006C3704">
        <w:rPr>
          <w:rFonts w:ascii="Arial" w:hAnsi="Arial" w:cs="Arial"/>
          <w:sz w:val="24"/>
          <w:szCs w:val="24"/>
        </w:rPr>
        <w:t xml:space="preserve">Steinberg, E. (2019). </w:t>
      </w:r>
      <w:r w:rsidRPr="00CF4B32">
        <w:rPr>
          <w:rFonts w:ascii="Arial" w:hAnsi="Arial" w:cs="Arial"/>
          <w:i/>
          <w:iCs/>
          <w:sz w:val="24"/>
          <w:szCs w:val="24"/>
        </w:rPr>
        <w:t>Top 10 Marriott Complaints and How They Can Be Resolved in 2019 - The Points Guy</w:t>
      </w:r>
      <w:r w:rsidRPr="006C3704">
        <w:rPr>
          <w:rFonts w:ascii="Arial" w:hAnsi="Arial" w:cs="Arial"/>
          <w:sz w:val="24"/>
          <w:szCs w:val="24"/>
        </w:rPr>
        <w:t xml:space="preserve">. The Points Guy. Available at: </w:t>
      </w:r>
      <w:hyperlink r:id="rId36" w:history="1">
        <w:r w:rsidR="00CF4B32" w:rsidRPr="004B509D">
          <w:rPr>
            <w:rStyle w:val="Hyperlink"/>
            <w:rFonts w:ascii="Arial" w:hAnsi="Arial" w:cs="Arial"/>
            <w:sz w:val="24"/>
            <w:szCs w:val="24"/>
          </w:rPr>
          <w:t>https://thepointsguy.com/hotel/top-marriott-complaints-to-resolve-2019/</w:t>
        </w:r>
      </w:hyperlink>
      <w:r w:rsidR="00CF4B32">
        <w:rPr>
          <w:rFonts w:ascii="Arial" w:hAnsi="Arial" w:cs="Arial"/>
          <w:sz w:val="24"/>
          <w:szCs w:val="24"/>
        </w:rPr>
        <w:t xml:space="preserve"> (Accessed 27 Feb. 2025).</w:t>
      </w:r>
    </w:p>
    <w:p w14:paraId="42FF004C" w14:textId="69E72CDF" w:rsidR="00426168" w:rsidRDefault="00426168" w:rsidP="006F7492">
      <w:pPr>
        <w:spacing w:line="360" w:lineRule="auto"/>
        <w:jc w:val="both"/>
        <w:rPr>
          <w:rFonts w:ascii="Arial" w:hAnsi="Arial" w:cs="Arial"/>
          <w:sz w:val="24"/>
          <w:szCs w:val="24"/>
        </w:rPr>
      </w:pPr>
      <w:r w:rsidRPr="00426168">
        <w:rPr>
          <w:rFonts w:ascii="Arial" w:hAnsi="Arial" w:cs="Arial"/>
          <w:sz w:val="24"/>
          <w:szCs w:val="24"/>
        </w:rPr>
        <w:t>Wesley, S., Jackson, K.N., Ramos, D.M., Vanbeber, S. and Mujtaba, B.G. (2024)</w:t>
      </w:r>
      <w:r>
        <w:rPr>
          <w:rFonts w:ascii="Arial" w:hAnsi="Arial" w:cs="Arial"/>
          <w:sz w:val="24"/>
          <w:szCs w:val="24"/>
        </w:rPr>
        <w:t>.</w:t>
      </w:r>
      <w:r w:rsidRPr="00426168">
        <w:rPr>
          <w:rFonts w:ascii="Arial" w:hAnsi="Arial" w:cs="Arial"/>
          <w:sz w:val="24"/>
          <w:szCs w:val="24"/>
        </w:rPr>
        <w:t xml:space="preserve"> Marriott Hotel’s Practices in Mitigating Discrimination Through Inclusionary Employee Resource Groups, </w:t>
      </w:r>
      <w:r w:rsidRPr="00426168">
        <w:rPr>
          <w:rFonts w:ascii="Arial" w:hAnsi="Arial" w:cs="Arial"/>
          <w:i/>
          <w:iCs/>
          <w:sz w:val="24"/>
          <w:szCs w:val="24"/>
        </w:rPr>
        <w:t>Journal of Business Diversity</w:t>
      </w:r>
      <w:r w:rsidRPr="00426168">
        <w:rPr>
          <w:rFonts w:ascii="Arial" w:hAnsi="Arial" w:cs="Arial"/>
          <w:sz w:val="24"/>
          <w:szCs w:val="24"/>
        </w:rPr>
        <w:t>, 24(1), pp. 41–56.</w:t>
      </w:r>
      <w:r>
        <w:rPr>
          <w:rFonts w:ascii="Arial" w:hAnsi="Arial" w:cs="Arial"/>
          <w:sz w:val="24"/>
          <w:szCs w:val="24"/>
        </w:rPr>
        <w:t xml:space="preserve"> Available at: </w:t>
      </w:r>
      <w:r w:rsidRPr="00426168">
        <w:rPr>
          <w:rFonts w:ascii="Arial" w:hAnsi="Arial" w:cs="Arial"/>
          <w:sz w:val="24"/>
          <w:szCs w:val="24"/>
        </w:rPr>
        <w:t xml:space="preserve"> doi:https://doi.org/10.33423/jbd.v24i1.6897</w:t>
      </w:r>
      <w:r>
        <w:rPr>
          <w:rFonts w:ascii="Arial" w:hAnsi="Arial" w:cs="Arial"/>
          <w:sz w:val="24"/>
          <w:szCs w:val="24"/>
        </w:rPr>
        <w:t xml:space="preserve"> (Accessed 26 Feb. 2025).</w:t>
      </w:r>
      <w:r w:rsidR="00147B0D">
        <w:rPr>
          <w:rFonts w:ascii="Arial" w:hAnsi="Arial" w:cs="Arial"/>
          <w:sz w:val="24"/>
          <w:szCs w:val="24"/>
        </w:rPr>
        <w:t xml:space="preserve"> </w:t>
      </w:r>
    </w:p>
    <w:p w14:paraId="6CE9F169" w14:textId="0414C86D" w:rsidR="00AA51BC" w:rsidRDefault="00AA51BC" w:rsidP="006F7492">
      <w:pPr>
        <w:spacing w:line="360" w:lineRule="auto"/>
        <w:jc w:val="both"/>
        <w:rPr>
          <w:rFonts w:ascii="Arial" w:hAnsi="Arial" w:cs="Arial"/>
          <w:sz w:val="24"/>
          <w:szCs w:val="24"/>
        </w:rPr>
      </w:pPr>
      <w:r w:rsidRPr="00AA51BC">
        <w:rPr>
          <w:rFonts w:ascii="Arial" w:hAnsi="Arial" w:cs="Arial"/>
          <w:sz w:val="24"/>
          <w:szCs w:val="24"/>
        </w:rPr>
        <w:t xml:space="preserve">Zhenjing, G., Chupradit, S., Ku, K.Y., Nassani, A.A. and Haffar, M. (2022). Impact of employees’ workplace environment on employees’ performance: A multi-mediation model. </w:t>
      </w:r>
      <w:r w:rsidRPr="00AA51BC">
        <w:rPr>
          <w:rFonts w:ascii="Arial" w:hAnsi="Arial" w:cs="Arial"/>
          <w:i/>
          <w:iCs/>
          <w:sz w:val="24"/>
          <w:szCs w:val="24"/>
        </w:rPr>
        <w:t>Frontiers in Public Health</w:t>
      </w:r>
      <w:r w:rsidRPr="00AA51BC">
        <w:rPr>
          <w:rFonts w:ascii="Arial" w:hAnsi="Arial" w:cs="Arial"/>
          <w:sz w:val="24"/>
          <w:szCs w:val="24"/>
        </w:rPr>
        <w:t>,</w:t>
      </w:r>
      <w:r>
        <w:rPr>
          <w:rFonts w:ascii="Arial" w:hAnsi="Arial" w:cs="Arial"/>
          <w:sz w:val="24"/>
          <w:szCs w:val="24"/>
        </w:rPr>
        <w:t xml:space="preserve"> </w:t>
      </w:r>
      <w:r w:rsidRPr="00AA51BC">
        <w:rPr>
          <w:rFonts w:ascii="Arial" w:hAnsi="Arial" w:cs="Arial"/>
          <w:sz w:val="24"/>
          <w:szCs w:val="24"/>
        </w:rPr>
        <w:t>10</w:t>
      </w:r>
      <w:r w:rsidR="001574D1">
        <w:rPr>
          <w:rFonts w:ascii="Arial" w:hAnsi="Arial" w:cs="Arial"/>
          <w:sz w:val="24"/>
          <w:szCs w:val="24"/>
        </w:rPr>
        <w:t xml:space="preserve">, p. </w:t>
      </w:r>
      <w:r w:rsidRPr="00AA51BC">
        <w:rPr>
          <w:rFonts w:ascii="Arial" w:hAnsi="Arial" w:cs="Arial"/>
          <w:sz w:val="24"/>
          <w:szCs w:val="24"/>
        </w:rPr>
        <w:t xml:space="preserve">890400. </w:t>
      </w:r>
      <w:r w:rsidR="001574D1">
        <w:rPr>
          <w:rFonts w:ascii="Arial" w:hAnsi="Arial" w:cs="Arial"/>
          <w:sz w:val="24"/>
          <w:szCs w:val="24"/>
        </w:rPr>
        <w:t xml:space="preserve">Available at: </w:t>
      </w:r>
      <w:r w:rsidRPr="00AA51BC">
        <w:rPr>
          <w:rFonts w:ascii="Arial" w:hAnsi="Arial" w:cs="Arial"/>
          <w:sz w:val="24"/>
          <w:szCs w:val="24"/>
        </w:rPr>
        <w:t>doi:https://doi.org/10.3389/fpubh.2022.890400</w:t>
      </w:r>
      <w:r w:rsidR="001574D1">
        <w:rPr>
          <w:rFonts w:ascii="Arial" w:hAnsi="Arial" w:cs="Arial"/>
          <w:sz w:val="24"/>
          <w:szCs w:val="24"/>
        </w:rPr>
        <w:t xml:space="preserve"> (Accessed 26 Feb. 2025)</w:t>
      </w:r>
      <w:r w:rsidRPr="00AA51BC">
        <w:rPr>
          <w:rFonts w:ascii="Arial" w:hAnsi="Arial" w:cs="Arial"/>
          <w:sz w:val="24"/>
          <w:szCs w:val="24"/>
        </w:rPr>
        <w:t>.</w:t>
      </w:r>
    </w:p>
    <w:p w14:paraId="4293F98F" w14:textId="77777777" w:rsidR="00836E62" w:rsidRDefault="00836E62" w:rsidP="006F7492">
      <w:pPr>
        <w:spacing w:line="360" w:lineRule="auto"/>
        <w:jc w:val="both"/>
        <w:rPr>
          <w:rFonts w:ascii="Arial" w:hAnsi="Arial" w:cs="Arial"/>
          <w:sz w:val="24"/>
          <w:szCs w:val="24"/>
        </w:rPr>
      </w:pPr>
    </w:p>
    <w:p w14:paraId="68245060" w14:textId="77777777" w:rsidR="00A21E46" w:rsidRDefault="00A21E46" w:rsidP="006F7492">
      <w:pPr>
        <w:spacing w:line="360" w:lineRule="auto"/>
        <w:jc w:val="both"/>
        <w:rPr>
          <w:rFonts w:ascii="Arial" w:hAnsi="Arial" w:cs="Arial"/>
          <w:sz w:val="24"/>
          <w:szCs w:val="24"/>
        </w:rPr>
      </w:pPr>
    </w:p>
    <w:p w14:paraId="46FFE6AE" w14:textId="77777777" w:rsidR="00A21E46" w:rsidRDefault="00A21E46" w:rsidP="006F7492">
      <w:pPr>
        <w:spacing w:line="360" w:lineRule="auto"/>
        <w:jc w:val="both"/>
        <w:rPr>
          <w:rFonts w:ascii="Arial" w:hAnsi="Arial" w:cs="Arial"/>
          <w:sz w:val="24"/>
          <w:szCs w:val="24"/>
        </w:rPr>
      </w:pPr>
    </w:p>
    <w:p w14:paraId="067363E1" w14:textId="77777777" w:rsidR="00A21E46" w:rsidRDefault="00A21E46" w:rsidP="006F7492">
      <w:pPr>
        <w:spacing w:line="360" w:lineRule="auto"/>
        <w:jc w:val="both"/>
        <w:rPr>
          <w:rFonts w:ascii="Arial" w:hAnsi="Arial" w:cs="Arial"/>
          <w:sz w:val="24"/>
          <w:szCs w:val="24"/>
        </w:rPr>
      </w:pPr>
    </w:p>
    <w:p w14:paraId="59C1DC54" w14:textId="25D60CFC" w:rsidR="00836E62" w:rsidRDefault="00A44C7B" w:rsidP="00A44C7B">
      <w:pPr>
        <w:pStyle w:val="Heading1"/>
      </w:pPr>
      <w:bookmarkStart w:id="14" w:name="_Toc191986349"/>
      <w:r>
        <w:lastRenderedPageBreak/>
        <w:t xml:space="preserve">8. </w:t>
      </w:r>
      <w:r w:rsidR="00836E62">
        <w:t>Appendi</w:t>
      </w:r>
      <w:r>
        <w:t>ces</w:t>
      </w:r>
      <w:bookmarkEnd w:id="14"/>
    </w:p>
    <w:p w14:paraId="337D87AF" w14:textId="77777777" w:rsidR="00F71FD3" w:rsidRDefault="00F71FD3" w:rsidP="00504E48">
      <w:pPr>
        <w:spacing w:line="360" w:lineRule="auto"/>
        <w:jc w:val="both"/>
        <w:rPr>
          <w:rFonts w:ascii="Arial" w:hAnsi="Arial" w:cs="Arial"/>
          <w:sz w:val="24"/>
          <w:szCs w:val="24"/>
        </w:rPr>
      </w:pPr>
    </w:p>
    <w:p w14:paraId="2E9B8971" w14:textId="1D645775" w:rsidR="00A44C7B" w:rsidRDefault="00F71FD3" w:rsidP="00504E48">
      <w:pPr>
        <w:spacing w:line="360" w:lineRule="auto"/>
        <w:jc w:val="both"/>
        <w:rPr>
          <w:rFonts w:ascii="Arial" w:hAnsi="Arial" w:cs="Arial"/>
          <w:sz w:val="24"/>
          <w:szCs w:val="24"/>
        </w:rPr>
      </w:pPr>
      <w:bookmarkStart w:id="15" w:name="_Toc191986350"/>
      <w:r w:rsidRPr="00F71FD3">
        <w:rPr>
          <w:rStyle w:val="Heading2Char"/>
        </w:rPr>
        <w:t>Appendix A</w:t>
      </w:r>
      <w:bookmarkEnd w:id="15"/>
      <w:r>
        <w:rPr>
          <w:rFonts w:ascii="Arial" w:hAnsi="Arial" w:cs="Arial"/>
          <w:sz w:val="24"/>
          <w:szCs w:val="24"/>
        </w:rPr>
        <w:t xml:space="preserve">: </w:t>
      </w:r>
      <w:r w:rsidR="00EE7D39">
        <w:rPr>
          <w:rFonts w:ascii="Arial" w:hAnsi="Arial" w:cs="Arial"/>
          <w:sz w:val="24"/>
          <w:szCs w:val="24"/>
        </w:rPr>
        <w:t>Implementation Plan</w:t>
      </w:r>
    </w:p>
    <w:tbl>
      <w:tblPr>
        <w:tblStyle w:val="TableGrid"/>
        <w:tblW w:w="0" w:type="auto"/>
        <w:tblLook w:val="04A0" w:firstRow="1" w:lastRow="0" w:firstColumn="1" w:lastColumn="0" w:noHBand="0" w:noVBand="1"/>
      </w:tblPr>
      <w:tblGrid>
        <w:gridCol w:w="2093"/>
        <w:gridCol w:w="1480"/>
        <w:gridCol w:w="1312"/>
        <w:gridCol w:w="1289"/>
        <w:gridCol w:w="1477"/>
        <w:gridCol w:w="1591"/>
      </w:tblGrid>
      <w:tr w:rsidR="00AC49D0" w14:paraId="7C1C6DC7" w14:textId="77777777" w:rsidTr="00273B8C">
        <w:tc>
          <w:tcPr>
            <w:tcW w:w="2093" w:type="dxa"/>
            <w:shd w:val="clear" w:color="auto" w:fill="A8D08D" w:themeFill="accent6" w:themeFillTint="99"/>
          </w:tcPr>
          <w:p w14:paraId="26EEDA3D" w14:textId="0FB506C9" w:rsidR="00CE150C" w:rsidRPr="00B3445F" w:rsidRDefault="00EF27C4" w:rsidP="00B3445F">
            <w:pPr>
              <w:spacing w:line="276" w:lineRule="auto"/>
              <w:jc w:val="center"/>
              <w:rPr>
                <w:rFonts w:ascii="Arial" w:hAnsi="Arial" w:cs="Arial"/>
                <w:b/>
                <w:bCs/>
              </w:rPr>
            </w:pPr>
            <w:r w:rsidRPr="00B3445F">
              <w:rPr>
                <w:rFonts w:ascii="Arial" w:hAnsi="Arial" w:cs="Arial"/>
                <w:b/>
                <w:bCs/>
              </w:rPr>
              <w:t>Recommendation</w:t>
            </w:r>
          </w:p>
        </w:tc>
        <w:tc>
          <w:tcPr>
            <w:tcW w:w="1480" w:type="dxa"/>
            <w:shd w:val="clear" w:color="auto" w:fill="A8D08D" w:themeFill="accent6" w:themeFillTint="99"/>
          </w:tcPr>
          <w:p w14:paraId="34372E94" w14:textId="70EE3C7F" w:rsidR="00CE150C" w:rsidRPr="00B3445F" w:rsidRDefault="00EF27C4" w:rsidP="00B3445F">
            <w:pPr>
              <w:spacing w:line="276" w:lineRule="auto"/>
              <w:jc w:val="both"/>
              <w:rPr>
                <w:rFonts w:ascii="Arial" w:hAnsi="Arial" w:cs="Arial"/>
                <w:b/>
                <w:bCs/>
              </w:rPr>
            </w:pPr>
            <w:r w:rsidRPr="00B3445F">
              <w:rPr>
                <w:rFonts w:ascii="Arial" w:hAnsi="Arial" w:cs="Arial"/>
                <w:b/>
                <w:bCs/>
              </w:rPr>
              <w:t>Who</w:t>
            </w:r>
          </w:p>
        </w:tc>
        <w:tc>
          <w:tcPr>
            <w:tcW w:w="1312" w:type="dxa"/>
            <w:shd w:val="clear" w:color="auto" w:fill="A8D08D" w:themeFill="accent6" w:themeFillTint="99"/>
          </w:tcPr>
          <w:p w14:paraId="4402A421" w14:textId="3613AC87" w:rsidR="00CE150C" w:rsidRPr="00B3445F" w:rsidRDefault="00EF27C4" w:rsidP="00B3445F">
            <w:pPr>
              <w:spacing w:line="276" w:lineRule="auto"/>
              <w:jc w:val="both"/>
              <w:rPr>
                <w:rFonts w:ascii="Arial" w:hAnsi="Arial" w:cs="Arial"/>
                <w:b/>
                <w:bCs/>
              </w:rPr>
            </w:pPr>
            <w:r w:rsidRPr="00B3445F">
              <w:rPr>
                <w:rFonts w:ascii="Arial" w:hAnsi="Arial" w:cs="Arial"/>
                <w:b/>
                <w:bCs/>
              </w:rPr>
              <w:t>When</w:t>
            </w:r>
          </w:p>
        </w:tc>
        <w:tc>
          <w:tcPr>
            <w:tcW w:w="1289" w:type="dxa"/>
            <w:shd w:val="clear" w:color="auto" w:fill="A8D08D" w:themeFill="accent6" w:themeFillTint="99"/>
          </w:tcPr>
          <w:p w14:paraId="345F60F4" w14:textId="7B3B1BAA" w:rsidR="00CE150C" w:rsidRPr="00B3445F" w:rsidRDefault="00EF27C4" w:rsidP="00B3445F">
            <w:pPr>
              <w:spacing w:line="276" w:lineRule="auto"/>
              <w:jc w:val="both"/>
              <w:rPr>
                <w:rFonts w:ascii="Arial" w:hAnsi="Arial" w:cs="Arial"/>
                <w:b/>
                <w:bCs/>
              </w:rPr>
            </w:pPr>
            <w:r w:rsidRPr="00B3445F">
              <w:rPr>
                <w:rFonts w:ascii="Arial" w:hAnsi="Arial" w:cs="Arial"/>
                <w:b/>
                <w:bCs/>
              </w:rPr>
              <w:t>Where</w:t>
            </w:r>
          </w:p>
        </w:tc>
        <w:tc>
          <w:tcPr>
            <w:tcW w:w="1477" w:type="dxa"/>
            <w:shd w:val="clear" w:color="auto" w:fill="A8D08D" w:themeFill="accent6" w:themeFillTint="99"/>
          </w:tcPr>
          <w:p w14:paraId="4A1737BF" w14:textId="59DCF6E1" w:rsidR="00CE150C" w:rsidRPr="00B3445F" w:rsidRDefault="00EF27C4" w:rsidP="00B3445F">
            <w:pPr>
              <w:spacing w:line="276" w:lineRule="auto"/>
              <w:jc w:val="both"/>
              <w:rPr>
                <w:rFonts w:ascii="Arial" w:hAnsi="Arial" w:cs="Arial"/>
                <w:b/>
                <w:bCs/>
              </w:rPr>
            </w:pPr>
            <w:r w:rsidRPr="00B3445F">
              <w:rPr>
                <w:rFonts w:ascii="Arial" w:hAnsi="Arial" w:cs="Arial"/>
                <w:b/>
                <w:bCs/>
              </w:rPr>
              <w:t>Why</w:t>
            </w:r>
          </w:p>
        </w:tc>
        <w:tc>
          <w:tcPr>
            <w:tcW w:w="1591" w:type="dxa"/>
            <w:shd w:val="clear" w:color="auto" w:fill="A8D08D" w:themeFill="accent6" w:themeFillTint="99"/>
          </w:tcPr>
          <w:p w14:paraId="77C282AF" w14:textId="39425E0E" w:rsidR="00CE150C" w:rsidRPr="00B3445F" w:rsidRDefault="00EF27C4" w:rsidP="00B3445F">
            <w:pPr>
              <w:spacing w:line="276" w:lineRule="auto"/>
              <w:jc w:val="both"/>
              <w:rPr>
                <w:rFonts w:ascii="Arial" w:hAnsi="Arial" w:cs="Arial"/>
                <w:b/>
                <w:bCs/>
              </w:rPr>
            </w:pPr>
            <w:r w:rsidRPr="00B3445F">
              <w:rPr>
                <w:rFonts w:ascii="Arial" w:hAnsi="Arial" w:cs="Arial"/>
                <w:b/>
                <w:bCs/>
              </w:rPr>
              <w:t>How</w:t>
            </w:r>
          </w:p>
        </w:tc>
      </w:tr>
      <w:tr w:rsidR="00AC49D0" w14:paraId="05400CFE" w14:textId="77777777" w:rsidTr="00273B8C">
        <w:tc>
          <w:tcPr>
            <w:tcW w:w="2093" w:type="dxa"/>
            <w:shd w:val="clear" w:color="auto" w:fill="A8D08D" w:themeFill="accent6" w:themeFillTint="99"/>
          </w:tcPr>
          <w:p w14:paraId="6F836B99" w14:textId="755657C1" w:rsidR="00CE150C" w:rsidRPr="00B3445F" w:rsidRDefault="0021045A" w:rsidP="00B3445F">
            <w:pPr>
              <w:spacing w:line="276" w:lineRule="auto"/>
              <w:jc w:val="both"/>
              <w:rPr>
                <w:rFonts w:ascii="Arial" w:hAnsi="Arial" w:cs="Arial"/>
                <w:b/>
                <w:bCs/>
              </w:rPr>
            </w:pPr>
            <w:r w:rsidRPr="00B3445F">
              <w:rPr>
                <w:rFonts w:ascii="Arial" w:hAnsi="Arial" w:cs="Arial"/>
                <w:b/>
                <w:bCs/>
              </w:rPr>
              <w:t>Leadership Development Enhancement</w:t>
            </w:r>
          </w:p>
        </w:tc>
        <w:tc>
          <w:tcPr>
            <w:tcW w:w="1480" w:type="dxa"/>
            <w:shd w:val="clear" w:color="auto" w:fill="E2EFD9" w:themeFill="accent6" w:themeFillTint="33"/>
          </w:tcPr>
          <w:p w14:paraId="1FC3CA77" w14:textId="0B052C4C" w:rsidR="00CE150C" w:rsidRPr="00B3445F" w:rsidRDefault="006F08BC" w:rsidP="00B3445F">
            <w:pPr>
              <w:spacing w:line="276" w:lineRule="auto"/>
              <w:jc w:val="both"/>
              <w:rPr>
                <w:rFonts w:ascii="Arial" w:hAnsi="Arial" w:cs="Arial"/>
              </w:rPr>
            </w:pPr>
            <w:r w:rsidRPr="00B3445F">
              <w:rPr>
                <w:rFonts w:ascii="Arial" w:hAnsi="Arial" w:cs="Arial"/>
              </w:rPr>
              <w:t>HR and Training Teams</w:t>
            </w:r>
          </w:p>
        </w:tc>
        <w:tc>
          <w:tcPr>
            <w:tcW w:w="1312" w:type="dxa"/>
            <w:shd w:val="clear" w:color="auto" w:fill="E2EFD9" w:themeFill="accent6" w:themeFillTint="33"/>
          </w:tcPr>
          <w:p w14:paraId="353AF0B4" w14:textId="16EC78A3" w:rsidR="00CE150C" w:rsidRPr="00B3445F" w:rsidRDefault="00DE61B5" w:rsidP="00B3445F">
            <w:pPr>
              <w:spacing w:line="276" w:lineRule="auto"/>
              <w:jc w:val="both"/>
              <w:rPr>
                <w:rFonts w:ascii="Arial" w:hAnsi="Arial" w:cs="Arial"/>
              </w:rPr>
            </w:pPr>
            <w:r w:rsidRPr="00B3445F">
              <w:rPr>
                <w:rFonts w:ascii="Arial" w:hAnsi="Arial" w:cs="Arial"/>
              </w:rPr>
              <w:t>6 to 12 months</w:t>
            </w:r>
          </w:p>
        </w:tc>
        <w:tc>
          <w:tcPr>
            <w:tcW w:w="1289" w:type="dxa"/>
            <w:shd w:val="clear" w:color="auto" w:fill="E2EFD9" w:themeFill="accent6" w:themeFillTint="33"/>
          </w:tcPr>
          <w:p w14:paraId="3130E915" w14:textId="7FCB6720" w:rsidR="00CE150C" w:rsidRPr="00B3445F" w:rsidRDefault="007A4B07" w:rsidP="00B3445F">
            <w:pPr>
              <w:spacing w:line="276" w:lineRule="auto"/>
              <w:jc w:val="both"/>
              <w:rPr>
                <w:rFonts w:ascii="Arial" w:hAnsi="Arial" w:cs="Arial"/>
              </w:rPr>
            </w:pPr>
            <w:r w:rsidRPr="00B3445F">
              <w:rPr>
                <w:rFonts w:ascii="Arial" w:hAnsi="Arial" w:cs="Arial"/>
              </w:rPr>
              <w:t>Global</w:t>
            </w:r>
          </w:p>
        </w:tc>
        <w:tc>
          <w:tcPr>
            <w:tcW w:w="1477" w:type="dxa"/>
            <w:shd w:val="clear" w:color="auto" w:fill="E2EFD9" w:themeFill="accent6" w:themeFillTint="33"/>
          </w:tcPr>
          <w:p w14:paraId="3C6A8D3E" w14:textId="2A5833CE" w:rsidR="00CE150C" w:rsidRPr="00B3445F" w:rsidRDefault="00C1054E" w:rsidP="00B3445F">
            <w:pPr>
              <w:spacing w:line="276" w:lineRule="auto"/>
              <w:jc w:val="both"/>
              <w:rPr>
                <w:rFonts w:ascii="Arial" w:hAnsi="Arial" w:cs="Arial"/>
              </w:rPr>
            </w:pPr>
            <w:r w:rsidRPr="00B3445F">
              <w:rPr>
                <w:rFonts w:ascii="Arial" w:hAnsi="Arial" w:cs="Arial"/>
              </w:rPr>
              <w:t>Strengthen internal talent pipeline</w:t>
            </w:r>
          </w:p>
        </w:tc>
        <w:tc>
          <w:tcPr>
            <w:tcW w:w="1591" w:type="dxa"/>
            <w:shd w:val="clear" w:color="auto" w:fill="E2EFD9" w:themeFill="accent6" w:themeFillTint="33"/>
          </w:tcPr>
          <w:p w14:paraId="5EB9495B" w14:textId="1819B703" w:rsidR="00CE150C" w:rsidRPr="00B3445F" w:rsidRDefault="00166BAC" w:rsidP="00B3445F">
            <w:pPr>
              <w:spacing w:line="276" w:lineRule="auto"/>
              <w:jc w:val="both"/>
              <w:rPr>
                <w:rFonts w:ascii="Arial" w:hAnsi="Arial" w:cs="Arial"/>
              </w:rPr>
            </w:pPr>
            <w:r w:rsidRPr="00B3445F">
              <w:rPr>
                <w:rFonts w:ascii="Arial" w:hAnsi="Arial" w:cs="Arial"/>
              </w:rPr>
              <w:t>Strengthen the internal talent pipeline by expanding digital learning platforms and mentorship programs to support employee development and career growth.</w:t>
            </w:r>
          </w:p>
        </w:tc>
      </w:tr>
      <w:tr w:rsidR="00AC49D0" w14:paraId="61150EF1" w14:textId="77777777" w:rsidTr="00273B8C">
        <w:tc>
          <w:tcPr>
            <w:tcW w:w="2093" w:type="dxa"/>
            <w:shd w:val="clear" w:color="auto" w:fill="A8D08D" w:themeFill="accent6" w:themeFillTint="99"/>
          </w:tcPr>
          <w:p w14:paraId="69AC7562" w14:textId="65AD4CAD" w:rsidR="00CE150C" w:rsidRPr="00B3445F" w:rsidRDefault="00C64E93" w:rsidP="00B3445F">
            <w:pPr>
              <w:spacing w:line="276" w:lineRule="auto"/>
              <w:jc w:val="both"/>
              <w:rPr>
                <w:rFonts w:ascii="Arial" w:hAnsi="Arial" w:cs="Arial"/>
                <w:b/>
                <w:bCs/>
              </w:rPr>
            </w:pPr>
            <w:r w:rsidRPr="00B3445F">
              <w:rPr>
                <w:rFonts w:ascii="Arial" w:hAnsi="Arial" w:cs="Arial"/>
                <w:b/>
                <w:bCs/>
              </w:rPr>
              <w:t>Strengthening Corporate Culture</w:t>
            </w:r>
          </w:p>
        </w:tc>
        <w:tc>
          <w:tcPr>
            <w:tcW w:w="1480" w:type="dxa"/>
            <w:shd w:val="clear" w:color="auto" w:fill="E2EFD9" w:themeFill="accent6" w:themeFillTint="33"/>
          </w:tcPr>
          <w:p w14:paraId="182027D1" w14:textId="4982AFF9" w:rsidR="00CE150C" w:rsidRPr="00B3445F" w:rsidRDefault="002D5095" w:rsidP="00B3445F">
            <w:pPr>
              <w:spacing w:line="276" w:lineRule="auto"/>
              <w:jc w:val="both"/>
              <w:rPr>
                <w:rFonts w:ascii="Arial" w:hAnsi="Arial" w:cs="Arial"/>
              </w:rPr>
            </w:pPr>
            <w:r w:rsidRPr="00B3445F">
              <w:rPr>
                <w:rFonts w:ascii="Arial" w:hAnsi="Arial" w:cs="Arial"/>
              </w:rPr>
              <w:t>Regional Managers and HR</w:t>
            </w:r>
          </w:p>
        </w:tc>
        <w:tc>
          <w:tcPr>
            <w:tcW w:w="1312" w:type="dxa"/>
            <w:shd w:val="clear" w:color="auto" w:fill="E2EFD9" w:themeFill="accent6" w:themeFillTint="33"/>
          </w:tcPr>
          <w:p w14:paraId="24A43007" w14:textId="55610575" w:rsidR="00CE150C" w:rsidRPr="00B3445F" w:rsidRDefault="00AB284B" w:rsidP="00B3445F">
            <w:pPr>
              <w:spacing w:line="276" w:lineRule="auto"/>
              <w:jc w:val="both"/>
              <w:rPr>
                <w:rFonts w:ascii="Arial" w:hAnsi="Arial" w:cs="Arial"/>
              </w:rPr>
            </w:pPr>
            <w:r w:rsidRPr="00B3445F">
              <w:rPr>
                <w:rFonts w:ascii="Arial" w:hAnsi="Arial" w:cs="Arial"/>
              </w:rPr>
              <w:t>Ongoing</w:t>
            </w:r>
          </w:p>
        </w:tc>
        <w:tc>
          <w:tcPr>
            <w:tcW w:w="1289" w:type="dxa"/>
            <w:shd w:val="clear" w:color="auto" w:fill="E2EFD9" w:themeFill="accent6" w:themeFillTint="33"/>
          </w:tcPr>
          <w:p w14:paraId="49D351BC" w14:textId="63AC0298" w:rsidR="00CE150C" w:rsidRPr="00B3445F" w:rsidRDefault="000A377A" w:rsidP="00B3445F">
            <w:pPr>
              <w:spacing w:line="276" w:lineRule="auto"/>
              <w:jc w:val="both"/>
              <w:rPr>
                <w:rFonts w:ascii="Arial" w:hAnsi="Arial" w:cs="Arial"/>
              </w:rPr>
            </w:pPr>
            <w:r w:rsidRPr="00B3445F">
              <w:rPr>
                <w:rFonts w:ascii="Arial" w:hAnsi="Arial" w:cs="Arial"/>
              </w:rPr>
              <w:t>Culturally diverse markets</w:t>
            </w:r>
          </w:p>
        </w:tc>
        <w:tc>
          <w:tcPr>
            <w:tcW w:w="1477" w:type="dxa"/>
            <w:shd w:val="clear" w:color="auto" w:fill="E2EFD9" w:themeFill="accent6" w:themeFillTint="33"/>
          </w:tcPr>
          <w:p w14:paraId="4AF3874B" w14:textId="39E322BB" w:rsidR="0001342F" w:rsidRPr="00B3445F" w:rsidRDefault="0001342F" w:rsidP="00B3445F">
            <w:pPr>
              <w:spacing w:line="276" w:lineRule="auto"/>
              <w:jc w:val="both"/>
              <w:rPr>
                <w:rFonts w:ascii="Arial" w:hAnsi="Arial" w:cs="Arial"/>
              </w:rPr>
            </w:pPr>
            <w:r w:rsidRPr="00B3445F">
              <w:rPr>
                <w:rFonts w:ascii="Arial" w:hAnsi="Arial" w:cs="Arial"/>
              </w:rPr>
              <w:t>Ensure Marriott values align</w:t>
            </w:r>
            <w:r w:rsidR="00161DEF" w:rsidRPr="00B3445F">
              <w:rPr>
                <w:rFonts w:ascii="Arial" w:hAnsi="Arial" w:cs="Arial"/>
              </w:rPr>
              <w:t xml:space="preserve"> with local expectations</w:t>
            </w:r>
          </w:p>
        </w:tc>
        <w:tc>
          <w:tcPr>
            <w:tcW w:w="1591" w:type="dxa"/>
            <w:shd w:val="clear" w:color="auto" w:fill="E2EFD9" w:themeFill="accent6" w:themeFillTint="33"/>
          </w:tcPr>
          <w:p w14:paraId="7B9A1498" w14:textId="726729A9" w:rsidR="002B0425" w:rsidRPr="00B3445F" w:rsidRDefault="002B0425" w:rsidP="00B3445F">
            <w:pPr>
              <w:spacing w:line="276" w:lineRule="auto"/>
              <w:jc w:val="both"/>
              <w:rPr>
                <w:rFonts w:ascii="Arial" w:hAnsi="Arial" w:cs="Arial"/>
              </w:rPr>
            </w:pPr>
            <w:r w:rsidRPr="00B3445F">
              <w:rPr>
                <w:rFonts w:ascii="Arial" w:hAnsi="Arial" w:cs="Arial"/>
              </w:rPr>
              <w:t>It ensures Marriott’s values align with local expectations by conducting cultural training and implementing local engagement initiatives.</w:t>
            </w:r>
          </w:p>
        </w:tc>
      </w:tr>
      <w:tr w:rsidR="00AC49D0" w14:paraId="1FC8AFE7" w14:textId="77777777" w:rsidTr="00273B8C">
        <w:tc>
          <w:tcPr>
            <w:tcW w:w="2093" w:type="dxa"/>
            <w:shd w:val="clear" w:color="auto" w:fill="A8D08D" w:themeFill="accent6" w:themeFillTint="99"/>
          </w:tcPr>
          <w:p w14:paraId="7FEB19F9" w14:textId="33208103" w:rsidR="00CE150C" w:rsidRPr="00B3445F" w:rsidRDefault="00E0237B" w:rsidP="00B3445F">
            <w:pPr>
              <w:spacing w:line="276" w:lineRule="auto"/>
              <w:jc w:val="both"/>
              <w:rPr>
                <w:rFonts w:ascii="Arial" w:hAnsi="Arial" w:cs="Arial"/>
                <w:b/>
                <w:bCs/>
              </w:rPr>
            </w:pPr>
            <w:r w:rsidRPr="00B3445F">
              <w:rPr>
                <w:rFonts w:ascii="Arial" w:hAnsi="Arial" w:cs="Arial"/>
                <w:b/>
                <w:bCs/>
              </w:rPr>
              <w:t>Improving Change Management</w:t>
            </w:r>
          </w:p>
        </w:tc>
        <w:tc>
          <w:tcPr>
            <w:tcW w:w="1480" w:type="dxa"/>
            <w:shd w:val="clear" w:color="auto" w:fill="E2EFD9" w:themeFill="accent6" w:themeFillTint="33"/>
          </w:tcPr>
          <w:p w14:paraId="79507145" w14:textId="0AC871BA" w:rsidR="00CE150C" w:rsidRPr="00B3445F" w:rsidRDefault="00F20597" w:rsidP="00B3445F">
            <w:pPr>
              <w:spacing w:line="276" w:lineRule="auto"/>
              <w:jc w:val="both"/>
              <w:rPr>
                <w:rFonts w:ascii="Arial" w:hAnsi="Arial" w:cs="Arial"/>
              </w:rPr>
            </w:pPr>
            <w:r w:rsidRPr="00B3445F">
              <w:rPr>
                <w:rFonts w:ascii="Arial" w:hAnsi="Arial" w:cs="Arial"/>
              </w:rPr>
              <w:t>Change Leadership Taskforce</w:t>
            </w:r>
          </w:p>
        </w:tc>
        <w:tc>
          <w:tcPr>
            <w:tcW w:w="1312" w:type="dxa"/>
            <w:shd w:val="clear" w:color="auto" w:fill="E2EFD9" w:themeFill="accent6" w:themeFillTint="33"/>
          </w:tcPr>
          <w:p w14:paraId="1E16622C" w14:textId="1F926FEB" w:rsidR="00CE150C" w:rsidRPr="00B3445F" w:rsidRDefault="00D07DB7" w:rsidP="00B3445F">
            <w:pPr>
              <w:spacing w:line="276" w:lineRule="auto"/>
              <w:jc w:val="both"/>
              <w:rPr>
                <w:rFonts w:ascii="Arial" w:hAnsi="Arial" w:cs="Arial"/>
              </w:rPr>
            </w:pPr>
            <w:r w:rsidRPr="00B3445F">
              <w:rPr>
                <w:rFonts w:ascii="Arial" w:hAnsi="Arial" w:cs="Arial"/>
              </w:rPr>
              <w:t>12 months</w:t>
            </w:r>
          </w:p>
        </w:tc>
        <w:tc>
          <w:tcPr>
            <w:tcW w:w="1289" w:type="dxa"/>
            <w:shd w:val="clear" w:color="auto" w:fill="E2EFD9" w:themeFill="accent6" w:themeFillTint="33"/>
          </w:tcPr>
          <w:p w14:paraId="5BC1006F" w14:textId="19E5A02A" w:rsidR="00CE150C" w:rsidRPr="00B3445F" w:rsidRDefault="009D11F1" w:rsidP="00B3445F">
            <w:pPr>
              <w:spacing w:line="276" w:lineRule="auto"/>
              <w:jc w:val="both"/>
              <w:rPr>
                <w:rFonts w:ascii="Arial" w:hAnsi="Arial" w:cs="Arial"/>
              </w:rPr>
            </w:pPr>
            <w:r w:rsidRPr="00B3445F">
              <w:rPr>
                <w:rFonts w:ascii="Arial" w:hAnsi="Arial" w:cs="Arial"/>
              </w:rPr>
              <w:t>Across all properti</w:t>
            </w:r>
            <w:r w:rsidR="00AC49D0" w:rsidRPr="00B3445F">
              <w:rPr>
                <w:rFonts w:ascii="Arial" w:hAnsi="Arial" w:cs="Arial"/>
              </w:rPr>
              <w:t>e</w:t>
            </w:r>
            <w:r w:rsidRPr="00B3445F">
              <w:rPr>
                <w:rFonts w:ascii="Arial" w:hAnsi="Arial" w:cs="Arial"/>
              </w:rPr>
              <w:t>s</w:t>
            </w:r>
          </w:p>
        </w:tc>
        <w:tc>
          <w:tcPr>
            <w:tcW w:w="1477" w:type="dxa"/>
            <w:shd w:val="clear" w:color="auto" w:fill="E2EFD9" w:themeFill="accent6" w:themeFillTint="33"/>
          </w:tcPr>
          <w:p w14:paraId="163A82FC" w14:textId="7D88E766" w:rsidR="00CE150C" w:rsidRPr="00B3445F" w:rsidRDefault="00820132" w:rsidP="00B3445F">
            <w:pPr>
              <w:spacing w:line="276" w:lineRule="auto"/>
              <w:jc w:val="both"/>
              <w:rPr>
                <w:rFonts w:ascii="Arial" w:hAnsi="Arial" w:cs="Arial"/>
              </w:rPr>
            </w:pPr>
            <w:r w:rsidRPr="00B3445F">
              <w:rPr>
                <w:rFonts w:ascii="Arial" w:hAnsi="Arial" w:cs="Arial"/>
              </w:rPr>
              <w:t>Enhance adaptability &amp; efficiency</w:t>
            </w:r>
          </w:p>
        </w:tc>
        <w:tc>
          <w:tcPr>
            <w:tcW w:w="1591" w:type="dxa"/>
            <w:shd w:val="clear" w:color="auto" w:fill="E2EFD9" w:themeFill="accent6" w:themeFillTint="33"/>
          </w:tcPr>
          <w:p w14:paraId="5DBFBD29" w14:textId="2F4B3081" w:rsidR="00CE150C" w:rsidRPr="00B3445F" w:rsidRDefault="00030FFB" w:rsidP="00B3445F">
            <w:pPr>
              <w:spacing w:line="276" w:lineRule="auto"/>
              <w:jc w:val="both"/>
              <w:rPr>
                <w:rFonts w:ascii="Arial" w:hAnsi="Arial" w:cs="Arial"/>
              </w:rPr>
            </w:pPr>
            <w:r w:rsidRPr="00B3445F">
              <w:rPr>
                <w:rFonts w:ascii="Arial" w:hAnsi="Arial" w:cs="Arial"/>
              </w:rPr>
              <w:t>Implement Kotter’s 8-Step Model for structured change execution</w:t>
            </w:r>
          </w:p>
        </w:tc>
      </w:tr>
    </w:tbl>
    <w:p w14:paraId="4E795960" w14:textId="428C9E6D" w:rsidR="00EE7D39" w:rsidRDefault="00F71FD3" w:rsidP="00F71FD3">
      <w:pPr>
        <w:spacing w:line="360" w:lineRule="auto"/>
        <w:jc w:val="center"/>
        <w:rPr>
          <w:rFonts w:ascii="Arial" w:hAnsi="Arial" w:cs="Arial"/>
          <w:sz w:val="24"/>
          <w:szCs w:val="24"/>
        </w:rPr>
      </w:pPr>
      <w:r>
        <w:rPr>
          <w:rFonts w:ascii="Arial" w:hAnsi="Arial" w:cs="Arial"/>
          <w:sz w:val="24"/>
          <w:szCs w:val="24"/>
        </w:rPr>
        <w:t>Source: (Author)</w:t>
      </w:r>
    </w:p>
    <w:p w14:paraId="4744FB57" w14:textId="77777777" w:rsidR="00504E48" w:rsidRDefault="00504E48" w:rsidP="00504E48">
      <w:pPr>
        <w:spacing w:line="360" w:lineRule="auto"/>
        <w:jc w:val="both"/>
        <w:rPr>
          <w:rFonts w:ascii="Arial" w:hAnsi="Arial" w:cs="Arial"/>
          <w:sz w:val="24"/>
          <w:szCs w:val="24"/>
        </w:rPr>
      </w:pPr>
    </w:p>
    <w:p w14:paraId="3CFF0F85" w14:textId="77777777" w:rsidR="00F71FD3" w:rsidRPr="00504E48" w:rsidRDefault="00F71FD3" w:rsidP="00504E48">
      <w:pPr>
        <w:spacing w:line="360" w:lineRule="auto"/>
        <w:jc w:val="both"/>
        <w:rPr>
          <w:rFonts w:ascii="Arial" w:hAnsi="Arial" w:cs="Arial"/>
          <w:sz w:val="24"/>
          <w:szCs w:val="24"/>
        </w:rPr>
      </w:pPr>
    </w:p>
    <w:sectPr w:rsidR="00F71FD3" w:rsidRPr="00504E48" w:rsidSect="00B639E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F1B21"/>
    <w:rsid w:val="000114A0"/>
    <w:rsid w:val="0001342F"/>
    <w:rsid w:val="00016B53"/>
    <w:rsid w:val="00024809"/>
    <w:rsid w:val="00030C84"/>
    <w:rsid w:val="00030FFB"/>
    <w:rsid w:val="00035AA0"/>
    <w:rsid w:val="00036CD9"/>
    <w:rsid w:val="00040BE2"/>
    <w:rsid w:val="00041B87"/>
    <w:rsid w:val="00044F93"/>
    <w:rsid w:val="000734D4"/>
    <w:rsid w:val="000745F6"/>
    <w:rsid w:val="000757E0"/>
    <w:rsid w:val="00081DB5"/>
    <w:rsid w:val="000A2266"/>
    <w:rsid w:val="000A377A"/>
    <w:rsid w:val="000A5A24"/>
    <w:rsid w:val="000E12E0"/>
    <w:rsid w:val="000F000B"/>
    <w:rsid w:val="000F53F5"/>
    <w:rsid w:val="001112A0"/>
    <w:rsid w:val="00111418"/>
    <w:rsid w:val="00132470"/>
    <w:rsid w:val="00137407"/>
    <w:rsid w:val="00147B0D"/>
    <w:rsid w:val="00155E47"/>
    <w:rsid w:val="001574D1"/>
    <w:rsid w:val="00161DEF"/>
    <w:rsid w:val="00166BAC"/>
    <w:rsid w:val="001B56D0"/>
    <w:rsid w:val="001C096C"/>
    <w:rsid w:val="001D5CE4"/>
    <w:rsid w:val="00205EA3"/>
    <w:rsid w:val="0021045A"/>
    <w:rsid w:val="002108E6"/>
    <w:rsid w:val="00220D54"/>
    <w:rsid w:val="00235261"/>
    <w:rsid w:val="00240036"/>
    <w:rsid w:val="00273B8C"/>
    <w:rsid w:val="00276281"/>
    <w:rsid w:val="00277A68"/>
    <w:rsid w:val="002855E2"/>
    <w:rsid w:val="00286A89"/>
    <w:rsid w:val="002B0425"/>
    <w:rsid w:val="002B1707"/>
    <w:rsid w:val="002B6A9E"/>
    <w:rsid w:val="002D47C3"/>
    <w:rsid w:val="002D5095"/>
    <w:rsid w:val="002E03A7"/>
    <w:rsid w:val="002F2C38"/>
    <w:rsid w:val="002F5F67"/>
    <w:rsid w:val="002F6945"/>
    <w:rsid w:val="003332E7"/>
    <w:rsid w:val="00344658"/>
    <w:rsid w:val="00370716"/>
    <w:rsid w:val="00374F29"/>
    <w:rsid w:val="003773B7"/>
    <w:rsid w:val="00383678"/>
    <w:rsid w:val="003900BE"/>
    <w:rsid w:val="003914AA"/>
    <w:rsid w:val="00397E27"/>
    <w:rsid w:val="003A5425"/>
    <w:rsid w:val="003B0A5C"/>
    <w:rsid w:val="003C08C4"/>
    <w:rsid w:val="003D3058"/>
    <w:rsid w:val="003D6C27"/>
    <w:rsid w:val="003F37F3"/>
    <w:rsid w:val="003F6AC5"/>
    <w:rsid w:val="00414306"/>
    <w:rsid w:val="00423437"/>
    <w:rsid w:val="00426168"/>
    <w:rsid w:val="00440787"/>
    <w:rsid w:val="004639B2"/>
    <w:rsid w:val="00464CA9"/>
    <w:rsid w:val="0047062C"/>
    <w:rsid w:val="00472064"/>
    <w:rsid w:val="00477A8C"/>
    <w:rsid w:val="00491928"/>
    <w:rsid w:val="00492675"/>
    <w:rsid w:val="004B37CF"/>
    <w:rsid w:val="004C0BF6"/>
    <w:rsid w:val="004D5AAA"/>
    <w:rsid w:val="004E0356"/>
    <w:rsid w:val="004F2CAC"/>
    <w:rsid w:val="004F66FE"/>
    <w:rsid w:val="00504E48"/>
    <w:rsid w:val="00506B0D"/>
    <w:rsid w:val="00514D97"/>
    <w:rsid w:val="00541824"/>
    <w:rsid w:val="00553121"/>
    <w:rsid w:val="00573052"/>
    <w:rsid w:val="0057638E"/>
    <w:rsid w:val="00586691"/>
    <w:rsid w:val="005871E7"/>
    <w:rsid w:val="0059127E"/>
    <w:rsid w:val="005D1215"/>
    <w:rsid w:val="005D4F2C"/>
    <w:rsid w:val="005E075B"/>
    <w:rsid w:val="005E176F"/>
    <w:rsid w:val="005F4B9C"/>
    <w:rsid w:val="00615D78"/>
    <w:rsid w:val="006258FC"/>
    <w:rsid w:val="006361A1"/>
    <w:rsid w:val="00640889"/>
    <w:rsid w:val="006527A1"/>
    <w:rsid w:val="00653AE7"/>
    <w:rsid w:val="00655CC4"/>
    <w:rsid w:val="00694E95"/>
    <w:rsid w:val="006A2F05"/>
    <w:rsid w:val="006A4E92"/>
    <w:rsid w:val="006B2F88"/>
    <w:rsid w:val="006B4AAF"/>
    <w:rsid w:val="006C18D5"/>
    <w:rsid w:val="006C33E6"/>
    <w:rsid w:val="006C3704"/>
    <w:rsid w:val="006D4CA4"/>
    <w:rsid w:val="006F08BC"/>
    <w:rsid w:val="006F32DD"/>
    <w:rsid w:val="006F7492"/>
    <w:rsid w:val="00720EBA"/>
    <w:rsid w:val="00721919"/>
    <w:rsid w:val="007329DB"/>
    <w:rsid w:val="007449E8"/>
    <w:rsid w:val="00747C21"/>
    <w:rsid w:val="007530B4"/>
    <w:rsid w:val="0075338F"/>
    <w:rsid w:val="00767B24"/>
    <w:rsid w:val="00771D9C"/>
    <w:rsid w:val="0077599D"/>
    <w:rsid w:val="00784E2B"/>
    <w:rsid w:val="00786F3D"/>
    <w:rsid w:val="00787EA0"/>
    <w:rsid w:val="00793CE1"/>
    <w:rsid w:val="00795C34"/>
    <w:rsid w:val="007A4B07"/>
    <w:rsid w:val="007B7AEE"/>
    <w:rsid w:val="007D465D"/>
    <w:rsid w:val="007E0BF9"/>
    <w:rsid w:val="007F1B21"/>
    <w:rsid w:val="00804C83"/>
    <w:rsid w:val="00814098"/>
    <w:rsid w:val="00820132"/>
    <w:rsid w:val="008330D6"/>
    <w:rsid w:val="00834CA3"/>
    <w:rsid w:val="00836E62"/>
    <w:rsid w:val="00860473"/>
    <w:rsid w:val="008C6E61"/>
    <w:rsid w:val="008D3A2F"/>
    <w:rsid w:val="008E3732"/>
    <w:rsid w:val="008E6E23"/>
    <w:rsid w:val="008F6B96"/>
    <w:rsid w:val="00916AC6"/>
    <w:rsid w:val="00961BCF"/>
    <w:rsid w:val="009764BB"/>
    <w:rsid w:val="009C4AA4"/>
    <w:rsid w:val="009D11F1"/>
    <w:rsid w:val="009E33BD"/>
    <w:rsid w:val="009F53D3"/>
    <w:rsid w:val="00A010F5"/>
    <w:rsid w:val="00A119FC"/>
    <w:rsid w:val="00A21E46"/>
    <w:rsid w:val="00A2279B"/>
    <w:rsid w:val="00A23243"/>
    <w:rsid w:val="00A3698F"/>
    <w:rsid w:val="00A44C7B"/>
    <w:rsid w:val="00A90CA1"/>
    <w:rsid w:val="00AA340E"/>
    <w:rsid w:val="00AA51BC"/>
    <w:rsid w:val="00AB284B"/>
    <w:rsid w:val="00AC49D0"/>
    <w:rsid w:val="00AD11A0"/>
    <w:rsid w:val="00AE47D2"/>
    <w:rsid w:val="00AF5769"/>
    <w:rsid w:val="00B027DA"/>
    <w:rsid w:val="00B11430"/>
    <w:rsid w:val="00B146B9"/>
    <w:rsid w:val="00B1631E"/>
    <w:rsid w:val="00B3445F"/>
    <w:rsid w:val="00B54ACC"/>
    <w:rsid w:val="00B55F11"/>
    <w:rsid w:val="00B56A04"/>
    <w:rsid w:val="00B639EA"/>
    <w:rsid w:val="00B850A9"/>
    <w:rsid w:val="00B913E0"/>
    <w:rsid w:val="00BB19EC"/>
    <w:rsid w:val="00BB3010"/>
    <w:rsid w:val="00BC5BBF"/>
    <w:rsid w:val="00BE2AB0"/>
    <w:rsid w:val="00BE5C19"/>
    <w:rsid w:val="00BF7C94"/>
    <w:rsid w:val="00C1054E"/>
    <w:rsid w:val="00C320D9"/>
    <w:rsid w:val="00C413E4"/>
    <w:rsid w:val="00C438DF"/>
    <w:rsid w:val="00C64E93"/>
    <w:rsid w:val="00C77221"/>
    <w:rsid w:val="00C8391B"/>
    <w:rsid w:val="00CA502B"/>
    <w:rsid w:val="00CB0E18"/>
    <w:rsid w:val="00CD1833"/>
    <w:rsid w:val="00CD20CA"/>
    <w:rsid w:val="00CE150C"/>
    <w:rsid w:val="00CF0689"/>
    <w:rsid w:val="00CF4B32"/>
    <w:rsid w:val="00D07DB7"/>
    <w:rsid w:val="00D11A26"/>
    <w:rsid w:val="00D15CB3"/>
    <w:rsid w:val="00D3226A"/>
    <w:rsid w:val="00D34535"/>
    <w:rsid w:val="00D45858"/>
    <w:rsid w:val="00D46DD1"/>
    <w:rsid w:val="00D559BA"/>
    <w:rsid w:val="00D6292B"/>
    <w:rsid w:val="00D63372"/>
    <w:rsid w:val="00D812BD"/>
    <w:rsid w:val="00DA4280"/>
    <w:rsid w:val="00DC6EF3"/>
    <w:rsid w:val="00DD5DC1"/>
    <w:rsid w:val="00DE5DB3"/>
    <w:rsid w:val="00DE61B5"/>
    <w:rsid w:val="00DF24D5"/>
    <w:rsid w:val="00E0237B"/>
    <w:rsid w:val="00E13CD0"/>
    <w:rsid w:val="00E24ED0"/>
    <w:rsid w:val="00E259B3"/>
    <w:rsid w:val="00E364B9"/>
    <w:rsid w:val="00E45223"/>
    <w:rsid w:val="00E52988"/>
    <w:rsid w:val="00E85DD9"/>
    <w:rsid w:val="00EA470B"/>
    <w:rsid w:val="00EC6FF0"/>
    <w:rsid w:val="00ED1D7B"/>
    <w:rsid w:val="00ED2B81"/>
    <w:rsid w:val="00ED446D"/>
    <w:rsid w:val="00EE0165"/>
    <w:rsid w:val="00EE064C"/>
    <w:rsid w:val="00EE63B4"/>
    <w:rsid w:val="00EE7D39"/>
    <w:rsid w:val="00EF15A9"/>
    <w:rsid w:val="00EF27C4"/>
    <w:rsid w:val="00F03C3B"/>
    <w:rsid w:val="00F20597"/>
    <w:rsid w:val="00F43DD8"/>
    <w:rsid w:val="00F57B9A"/>
    <w:rsid w:val="00F71FD3"/>
    <w:rsid w:val="00F77C89"/>
    <w:rsid w:val="00F9184B"/>
    <w:rsid w:val="00FB1770"/>
    <w:rsid w:val="00FC61F2"/>
    <w:rsid w:val="00FE37A2"/>
    <w:rsid w:val="00FF7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shapelayout>
  </w:shapeDefaults>
  <w:decimalSymbol w:val="."/>
  <w:listSeparator w:val=","/>
  <w14:docId w14:val="13FD1F64"/>
  <w15:chartTrackingRefBased/>
  <w15:docId w15:val="{DBFB811B-5CBA-4F14-BF52-88AFF587D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B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1B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1B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1B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1B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1B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B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B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B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B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1B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1B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1B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1B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1B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B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B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B21"/>
    <w:rPr>
      <w:rFonts w:eastAsiaTheme="majorEastAsia" w:cstheme="majorBidi"/>
      <w:color w:val="272727" w:themeColor="text1" w:themeTint="D8"/>
    </w:rPr>
  </w:style>
  <w:style w:type="paragraph" w:styleId="Title">
    <w:name w:val="Title"/>
    <w:basedOn w:val="Normal"/>
    <w:next w:val="Normal"/>
    <w:link w:val="TitleChar"/>
    <w:uiPriority w:val="10"/>
    <w:qFormat/>
    <w:rsid w:val="007F1B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B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B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B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B21"/>
    <w:pPr>
      <w:spacing w:before="160"/>
      <w:jc w:val="center"/>
    </w:pPr>
    <w:rPr>
      <w:i/>
      <w:iCs/>
      <w:color w:val="404040" w:themeColor="text1" w:themeTint="BF"/>
    </w:rPr>
  </w:style>
  <w:style w:type="character" w:customStyle="1" w:styleId="QuoteChar">
    <w:name w:val="Quote Char"/>
    <w:basedOn w:val="DefaultParagraphFont"/>
    <w:link w:val="Quote"/>
    <w:uiPriority w:val="29"/>
    <w:rsid w:val="007F1B21"/>
    <w:rPr>
      <w:i/>
      <w:iCs/>
      <w:color w:val="404040" w:themeColor="text1" w:themeTint="BF"/>
    </w:rPr>
  </w:style>
  <w:style w:type="paragraph" w:styleId="ListParagraph">
    <w:name w:val="List Paragraph"/>
    <w:basedOn w:val="Normal"/>
    <w:uiPriority w:val="34"/>
    <w:qFormat/>
    <w:rsid w:val="007F1B21"/>
    <w:pPr>
      <w:ind w:left="720"/>
      <w:contextualSpacing/>
    </w:pPr>
  </w:style>
  <w:style w:type="character" w:styleId="IntenseEmphasis">
    <w:name w:val="Intense Emphasis"/>
    <w:basedOn w:val="DefaultParagraphFont"/>
    <w:uiPriority w:val="21"/>
    <w:qFormat/>
    <w:rsid w:val="007F1B21"/>
    <w:rPr>
      <w:i/>
      <w:iCs/>
      <w:color w:val="2F5496" w:themeColor="accent1" w:themeShade="BF"/>
    </w:rPr>
  </w:style>
  <w:style w:type="paragraph" w:styleId="IntenseQuote">
    <w:name w:val="Intense Quote"/>
    <w:basedOn w:val="Normal"/>
    <w:next w:val="Normal"/>
    <w:link w:val="IntenseQuoteChar"/>
    <w:uiPriority w:val="30"/>
    <w:qFormat/>
    <w:rsid w:val="007F1B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1B21"/>
    <w:rPr>
      <w:i/>
      <w:iCs/>
      <w:color w:val="2F5496" w:themeColor="accent1" w:themeShade="BF"/>
    </w:rPr>
  </w:style>
  <w:style w:type="character" w:styleId="IntenseReference">
    <w:name w:val="Intense Reference"/>
    <w:basedOn w:val="DefaultParagraphFont"/>
    <w:uiPriority w:val="32"/>
    <w:qFormat/>
    <w:rsid w:val="007F1B21"/>
    <w:rPr>
      <w:b/>
      <w:bCs/>
      <w:smallCaps/>
      <w:color w:val="2F5496" w:themeColor="accent1" w:themeShade="BF"/>
      <w:spacing w:val="5"/>
    </w:rPr>
  </w:style>
  <w:style w:type="paragraph" w:styleId="NoSpacing">
    <w:name w:val="No Spacing"/>
    <w:link w:val="NoSpacingChar"/>
    <w:uiPriority w:val="1"/>
    <w:qFormat/>
    <w:rsid w:val="00B639EA"/>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639EA"/>
    <w:rPr>
      <w:rFonts w:eastAsiaTheme="minorEastAsia"/>
      <w:kern w:val="0"/>
      <w:lang w:val="en-US"/>
    </w:rPr>
  </w:style>
  <w:style w:type="paragraph" w:styleId="TOCHeading">
    <w:name w:val="TOC Heading"/>
    <w:basedOn w:val="Heading1"/>
    <w:next w:val="Normal"/>
    <w:uiPriority w:val="39"/>
    <w:unhideWhenUsed/>
    <w:qFormat/>
    <w:rsid w:val="00235261"/>
    <w:pPr>
      <w:spacing w:before="240" w:after="0"/>
      <w:outlineLvl w:val="9"/>
    </w:pPr>
    <w:rPr>
      <w:kern w:val="0"/>
      <w:sz w:val="32"/>
      <w:szCs w:val="32"/>
      <w:lang w:val="en-US"/>
    </w:rPr>
  </w:style>
  <w:style w:type="paragraph" w:styleId="TOC1">
    <w:name w:val="toc 1"/>
    <w:basedOn w:val="Normal"/>
    <w:next w:val="Normal"/>
    <w:autoRedefine/>
    <w:uiPriority w:val="39"/>
    <w:unhideWhenUsed/>
    <w:rsid w:val="00235261"/>
    <w:pPr>
      <w:spacing w:after="100"/>
    </w:pPr>
  </w:style>
  <w:style w:type="character" w:styleId="Hyperlink">
    <w:name w:val="Hyperlink"/>
    <w:basedOn w:val="DefaultParagraphFont"/>
    <w:uiPriority w:val="99"/>
    <w:unhideWhenUsed/>
    <w:rsid w:val="00235261"/>
    <w:rPr>
      <w:color w:val="0563C1" w:themeColor="hyperlink"/>
      <w:u w:val="single"/>
    </w:rPr>
  </w:style>
  <w:style w:type="character" w:styleId="UnresolvedMention">
    <w:name w:val="Unresolved Mention"/>
    <w:basedOn w:val="DefaultParagraphFont"/>
    <w:uiPriority w:val="99"/>
    <w:semiHidden/>
    <w:unhideWhenUsed/>
    <w:rsid w:val="001112A0"/>
    <w:rPr>
      <w:color w:val="605E5C"/>
      <w:shd w:val="clear" w:color="auto" w:fill="E1DFDD"/>
    </w:rPr>
  </w:style>
  <w:style w:type="character" w:styleId="FollowedHyperlink">
    <w:name w:val="FollowedHyperlink"/>
    <w:basedOn w:val="DefaultParagraphFont"/>
    <w:uiPriority w:val="99"/>
    <w:semiHidden/>
    <w:unhideWhenUsed/>
    <w:rsid w:val="00276281"/>
    <w:rPr>
      <w:color w:val="954F72" w:themeColor="followedHyperlink"/>
      <w:u w:val="single"/>
    </w:rPr>
  </w:style>
  <w:style w:type="table" w:styleId="TableGrid">
    <w:name w:val="Table Grid"/>
    <w:basedOn w:val="TableNormal"/>
    <w:uiPriority w:val="39"/>
    <w:rsid w:val="00016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F32D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95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gitalcommons.unl.edu/honorstheses/632/" TargetMode="External"/><Relationship Id="rId18" Type="http://schemas.openxmlformats.org/officeDocument/2006/relationships/hyperlink" Target="https://news.marriott.com/news/2023/02/24/marriott-international-announces-organizational-structure-and-executive-appointments" TargetMode="External"/><Relationship Id="rId26" Type="http://schemas.openxmlformats.org/officeDocument/2006/relationships/hyperlink" Target="https://careers.marriott.com/career-journeys/early-careers/" TargetMode="External"/><Relationship Id="rId21" Type="http://schemas.openxmlformats.org/officeDocument/2006/relationships/hyperlink" Target="https://www.marriott.com/culture-and-values/awards-of-excellence.mi" TargetMode="External"/><Relationship Id="rId34" Type="http://schemas.openxmlformats.org/officeDocument/2006/relationships/hyperlink" Target="https://www.statista.com/statistics/1529390/marriott-international-total-equity/" TargetMode="External"/><Relationship Id="rId7" Type="http://schemas.openxmlformats.org/officeDocument/2006/relationships/image" Target="media/image3.png"/><Relationship Id="rId12" Type="http://schemas.openxmlformats.org/officeDocument/2006/relationships/hyperlink" Target="https://research-methodology.net/marriott-organizational-structure-overview/" TargetMode="External"/><Relationship Id="rId17" Type="http://schemas.openxmlformats.org/officeDocument/2006/relationships/hyperlink" Target="https://media.corporate-ir.net/media_files/IROL/10/108017/marriott20AR/10k-item1-p3.html" TargetMode="External"/><Relationship Id="rId25" Type="http://schemas.openxmlformats.org/officeDocument/2006/relationships/hyperlink" Target="https://marriott.gcs-web.com/static-files/b82978a6-9d28-4e38-9855-fc4ae2cebe11" TargetMode="External"/><Relationship Id="rId33" Type="http://schemas.openxmlformats.org/officeDocument/2006/relationships/hyperlink" Target="https://www.statista.com/statistics/1529244/marriott-international-total-asset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news.marriott.com/news/2019/01/16/marriott-international-announces-marriott-bonvoy-the-new-brand-name-of-its-loyalty-program" TargetMode="External"/><Relationship Id="rId20" Type="http://schemas.openxmlformats.org/officeDocument/2006/relationships/hyperlink" Target="https://www.marriott.com/culture-and-values/core-values.mi" TargetMode="External"/><Relationship Id="rId29" Type="http://schemas.openxmlformats.org/officeDocument/2006/relationships/hyperlink" Target="https://journals.sagepub.com/doi/full/10.1177/00081256231214816"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catalyst.org/about/stories/2024/frontline-employee-retention-marriott" TargetMode="External"/><Relationship Id="rId24" Type="http://schemas.openxmlformats.org/officeDocument/2006/relationships/hyperlink" Target="https://www.hotel-development.marriott.com/power-of-marriott" TargetMode="External"/><Relationship Id="rId32" Type="http://schemas.openxmlformats.org/officeDocument/2006/relationships/hyperlink" Target="https://www.statista.com/statistics/1343521/most-well-known-hotel-brands-in-the-uk/"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kotterinc.com/methodology/8-steps/" TargetMode="External"/><Relationship Id="rId23" Type="http://schemas.openxmlformats.org/officeDocument/2006/relationships/hyperlink" Target="https://marriott.gcs-web.com/news-releases/news-release-details/marriott-international-celebrates-outstanding-development-year" TargetMode="External"/><Relationship Id="rId28" Type="http://schemas.openxmlformats.org/officeDocument/2006/relationships/hyperlink" Target="https://marketrealist.com/2016/01/marriott-international-eyes-customers-outside-looking/" TargetMode="External"/><Relationship Id="rId36" Type="http://schemas.openxmlformats.org/officeDocument/2006/relationships/hyperlink" Target="https://thepointsguy.com/hotel/top-marriott-complaints-to-resolve-2019/" TargetMode="External"/><Relationship Id="rId10" Type="http://schemas.openxmlformats.org/officeDocument/2006/relationships/hyperlink" Target="https://www.arrivia.com/insights/loyalty-program-problems-solutions/" TargetMode="External"/><Relationship Id="rId19" Type="http://schemas.openxmlformats.org/officeDocument/2006/relationships/hyperlink" Target="https://life.marriott.com/blog/marriott-benefits/" TargetMode="External"/><Relationship Id="rId31" Type="http://schemas.openxmlformats.org/officeDocument/2006/relationships/hyperlink" Target="https://skift.com/2024/02/26/marriott-bonvoy-adds-200-millionth-member-as-hotel-loyalty-race-heats-up/"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pubfiles.greatplacetowork.com/root/com/GPTW_Marriott_Frontlines_08_Download.pdf" TargetMode="External"/><Relationship Id="rId22" Type="http://schemas.openxmlformats.org/officeDocument/2006/relationships/hyperlink" Target="https://serve360.marriott.com/wp-content/uploads/2024/07/2024ESGProgress.pdf" TargetMode="External"/><Relationship Id="rId27" Type="http://schemas.openxmlformats.org/officeDocument/2006/relationships/hyperlink" Target="https://www.marriott.com/marriott/aboutmarriott.mi" TargetMode="External"/><Relationship Id="rId30" Type="http://schemas.openxmlformats.org/officeDocument/2006/relationships/hyperlink" Target="https://skift.com/2023/12/31/hotel-loyalty-race-hilton-gains-on-marriott/" TargetMode="External"/><Relationship Id="rId35" Type="http://schemas.openxmlformats.org/officeDocument/2006/relationships/hyperlink" Target="https://www.statista.com/statistics/247285/number-of-marriott-international-hotels-worldwide/"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144E3-CF51-4A8A-A767-EB038D7E4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3678</Words>
  <Characters>27438</Characters>
  <Application>Microsoft Office Word</Application>
  <DocSecurity>0</DocSecurity>
  <Lines>653</Lines>
  <Paragraphs>185</Paragraphs>
  <ScaleCrop>false</ScaleCrop>
  <HeadingPairs>
    <vt:vector size="2" baseType="variant">
      <vt:variant>
        <vt:lpstr>Title</vt:lpstr>
      </vt:variant>
      <vt:variant>
        <vt:i4>1</vt:i4>
      </vt:variant>
    </vt:vector>
  </HeadingPairs>
  <TitlesOfParts>
    <vt:vector size="1" baseType="lpstr">
      <vt:lpstr>Report: An Organisational Analysis of Marriott International</vt:lpstr>
    </vt:vector>
  </TitlesOfParts>
  <Company/>
  <LinksUpToDate>false</LinksUpToDate>
  <CharactersWithSpaces>30931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An Organisational Analysis of Marriott International</dc:title>
  <dc:subject>Module: Management&amp; Organisational Behaviour</dc:subject>
  <dc:creator>Eugen Gherasim</dc:creator>
  <cp:keywords/>
  <dc:description/>
  <cp:lastModifiedBy>Eugen Gherasim</cp:lastModifiedBy>
  <cp:revision>240</cp:revision>
  <dcterms:created xsi:type="dcterms:W3CDTF">2025-02-25T12:53:00Z</dcterms:created>
  <dcterms:modified xsi:type="dcterms:W3CDTF">2025-03-04T13:51:00Z</dcterms:modified>
</cp:coreProperties>
</file>