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B81958" w:rsidR="00B81958" w:rsidP="00B81958" w:rsidRDefault="00B81958" w14:paraId="28A9A9EB" wp14:textId="77777777">
      <w:pPr>
        <w:spacing w:line="276" w:lineRule="auto"/>
        <w:jc w:val="center"/>
        <w:rPr>
          <w:rFonts w:ascii="Arial" w:hAnsi="Arial" w:cs="Arial"/>
          <w:b/>
          <w:caps/>
          <w:sz w:val="18"/>
          <w:szCs w:val="18"/>
        </w:rPr>
      </w:pPr>
      <w:r w:rsidRPr="354885C7" w:rsidR="65683D5F">
        <w:rPr>
          <w:rFonts w:ascii="Arial" w:hAnsi="Arial" w:cs="Arial"/>
          <w:b w:val="1"/>
          <w:bCs w:val="1"/>
          <w:i w:val="1"/>
          <w:iCs w:val="1"/>
          <w:sz w:val="44"/>
          <w:szCs w:val="44"/>
        </w:rPr>
        <w:t>Reflective Essay: Professional Career Development</w:t>
      </w:r>
    </w:p>
    <w:p xmlns:wp14="http://schemas.microsoft.com/office/word/2010/wordml" w:rsidR="00B81958" w:rsidP="354885C7" w:rsidRDefault="00B81958" w14:paraId="74929B4B" wp14:textId="21084B45">
      <w:pPr>
        <w:spacing w:line="276" w:lineRule="auto"/>
        <w:jc w:val="center"/>
        <w:rPr>
          <w:rFonts w:ascii="Arial" w:hAnsi="Arial" w:cs="Arial"/>
          <w:b w:val="1"/>
          <w:bCs w:val="1"/>
          <w:i w:val="1"/>
          <w:iCs w:val="1"/>
          <w:sz w:val="44"/>
          <w:szCs w:val="44"/>
        </w:rPr>
      </w:pPr>
    </w:p>
    <w:p xmlns:wp14="http://schemas.microsoft.com/office/word/2010/wordml" w:rsidR="00B81958" w:rsidP="354885C7" w:rsidRDefault="00B81958" w14:paraId="4FA5AEA6" wp14:textId="7BC1FEF7">
      <w:pPr>
        <w:spacing w:line="276" w:lineRule="auto"/>
        <w:jc w:val="center"/>
        <w:rPr>
          <w:rFonts w:ascii="Arial" w:hAnsi="Arial" w:cs="Arial"/>
          <w:b w:val="1"/>
          <w:bCs w:val="1"/>
          <w:i w:val="1"/>
          <w:iCs w:val="1"/>
          <w:sz w:val="44"/>
          <w:szCs w:val="44"/>
        </w:rPr>
      </w:pPr>
    </w:p>
    <w:p xmlns:wp14="http://schemas.microsoft.com/office/word/2010/wordml" w:rsidR="00B81958" w:rsidP="354885C7" w:rsidRDefault="00B81958" w14:paraId="672A6659" wp14:textId="70A22706">
      <w:pPr>
        <w:pStyle w:val="Normal"/>
        <w:jc w:val="center"/>
      </w:pPr>
      <w:r w:rsidR="0D559F3C">
        <w:drawing>
          <wp:inline xmlns:wp14="http://schemas.microsoft.com/office/word/2010/wordprocessingDrawing" wp14:editId="56415508" wp14:anchorId="60A38BFF">
            <wp:extent cx="2857500" cy="1000125"/>
            <wp:effectExtent l="0" t="0" r="0" b="0"/>
            <wp:docPr id="1263165866" name="" title=""/>
            <wp:cNvGraphicFramePr>
              <a:graphicFrameLocks noChangeAspect="1"/>
            </wp:cNvGraphicFramePr>
            <a:graphic>
              <a:graphicData uri="http://schemas.openxmlformats.org/drawingml/2006/picture">
                <pic:pic>
                  <pic:nvPicPr>
                    <pic:cNvPr id="0" name=""/>
                    <pic:cNvPicPr/>
                  </pic:nvPicPr>
                  <pic:blipFill>
                    <a:blip r:embed="R83797d4d39ea4948">
                      <a:extLst>
                        <a:ext xmlns:a="http://schemas.openxmlformats.org/drawingml/2006/main" uri="{28A0092B-C50C-407E-A947-70E740481C1C}">
                          <a14:useLocalDpi val="0"/>
                        </a:ext>
                      </a:extLst>
                    </a:blip>
                    <a:stretch>
                      <a:fillRect/>
                    </a:stretch>
                  </pic:blipFill>
                  <pic:spPr>
                    <a:xfrm>
                      <a:off x="0" y="0"/>
                      <a:ext cx="2857500" cy="1000125"/>
                    </a:xfrm>
                    <a:prstGeom prst="rect">
                      <a:avLst/>
                    </a:prstGeom>
                  </pic:spPr>
                </pic:pic>
              </a:graphicData>
            </a:graphic>
          </wp:inline>
        </w:drawing>
      </w:r>
    </w:p>
    <w:p w:rsidR="354885C7" w:rsidP="354885C7" w:rsidRDefault="354885C7" w14:paraId="441E9C3C" w14:textId="334BB5AC">
      <w:pPr>
        <w:pStyle w:val="Normal"/>
        <w:jc w:val="center"/>
      </w:pPr>
    </w:p>
    <w:p w:rsidR="354885C7" w:rsidP="354885C7" w:rsidRDefault="354885C7" w14:paraId="0D47BE1A" w14:textId="0D81E32D">
      <w:pPr>
        <w:pStyle w:val="Normal"/>
        <w:jc w:val="center"/>
      </w:pPr>
    </w:p>
    <w:p w:rsidR="354885C7" w:rsidP="354885C7" w:rsidRDefault="354885C7" w14:paraId="1D6DB962" w14:textId="4C6B4F98">
      <w:pPr>
        <w:pStyle w:val="Normal"/>
        <w:jc w:val="center"/>
      </w:pPr>
    </w:p>
    <w:p w:rsidR="354885C7" w:rsidP="354885C7" w:rsidRDefault="354885C7" w14:paraId="5F47F1A5" w14:textId="61CBAB43">
      <w:pPr>
        <w:pStyle w:val="Normal"/>
        <w:jc w:val="center"/>
      </w:pPr>
    </w:p>
    <w:p xmlns:wp14="http://schemas.microsoft.com/office/word/2010/wordml" w:rsidR="00B81958" w:rsidP="00B81958" w:rsidRDefault="00B81958" w14:paraId="0A37501D" wp14:textId="77777777">
      <w:pPr>
        <w:rPr>
          <w:rFonts w:ascii="Verdana" w:hAnsi="Verdana"/>
          <w:b/>
          <w:caps/>
          <w:sz w:val="18"/>
          <w:szCs w:val="18"/>
        </w:rPr>
      </w:pPr>
    </w:p>
    <w:p xmlns:wp14="http://schemas.microsoft.com/office/word/2010/wordml" w:rsidR="00B81958" w:rsidP="354885C7" w:rsidRDefault="00B81958" w14:paraId="136EAFF4" wp14:textId="647A30C4">
      <w:pPr>
        <w:pStyle w:val="Normal"/>
        <w:rPr>
          <w:rFonts w:ascii="Verdana" w:hAnsi="Verdana"/>
          <w:b w:val="1"/>
          <w:bCs w:val="1"/>
          <w:caps w:val="1"/>
          <w:sz w:val="22"/>
          <w:szCs w:val="22"/>
        </w:rPr>
      </w:pPr>
      <w:r w:rsidRPr="354885C7" w:rsidR="65683D5F">
        <w:rPr>
          <w:rFonts w:ascii="Verdana" w:hAnsi="Verdana"/>
          <w:b w:val="1"/>
          <w:bCs w:val="1"/>
          <w:caps w:val="1"/>
          <w:sz w:val="22"/>
          <w:szCs w:val="22"/>
        </w:rPr>
        <w:t xml:space="preserve">MODULE </w:t>
      </w:r>
      <w:r w:rsidRPr="354885C7" w:rsidR="65683D5F">
        <w:rPr>
          <w:rFonts w:ascii="Verdana" w:hAnsi="Verdana"/>
          <w:b w:val="1"/>
          <w:bCs w:val="1"/>
          <w:caps w:val="1"/>
          <w:sz w:val="22"/>
          <w:szCs w:val="22"/>
        </w:rPr>
        <w:t>NAME:</w:t>
      </w:r>
      <w:r>
        <w:tab/>
      </w:r>
      <w:r w:rsidRPr="354885C7" w:rsidR="3EDA9088">
        <w:rPr>
          <w:rFonts w:ascii="Verdana" w:hAnsi="Verdana"/>
          <w:b w:val="1"/>
          <w:bCs w:val="1"/>
          <w:caps w:val="1"/>
          <w:sz w:val="22"/>
          <w:szCs w:val="22"/>
        </w:rPr>
        <w:t xml:space="preserve"> </w:t>
      </w:r>
      <w:r w:rsidRPr="354885C7" w:rsidR="09380E13">
        <w:rPr>
          <w:rFonts w:ascii="Verdana" w:hAnsi="Verdana"/>
          <w:b w:val="1"/>
          <w:bCs w:val="1"/>
          <w:caps w:val="1"/>
          <w:sz w:val="22"/>
          <w:szCs w:val="22"/>
        </w:rPr>
        <w:t xml:space="preserve">  </w:t>
      </w:r>
      <w:r w:rsidRPr="354885C7" w:rsidR="42B4A176">
        <w:rPr>
          <w:rFonts w:ascii="Verdana" w:hAnsi="Verdana"/>
          <w:b w:val="1"/>
          <w:bCs w:val="1"/>
          <w:caps w:val="1"/>
          <w:sz w:val="22"/>
          <w:szCs w:val="22"/>
        </w:rPr>
        <w:t xml:space="preserve">  </w:t>
      </w:r>
      <w:r w:rsidRPr="354885C7" w:rsidR="4C329F10">
        <w:rPr>
          <w:rFonts w:ascii="Verdana" w:hAnsi="Verdana"/>
          <w:b w:val="1"/>
          <w:bCs w:val="1"/>
          <w:caps w:val="1"/>
          <w:sz w:val="22"/>
          <w:szCs w:val="22"/>
        </w:rPr>
        <w:t>PROFESSIONAL CAREER DEVELOPMENT</w:t>
      </w:r>
      <w:r w:rsidRPr="354885C7" w:rsidR="1603E314">
        <w:rPr>
          <w:rFonts w:ascii="Verdana" w:hAnsi="Verdana"/>
          <w:b w:val="1"/>
          <w:bCs w:val="1"/>
          <w:caps w:val="1"/>
          <w:sz w:val="22"/>
          <w:szCs w:val="22"/>
        </w:rPr>
        <w:t>, BMSW4012</w:t>
      </w:r>
    </w:p>
    <w:p xmlns:wp14="http://schemas.microsoft.com/office/word/2010/wordml" w:rsidR="00B81958" w:rsidP="354885C7" w:rsidRDefault="00B81958" w14:paraId="2728E530" wp14:textId="4E47926C">
      <w:pPr>
        <w:rPr>
          <w:rFonts w:ascii="Verdana" w:hAnsi="Verdana"/>
          <w:b w:val="1"/>
          <w:bCs w:val="1"/>
          <w:caps w:val="1"/>
          <w:sz w:val="22"/>
          <w:szCs w:val="22"/>
        </w:rPr>
      </w:pPr>
      <w:r w:rsidRPr="354885C7" w:rsidR="65683D5F">
        <w:rPr>
          <w:rFonts w:ascii="Verdana" w:hAnsi="Verdana"/>
          <w:b w:val="1"/>
          <w:bCs w:val="1"/>
          <w:caps w:val="1"/>
          <w:sz w:val="22"/>
          <w:szCs w:val="22"/>
        </w:rPr>
        <w:t>Student Name:</w:t>
      </w:r>
      <w:r>
        <w:tab/>
      </w:r>
      <w:r w:rsidRPr="354885C7" w:rsidR="690C2272">
        <w:rPr>
          <w:rFonts w:ascii="Verdana" w:hAnsi="Verdana"/>
          <w:b w:val="1"/>
          <w:bCs w:val="1"/>
          <w:caps w:val="1"/>
          <w:sz w:val="22"/>
          <w:szCs w:val="22"/>
        </w:rPr>
        <w:t xml:space="preserve"> </w:t>
      </w:r>
      <w:r w:rsidRPr="354885C7" w:rsidR="1048EFB8">
        <w:rPr>
          <w:rFonts w:ascii="Verdana" w:hAnsi="Verdana"/>
          <w:b w:val="1"/>
          <w:bCs w:val="1"/>
          <w:caps w:val="1"/>
          <w:sz w:val="22"/>
          <w:szCs w:val="22"/>
        </w:rPr>
        <w:t xml:space="preserve">  </w:t>
      </w:r>
      <w:r w:rsidRPr="354885C7" w:rsidR="690C2272">
        <w:rPr>
          <w:rFonts w:ascii="Verdana" w:hAnsi="Verdana"/>
          <w:b w:val="1"/>
          <w:bCs w:val="1"/>
          <w:caps w:val="1"/>
          <w:sz w:val="22"/>
          <w:szCs w:val="22"/>
        </w:rPr>
        <w:t xml:space="preserve">  </w:t>
      </w:r>
      <w:r w:rsidRPr="354885C7" w:rsidR="7A430404">
        <w:rPr>
          <w:rFonts w:ascii="Verdana" w:hAnsi="Verdana"/>
          <w:b w:val="1"/>
          <w:bCs w:val="1"/>
          <w:caps w:val="1"/>
          <w:sz w:val="22"/>
          <w:szCs w:val="22"/>
        </w:rPr>
        <w:t>JANA SLISKOVA, 2421920</w:t>
      </w:r>
    </w:p>
    <w:p xmlns:wp14="http://schemas.microsoft.com/office/word/2010/wordml" w:rsidR="00B81958" w:rsidP="354885C7" w:rsidRDefault="00B81958" w14:paraId="77DDA521" wp14:textId="01D72327">
      <w:pPr>
        <w:rPr>
          <w:rFonts w:ascii="Verdana" w:hAnsi="Verdana"/>
          <w:b w:val="1"/>
          <w:bCs w:val="1"/>
          <w:caps w:val="1"/>
          <w:color w:val="000000" w:themeColor="text1" w:themeTint="FF" w:themeShade="FF"/>
          <w:sz w:val="22"/>
          <w:szCs w:val="22"/>
        </w:rPr>
      </w:pPr>
      <w:r w:rsidRPr="354885C7" w:rsidR="65683D5F">
        <w:rPr>
          <w:rFonts w:ascii="Verdana" w:hAnsi="Verdana"/>
          <w:b w:val="1"/>
          <w:bCs w:val="1"/>
          <w:caps w:val="1"/>
          <w:color w:val="000000" w:themeColor="text1" w:themeTint="FF" w:themeShade="FF"/>
          <w:sz w:val="22"/>
          <w:szCs w:val="22"/>
        </w:rPr>
        <w:t>L</w:t>
      </w:r>
      <w:r w:rsidRPr="354885C7" w:rsidR="16F38E32">
        <w:rPr>
          <w:rFonts w:ascii="Verdana" w:hAnsi="Verdana"/>
          <w:b w:val="1"/>
          <w:bCs w:val="1"/>
          <w:caps w:val="1"/>
          <w:color w:val="000000" w:themeColor="text1" w:themeTint="FF" w:themeShade="FF"/>
          <w:sz w:val="22"/>
          <w:szCs w:val="22"/>
        </w:rPr>
        <w:t>ECTURER NAME</w:t>
      </w:r>
      <w:r w:rsidRPr="354885C7" w:rsidR="65683D5F">
        <w:rPr>
          <w:rFonts w:ascii="Verdana" w:hAnsi="Verdana"/>
          <w:b w:val="1"/>
          <w:bCs w:val="1"/>
          <w:caps w:val="1"/>
          <w:color w:val="000000" w:themeColor="text1" w:themeTint="FF" w:themeShade="FF"/>
          <w:sz w:val="22"/>
          <w:szCs w:val="22"/>
        </w:rPr>
        <w:t xml:space="preserve">: </w:t>
      </w:r>
      <w:r w:rsidRPr="354885C7" w:rsidR="3F30ECBB">
        <w:rPr>
          <w:rFonts w:ascii="Verdana" w:hAnsi="Verdana"/>
          <w:b w:val="1"/>
          <w:bCs w:val="1"/>
          <w:caps w:val="1"/>
          <w:color w:val="000000" w:themeColor="text1" w:themeTint="FF" w:themeShade="FF"/>
          <w:sz w:val="22"/>
          <w:szCs w:val="22"/>
        </w:rPr>
        <w:t xml:space="preserve">  </w:t>
      </w:r>
      <w:r w:rsidRPr="354885C7" w:rsidR="65683D5F">
        <w:rPr>
          <w:rFonts w:ascii="Verdana" w:hAnsi="Verdana"/>
          <w:b w:val="1"/>
          <w:bCs w:val="1"/>
          <w:caps w:val="1"/>
          <w:color w:val="000000" w:themeColor="text1" w:themeTint="FF" w:themeShade="FF"/>
          <w:sz w:val="22"/>
          <w:szCs w:val="22"/>
        </w:rPr>
        <w:t xml:space="preserve">  </w:t>
      </w:r>
      <w:r w:rsidRPr="354885C7" w:rsidR="4FC382B0">
        <w:rPr>
          <w:rFonts w:ascii="Verdana" w:hAnsi="Verdana"/>
          <w:b w:val="1"/>
          <w:bCs w:val="1"/>
          <w:caps w:val="1"/>
          <w:color w:val="000000" w:themeColor="text1" w:themeTint="FF" w:themeShade="FF"/>
          <w:sz w:val="22"/>
          <w:szCs w:val="22"/>
        </w:rPr>
        <w:t>MUHAMMAD CASSAMO</w:t>
      </w:r>
    </w:p>
    <w:p xmlns:wp14="http://schemas.microsoft.com/office/word/2010/wordml" w:rsidR="00B81958" w:rsidP="00B81958" w:rsidRDefault="00B81958" w14:paraId="5DAB6C7B" wp14:textId="77777777">
      <w:pPr>
        <w:rPr>
          <w:rFonts w:ascii="Verdana" w:hAnsi="Verdana"/>
          <w:b/>
          <w:caps/>
          <w:color w:val="FF0000"/>
          <w:sz w:val="18"/>
          <w:szCs w:val="18"/>
        </w:rPr>
      </w:pPr>
    </w:p>
    <w:p xmlns:wp14="http://schemas.microsoft.com/office/word/2010/wordml" w:rsidR="00CE750C" w:rsidRDefault="00CE750C" w14:paraId="02EB378F" wp14:textId="77777777"/>
    <w:p xmlns:wp14="http://schemas.microsoft.com/office/word/2010/wordml" w:rsidR="00A91595" w:rsidRDefault="00A91595" w14:paraId="6A05A809" wp14:textId="77777777"/>
    <w:p xmlns:wp14="http://schemas.microsoft.com/office/word/2010/wordml" w:rsidR="00A91595" w:rsidRDefault="00A91595" w14:paraId="5A39BBE3" wp14:textId="77777777"/>
    <w:p xmlns:wp14="http://schemas.microsoft.com/office/word/2010/wordml" w:rsidR="00A91595" w:rsidRDefault="00A91595" w14:paraId="41C8F396" wp14:textId="77777777"/>
    <w:p xmlns:wp14="http://schemas.microsoft.com/office/word/2010/wordml" w:rsidR="00A91595" w:rsidRDefault="00A91595" w14:paraId="72A3D3EC" wp14:textId="77777777"/>
    <w:p xmlns:wp14="http://schemas.microsoft.com/office/word/2010/wordml" w:rsidR="00A91595" w:rsidRDefault="00A91595" w14:paraId="0D0B940D" wp14:textId="77777777"/>
    <w:p xmlns:wp14="http://schemas.microsoft.com/office/word/2010/wordml" w:rsidR="00A91595" w:rsidRDefault="00A91595" w14:paraId="0E27B00A" wp14:textId="77777777"/>
    <w:p xmlns:wp14="http://schemas.microsoft.com/office/word/2010/wordml" w:rsidR="00A91595" w:rsidRDefault="00A91595" w14:paraId="60061E4C" wp14:textId="77777777"/>
    <w:p xmlns:wp14="http://schemas.microsoft.com/office/word/2010/wordml" w:rsidR="00A91595" w:rsidRDefault="00A91595" w14:paraId="44EAFD9C" wp14:textId="77777777"/>
    <w:p xmlns:wp14="http://schemas.microsoft.com/office/word/2010/wordml" w:rsidR="00B81958" w:rsidRDefault="00B81958" w14:paraId="4B94D5A5" wp14:textId="77777777"/>
    <w:p xmlns:wp14="http://schemas.microsoft.com/office/word/2010/wordml" w:rsidRPr="00A91595" w:rsidR="00A91595" w:rsidP="00A91595" w:rsidRDefault="00A91595" w14:paraId="3E7A9F1C" wp14:textId="77777777">
      <w:pPr>
        <w:spacing w:line="360" w:lineRule="auto"/>
        <w:jc w:val="both"/>
        <w:rPr>
          <w:rFonts w:ascii="Arial" w:hAnsi="Arial" w:cs="Arial"/>
          <w:b/>
          <w:sz w:val="28"/>
          <w:szCs w:val="28"/>
        </w:rPr>
      </w:pPr>
      <w:r w:rsidRPr="00A91595">
        <w:rPr>
          <w:rFonts w:ascii="Arial" w:hAnsi="Arial" w:cs="Arial"/>
          <w:b/>
          <w:sz w:val="28"/>
          <w:szCs w:val="28"/>
        </w:rPr>
        <w:t>Introduction</w:t>
      </w:r>
    </w:p>
    <w:p xmlns:wp14="http://schemas.microsoft.com/office/word/2010/wordml" w:rsidRPr="00BC44B0" w:rsidR="00486985" w:rsidP="00BC44B0" w:rsidRDefault="00BC44B0" w14:paraId="2CF08299" wp14:textId="77777777">
      <w:pPr>
        <w:spacing w:after="240" w:line="360" w:lineRule="auto"/>
        <w:jc w:val="both"/>
        <w:rPr>
          <w:rFonts w:ascii="Arial" w:hAnsi="Arial" w:eastAsia="Times New Roman" w:cs="Arial"/>
          <w:sz w:val="24"/>
          <w:szCs w:val="24"/>
        </w:rPr>
      </w:pPr>
      <w:r w:rsidRPr="00BC44B0">
        <w:rPr>
          <w:rFonts w:ascii="Arial" w:hAnsi="Arial" w:eastAsia="Times New Roman" w:cs="Arial"/>
          <w:sz w:val="24"/>
          <w:szCs w:val="24"/>
        </w:rPr>
        <w:t xml:space="preserve">To progress in one's chosen job, accomplish one's objectives, and adapt to changing industry trends and workplace needs, one must engage in professional career development, which entails a constant process of upgrading one's knowledge, abilities, and experience. </w:t>
      </w:r>
      <w:r w:rsidRPr="00BC44B0" w:rsidR="00486985">
        <w:rPr>
          <w:rFonts w:ascii="Arial" w:hAnsi="Arial" w:eastAsia="Times New Roman" w:cs="Arial"/>
          <w:sz w:val="24"/>
          <w:szCs w:val="24"/>
        </w:rPr>
        <w:t xml:space="preserve">Professional Career Development programs teach skills, knowledge, and confidence to succeed in today's competitive employment market. </w:t>
      </w:r>
      <w:r w:rsidRPr="000B4855" w:rsidR="000B4855">
        <w:rPr>
          <w:rFonts w:ascii="Arial" w:hAnsi="Arial" w:eastAsia="Times New Roman" w:cs="Arial"/>
          <w:sz w:val="24"/>
          <w:szCs w:val="24"/>
        </w:rPr>
        <w:t>Reflective practice is the process of self-examination and learning from experiences to improve personal and professional growth and effectiveness</w:t>
      </w:r>
      <w:r w:rsidR="000B4855">
        <w:rPr>
          <w:rFonts w:ascii="Arial" w:hAnsi="Arial" w:eastAsia="Times New Roman" w:cs="Arial"/>
          <w:sz w:val="24"/>
          <w:szCs w:val="24"/>
        </w:rPr>
        <w:t xml:space="preserve">. </w:t>
      </w:r>
      <w:r w:rsidRPr="00BC44B0" w:rsidR="00486985">
        <w:rPr>
          <w:rFonts w:ascii="Arial" w:hAnsi="Arial" w:eastAsia="Times New Roman" w:cs="Arial"/>
          <w:sz w:val="24"/>
          <w:szCs w:val="24"/>
        </w:rPr>
        <w:t xml:space="preserve">The module emphasizes reflective practice, self-assessment, and personal development planning to help </w:t>
      </w:r>
      <w:r w:rsidRPr="00BC44B0" w:rsidR="009F0B8F">
        <w:rPr>
          <w:rFonts w:ascii="Arial" w:hAnsi="Arial" w:eastAsia="Times New Roman" w:cs="Arial"/>
          <w:sz w:val="24"/>
          <w:szCs w:val="24"/>
        </w:rPr>
        <w:t xml:space="preserve">students </w:t>
      </w:r>
      <w:r w:rsidRPr="00BC44B0" w:rsidR="00486985">
        <w:rPr>
          <w:rFonts w:ascii="Arial" w:hAnsi="Arial" w:eastAsia="Times New Roman" w:cs="Arial"/>
          <w:sz w:val="24"/>
          <w:szCs w:val="24"/>
        </w:rPr>
        <w:t>evaluate their professional and personal goals. Theoretical frameworks and hands-on exercises increase students' employability and workforce preparation. Important module topics will be covered in our essay. Mindset, self-evaluation, personality theories, and personal improvement will be covered. These elements improve self-awareness and career advancement.</w:t>
      </w:r>
    </w:p>
    <w:p xmlns:wp14="http://schemas.microsoft.com/office/word/2010/wordml" w:rsidRPr="00A91595" w:rsidR="00A91595" w:rsidP="00A91595" w:rsidRDefault="00A91595" w14:paraId="06C349B6" wp14:textId="77777777">
      <w:pPr>
        <w:spacing w:line="360" w:lineRule="auto"/>
        <w:jc w:val="both"/>
        <w:rPr>
          <w:rFonts w:ascii="Arial" w:hAnsi="Arial" w:cs="Arial"/>
          <w:b/>
          <w:sz w:val="28"/>
          <w:szCs w:val="28"/>
        </w:rPr>
      </w:pPr>
      <w:r w:rsidRPr="00A91595">
        <w:rPr>
          <w:rFonts w:ascii="Arial" w:hAnsi="Arial" w:cs="Arial"/>
          <w:b/>
          <w:sz w:val="28"/>
          <w:szCs w:val="28"/>
        </w:rPr>
        <w:t>Main Body</w:t>
      </w:r>
    </w:p>
    <w:p xmlns:wp14="http://schemas.microsoft.com/office/word/2010/wordml" w:rsidR="00B96AE1" w:rsidP="354885C7" w:rsidRDefault="00B96AE1" w14:paraId="2E782D62" wp14:textId="0905C2F4">
      <w:pPr>
        <w:pStyle w:val="Normal"/>
        <w:spacing w:after="0" w:line="360" w:lineRule="auto"/>
        <w:jc w:val="both"/>
        <w:rPr>
          <w:rFonts w:ascii="Arial" w:hAnsi="Arial" w:eastAsia="Times New Roman" w:cs="Arial"/>
          <w:sz w:val="24"/>
          <w:szCs w:val="24"/>
        </w:rPr>
      </w:pPr>
      <w:r w:rsidRPr="191512AE" w:rsidR="014EA282">
        <w:rPr>
          <w:rFonts w:ascii="Arial" w:hAnsi="Arial" w:eastAsia="Times New Roman" w:cs="Arial"/>
          <w:sz w:val="24"/>
          <w:szCs w:val="24"/>
        </w:rPr>
        <w:t xml:space="preserve">From the start, the Professional Career Development module aimed to guide personal and professional change. In the first few classes, I learnt that professional progress involves self-awareness, adaptation, </w:t>
      </w:r>
      <w:r w:rsidRPr="191512AE" w:rsidR="6485F06B">
        <w:rPr>
          <w:rFonts w:ascii="Arial" w:hAnsi="Arial" w:eastAsia="Times New Roman" w:cs="Arial"/>
          <w:sz w:val="24"/>
          <w:szCs w:val="24"/>
        </w:rPr>
        <w:t>goal setting</w:t>
      </w:r>
      <w:r w:rsidRPr="191512AE" w:rsidR="014EA282">
        <w:rPr>
          <w:rFonts w:ascii="Arial" w:hAnsi="Arial" w:eastAsia="Times New Roman" w:cs="Arial"/>
          <w:sz w:val="24"/>
          <w:szCs w:val="24"/>
        </w:rPr>
        <w:t>, and employability, not just abilities. I learned from these early discussions that flexibility and constant personal and professional progress are essential. The welcome activities were particularly engaging and helped create an inspiring and interactive classroom environment</w:t>
      </w:r>
      <w:r w:rsidRPr="191512AE" w:rsidR="571AA94C">
        <w:rPr>
          <w:rFonts w:ascii="Arial" w:hAnsi="Arial" w:eastAsia="Times New Roman" w:cs="Arial"/>
          <w:sz w:val="24"/>
          <w:szCs w:val="24"/>
        </w:rPr>
        <w:t xml:space="preserve"> (Saxena et al., 2024).</w:t>
      </w:r>
      <w:r w:rsidRPr="191512AE" w:rsidR="014EA282">
        <w:rPr>
          <w:rFonts w:ascii="Arial" w:hAnsi="Arial" w:eastAsia="Times New Roman" w:cs="Arial"/>
          <w:sz w:val="24"/>
          <w:szCs w:val="24"/>
        </w:rPr>
        <w:t xml:space="preserve"> These activities broke the ice and fostered teamwork.</w:t>
      </w:r>
      <w:r w:rsidRPr="191512AE" w:rsidR="0EAA80CE">
        <w:rPr>
          <w:rFonts w:ascii="Arial" w:hAnsi="Arial" w:eastAsia="Times New Roman" w:cs="Arial"/>
          <w:sz w:val="24"/>
          <w:szCs w:val="24"/>
        </w:rPr>
        <w:t xml:space="preserve"> </w:t>
      </w:r>
      <w:r w:rsidRPr="191512AE" w:rsidR="0EAA80CE">
        <w:rPr>
          <w:rFonts w:ascii="Arial" w:hAnsi="Arial" w:eastAsia="Arial" w:cs="Arial"/>
          <w:b w:val="0"/>
          <w:bCs w:val="0"/>
          <w:i w:val="0"/>
          <w:iCs w:val="0"/>
          <w:caps w:val="0"/>
          <w:smallCaps w:val="0"/>
          <w:noProof w:val="0"/>
          <w:color w:val="000000" w:themeColor="text1" w:themeTint="FF" w:themeShade="FF"/>
          <w:sz w:val="24"/>
          <w:szCs w:val="24"/>
          <w:lang w:val="en-US"/>
        </w:rPr>
        <w:t>The</w:t>
      </w:r>
      <w:r w:rsidRPr="191512AE" w:rsidR="0EAA80CE">
        <w:rPr>
          <w:rFonts w:ascii="Arial" w:hAnsi="Arial" w:eastAsia="Arial" w:cs="Arial"/>
          <w:b w:val="0"/>
          <w:bCs w:val="0"/>
          <w:i w:val="0"/>
          <w:iCs w:val="0"/>
          <w:caps w:val="0"/>
          <w:smallCaps w:val="0"/>
          <w:noProof w:val="0"/>
          <w:color w:val="000000" w:themeColor="text1" w:themeTint="FF" w:themeShade="FF"/>
          <w:sz w:val="24"/>
          <w:szCs w:val="24"/>
          <w:lang w:val="en-US"/>
        </w:rPr>
        <w:t xml:space="preserve"> lecturer highlighted that professional growth consists </w:t>
      </w:r>
      <w:r w:rsidRPr="191512AE" w:rsidR="39BCD4F4">
        <w:rPr>
          <w:rFonts w:ascii="Arial" w:hAnsi="Arial" w:eastAsia="Arial" w:cs="Arial"/>
          <w:b w:val="0"/>
          <w:bCs w:val="0"/>
          <w:i w:val="0"/>
          <w:iCs w:val="0"/>
          <w:caps w:val="0"/>
          <w:smallCaps w:val="0"/>
          <w:noProof w:val="0"/>
          <w:color w:val="000000" w:themeColor="text1" w:themeTint="FF" w:themeShade="FF"/>
          <w:sz w:val="24"/>
          <w:szCs w:val="24"/>
          <w:lang w:val="en-US"/>
        </w:rPr>
        <w:t>of</w:t>
      </w:r>
      <w:r w:rsidRPr="191512AE" w:rsidR="4C2791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91512AE" w:rsidR="0EAA80CE">
        <w:rPr>
          <w:rFonts w:ascii="Arial" w:hAnsi="Arial" w:eastAsia="Arial" w:cs="Arial"/>
          <w:b w:val="0"/>
          <w:bCs w:val="0"/>
          <w:i w:val="0"/>
          <w:iCs w:val="0"/>
          <w:caps w:val="0"/>
          <w:smallCaps w:val="0"/>
          <w:noProof w:val="0"/>
          <w:color w:val="000000" w:themeColor="text1" w:themeTint="FF" w:themeShade="FF"/>
          <w:sz w:val="24"/>
          <w:szCs w:val="24"/>
          <w:lang w:val="en-US"/>
        </w:rPr>
        <w:t>having a flexible mindset and having clear goals.</w:t>
      </w:r>
      <w:r w:rsidRPr="191512AE" w:rsidR="0EAA80CE">
        <w:rPr>
          <w:rFonts w:ascii="Arial" w:hAnsi="Arial" w:eastAsia="Arial" w:cs="Arial"/>
          <w:noProof w:val="0"/>
          <w:sz w:val="24"/>
          <w:szCs w:val="24"/>
          <w:lang w:val="en-US"/>
        </w:rPr>
        <w:t xml:space="preserve"> </w:t>
      </w:r>
      <w:r w:rsidRPr="191512AE" w:rsidR="014EA282">
        <w:rPr>
          <w:rFonts w:ascii="Arial" w:hAnsi="Arial" w:eastAsia="Times New Roman" w:cs="Arial"/>
          <w:sz w:val="24"/>
          <w:szCs w:val="24"/>
        </w:rPr>
        <w:t xml:space="preserve">I saw classmates actively discussing career and personal improvement. This discussion helped me </w:t>
      </w:r>
      <w:r w:rsidRPr="191512AE" w:rsidR="014EA282">
        <w:rPr>
          <w:rFonts w:ascii="Arial" w:hAnsi="Arial" w:eastAsia="Times New Roman" w:cs="Arial"/>
          <w:sz w:val="24"/>
          <w:szCs w:val="24"/>
        </w:rPr>
        <w:t>com</w:t>
      </w:r>
      <w:r w:rsidRPr="191512AE" w:rsidR="014EA282">
        <w:rPr>
          <w:rFonts w:ascii="Arial" w:hAnsi="Arial" w:eastAsia="Times New Roman" w:cs="Arial"/>
          <w:sz w:val="24"/>
          <w:szCs w:val="24"/>
        </w:rPr>
        <w:t>prehend</w:t>
      </w:r>
      <w:r w:rsidRPr="191512AE" w:rsidR="014EA282">
        <w:rPr>
          <w:rFonts w:ascii="Arial" w:hAnsi="Arial" w:eastAsia="Times New Roman" w:cs="Arial"/>
          <w:sz w:val="24"/>
          <w:szCs w:val="24"/>
        </w:rPr>
        <w:t xml:space="preserve"> an</w:t>
      </w:r>
      <w:r w:rsidRPr="191512AE" w:rsidR="014EA282">
        <w:rPr>
          <w:rFonts w:ascii="Arial" w:hAnsi="Arial" w:eastAsia="Times New Roman" w:cs="Arial"/>
          <w:sz w:val="24"/>
          <w:szCs w:val="24"/>
        </w:rPr>
        <w:t xml:space="preserve">d respect other perspectives. I was inspired and challenged. I liked the emphasis on critical thinking, teamwork, and adaptability and wanted to use these in my study. It was also clear that I needed to develop, notably in my professional adaptability. </w:t>
      </w:r>
    </w:p>
    <w:p xmlns:wp14="http://schemas.microsoft.com/office/word/2010/wordml" w:rsidR="00B96AE1" w:rsidP="00B96AE1" w:rsidRDefault="00B96AE1" w14:paraId="3DEEC669" wp14:textId="77777777">
      <w:pPr>
        <w:spacing w:after="0" w:line="360" w:lineRule="auto"/>
        <w:jc w:val="both"/>
        <w:rPr>
          <w:rFonts w:ascii="Arial" w:hAnsi="Arial" w:eastAsia="Times New Roman" w:cs="Arial"/>
          <w:sz w:val="24"/>
          <w:szCs w:val="24"/>
        </w:rPr>
      </w:pPr>
    </w:p>
    <w:p xmlns:wp14="http://schemas.microsoft.com/office/word/2010/wordml" w:rsidR="00B96AE1" w:rsidP="00B96AE1" w:rsidRDefault="00B96AE1" w14:paraId="7110ACFE" wp14:textId="7863E9B5">
      <w:pPr>
        <w:spacing w:after="0" w:line="360" w:lineRule="auto"/>
        <w:jc w:val="both"/>
        <w:rPr>
          <w:rFonts w:ascii="Arial" w:hAnsi="Arial" w:eastAsia="Times New Roman" w:cs="Arial"/>
          <w:sz w:val="24"/>
          <w:szCs w:val="24"/>
        </w:rPr>
      </w:pPr>
      <w:r w:rsidRPr="354885C7" w:rsidR="014EA282">
        <w:rPr>
          <w:rFonts w:ascii="Arial" w:hAnsi="Arial" w:eastAsia="Times New Roman" w:cs="Arial"/>
          <w:sz w:val="24"/>
          <w:szCs w:val="24"/>
        </w:rPr>
        <w:t xml:space="preserve">I wanted to improve my self-awareness and learn practical skills for real-world jobs in these sessions to build a solid career foundation. Interactive seminars were a highlight of </w:t>
      </w:r>
      <w:r w:rsidRPr="354885C7" w:rsidR="014EA282">
        <w:rPr>
          <w:rFonts w:ascii="Arial" w:hAnsi="Arial" w:eastAsia="Times New Roman" w:cs="Arial"/>
          <w:sz w:val="24"/>
          <w:szCs w:val="24"/>
        </w:rPr>
        <w:t xml:space="preserve">this learning experience. Group discussions, case studies, and real-world scenarios reinforced concepts. </w:t>
      </w:r>
      <w:r w:rsidRPr="354885C7" w:rsidR="1AE162DE">
        <w:rPr>
          <w:rFonts w:ascii="Arial" w:hAnsi="Arial" w:eastAsia="Times New Roman" w:cs="Arial"/>
          <w:sz w:val="24"/>
          <w:szCs w:val="24"/>
        </w:rPr>
        <w:t>Students</w:t>
      </w:r>
      <w:r w:rsidRPr="354885C7" w:rsidR="014EA282">
        <w:rPr>
          <w:rFonts w:ascii="Arial" w:hAnsi="Arial" w:eastAsia="Times New Roman" w:cs="Arial"/>
          <w:sz w:val="24"/>
          <w:szCs w:val="24"/>
        </w:rPr>
        <w:t xml:space="preserve"> in class discussions, exchanging thoughts, and working with peers on group projects made a difference. I gave my classmates feedback on several areas to </w:t>
      </w:r>
      <w:r w:rsidRPr="354885C7" w:rsidR="014EA282">
        <w:rPr>
          <w:rFonts w:ascii="Arial" w:hAnsi="Arial" w:eastAsia="Times New Roman" w:cs="Arial"/>
          <w:sz w:val="24"/>
          <w:szCs w:val="24"/>
        </w:rPr>
        <w:t>assist</w:t>
      </w:r>
      <w:r w:rsidRPr="354885C7" w:rsidR="014EA282">
        <w:rPr>
          <w:rFonts w:ascii="Arial" w:hAnsi="Arial" w:eastAsia="Times New Roman" w:cs="Arial"/>
          <w:sz w:val="24"/>
          <w:szCs w:val="24"/>
        </w:rPr>
        <w:t xml:space="preserve"> them in understanding. The stimulating and thought-provoking experience set the stage for the module.</w:t>
      </w:r>
      <w:r w:rsidRPr="354885C7" w:rsidR="014EA282">
        <w:rPr>
          <w:rFonts w:ascii="Arial" w:hAnsi="Arial" w:eastAsia="Times New Roman" w:cs="Arial"/>
          <w:sz w:val="24"/>
          <w:szCs w:val="24"/>
        </w:rPr>
        <w:t xml:space="preserve"> </w:t>
      </w:r>
      <w:r w:rsidRPr="354885C7" w:rsidR="014EA282">
        <w:rPr>
          <w:rFonts w:ascii="Arial" w:hAnsi="Arial" w:eastAsia="Times New Roman" w:cs="Arial"/>
          <w:sz w:val="24"/>
          <w:szCs w:val="24"/>
        </w:rPr>
        <w:t xml:space="preserve">Throughout this course, I have been learning about 10 different modules, each focusing on key aspects of career and professional development. Each module has </w:t>
      </w:r>
      <w:r w:rsidRPr="354885C7" w:rsidR="014EA282">
        <w:rPr>
          <w:rFonts w:ascii="Arial" w:hAnsi="Arial" w:eastAsia="Times New Roman" w:cs="Arial"/>
          <w:sz w:val="24"/>
          <w:szCs w:val="24"/>
        </w:rPr>
        <w:t>provided</w:t>
      </w:r>
      <w:r w:rsidRPr="354885C7" w:rsidR="014EA282">
        <w:rPr>
          <w:rFonts w:ascii="Arial" w:hAnsi="Arial" w:eastAsia="Times New Roman" w:cs="Arial"/>
          <w:sz w:val="24"/>
          <w:szCs w:val="24"/>
        </w:rPr>
        <w:t xml:space="preserve"> valuable insights, but some stood out to me more than others in terms of their relevance to my personal and professional goals.</w:t>
      </w:r>
    </w:p>
    <w:p xmlns:wp14="http://schemas.microsoft.com/office/word/2010/wordml" w:rsidRPr="00B96AE1" w:rsidR="00B96AE1" w:rsidP="00B96AE1" w:rsidRDefault="00B96AE1" w14:paraId="3656B9AB" wp14:textId="77777777">
      <w:pPr>
        <w:spacing w:after="0" w:line="360" w:lineRule="auto"/>
        <w:jc w:val="both"/>
        <w:rPr>
          <w:rFonts w:ascii="Arial" w:hAnsi="Arial" w:eastAsia="Times New Roman" w:cs="Arial"/>
          <w:sz w:val="24"/>
          <w:szCs w:val="24"/>
        </w:rPr>
      </w:pPr>
    </w:p>
    <w:p xmlns:wp14="http://schemas.microsoft.com/office/word/2010/wordml" w:rsidR="00B96AE1" w:rsidP="00B96AE1" w:rsidRDefault="00B96AE1" w14:paraId="38E4E2A5" wp14:textId="77777777" wp14:noSpellErr="1">
      <w:pPr>
        <w:spacing w:after="0" w:line="360" w:lineRule="auto"/>
        <w:jc w:val="both"/>
        <w:rPr>
          <w:rFonts w:ascii="Arial" w:hAnsi="Arial" w:eastAsia="Times New Roman" w:cs="Arial"/>
          <w:sz w:val="24"/>
          <w:szCs w:val="24"/>
        </w:rPr>
      </w:pPr>
      <w:r w:rsidRPr="354885C7" w:rsidR="014EA282">
        <w:rPr>
          <w:rFonts w:ascii="Arial" w:hAnsi="Arial" w:eastAsia="Times New Roman" w:cs="Arial"/>
          <w:sz w:val="24"/>
          <w:szCs w:val="24"/>
        </w:rPr>
        <w:t xml:space="preserve">The topic of </w:t>
      </w:r>
      <w:r w:rsidRPr="354885C7" w:rsidR="014EA282">
        <w:rPr>
          <w:rFonts w:ascii="Arial" w:hAnsi="Arial" w:eastAsia="Times New Roman" w:cs="Arial"/>
          <w:b w:val="1"/>
          <w:bCs w:val="1"/>
          <w:sz w:val="24"/>
          <w:szCs w:val="24"/>
        </w:rPr>
        <w:t xml:space="preserve">Mindset </w:t>
      </w:r>
      <w:r w:rsidRPr="354885C7" w:rsidR="014EA282">
        <w:rPr>
          <w:rFonts w:ascii="Arial" w:hAnsi="Arial" w:eastAsia="Times New Roman" w:cs="Arial"/>
          <w:sz w:val="24"/>
          <w:szCs w:val="24"/>
        </w:rPr>
        <w:t xml:space="preserve">was one of the most important ideas that was investigated, specifically the significance of cultivating a growth mindset. Throughout my life, I have gained the ability to regard setbacks as chances for growth, both in my personal and professional life. I was able to overcome limiting beliefs and </w:t>
      </w:r>
      <w:r w:rsidRPr="354885C7" w:rsidR="014EA282">
        <w:rPr>
          <w:rFonts w:ascii="Arial" w:hAnsi="Arial" w:eastAsia="Times New Roman" w:cs="Arial"/>
          <w:sz w:val="24"/>
          <w:szCs w:val="24"/>
        </w:rPr>
        <w:t>establish</w:t>
      </w:r>
      <w:r w:rsidRPr="354885C7" w:rsidR="014EA282">
        <w:rPr>
          <w:rFonts w:ascii="Arial" w:hAnsi="Arial" w:eastAsia="Times New Roman" w:cs="Arial"/>
          <w:sz w:val="24"/>
          <w:szCs w:val="24"/>
        </w:rPr>
        <w:t xml:space="preserve"> resilience in the face of professional problems </w:t>
      </w:r>
      <w:bookmarkStart w:name="_Int_HGeeE9GD" w:id="2104746734"/>
      <w:r w:rsidRPr="354885C7" w:rsidR="014EA282">
        <w:rPr>
          <w:rFonts w:ascii="Arial" w:hAnsi="Arial" w:eastAsia="Times New Roman" w:cs="Arial"/>
          <w:sz w:val="24"/>
          <w:szCs w:val="24"/>
        </w:rPr>
        <w:t>as a result of</w:t>
      </w:r>
      <w:bookmarkEnd w:id="2104746734"/>
      <w:r w:rsidRPr="354885C7" w:rsidR="014EA282">
        <w:rPr>
          <w:rFonts w:ascii="Arial" w:hAnsi="Arial" w:eastAsia="Times New Roman" w:cs="Arial"/>
          <w:sz w:val="24"/>
          <w:szCs w:val="24"/>
        </w:rPr>
        <w:t xml:space="preserve"> this shift in viewpoint (Rani et al., 2025). When it came to building adaptability and persistence in my job development journey, getting a better understanding of mentality proved to be important.</w:t>
      </w:r>
    </w:p>
    <w:p xmlns:wp14="http://schemas.microsoft.com/office/word/2010/wordml" w:rsidRPr="00B96AE1" w:rsidR="00B96AE1" w:rsidP="00B96AE1" w:rsidRDefault="00B96AE1" w14:paraId="45FB0818" wp14:textId="77777777">
      <w:pPr>
        <w:spacing w:after="0" w:line="360" w:lineRule="auto"/>
        <w:jc w:val="both"/>
        <w:rPr>
          <w:rFonts w:ascii="Arial" w:hAnsi="Arial" w:eastAsia="Times New Roman" w:cs="Arial"/>
          <w:sz w:val="24"/>
          <w:szCs w:val="24"/>
        </w:rPr>
      </w:pPr>
    </w:p>
    <w:p xmlns:wp14="http://schemas.microsoft.com/office/word/2010/wordml" w:rsidRPr="00B96AE1" w:rsidR="00B96AE1" w:rsidP="00B96AE1" w:rsidRDefault="00B96AE1" w14:paraId="425D803A"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Based on the results of the </w:t>
      </w:r>
      <w:r w:rsidRPr="00B96AE1">
        <w:rPr>
          <w:rFonts w:ascii="Arial" w:hAnsi="Arial" w:eastAsia="Times New Roman" w:cs="Arial"/>
          <w:b/>
          <w:sz w:val="24"/>
          <w:szCs w:val="24"/>
        </w:rPr>
        <w:t>Honey and Mumford personality test</w:t>
      </w:r>
      <w:r w:rsidRPr="00B96AE1">
        <w:rPr>
          <w:rFonts w:ascii="Arial" w:hAnsi="Arial" w:eastAsia="Times New Roman" w:cs="Arial"/>
          <w:sz w:val="24"/>
          <w:szCs w:val="24"/>
        </w:rPr>
        <w:t>, I was able to determine which of the following four categories best describes my approach to learning: pragmatist, theorist, activist, or reflector. When I became aware of my preferred method of learning, I was able to implement tactics that were most suited to my preferences. When I was a Reflector, I found that engaging in systematic planning before beginning activities was beneficial to me. On the other hand, I noticed that Activists flourished in situations that were interactive and focused on group work. Once I had a better understanding of my learning style, I was able to maximize the effectiveness of my learning experiences and better remember difficult concepts.</w:t>
      </w:r>
    </w:p>
    <w:p xmlns:wp14="http://schemas.microsoft.com/office/word/2010/wordml" w:rsidR="00B96AE1" w:rsidP="00B96AE1" w:rsidRDefault="00B96AE1" w14:paraId="049F31CB" wp14:textId="77777777">
      <w:pPr>
        <w:spacing w:after="0" w:line="360" w:lineRule="auto"/>
        <w:jc w:val="both"/>
        <w:rPr>
          <w:rFonts w:ascii="Arial" w:hAnsi="Arial" w:eastAsia="Times New Roman" w:cs="Arial"/>
          <w:sz w:val="24"/>
          <w:szCs w:val="24"/>
        </w:rPr>
      </w:pPr>
    </w:p>
    <w:p xmlns:wp14="http://schemas.microsoft.com/office/word/2010/wordml" w:rsidR="00B96AE1" w:rsidP="00B96AE1" w:rsidRDefault="00B96AE1" w14:paraId="1F18E401"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An organized method for self-evaluation and career planning was provided by conducting a Personal </w:t>
      </w:r>
      <w:r w:rsidRPr="00B96AE1">
        <w:rPr>
          <w:rFonts w:ascii="Arial" w:hAnsi="Arial" w:eastAsia="Times New Roman" w:cs="Arial"/>
          <w:b/>
          <w:sz w:val="24"/>
          <w:szCs w:val="24"/>
        </w:rPr>
        <w:t>SWOT analysis</w:t>
      </w:r>
      <w:r w:rsidRPr="00B96AE1">
        <w:rPr>
          <w:rFonts w:ascii="Arial" w:hAnsi="Arial" w:eastAsia="Times New Roman" w:cs="Arial"/>
          <w:sz w:val="24"/>
          <w:szCs w:val="24"/>
        </w:rPr>
        <w:t xml:space="preserve">, which stands for Strengths, Weaknesses, Opportunities, and Threats. Group activities assisted me in recognizing my strengths, such as my ability to communicate, while also drawing attention to areas in which I could improve, such as my </w:t>
      </w:r>
      <w:r w:rsidRPr="00B96AE1">
        <w:rPr>
          <w:rFonts w:ascii="Arial" w:hAnsi="Arial" w:eastAsia="Times New Roman" w:cs="Arial"/>
          <w:sz w:val="24"/>
          <w:szCs w:val="24"/>
        </w:rPr>
        <w:t>ability to manage my time. My professional development was assisted by the recognition of opportunities, such as networking events; on the other hand, the recognition of risks, such as competition in the job market, prompted me to take proactive actions in the development of professional skills. To strategize and make educated decisions regarding one's profession, this analysis became an indispensable tool.</w:t>
      </w:r>
    </w:p>
    <w:p xmlns:wp14="http://schemas.microsoft.com/office/word/2010/wordml" w:rsidRPr="00B96AE1" w:rsidR="00B96AE1" w:rsidP="00B96AE1" w:rsidRDefault="00B96AE1" w14:paraId="53128261" wp14:textId="77777777">
      <w:pPr>
        <w:spacing w:after="0" w:line="360" w:lineRule="auto"/>
        <w:jc w:val="both"/>
        <w:rPr>
          <w:rFonts w:ascii="Arial" w:hAnsi="Arial" w:eastAsia="Times New Roman" w:cs="Arial"/>
          <w:sz w:val="24"/>
          <w:szCs w:val="24"/>
        </w:rPr>
      </w:pPr>
    </w:p>
    <w:p xmlns:wp14="http://schemas.microsoft.com/office/word/2010/wordml" w:rsidR="00B96AE1" w:rsidP="00B96AE1" w:rsidRDefault="00B96AE1" w14:paraId="78057EE4"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The </w:t>
      </w:r>
      <w:r w:rsidRPr="00B96AE1">
        <w:rPr>
          <w:rFonts w:ascii="Arial" w:hAnsi="Arial" w:eastAsia="Times New Roman" w:cs="Arial"/>
          <w:b/>
          <w:sz w:val="24"/>
          <w:szCs w:val="24"/>
        </w:rPr>
        <w:t>Johari Window</w:t>
      </w:r>
      <w:r w:rsidRPr="00B96AE1">
        <w:rPr>
          <w:rFonts w:ascii="Arial" w:hAnsi="Arial" w:eastAsia="Times New Roman" w:cs="Arial"/>
          <w:sz w:val="24"/>
          <w:szCs w:val="24"/>
        </w:rPr>
        <w:t xml:space="preserve"> paradigm was crucial in assisting me in developing a deeper understanding of myself as well as my connections with other people. In the "open self" quadrant, I was able to acquire useful insights into how other people regarded me from the comments I received from my peers (Yun, 2024). My capacity to work with others was enhanced by this strategy, which promoted openness and trust among members of diverse teams. My capacity to engage effectively in professional situations was finally improved as a result of my efforts to address the "blind self" quadrant, which assisted me in recognizing tendencies that impeded communication.</w:t>
      </w:r>
    </w:p>
    <w:p xmlns:wp14="http://schemas.microsoft.com/office/word/2010/wordml" w:rsidRPr="00B96AE1" w:rsidR="00B96AE1" w:rsidP="00B96AE1" w:rsidRDefault="00B96AE1" w14:paraId="62486C05" wp14:textId="77777777">
      <w:pPr>
        <w:spacing w:after="0" w:line="360" w:lineRule="auto"/>
        <w:jc w:val="both"/>
        <w:rPr>
          <w:rFonts w:ascii="Arial" w:hAnsi="Arial" w:eastAsia="Times New Roman" w:cs="Arial"/>
          <w:sz w:val="24"/>
          <w:szCs w:val="24"/>
        </w:rPr>
      </w:pPr>
    </w:p>
    <w:p xmlns:wp14="http://schemas.microsoft.com/office/word/2010/wordml" w:rsidR="00B96AE1" w:rsidP="00B96AE1" w:rsidRDefault="00B96AE1" w14:paraId="30300624"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The establishment of </w:t>
      </w:r>
      <w:r w:rsidRPr="00B96AE1">
        <w:rPr>
          <w:rFonts w:ascii="Arial" w:hAnsi="Arial" w:eastAsia="Times New Roman" w:cs="Arial"/>
          <w:b/>
          <w:sz w:val="24"/>
          <w:szCs w:val="24"/>
        </w:rPr>
        <w:t>SMART goals</w:t>
      </w:r>
      <w:r w:rsidRPr="00B96AE1">
        <w:rPr>
          <w:rFonts w:ascii="Arial" w:hAnsi="Arial" w:eastAsia="Times New Roman" w:cs="Arial"/>
          <w:sz w:val="24"/>
          <w:szCs w:val="24"/>
        </w:rPr>
        <w:t>, which are goals that are specific, measurable, attainable, relevant, and time-bound, was an e</w:t>
      </w:r>
      <w:bookmarkStart w:name="_GoBack" w:id="0"/>
      <w:bookmarkEnd w:id="0"/>
      <w:r w:rsidRPr="00B96AE1">
        <w:rPr>
          <w:rFonts w:ascii="Arial" w:hAnsi="Arial" w:eastAsia="Times New Roman" w:cs="Arial"/>
          <w:sz w:val="24"/>
          <w:szCs w:val="24"/>
        </w:rPr>
        <w:t xml:space="preserve">ssential component in the process of organizing both my personal and professional aspirations. I was able to keep my focus and be accountable for my actions because I created goals that were both specific and attainable. For example, I committed to improving my public speaking skills by </w:t>
      </w:r>
      <w:proofErr w:type="spellStart"/>
      <w:r w:rsidRPr="00B96AE1">
        <w:rPr>
          <w:rFonts w:ascii="Arial" w:hAnsi="Arial" w:eastAsia="Times New Roman" w:cs="Arial"/>
          <w:sz w:val="24"/>
          <w:szCs w:val="24"/>
        </w:rPr>
        <w:t>practising</w:t>
      </w:r>
      <w:proofErr w:type="spellEnd"/>
      <w:r w:rsidRPr="00B96AE1">
        <w:rPr>
          <w:rFonts w:ascii="Arial" w:hAnsi="Arial" w:eastAsia="Times New Roman" w:cs="Arial"/>
          <w:sz w:val="24"/>
          <w:szCs w:val="24"/>
        </w:rPr>
        <w:t xml:space="preserve"> every week and analyzing my performance through an evaluation of recorded presentations. My motivation came from this method of creating goals in an organized manner, which also gave me a sense of success that was tangible.</w:t>
      </w:r>
    </w:p>
    <w:p xmlns:wp14="http://schemas.microsoft.com/office/word/2010/wordml" w:rsidRPr="00B96AE1" w:rsidR="00B96AE1" w:rsidP="00B96AE1" w:rsidRDefault="00B96AE1" w14:paraId="4101652C" wp14:textId="77777777">
      <w:pPr>
        <w:spacing w:after="0" w:line="360" w:lineRule="auto"/>
        <w:jc w:val="both"/>
        <w:rPr>
          <w:rFonts w:ascii="Arial" w:hAnsi="Arial" w:eastAsia="Times New Roman" w:cs="Arial"/>
          <w:sz w:val="24"/>
          <w:szCs w:val="24"/>
        </w:rPr>
      </w:pPr>
    </w:p>
    <w:p xmlns:wp14="http://schemas.microsoft.com/office/word/2010/wordml" w:rsidRPr="00B96AE1" w:rsidR="00B96AE1" w:rsidP="00B96AE1" w:rsidRDefault="00B96AE1" w14:paraId="0BC045D8"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For my long-term professional development, the </w:t>
      </w:r>
      <w:r w:rsidRPr="00B96AE1">
        <w:rPr>
          <w:rFonts w:ascii="Arial" w:hAnsi="Arial" w:eastAsia="Times New Roman" w:cs="Arial"/>
          <w:b/>
          <w:sz w:val="24"/>
          <w:szCs w:val="24"/>
        </w:rPr>
        <w:t>Personal Development Plan</w:t>
      </w:r>
      <w:r w:rsidRPr="00B96AE1">
        <w:rPr>
          <w:rFonts w:ascii="Arial" w:hAnsi="Arial" w:eastAsia="Times New Roman" w:cs="Arial"/>
          <w:sz w:val="24"/>
          <w:szCs w:val="24"/>
        </w:rPr>
        <w:t xml:space="preserve"> (PDP) became my roadmap. Self-evaluation and ongoing improvement were two activities that I participated in by making use of frameworks such as Kolb's experiential learning cycle. Time management, effective communication, and networking were all highlighted as vital pillars of professional development in the Professional Development Plan (</w:t>
      </w:r>
      <w:proofErr w:type="spellStart"/>
      <w:r w:rsidRPr="00B96AE1">
        <w:rPr>
          <w:rFonts w:ascii="Arial" w:hAnsi="Arial" w:eastAsia="Times New Roman" w:cs="Arial"/>
          <w:sz w:val="24"/>
          <w:szCs w:val="24"/>
        </w:rPr>
        <w:t>Patole</w:t>
      </w:r>
      <w:proofErr w:type="spellEnd"/>
      <w:r w:rsidRPr="00B96AE1">
        <w:rPr>
          <w:rFonts w:ascii="Arial" w:hAnsi="Arial" w:eastAsia="Times New Roman" w:cs="Arial"/>
          <w:sz w:val="24"/>
          <w:szCs w:val="24"/>
        </w:rPr>
        <w:t xml:space="preserve"> et al., 2024). Even though I had to deal with difficulties, such as juggling the demands of my profession and my studies, the Personal Development Plan (PDP) made it possible for </w:t>
      </w:r>
      <w:r w:rsidRPr="00B96AE1">
        <w:rPr>
          <w:rFonts w:ascii="Arial" w:hAnsi="Arial" w:eastAsia="Times New Roman" w:cs="Arial"/>
          <w:sz w:val="24"/>
          <w:szCs w:val="24"/>
        </w:rPr>
        <w:t>me to monitor my progress and turn problems into learning opportunities. (</w:t>
      </w:r>
      <w:proofErr w:type="spellStart"/>
      <w:r w:rsidRPr="00B96AE1">
        <w:rPr>
          <w:rFonts w:ascii="Arial" w:hAnsi="Arial" w:eastAsia="Times New Roman" w:cs="Arial"/>
          <w:sz w:val="24"/>
          <w:szCs w:val="24"/>
        </w:rPr>
        <w:t>Matiba</w:t>
      </w:r>
      <w:proofErr w:type="spellEnd"/>
      <w:r w:rsidRPr="00B96AE1">
        <w:rPr>
          <w:rFonts w:ascii="Arial" w:hAnsi="Arial" w:eastAsia="Times New Roman" w:cs="Arial"/>
          <w:sz w:val="24"/>
          <w:szCs w:val="24"/>
        </w:rPr>
        <w:t>, 2024).  I found that receiving constructive comments from peers and mentors assisted in further reinforcing my learning and the application of my skills.</w:t>
      </w:r>
    </w:p>
    <w:p xmlns:wp14="http://schemas.microsoft.com/office/word/2010/wordml" w:rsidR="00B96AE1" w:rsidP="00B96AE1" w:rsidRDefault="00B96AE1" w14:paraId="4B99056E" wp14:textId="77777777">
      <w:pPr>
        <w:spacing w:after="0" w:line="360" w:lineRule="auto"/>
        <w:jc w:val="both"/>
        <w:rPr>
          <w:rFonts w:ascii="Arial" w:hAnsi="Arial" w:eastAsia="Times New Roman" w:cs="Arial"/>
          <w:sz w:val="24"/>
          <w:szCs w:val="24"/>
        </w:rPr>
      </w:pPr>
    </w:p>
    <w:p xmlns:wp14="http://schemas.microsoft.com/office/word/2010/wordml" w:rsidR="00CF2D59" w:rsidP="00CF2D59" w:rsidRDefault="00CF2D59" w14:paraId="1399AE27" wp14:textId="77777777">
      <w:pPr>
        <w:spacing w:after="0" w:line="360" w:lineRule="auto"/>
        <w:jc w:val="both"/>
        <w:rPr>
          <w:rFonts w:ascii="Arial" w:hAnsi="Arial" w:eastAsia="Times New Roman" w:cs="Arial"/>
          <w:sz w:val="24"/>
          <w:szCs w:val="24"/>
        </w:rPr>
      </w:pPr>
      <w:r>
        <w:rPr>
          <w:rFonts w:ascii="Arial" w:hAnsi="Arial" w:eastAsia="Times New Roman" w:cs="Arial"/>
          <w:sz w:val="24"/>
          <w:szCs w:val="24"/>
        </w:rPr>
        <w:t xml:space="preserve">Using </w:t>
      </w:r>
      <w:r w:rsidRPr="00CF2D59">
        <w:rPr>
          <w:rFonts w:ascii="Arial" w:hAnsi="Arial" w:eastAsia="Times New Roman" w:cs="Arial"/>
          <w:sz w:val="24"/>
          <w:szCs w:val="24"/>
        </w:rPr>
        <w:t xml:space="preserve">Holland's career theory, I was able to find a job that was a good fit for my character. All jobs can be categorized according to this idea: conventional, social, artistic, realistic, investigative, and entrepreneurial. Having a good grasp of these categories allowed me to zero in on professions that played to my abilities and interests. My interests in people and research led me to think about a career in consulting or training, where I could put my communication and problem-solving skills to use (He, 2022). </w:t>
      </w:r>
    </w:p>
    <w:p xmlns:wp14="http://schemas.microsoft.com/office/word/2010/wordml" w:rsidR="00CF2D59" w:rsidP="00CF2D59" w:rsidRDefault="00CF2D59" w14:paraId="1299C43A" wp14:textId="77777777">
      <w:pPr>
        <w:spacing w:after="0" w:line="360" w:lineRule="auto"/>
        <w:jc w:val="both"/>
        <w:rPr>
          <w:rFonts w:ascii="Arial" w:hAnsi="Arial" w:eastAsia="Times New Roman" w:cs="Arial"/>
          <w:sz w:val="24"/>
          <w:szCs w:val="24"/>
        </w:rPr>
      </w:pPr>
    </w:p>
    <w:p xmlns:wp14="http://schemas.microsoft.com/office/word/2010/wordml" w:rsidR="00CF2D59" w:rsidP="00CF2D59" w:rsidRDefault="00CF2D59" w14:paraId="4C0079FE" wp14:textId="77777777">
      <w:pPr>
        <w:spacing w:after="0" w:line="360" w:lineRule="auto"/>
        <w:jc w:val="both"/>
        <w:rPr>
          <w:rFonts w:ascii="Arial" w:hAnsi="Arial" w:eastAsia="Times New Roman" w:cs="Arial"/>
          <w:sz w:val="24"/>
          <w:szCs w:val="24"/>
        </w:rPr>
      </w:pPr>
      <w:r w:rsidRPr="00CF2D59">
        <w:rPr>
          <w:rFonts w:ascii="Arial" w:hAnsi="Arial" w:eastAsia="Times New Roman" w:cs="Arial"/>
          <w:sz w:val="24"/>
          <w:szCs w:val="24"/>
        </w:rPr>
        <w:t xml:space="preserve">By taking the </w:t>
      </w:r>
      <w:r w:rsidRPr="00CF2D59">
        <w:rPr>
          <w:rFonts w:ascii="Arial" w:hAnsi="Arial" w:eastAsia="Times New Roman" w:cs="Arial"/>
          <w:b/>
          <w:sz w:val="24"/>
          <w:szCs w:val="24"/>
        </w:rPr>
        <w:t>Myers-Briggs Type Indicator</w:t>
      </w:r>
      <w:r w:rsidRPr="00CF2D59">
        <w:rPr>
          <w:rFonts w:ascii="Arial" w:hAnsi="Arial" w:eastAsia="Times New Roman" w:cs="Arial"/>
          <w:sz w:val="24"/>
          <w:szCs w:val="24"/>
        </w:rPr>
        <w:t xml:space="preserve">, I was able to gain a better understanding of myself. Some examples of these characteristics are extroversion, intuitiveness, feeling, and perception. Because I was aware of these characteristics, I was able to work on my communication, build stronger relationships at work, and find jobs that were a good fit for my abilities. According to research by Blake-Beard et al. (2021) using the Myers-Briggs Type Indicator (MBTI), competent interpersonal and adaptable skills are essential for achieving success in the workplace. </w:t>
      </w:r>
    </w:p>
    <w:p xmlns:wp14="http://schemas.microsoft.com/office/word/2010/wordml" w:rsidR="00CF2D59" w:rsidP="00CF2D59" w:rsidRDefault="00CF2D59" w14:paraId="11C730D2" wp14:textId="77777777">
      <w:pPr>
        <w:spacing w:after="0" w:line="360" w:lineRule="auto"/>
        <w:jc w:val="both"/>
        <w:rPr>
          <w:rFonts w:ascii="Arial" w:hAnsi="Arial" w:eastAsia="Times New Roman" w:cs="Arial"/>
          <w:sz w:val="24"/>
          <w:szCs w:val="24"/>
        </w:rPr>
      </w:pPr>
      <w:r w:rsidRPr="00CF2D59">
        <w:rPr>
          <w:rFonts w:ascii="Arial" w:hAnsi="Arial" w:eastAsia="Times New Roman" w:cs="Arial"/>
          <w:sz w:val="24"/>
          <w:szCs w:val="24"/>
        </w:rPr>
        <w:br/>
      </w:r>
      <w:r w:rsidRPr="00CF2D59">
        <w:rPr>
          <w:rFonts w:ascii="Arial" w:hAnsi="Arial" w:eastAsia="Times New Roman" w:cs="Arial"/>
          <w:sz w:val="24"/>
          <w:szCs w:val="24"/>
        </w:rPr>
        <w:t xml:space="preserve">I was able to assess my professional development with the aid of </w:t>
      </w:r>
      <w:r w:rsidRPr="00CF2D59">
        <w:rPr>
          <w:rFonts w:ascii="Arial" w:hAnsi="Arial" w:eastAsia="Times New Roman" w:cs="Arial"/>
          <w:b/>
          <w:sz w:val="24"/>
          <w:szCs w:val="24"/>
        </w:rPr>
        <w:t>Super's Life Career Rainbow</w:t>
      </w:r>
      <w:r w:rsidRPr="00CF2D59">
        <w:rPr>
          <w:rFonts w:ascii="Arial" w:hAnsi="Arial" w:eastAsia="Times New Roman" w:cs="Arial"/>
          <w:sz w:val="24"/>
          <w:szCs w:val="24"/>
        </w:rPr>
        <w:t xml:space="preserve">. Knowing that people's professional roles change throughout the course of their careers allowed me to better coordinate my career advancement with my personal goals. I was motivated to strategize and maintain a work-life balance in order to advance professionally in the long run by this viewpoint. </w:t>
      </w:r>
    </w:p>
    <w:p xmlns:wp14="http://schemas.microsoft.com/office/word/2010/wordml" w:rsidR="00CF2D59" w:rsidP="00CF2D59" w:rsidRDefault="00CF2D59" w14:paraId="4DDBEF00" wp14:textId="77777777">
      <w:pPr>
        <w:spacing w:after="0" w:line="360" w:lineRule="auto"/>
        <w:jc w:val="both"/>
        <w:rPr>
          <w:rFonts w:ascii="Arial" w:hAnsi="Arial" w:eastAsia="Times New Roman" w:cs="Arial"/>
          <w:sz w:val="24"/>
          <w:szCs w:val="24"/>
        </w:rPr>
      </w:pPr>
    </w:p>
    <w:p xmlns:wp14="http://schemas.microsoft.com/office/word/2010/wordml" w:rsidRPr="00CF2D59" w:rsidR="00CF2D59" w:rsidP="00CF2D59" w:rsidRDefault="00CF2D59" w14:paraId="20663463" wp14:textId="77777777">
      <w:pPr>
        <w:spacing w:after="0" w:line="360" w:lineRule="auto"/>
        <w:jc w:val="both"/>
        <w:rPr>
          <w:rFonts w:ascii="Arial" w:hAnsi="Arial" w:eastAsia="Times New Roman" w:cs="Arial"/>
          <w:sz w:val="24"/>
          <w:szCs w:val="24"/>
        </w:rPr>
      </w:pPr>
      <w:r w:rsidRPr="00CF2D59">
        <w:rPr>
          <w:rFonts w:ascii="Arial" w:hAnsi="Arial" w:eastAsia="Times New Roman" w:cs="Arial"/>
          <w:sz w:val="24"/>
          <w:szCs w:val="24"/>
        </w:rPr>
        <w:t xml:space="preserve">Career </w:t>
      </w:r>
      <w:r>
        <w:rPr>
          <w:rFonts w:ascii="Arial" w:hAnsi="Arial" w:eastAsia="Times New Roman" w:cs="Arial"/>
          <w:sz w:val="24"/>
          <w:szCs w:val="24"/>
        </w:rPr>
        <w:t>fulfilment</w:t>
      </w:r>
      <w:r w:rsidRPr="00CF2D59">
        <w:rPr>
          <w:rFonts w:ascii="Arial" w:hAnsi="Arial" w:eastAsia="Times New Roman" w:cs="Arial"/>
          <w:sz w:val="24"/>
          <w:szCs w:val="24"/>
        </w:rPr>
        <w:t xml:space="preserve"> and motivation were better understood with the help of </w:t>
      </w:r>
      <w:r w:rsidRPr="00CF2D59">
        <w:rPr>
          <w:rFonts w:ascii="Arial" w:hAnsi="Arial" w:eastAsia="Times New Roman" w:cs="Arial"/>
          <w:b/>
          <w:sz w:val="24"/>
          <w:szCs w:val="24"/>
        </w:rPr>
        <w:t>Maslow's theory of motivation</w:t>
      </w:r>
      <w:r w:rsidRPr="00CF2D59">
        <w:rPr>
          <w:rFonts w:ascii="Arial" w:hAnsi="Arial" w:eastAsia="Times New Roman" w:cs="Arial"/>
          <w:sz w:val="24"/>
          <w:szCs w:val="24"/>
        </w:rPr>
        <w:t>. When basic needs are met, one is better able to rise through the ranks of the hierarchy of needs, which includes physiological, safety, love and belonging, esteem, and self-actualization. Considering my professional aspirations via this prism allowed me to strike a better balance between the two (</w:t>
      </w:r>
      <w:proofErr w:type="spellStart"/>
      <w:r w:rsidRPr="00CF2D59">
        <w:rPr>
          <w:rFonts w:ascii="Arial" w:hAnsi="Arial" w:eastAsia="Times New Roman" w:cs="Arial"/>
          <w:sz w:val="24"/>
          <w:szCs w:val="24"/>
        </w:rPr>
        <w:t>Bandhu</w:t>
      </w:r>
      <w:proofErr w:type="spellEnd"/>
      <w:r w:rsidRPr="00CF2D59">
        <w:rPr>
          <w:rFonts w:ascii="Arial" w:hAnsi="Arial" w:eastAsia="Times New Roman" w:cs="Arial"/>
          <w:sz w:val="24"/>
          <w:szCs w:val="24"/>
        </w:rPr>
        <w:t xml:space="preserve"> et al., 2024).</w:t>
      </w:r>
    </w:p>
    <w:p xmlns:wp14="http://schemas.microsoft.com/office/word/2010/wordml" w:rsidR="00CF2D59" w:rsidP="00B96AE1" w:rsidRDefault="00CF2D59" w14:paraId="3461D779" wp14:textId="77777777">
      <w:pPr>
        <w:spacing w:after="0" w:line="360" w:lineRule="auto"/>
        <w:jc w:val="both"/>
        <w:rPr>
          <w:rFonts w:ascii="Arial" w:hAnsi="Arial" w:eastAsia="Times New Roman" w:cs="Arial"/>
          <w:b/>
          <w:sz w:val="24"/>
          <w:szCs w:val="24"/>
        </w:rPr>
      </w:pPr>
    </w:p>
    <w:p xmlns:wp14="http://schemas.microsoft.com/office/word/2010/wordml" w:rsidR="00B96AE1" w:rsidP="00B96AE1" w:rsidRDefault="00B96AE1" w14:paraId="25524B97" wp14:textId="77777777">
      <w:pPr>
        <w:spacing w:after="0" w:line="360" w:lineRule="auto"/>
        <w:jc w:val="both"/>
        <w:rPr>
          <w:rFonts w:ascii="Arial" w:hAnsi="Arial" w:eastAsia="Times New Roman" w:cs="Arial"/>
          <w:sz w:val="24"/>
          <w:szCs w:val="24"/>
        </w:rPr>
      </w:pPr>
      <w:r w:rsidRPr="00B96AE1">
        <w:rPr>
          <w:rFonts w:ascii="Arial" w:hAnsi="Arial" w:eastAsia="Times New Roman" w:cs="Arial"/>
          <w:b/>
          <w:sz w:val="24"/>
          <w:szCs w:val="24"/>
        </w:rPr>
        <w:t>Ikigai,</w:t>
      </w:r>
      <w:r w:rsidRPr="00B96AE1">
        <w:rPr>
          <w:rFonts w:ascii="Arial" w:hAnsi="Arial" w:eastAsia="Times New Roman" w:cs="Arial"/>
          <w:sz w:val="24"/>
          <w:szCs w:val="24"/>
        </w:rPr>
        <w:t xml:space="preserve"> which is a concept that merges passion, mission, vocation, and profession, provided me with a tool that helped me match my job path with my purpose. Through the process of recognizing the points of intersection between my passions and the contributions I make to society, I was able to establish a more distinct sense of purpose. This holistic approach </w:t>
      </w:r>
      <w:proofErr w:type="spellStart"/>
      <w:r w:rsidRPr="00B96AE1">
        <w:rPr>
          <w:rFonts w:ascii="Arial" w:hAnsi="Arial" w:eastAsia="Times New Roman" w:cs="Arial"/>
          <w:sz w:val="24"/>
          <w:szCs w:val="24"/>
        </w:rPr>
        <w:t>emphasises</w:t>
      </w:r>
      <w:proofErr w:type="spellEnd"/>
      <w:r w:rsidRPr="00B96AE1">
        <w:rPr>
          <w:rFonts w:ascii="Arial" w:hAnsi="Arial" w:eastAsia="Times New Roman" w:cs="Arial"/>
          <w:sz w:val="24"/>
          <w:szCs w:val="24"/>
        </w:rPr>
        <w:t xml:space="preserve"> the significance of connecting one's work choices with one's personal beliefs to achieve long-term job satisfaction and enhance motivation (</w:t>
      </w:r>
      <w:proofErr w:type="spellStart"/>
      <w:r w:rsidRPr="00B96AE1">
        <w:rPr>
          <w:rFonts w:ascii="Arial" w:hAnsi="Arial" w:eastAsia="Times New Roman" w:cs="Arial"/>
          <w:sz w:val="24"/>
          <w:szCs w:val="24"/>
        </w:rPr>
        <w:t>Oddone</w:t>
      </w:r>
      <w:proofErr w:type="spellEnd"/>
      <w:r w:rsidRPr="00B96AE1">
        <w:rPr>
          <w:rFonts w:ascii="Arial" w:hAnsi="Arial" w:eastAsia="Times New Roman" w:cs="Arial"/>
          <w:sz w:val="24"/>
          <w:szCs w:val="24"/>
        </w:rPr>
        <w:t>, 2022).</w:t>
      </w:r>
    </w:p>
    <w:p xmlns:wp14="http://schemas.microsoft.com/office/word/2010/wordml" w:rsidRPr="00B81958" w:rsidR="00B81958" w:rsidP="00B96AE1" w:rsidRDefault="00B81958" w14:paraId="2B2A7A39" wp14:textId="77777777">
      <w:pPr>
        <w:spacing w:after="0" w:line="360" w:lineRule="auto"/>
        <w:jc w:val="both"/>
        <w:rPr>
          <w:rFonts w:ascii="Arial" w:hAnsi="Arial" w:eastAsia="Times New Roman" w:cs="Arial"/>
          <w:b/>
          <w:sz w:val="28"/>
          <w:szCs w:val="28"/>
        </w:rPr>
      </w:pPr>
      <w:r w:rsidRPr="00B81958">
        <w:rPr>
          <w:rFonts w:ascii="Arial" w:hAnsi="Arial" w:eastAsia="Times New Roman" w:cs="Arial"/>
          <w:b/>
          <w:sz w:val="28"/>
          <w:szCs w:val="28"/>
        </w:rPr>
        <w:t>Conclusion</w:t>
      </w:r>
    </w:p>
    <w:p xmlns:wp14="http://schemas.microsoft.com/office/word/2010/wordml" w:rsidR="00B96AE1" w:rsidP="00B81958" w:rsidRDefault="00B96AE1" w14:paraId="14985758" wp14:textId="77777777">
      <w:pPr>
        <w:spacing w:after="0" w:line="360" w:lineRule="auto"/>
        <w:jc w:val="both"/>
        <w:rPr>
          <w:rFonts w:ascii="Arial" w:hAnsi="Arial" w:eastAsia="Times New Roman" w:cs="Arial"/>
          <w:sz w:val="24"/>
          <w:szCs w:val="24"/>
        </w:rPr>
      </w:pPr>
      <w:r w:rsidRPr="00B96AE1">
        <w:rPr>
          <w:rFonts w:ascii="Arial" w:hAnsi="Arial" w:eastAsia="Times New Roman" w:cs="Arial"/>
          <w:sz w:val="24"/>
          <w:szCs w:val="24"/>
        </w:rPr>
        <w:t xml:space="preserve">Taking everything into consideration, the Professional Career Development module equipped me with useful skills and insights that I may use for career planning and self-improvement. Through the utilization of several theories, including Maslow's motivation theory, Holland's career model, and the Myers-Briggs personality test, I was able to acquire a full understanding of my strengths, shortcomings, and professional goals. Through the use of these reflective ways, I was able to make informed decisions, which provided me with the ability to effectively align my personal and professional goals. To achieve significant professional success in the future, it will be essential to engage in ongoing self-evaluation and to work on improving one's skills. </w:t>
      </w:r>
    </w:p>
    <w:p xmlns:wp14="http://schemas.microsoft.com/office/word/2010/wordml" w:rsidRPr="00B96AE1" w:rsidR="00B81958" w:rsidP="00B81958" w:rsidRDefault="00B81958" w14:paraId="071E4E01" wp14:textId="77777777">
      <w:pPr>
        <w:spacing w:after="0" w:line="360" w:lineRule="auto"/>
        <w:jc w:val="both"/>
        <w:rPr>
          <w:rFonts w:ascii="Arial" w:hAnsi="Arial" w:eastAsia="Times New Roman" w:cs="Arial"/>
          <w:sz w:val="24"/>
          <w:szCs w:val="24"/>
        </w:rPr>
      </w:pPr>
      <w:r>
        <w:rPr>
          <w:rFonts w:ascii="Arial" w:hAnsi="Arial" w:eastAsia="Times New Roman" w:cs="Arial"/>
          <w:b/>
          <w:sz w:val="28"/>
          <w:szCs w:val="28"/>
        </w:rPr>
        <w:t>References</w:t>
      </w:r>
    </w:p>
    <w:p xmlns:wp14="http://schemas.microsoft.com/office/word/2010/wordml" w:rsidRPr="00D80EB2" w:rsidR="00B81958" w:rsidP="00B81958" w:rsidRDefault="00B81958" w14:paraId="7C1CD7DC" wp14:textId="77777777">
      <w:pPr>
        <w:spacing w:after="0" w:line="360" w:lineRule="auto"/>
        <w:jc w:val="both"/>
        <w:rPr>
          <w:rFonts w:ascii="Arial" w:hAnsi="Arial" w:eastAsia="Times New Roman" w:cs="Arial"/>
          <w:sz w:val="24"/>
          <w:szCs w:val="24"/>
        </w:rPr>
      </w:pPr>
      <w:r w:rsidRPr="00D80EB2">
        <w:rPr>
          <w:rFonts w:ascii="Arial" w:hAnsi="Arial" w:eastAsia="Times New Roman" w:cs="Arial"/>
          <w:sz w:val="24"/>
          <w:szCs w:val="24"/>
        </w:rPr>
        <w:t xml:space="preserve">Robertson, P.J., Hooley, T., and </w:t>
      </w:r>
      <w:proofErr w:type="spellStart"/>
      <w:r w:rsidRPr="00D80EB2">
        <w:rPr>
          <w:rFonts w:ascii="Arial" w:hAnsi="Arial" w:eastAsia="Times New Roman" w:cs="Arial"/>
          <w:sz w:val="24"/>
          <w:szCs w:val="24"/>
        </w:rPr>
        <w:t>McCash</w:t>
      </w:r>
      <w:proofErr w:type="spellEnd"/>
      <w:r w:rsidRPr="00D80EB2">
        <w:rPr>
          <w:rFonts w:ascii="Arial" w:hAnsi="Arial" w:eastAsia="Times New Roman" w:cs="Arial"/>
          <w:sz w:val="24"/>
          <w:szCs w:val="24"/>
        </w:rPr>
        <w:t xml:space="preserve">, P. (eds) (2021) The Oxford Handbook of Career Development. Online </w:t>
      </w:r>
      <w:proofErr w:type="spellStart"/>
      <w:r w:rsidRPr="00D80EB2">
        <w:rPr>
          <w:rFonts w:ascii="Arial" w:hAnsi="Arial" w:eastAsia="Times New Roman" w:cs="Arial"/>
          <w:sz w:val="24"/>
          <w:szCs w:val="24"/>
        </w:rPr>
        <w:t>edn</w:t>
      </w:r>
      <w:proofErr w:type="spellEnd"/>
      <w:r w:rsidRPr="00D80EB2">
        <w:rPr>
          <w:rFonts w:ascii="Arial" w:hAnsi="Arial" w:eastAsia="Times New Roman" w:cs="Arial"/>
          <w:sz w:val="24"/>
          <w:szCs w:val="24"/>
        </w:rPr>
        <w:t>, Oxford Academic, 9 July 2020. Oxford: Oxford University Press.</w:t>
      </w:r>
    </w:p>
    <w:p xmlns:wp14="http://schemas.microsoft.com/office/word/2010/wordml" w:rsidRPr="00D80EB2" w:rsidR="00D80EB2" w:rsidP="00D80EB2" w:rsidRDefault="00D80EB2" w14:paraId="60CC87D0" wp14:textId="77777777">
      <w:pPr>
        <w:spacing w:line="360" w:lineRule="auto"/>
        <w:ind w:left="720" w:hanging="720"/>
        <w:jc w:val="both"/>
        <w:rPr>
          <w:rFonts w:ascii="Arial" w:hAnsi="Arial" w:cs="Arial"/>
          <w:sz w:val="24"/>
          <w:szCs w:val="24"/>
        </w:rPr>
      </w:pPr>
      <w:r w:rsidRPr="00D80EB2">
        <w:rPr>
          <w:rFonts w:ascii="Arial" w:hAnsi="Arial" w:cs="Arial"/>
          <w:sz w:val="24"/>
          <w:szCs w:val="24"/>
        </w:rPr>
        <w:t xml:space="preserve">Saxena, H., Banerjee, A., </w:t>
      </w:r>
      <w:proofErr w:type="spellStart"/>
      <w:r w:rsidRPr="00D80EB2">
        <w:rPr>
          <w:rFonts w:ascii="Arial" w:hAnsi="Arial" w:cs="Arial"/>
          <w:sz w:val="24"/>
          <w:szCs w:val="24"/>
        </w:rPr>
        <w:t>Pathania</w:t>
      </w:r>
      <w:proofErr w:type="spellEnd"/>
      <w:r w:rsidRPr="00D80EB2">
        <w:rPr>
          <w:rFonts w:ascii="Arial" w:hAnsi="Arial" w:cs="Arial"/>
          <w:sz w:val="24"/>
          <w:szCs w:val="24"/>
        </w:rPr>
        <w:t>, S. and Grewal, I., 2024. Transformative Soft Skills-Your Pathway to Excellence. Academic Guru Publishing House.</w:t>
      </w:r>
    </w:p>
    <w:p xmlns:wp14="http://schemas.microsoft.com/office/word/2010/wordml" w:rsidRPr="00D80EB2" w:rsidR="00D80EB2" w:rsidP="00D80EB2" w:rsidRDefault="00D80EB2" w14:paraId="341FB7D5" wp14:textId="77777777">
      <w:pPr>
        <w:spacing w:line="360" w:lineRule="auto"/>
        <w:ind w:left="720" w:hanging="720"/>
        <w:jc w:val="both"/>
        <w:rPr>
          <w:rFonts w:ascii="Arial" w:hAnsi="Arial" w:cs="Arial"/>
        </w:rPr>
      </w:pPr>
      <w:r w:rsidRPr="00D80EB2">
        <w:rPr>
          <w:rFonts w:ascii="Arial" w:hAnsi="Arial" w:cs="Arial"/>
          <w:color w:val="222222"/>
          <w:sz w:val="24"/>
          <w:szCs w:val="24"/>
          <w:shd w:val="clear" w:color="auto" w:fill="FFFFFF"/>
        </w:rPr>
        <w:t xml:space="preserve">Rohm, A.J., </w:t>
      </w:r>
      <w:proofErr w:type="spellStart"/>
      <w:r w:rsidRPr="00D80EB2">
        <w:rPr>
          <w:rFonts w:ascii="Arial" w:hAnsi="Arial" w:cs="Arial"/>
          <w:color w:val="222222"/>
          <w:sz w:val="24"/>
          <w:szCs w:val="24"/>
          <w:shd w:val="clear" w:color="auto" w:fill="FFFFFF"/>
        </w:rPr>
        <w:t>Stefl</w:t>
      </w:r>
      <w:proofErr w:type="spellEnd"/>
      <w:r w:rsidRPr="00D80EB2">
        <w:rPr>
          <w:rFonts w:ascii="Arial" w:hAnsi="Arial" w:cs="Arial"/>
          <w:color w:val="222222"/>
          <w:sz w:val="24"/>
          <w:szCs w:val="24"/>
          <w:shd w:val="clear" w:color="auto" w:fill="FFFFFF"/>
        </w:rPr>
        <w:t>, M. and Ward, N., 2021. Future proof and real-world ready: the role of live project-based learning in students’ skill development. </w:t>
      </w:r>
      <w:r w:rsidRPr="00D80EB2">
        <w:rPr>
          <w:rFonts w:ascii="Arial" w:hAnsi="Arial" w:cs="Arial"/>
          <w:i/>
          <w:iCs/>
        </w:rPr>
        <w:t>Journal of Marketing Education</w:t>
      </w:r>
      <w:r w:rsidRPr="00D80EB2">
        <w:rPr>
          <w:rFonts w:ascii="Arial" w:hAnsi="Arial" w:cs="Arial"/>
        </w:rPr>
        <w:t>, </w:t>
      </w:r>
      <w:r w:rsidRPr="00D80EB2">
        <w:rPr>
          <w:rFonts w:ascii="Arial" w:hAnsi="Arial" w:cs="Arial"/>
          <w:i/>
          <w:iCs/>
        </w:rPr>
        <w:t>43</w:t>
      </w:r>
      <w:r w:rsidRPr="00D80EB2">
        <w:rPr>
          <w:rFonts w:ascii="Arial" w:hAnsi="Arial" w:cs="Arial"/>
        </w:rPr>
        <w:t xml:space="preserve">(2), pp.204-215. </w:t>
      </w:r>
      <w:hyperlink w:history="1" r:id="rId5">
        <w:r w:rsidRPr="00D80EB2">
          <w:rPr>
            <w:rStyle w:val="Hyperlink"/>
            <w:rFonts w:ascii="Arial" w:hAnsi="Arial" w:cs="Arial"/>
          </w:rPr>
          <w:t>https://doi.org/10.1177/02734753211001409</w:t>
        </w:r>
      </w:hyperlink>
    </w:p>
    <w:p xmlns:wp14="http://schemas.microsoft.com/office/word/2010/wordml" w:rsidRPr="00D80EB2" w:rsidR="00D80EB2" w:rsidP="00D80EB2" w:rsidRDefault="00D80EB2" w14:paraId="6D392C49" wp14:textId="77777777">
      <w:pPr>
        <w:spacing w:line="360" w:lineRule="auto"/>
        <w:ind w:left="720" w:hanging="720"/>
        <w:jc w:val="both"/>
        <w:rPr>
          <w:rFonts w:ascii="Arial" w:hAnsi="Arial" w:cs="Arial"/>
        </w:rPr>
      </w:pPr>
      <w:r w:rsidRPr="00D80EB2">
        <w:rPr>
          <w:rFonts w:ascii="Arial" w:hAnsi="Arial" w:cs="Arial"/>
          <w:color w:val="222222"/>
          <w:sz w:val="24"/>
          <w:szCs w:val="24"/>
          <w:shd w:val="clear" w:color="auto" w:fill="FFFFFF"/>
        </w:rPr>
        <w:t xml:space="preserve">Rani, H., </w:t>
      </w:r>
      <w:proofErr w:type="spellStart"/>
      <w:r w:rsidRPr="00D80EB2">
        <w:rPr>
          <w:rFonts w:ascii="Arial" w:hAnsi="Arial" w:cs="Arial"/>
          <w:color w:val="222222"/>
          <w:sz w:val="24"/>
          <w:szCs w:val="24"/>
          <w:shd w:val="clear" w:color="auto" w:fill="FFFFFF"/>
        </w:rPr>
        <w:t>Mohd</w:t>
      </w:r>
      <w:proofErr w:type="spellEnd"/>
      <w:r w:rsidRPr="00D80EB2">
        <w:rPr>
          <w:rFonts w:ascii="Arial" w:hAnsi="Arial" w:cs="Arial"/>
          <w:color w:val="222222"/>
          <w:sz w:val="24"/>
          <w:szCs w:val="24"/>
          <w:shd w:val="clear" w:color="auto" w:fill="FFFFFF"/>
        </w:rPr>
        <w:t xml:space="preserve"> Ibrahim, H., Mohamed Noor </w:t>
      </w:r>
      <w:proofErr w:type="spellStart"/>
      <w:r w:rsidRPr="00D80EB2">
        <w:rPr>
          <w:rFonts w:ascii="Arial" w:hAnsi="Arial" w:cs="Arial"/>
          <w:color w:val="222222"/>
          <w:sz w:val="24"/>
          <w:szCs w:val="24"/>
          <w:shd w:val="clear" w:color="auto" w:fill="FFFFFF"/>
        </w:rPr>
        <w:t>Shafie</w:t>
      </w:r>
      <w:proofErr w:type="spellEnd"/>
      <w:r w:rsidRPr="00D80EB2">
        <w:rPr>
          <w:rFonts w:ascii="Arial" w:hAnsi="Arial" w:cs="Arial"/>
          <w:color w:val="222222"/>
          <w:sz w:val="24"/>
          <w:szCs w:val="24"/>
          <w:shd w:val="clear" w:color="auto" w:fill="FFFFFF"/>
        </w:rPr>
        <w:t xml:space="preserve">, N.A., Mohamed, S., </w:t>
      </w:r>
      <w:proofErr w:type="spellStart"/>
      <w:r w:rsidRPr="00D80EB2">
        <w:rPr>
          <w:rFonts w:ascii="Arial" w:hAnsi="Arial" w:cs="Arial"/>
          <w:color w:val="222222"/>
          <w:sz w:val="24"/>
          <w:szCs w:val="24"/>
          <w:shd w:val="clear" w:color="auto" w:fill="FFFFFF"/>
        </w:rPr>
        <w:t>Shaari</w:t>
      </w:r>
      <w:proofErr w:type="spellEnd"/>
      <w:r w:rsidRPr="00D80EB2">
        <w:rPr>
          <w:rFonts w:ascii="Arial" w:hAnsi="Arial" w:cs="Arial"/>
          <w:color w:val="222222"/>
          <w:sz w:val="24"/>
          <w:szCs w:val="24"/>
          <w:shd w:val="clear" w:color="auto" w:fill="FFFFFF"/>
        </w:rPr>
        <w:t xml:space="preserve">, A.H., Nor, M.M. and </w:t>
      </w:r>
      <w:proofErr w:type="spellStart"/>
      <w:r w:rsidRPr="00D80EB2">
        <w:rPr>
          <w:rFonts w:ascii="Arial" w:hAnsi="Arial" w:cs="Arial"/>
          <w:color w:val="222222"/>
          <w:sz w:val="24"/>
          <w:szCs w:val="24"/>
          <w:shd w:val="clear" w:color="auto" w:fill="FFFFFF"/>
        </w:rPr>
        <w:t>Mohd</w:t>
      </w:r>
      <w:proofErr w:type="spellEnd"/>
      <w:r w:rsidRPr="00D80EB2">
        <w:rPr>
          <w:rFonts w:ascii="Arial" w:hAnsi="Arial" w:cs="Arial"/>
          <w:color w:val="222222"/>
          <w:sz w:val="24"/>
          <w:szCs w:val="24"/>
          <w:shd w:val="clear" w:color="auto" w:fill="FFFFFF"/>
        </w:rPr>
        <w:t>-Dom, T.N., 2025. Self-Identified Employment Challenges for Young Adults with a Cleft Lip and Palate: A Qualitative Exploration. </w:t>
      </w:r>
      <w:r w:rsidRPr="00D80EB2">
        <w:rPr>
          <w:rFonts w:ascii="Arial" w:hAnsi="Arial" w:cs="Arial"/>
          <w:i/>
          <w:iCs/>
        </w:rPr>
        <w:t>Behavioral Sciences</w:t>
      </w:r>
      <w:r w:rsidRPr="00D80EB2">
        <w:rPr>
          <w:rFonts w:ascii="Arial" w:hAnsi="Arial" w:cs="Arial"/>
        </w:rPr>
        <w:t>, </w:t>
      </w:r>
      <w:r w:rsidRPr="00D80EB2">
        <w:rPr>
          <w:rFonts w:ascii="Arial" w:hAnsi="Arial" w:cs="Arial"/>
          <w:i/>
          <w:iCs/>
        </w:rPr>
        <w:t>15</w:t>
      </w:r>
      <w:r w:rsidRPr="00D80EB2">
        <w:rPr>
          <w:rFonts w:ascii="Arial" w:hAnsi="Arial" w:cs="Arial"/>
        </w:rPr>
        <w:t xml:space="preserve">(1), p.91. </w:t>
      </w:r>
      <w:hyperlink w:history="1" r:id="rId6">
        <w:r w:rsidRPr="00D80EB2">
          <w:rPr>
            <w:rStyle w:val="Hyperlink"/>
            <w:rFonts w:ascii="Arial" w:hAnsi="Arial" w:cs="Arial"/>
          </w:rPr>
          <w:t>https://doi.org/10.3390/bs15010091</w:t>
        </w:r>
      </w:hyperlink>
    </w:p>
    <w:p xmlns:wp14="http://schemas.microsoft.com/office/word/2010/wordml" w:rsidRPr="00D80EB2" w:rsidR="00D80EB2" w:rsidP="00D80EB2" w:rsidRDefault="00D80EB2" w14:paraId="19F1BB59" wp14:textId="77777777">
      <w:pPr>
        <w:spacing w:line="360" w:lineRule="auto"/>
        <w:ind w:left="720" w:hanging="720"/>
        <w:jc w:val="both"/>
        <w:rPr>
          <w:rFonts w:ascii="Arial" w:hAnsi="Arial" w:cs="Arial"/>
          <w:color w:val="000000"/>
          <w:sz w:val="24"/>
          <w:szCs w:val="24"/>
          <w:shd w:val="clear" w:color="auto" w:fill="FFFFFF"/>
        </w:rPr>
      </w:pPr>
      <w:r w:rsidRPr="00D80EB2">
        <w:rPr>
          <w:rFonts w:ascii="Arial" w:hAnsi="Arial" w:cs="Arial"/>
          <w:color w:val="222222"/>
          <w:sz w:val="24"/>
          <w:szCs w:val="24"/>
          <w:shd w:val="clear" w:color="auto" w:fill="FFFFFF"/>
        </w:rPr>
        <w:t>Yun, C.H., 2024. Reframing Addiction and Spiritual Care Through the Johari Window.</w:t>
      </w:r>
      <w:r w:rsidRPr="00D80EB2">
        <w:rPr>
          <w:rFonts w:ascii="Arial" w:hAnsi="Arial" w:cs="Arial"/>
        </w:rPr>
        <w:t xml:space="preserve"> </w:t>
      </w:r>
      <w:hyperlink w:history="1" r:id="rId7">
        <w:r w:rsidRPr="00D80EB2">
          <w:rPr>
            <w:rStyle w:val="Hyperlink"/>
            <w:rFonts w:ascii="Arial" w:hAnsi="Arial" w:cs="Arial"/>
            <w:sz w:val="24"/>
            <w:szCs w:val="24"/>
            <w:shd w:val="clear" w:color="auto" w:fill="FFFFFF"/>
          </w:rPr>
          <w:t>https://digitalcommons.georgefox.edu/dmin/629</w:t>
        </w:r>
      </w:hyperlink>
    </w:p>
    <w:p xmlns:wp14="http://schemas.microsoft.com/office/word/2010/wordml" w:rsidRPr="00D80EB2" w:rsidR="00D80EB2" w:rsidP="00D80EB2" w:rsidRDefault="00D80EB2" w14:paraId="29D2C683" wp14:textId="77777777">
      <w:pPr>
        <w:spacing w:line="360" w:lineRule="auto"/>
        <w:ind w:left="720" w:hanging="720"/>
        <w:jc w:val="both"/>
        <w:rPr>
          <w:rFonts w:ascii="Arial" w:hAnsi="Arial" w:cs="Arial"/>
        </w:rPr>
      </w:pPr>
      <w:r w:rsidRPr="00D80EB2">
        <w:rPr>
          <w:rFonts w:ascii="Arial" w:hAnsi="Arial" w:cs="Arial"/>
          <w:color w:val="222222"/>
          <w:sz w:val="24"/>
          <w:szCs w:val="24"/>
          <w:shd w:val="clear" w:color="auto" w:fill="FFFFFF"/>
        </w:rPr>
        <w:t>He, Y., 2022. </w:t>
      </w:r>
      <w:r w:rsidRPr="00D80EB2">
        <w:rPr>
          <w:rFonts w:ascii="Arial" w:hAnsi="Arial" w:cs="Arial"/>
          <w:i/>
          <w:iCs/>
        </w:rPr>
        <w:t>Graduates' employability in the creative industry in China: What competencies, qualities, and skills Chinese graduates with an undergraduate degree in Fine Art need for employment in China</w:t>
      </w:r>
      <w:r w:rsidRPr="00D80EB2">
        <w:rPr>
          <w:rFonts w:ascii="Arial" w:hAnsi="Arial" w:cs="Arial"/>
        </w:rPr>
        <w:t> (Doctoral dissertation, University for the Creative Arts).</w:t>
      </w:r>
    </w:p>
    <w:p xmlns:wp14="http://schemas.microsoft.com/office/word/2010/wordml" w:rsidRPr="00D80EB2" w:rsidR="00D80EB2" w:rsidP="00D80EB2" w:rsidRDefault="00D80EB2" w14:paraId="6D156AE5" wp14:textId="77777777">
      <w:pPr>
        <w:spacing w:line="360" w:lineRule="auto"/>
        <w:ind w:left="720" w:hanging="720"/>
        <w:jc w:val="both"/>
        <w:rPr>
          <w:rFonts w:ascii="Arial" w:hAnsi="Arial" w:cs="Arial"/>
        </w:rPr>
      </w:pPr>
      <w:proofErr w:type="spellStart"/>
      <w:r w:rsidRPr="00D80EB2">
        <w:rPr>
          <w:rFonts w:ascii="Arial" w:hAnsi="Arial" w:cs="Arial"/>
          <w:color w:val="222222"/>
          <w:sz w:val="24"/>
          <w:szCs w:val="24"/>
          <w:shd w:val="clear" w:color="auto" w:fill="FFFFFF"/>
        </w:rPr>
        <w:t>Oddone</w:t>
      </w:r>
      <w:proofErr w:type="spellEnd"/>
      <w:r w:rsidRPr="00D80EB2">
        <w:rPr>
          <w:rFonts w:ascii="Arial" w:hAnsi="Arial" w:cs="Arial"/>
          <w:color w:val="222222"/>
          <w:sz w:val="24"/>
          <w:szCs w:val="24"/>
          <w:shd w:val="clear" w:color="auto" w:fill="FFFFFF"/>
        </w:rPr>
        <w:t>, K., 2022. The nature of teachers’ professional learning through a personal learning network: Individual, social and digitally connected. </w:t>
      </w:r>
      <w:r w:rsidRPr="00D80EB2">
        <w:rPr>
          <w:rFonts w:ascii="Arial" w:hAnsi="Arial" w:cs="Arial"/>
          <w:i/>
          <w:iCs/>
        </w:rPr>
        <w:t>Teaching and Teacher Education: Leadership and Professional Development</w:t>
      </w:r>
      <w:r w:rsidRPr="00D80EB2">
        <w:rPr>
          <w:rFonts w:ascii="Arial" w:hAnsi="Arial" w:cs="Arial"/>
        </w:rPr>
        <w:t>, </w:t>
      </w:r>
      <w:r w:rsidRPr="00D80EB2">
        <w:rPr>
          <w:rFonts w:ascii="Arial" w:hAnsi="Arial" w:cs="Arial"/>
          <w:i/>
          <w:iCs/>
        </w:rPr>
        <w:t>1</w:t>
      </w:r>
      <w:r w:rsidRPr="00D80EB2">
        <w:rPr>
          <w:rFonts w:ascii="Arial" w:hAnsi="Arial" w:cs="Arial"/>
        </w:rPr>
        <w:t xml:space="preserve">, p.100001. </w:t>
      </w:r>
      <w:hyperlink w:history="1" r:id="rId8">
        <w:r w:rsidRPr="00D80EB2">
          <w:rPr>
            <w:rStyle w:val="Hyperlink"/>
            <w:rFonts w:ascii="Arial" w:hAnsi="Arial" w:cs="Arial"/>
          </w:rPr>
          <w:t>https://doi.org/10.1016/j.tatelp.2022.100001</w:t>
        </w:r>
      </w:hyperlink>
    </w:p>
    <w:p xmlns:wp14="http://schemas.microsoft.com/office/word/2010/wordml" w:rsidRPr="00D80EB2" w:rsidR="00D80EB2" w:rsidP="00D80EB2" w:rsidRDefault="00D80EB2" w14:paraId="170880AD" wp14:textId="77777777">
      <w:pPr>
        <w:spacing w:line="360" w:lineRule="auto"/>
        <w:ind w:left="720" w:hanging="720"/>
        <w:jc w:val="both"/>
        <w:rPr>
          <w:rFonts w:ascii="Arial" w:hAnsi="Arial" w:cs="Arial"/>
        </w:rPr>
      </w:pPr>
      <w:proofErr w:type="spellStart"/>
      <w:r w:rsidRPr="00D80EB2">
        <w:rPr>
          <w:rFonts w:ascii="Arial" w:hAnsi="Arial" w:cs="Arial"/>
          <w:color w:val="222222"/>
          <w:sz w:val="24"/>
          <w:szCs w:val="24"/>
          <w:shd w:val="clear" w:color="auto" w:fill="FFFFFF"/>
        </w:rPr>
        <w:t>Bandhu</w:t>
      </w:r>
      <w:proofErr w:type="spellEnd"/>
      <w:r w:rsidRPr="00D80EB2">
        <w:rPr>
          <w:rFonts w:ascii="Arial" w:hAnsi="Arial" w:cs="Arial"/>
          <w:color w:val="222222"/>
          <w:sz w:val="24"/>
          <w:szCs w:val="24"/>
          <w:shd w:val="clear" w:color="auto" w:fill="FFFFFF"/>
        </w:rPr>
        <w:t xml:space="preserve">, D., Mohan, M.M., </w:t>
      </w:r>
      <w:proofErr w:type="spellStart"/>
      <w:r w:rsidRPr="00D80EB2">
        <w:rPr>
          <w:rFonts w:ascii="Arial" w:hAnsi="Arial" w:cs="Arial"/>
          <w:color w:val="222222"/>
          <w:sz w:val="24"/>
          <w:szCs w:val="24"/>
          <w:shd w:val="clear" w:color="auto" w:fill="FFFFFF"/>
        </w:rPr>
        <w:t>Nittala</w:t>
      </w:r>
      <w:proofErr w:type="spellEnd"/>
      <w:r w:rsidRPr="00D80EB2">
        <w:rPr>
          <w:rFonts w:ascii="Arial" w:hAnsi="Arial" w:cs="Arial"/>
          <w:color w:val="222222"/>
          <w:sz w:val="24"/>
          <w:szCs w:val="24"/>
          <w:shd w:val="clear" w:color="auto" w:fill="FFFFFF"/>
        </w:rPr>
        <w:t xml:space="preserve">, N.A.P., Jadhav, P., </w:t>
      </w:r>
      <w:proofErr w:type="spellStart"/>
      <w:r w:rsidRPr="00D80EB2">
        <w:rPr>
          <w:rFonts w:ascii="Arial" w:hAnsi="Arial" w:cs="Arial"/>
          <w:color w:val="222222"/>
          <w:sz w:val="24"/>
          <w:szCs w:val="24"/>
          <w:shd w:val="clear" w:color="auto" w:fill="FFFFFF"/>
        </w:rPr>
        <w:t>Bhadauria</w:t>
      </w:r>
      <w:proofErr w:type="spellEnd"/>
      <w:r w:rsidRPr="00D80EB2">
        <w:rPr>
          <w:rFonts w:ascii="Arial" w:hAnsi="Arial" w:cs="Arial"/>
          <w:color w:val="222222"/>
          <w:sz w:val="24"/>
          <w:szCs w:val="24"/>
          <w:shd w:val="clear" w:color="auto" w:fill="FFFFFF"/>
        </w:rPr>
        <w:t>, A. and Saxena, K.K., 2024. Theories of motivation: A comprehensive analysis of human behavior drivers. </w:t>
      </w:r>
      <w:r w:rsidRPr="00D80EB2">
        <w:rPr>
          <w:rFonts w:ascii="Arial" w:hAnsi="Arial" w:cs="Arial"/>
          <w:i/>
          <w:iCs/>
        </w:rPr>
        <w:t xml:space="preserve">Acta </w:t>
      </w:r>
      <w:proofErr w:type="spellStart"/>
      <w:r w:rsidRPr="00D80EB2">
        <w:rPr>
          <w:rFonts w:ascii="Arial" w:hAnsi="Arial" w:cs="Arial"/>
          <w:i/>
          <w:iCs/>
        </w:rPr>
        <w:t>Psychologica</w:t>
      </w:r>
      <w:proofErr w:type="spellEnd"/>
      <w:r w:rsidRPr="00D80EB2">
        <w:rPr>
          <w:rFonts w:ascii="Arial" w:hAnsi="Arial" w:cs="Arial"/>
        </w:rPr>
        <w:t>, </w:t>
      </w:r>
      <w:r w:rsidRPr="00D80EB2">
        <w:rPr>
          <w:rFonts w:ascii="Arial" w:hAnsi="Arial" w:cs="Arial"/>
          <w:i/>
          <w:iCs/>
        </w:rPr>
        <w:t>244</w:t>
      </w:r>
      <w:r w:rsidRPr="00D80EB2">
        <w:rPr>
          <w:rFonts w:ascii="Arial" w:hAnsi="Arial" w:cs="Arial"/>
        </w:rPr>
        <w:t xml:space="preserve">, p.104177. </w:t>
      </w:r>
      <w:hyperlink w:history="1" r:id="rId9">
        <w:r w:rsidRPr="00D80EB2">
          <w:rPr>
            <w:rStyle w:val="Hyperlink"/>
            <w:rFonts w:ascii="Arial" w:hAnsi="Arial" w:cs="Arial"/>
          </w:rPr>
          <w:t>https://doi.org/10.1016/j.actpsy.2024.104177</w:t>
        </w:r>
      </w:hyperlink>
    </w:p>
    <w:p xmlns:wp14="http://schemas.microsoft.com/office/word/2010/wordml" w:rsidRPr="00D80EB2" w:rsidR="00D80EB2" w:rsidP="00D80EB2" w:rsidRDefault="00D80EB2" w14:paraId="32E6653E" wp14:textId="77777777">
      <w:pPr>
        <w:spacing w:line="360" w:lineRule="auto"/>
        <w:ind w:left="720" w:hanging="720"/>
        <w:jc w:val="both"/>
        <w:rPr>
          <w:rFonts w:ascii="Arial" w:hAnsi="Arial" w:cs="Arial"/>
        </w:rPr>
      </w:pPr>
      <w:proofErr w:type="spellStart"/>
      <w:r w:rsidRPr="00D80EB2">
        <w:rPr>
          <w:rFonts w:ascii="Arial" w:hAnsi="Arial" w:cs="Arial"/>
          <w:color w:val="222222"/>
          <w:sz w:val="24"/>
          <w:szCs w:val="24"/>
          <w:shd w:val="clear" w:color="auto" w:fill="FFFFFF"/>
        </w:rPr>
        <w:t>Matiba</w:t>
      </w:r>
      <w:proofErr w:type="spellEnd"/>
      <w:r w:rsidRPr="00D80EB2">
        <w:rPr>
          <w:rFonts w:ascii="Arial" w:hAnsi="Arial" w:cs="Arial"/>
          <w:color w:val="222222"/>
          <w:sz w:val="24"/>
          <w:szCs w:val="24"/>
          <w:shd w:val="clear" w:color="auto" w:fill="FFFFFF"/>
        </w:rPr>
        <w:t xml:space="preserve">, F.M., 2024. Motivational factors and barriers to participation in professional development </w:t>
      </w:r>
      <w:proofErr w:type="spellStart"/>
      <w:r w:rsidRPr="00D80EB2">
        <w:rPr>
          <w:rFonts w:ascii="Arial" w:hAnsi="Arial" w:cs="Arial"/>
          <w:color w:val="222222"/>
          <w:sz w:val="24"/>
          <w:szCs w:val="24"/>
          <w:shd w:val="clear" w:color="auto" w:fill="FFFFFF"/>
        </w:rPr>
        <w:t>programmes</w:t>
      </w:r>
      <w:proofErr w:type="spellEnd"/>
      <w:r w:rsidRPr="00D80EB2">
        <w:rPr>
          <w:rFonts w:ascii="Arial" w:hAnsi="Arial" w:cs="Arial"/>
          <w:color w:val="222222"/>
          <w:sz w:val="24"/>
          <w:szCs w:val="24"/>
          <w:shd w:val="clear" w:color="auto" w:fill="FFFFFF"/>
        </w:rPr>
        <w:t>: perspectives from Tanzania higher education faculties. </w:t>
      </w:r>
      <w:r w:rsidRPr="00D80EB2">
        <w:rPr>
          <w:rFonts w:ascii="Arial" w:hAnsi="Arial" w:cs="Arial"/>
          <w:i/>
          <w:iCs/>
        </w:rPr>
        <w:t>Current Psychology</w:t>
      </w:r>
      <w:r w:rsidRPr="00D80EB2">
        <w:rPr>
          <w:rFonts w:ascii="Arial" w:hAnsi="Arial" w:cs="Arial"/>
        </w:rPr>
        <w:t>, </w:t>
      </w:r>
      <w:r w:rsidRPr="00D80EB2">
        <w:rPr>
          <w:rFonts w:ascii="Arial" w:hAnsi="Arial" w:cs="Arial"/>
          <w:i/>
          <w:iCs/>
        </w:rPr>
        <w:t>43</w:t>
      </w:r>
      <w:r w:rsidRPr="00D80EB2">
        <w:rPr>
          <w:rFonts w:ascii="Arial" w:hAnsi="Arial" w:cs="Arial"/>
        </w:rPr>
        <w:t>(1), pp.437-448.</w:t>
      </w:r>
    </w:p>
    <w:p xmlns:wp14="http://schemas.microsoft.com/office/word/2010/wordml" w:rsidRPr="00D80EB2" w:rsidR="00D80EB2" w:rsidP="00D80EB2" w:rsidRDefault="00D80EB2" w14:paraId="770FFF04" wp14:textId="77777777">
      <w:pPr>
        <w:spacing w:line="360" w:lineRule="auto"/>
        <w:ind w:left="720" w:hanging="720"/>
        <w:jc w:val="both"/>
        <w:rPr>
          <w:rFonts w:ascii="Arial" w:hAnsi="Arial" w:cs="Arial"/>
        </w:rPr>
      </w:pPr>
      <w:proofErr w:type="spellStart"/>
      <w:r w:rsidRPr="00D80EB2">
        <w:rPr>
          <w:rFonts w:ascii="Arial" w:hAnsi="Arial" w:cs="Arial"/>
          <w:color w:val="222222"/>
          <w:sz w:val="24"/>
          <w:szCs w:val="24"/>
          <w:shd w:val="clear" w:color="auto" w:fill="FFFFFF"/>
        </w:rPr>
        <w:t>Patole</w:t>
      </w:r>
      <w:proofErr w:type="spellEnd"/>
      <w:r w:rsidRPr="00D80EB2">
        <w:rPr>
          <w:rFonts w:ascii="Arial" w:hAnsi="Arial" w:cs="Arial"/>
          <w:color w:val="222222"/>
          <w:sz w:val="24"/>
          <w:szCs w:val="24"/>
          <w:shd w:val="clear" w:color="auto" w:fill="FFFFFF"/>
        </w:rPr>
        <w:t>, T.S., Sharma, S. and Sharma, K., 2024. Personal Development Plans (PDPs) Supporting Employee Learning and Job Satisfaction: Lightening Role of Emotional Intelligence. In </w:t>
      </w:r>
      <w:r w:rsidRPr="00D80EB2">
        <w:rPr>
          <w:rFonts w:ascii="Arial" w:hAnsi="Arial" w:cs="Arial"/>
          <w:i/>
          <w:iCs/>
        </w:rPr>
        <w:t>Embracing Transhumanism and Genomics in Human Resources Management</w:t>
      </w:r>
      <w:r w:rsidRPr="00D80EB2">
        <w:rPr>
          <w:rFonts w:ascii="Arial" w:hAnsi="Arial" w:cs="Arial"/>
        </w:rPr>
        <w:t> (pp. 183-210). IGI Global.</w:t>
      </w:r>
    </w:p>
    <w:p xmlns:wp14="http://schemas.microsoft.com/office/word/2010/wordml" w:rsidRPr="00D80EB2" w:rsidR="00D80EB2" w:rsidP="00D80EB2" w:rsidRDefault="00D80EB2" w14:paraId="6B095D91" wp14:textId="77777777">
      <w:pPr>
        <w:spacing w:line="360" w:lineRule="auto"/>
        <w:ind w:left="720" w:hanging="720"/>
        <w:jc w:val="both"/>
        <w:rPr>
          <w:rFonts w:ascii="Arial" w:hAnsi="Arial" w:cs="Arial"/>
          <w:sz w:val="24"/>
          <w:szCs w:val="24"/>
        </w:rPr>
      </w:pPr>
      <w:r>
        <w:rPr>
          <w:rFonts w:ascii="Arial" w:hAnsi="Arial" w:cs="Arial"/>
          <w:color w:val="222222"/>
          <w:sz w:val="24"/>
          <w:szCs w:val="24"/>
          <w:shd w:val="clear" w:color="auto" w:fill="FFFFFF"/>
        </w:rPr>
        <w:t>Blake-Beard, S., Shapiro</w:t>
      </w:r>
      <w:r w:rsidRPr="00D80EB2">
        <w:rPr>
          <w:rFonts w:ascii="Arial" w:hAnsi="Arial" w:cs="Arial"/>
          <w:color w:val="222222"/>
          <w:sz w:val="24"/>
          <w:szCs w:val="24"/>
          <w:shd w:val="clear" w:color="auto" w:fill="FFFFFF"/>
        </w:rPr>
        <w:t xml:space="preserve">, M. and </w:t>
      </w:r>
      <w:proofErr w:type="spellStart"/>
      <w:r w:rsidRPr="00D80EB2">
        <w:rPr>
          <w:rFonts w:ascii="Arial" w:hAnsi="Arial" w:cs="Arial"/>
          <w:color w:val="222222"/>
          <w:sz w:val="24"/>
          <w:szCs w:val="24"/>
          <w:shd w:val="clear" w:color="auto" w:fill="FFFFFF"/>
        </w:rPr>
        <w:t>Ingols</w:t>
      </w:r>
      <w:proofErr w:type="spellEnd"/>
      <w:r w:rsidRPr="00D80EB2">
        <w:rPr>
          <w:rFonts w:ascii="Arial" w:hAnsi="Arial" w:cs="Arial"/>
          <w:color w:val="222222"/>
          <w:sz w:val="24"/>
          <w:szCs w:val="24"/>
          <w:shd w:val="clear" w:color="auto" w:fill="FFFFFF"/>
        </w:rPr>
        <w:t>, C., 2021. A model for strengthening mentors: frames and practices. </w:t>
      </w:r>
      <w:r w:rsidRPr="00D80EB2">
        <w:rPr>
          <w:rFonts w:ascii="Arial" w:hAnsi="Arial" w:cs="Arial"/>
          <w:i/>
          <w:iCs/>
          <w:sz w:val="24"/>
          <w:szCs w:val="24"/>
        </w:rPr>
        <w:t>International journal of environmental research and public health</w:t>
      </w:r>
      <w:r w:rsidRPr="00D80EB2">
        <w:rPr>
          <w:rFonts w:ascii="Arial" w:hAnsi="Arial" w:cs="Arial"/>
          <w:sz w:val="24"/>
          <w:szCs w:val="24"/>
        </w:rPr>
        <w:t>, </w:t>
      </w:r>
      <w:r w:rsidRPr="00D80EB2">
        <w:rPr>
          <w:rFonts w:ascii="Arial" w:hAnsi="Arial" w:cs="Arial"/>
          <w:i/>
          <w:iCs/>
          <w:sz w:val="24"/>
          <w:szCs w:val="24"/>
        </w:rPr>
        <w:t>18</w:t>
      </w:r>
      <w:r w:rsidRPr="00D80EB2">
        <w:rPr>
          <w:rFonts w:ascii="Arial" w:hAnsi="Arial" w:cs="Arial"/>
          <w:sz w:val="24"/>
          <w:szCs w:val="24"/>
        </w:rPr>
        <w:t xml:space="preserve">(12), p.6465. </w:t>
      </w:r>
      <w:hyperlink w:history="1" r:id="rId10">
        <w:r w:rsidRPr="00D80EB2">
          <w:rPr>
            <w:rStyle w:val="Hyperlink"/>
            <w:rFonts w:ascii="Arial" w:hAnsi="Arial" w:cs="Arial"/>
            <w:sz w:val="24"/>
            <w:szCs w:val="24"/>
          </w:rPr>
          <w:t>https://doi.org/10.3390/ijerph18126465</w:t>
        </w:r>
      </w:hyperlink>
    </w:p>
    <w:p xmlns:wp14="http://schemas.microsoft.com/office/word/2010/wordml" w:rsidRPr="00D80EB2" w:rsidR="00D80EB2" w:rsidP="00D80EB2" w:rsidRDefault="00D80EB2" w14:paraId="3CF2D8B6" wp14:textId="77777777">
      <w:pPr>
        <w:spacing w:line="360" w:lineRule="auto"/>
        <w:ind w:left="720" w:hanging="720"/>
        <w:jc w:val="both"/>
        <w:rPr>
          <w:rFonts w:ascii="Arial" w:hAnsi="Arial" w:cs="Arial"/>
          <w:sz w:val="24"/>
          <w:szCs w:val="24"/>
        </w:rPr>
      </w:pPr>
    </w:p>
    <w:p xmlns:wp14="http://schemas.microsoft.com/office/word/2010/wordml" w:rsidRPr="00B81958" w:rsidR="00B81958" w:rsidP="00B81958" w:rsidRDefault="00B81958" w14:paraId="0FB78278" wp14:textId="77777777">
      <w:pPr>
        <w:spacing w:after="0" w:line="360" w:lineRule="auto"/>
        <w:jc w:val="both"/>
        <w:rPr>
          <w:rFonts w:ascii="Arial" w:hAnsi="Arial" w:eastAsia="Times New Roman" w:cs="Arial"/>
          <w:sz w:val="24"/>
          <w:szCs w:val="24"/>
        </w:rPr>
      </w:pPr>
    </w:p>
    <w:p xmlns:wp14="http://schemas.microsoft.com/office/word/2010/wordml" w:rsidRPr="00B81958" w:rsidR="00B81958" w:rsidP="00B81958" w:rsidRDefault="00B81958" w14:paraId="1FC39945" wp14:textId="77777777">
      <w:pPr>
        <w:spacing w:after="0" w:line="360" w:lineRule="auto"/>
        <w:jc w:val="both"/>
        <w:rPr>
          <w:rFonts w:ascii="Arial" w:hAnsi="Arial" w:eastAsia="Times New Roman" w:cs="Arial"/>
          <w:sz w:val="24"/>
          <w:szCs w:val="24"/>
        </w:rPr>
      </w:pPr>
    </w:p>
    <w:p xmlns:wp14="http://schemas.microsoft.com/office/word/2010/wordml" w:rsidRPr="00B81958" w:rsidR="00B81958" w:rsidP="00B81958" w:rsidRDefault="00B81958" w14:paraId="0562CB0E" wp14:textId="77777777">
      <w:pPr>
        <w:spacing w:after="0" w:line="360" w:lineRule="auto"/>
        <w:jc w:val="both"/>
        <w:rPr>
          <w:rFonts w:ascii="Arial" w:hAnsi="Arial" w:eastAsia="Times New Roman" w:cs="Arial"/>
          <w:b/>
          <w:sz w:val="28"/>
          <w:szCs w:val="28"/>
        </w:rPr>
      </w:pPr>
    </w:p>
    <w:p xmlns:wp14="http://schemas.microsoft.com/office/word/2010/wordml" w:rsidRPr="00B81958" w:rsidR="00B81958" w:rsidP="00B81958" w:rsidRDefault="00B81958" w14:paraId="34CE0A41" wp14:textId="77777777">
      <w:pPr>
        <w:spacing w:after="0" w:line="360" w:lineRule="auto"/>
        <w:jc w:val="both"/>
        <w:rPr>
          <w:rFonts w:ascii="Arial" w:hAnsi="Arial" w:eastAsia="Times New Roman" w:cs="Arial"/>
          <w:b/>
          <w:sz w:val="28"/>
          <w:szCs w:val="28"/>
        </w:rPr>
      </w:pPr>
    </w:p>
    <w:p xmlns:wp14="http://schemas.microsoft.com/office/word/2010/wordml" w:rsidRPr="00B81958" w:rsidR="00B81958" w:rsidP="00B81958" w:rsidRDefault="00B81958" w14:paraId="62EBF3C5" wp14:textId="77777777">
      <w:pPr>
        <w:spacing w:after="0" w:line="360" w:lineRule="auto"/>
        <w:jc w:val="both"/>
        <w:rPr>
          <w:rFonts w:ascii="Arial" w:hAnsi="Arial" w:eastAsia="Times New Roman" w:cs="Arial"/>
          <w:b/>
          <w:sz w:val="28"/>
          <w:szCs w:val="28"/>
        </w:rPr>
      </w:pPr>
    </w:p>
    <w:p xmlns:wp14="http://schemas.microsoft.com/office/word/2010/wordml" w:rsidRPr="00B81958" w:rsidR="00B81958" w:rsidP="00B81958" w:rsidRDefault="00B81958" w14:paraId="6D98A12B" wp14:textId="77777777">
      <w:pPr>
        <w:spacing w:after="0" w:line="360" w:lineRule="auto"/>
        <w:jc w:val="both"/>
        <w:rPr>
          <w:rFonts w:ascii="Arial" w:hAnsi="Arial" w:eastAsia="Times New Roman" w:cs="Arial"/>
          <w:b/>
          <w:sz w:val="28"/>
          <w:szCs w:val="28"/>
        </w:rPr>
      </w:pPr>
    </w:p>
    <w:p xmlns:wp14="http://schemas.microsoft.com/office/word/2010/wordml" w:rsidRPr="00B81958" w:rsidR="00B81958" w:rsidP="00B81958" w:rsidRDefault="00B81958" w14:paraId="2946DB82" wp14:textId="77777777">
      <w:pPr>
        <w:spacing w:after="0" w:line="360" w:lineRule="auto"/>
        <w:jc w:val="both"/>
        <w:rPr>
          <w:rFonts w:ascii="Arial" w:hAnsi="Arial" w:eastAsia="Times New Roman" w:cs="Arial"/>
          <w:b/>
          <w:sz w:val="28"/>
          <w:szCs w:val="28"/>
        </w:rPr>
      </w:pPr>
    </w:p>
    <w:sectPr w:rsidRPr="00B81958" w:rsidR="00B8195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HGeeE9GD" int2:invalidationBookmarkName="" int2:hashCode="VRd/LyDcPFdCnc" int2:id="H4zJDmqA">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95"/>
    <w:rsid w:val="00075560"/>
    <w:rsid w:val="000B4855"/>
    <w:rsid w:val="001C4FD6"/>
    <w:rsid w:val="00486985"/>
    <w:rsid w:val="0073778D"/>
    <w:rsid w:val="00852490"/>
    <w:rsid w:val="009F0B8F"/>
    <w:rsid w:val="00A91595"/>
    <w:rsid w:val="00B81958"/>
    <w:rsid w:val="00B96AE1"/>
    <w:rsid w:val="00BC44B0"/>
    <w:rsid w:val="00CE750C"/>
    <w:rsid w:val="00CF2D59"/>
    <w:rsid w:val="00D80EB2"/>
    <w:rsid w:val="00EE6A31"/>
    <w:rsid w:val="00F74635"/>
    <w:rsid w:val="014EA282"/>
    <w:rsid w:val="01E0E79D"/>
    <w:rsid w:val="08EEAADB"/>
    <w:rsid w:val="09380E13"/>
    <w:rsid w:val="0D559F3C"/>
    <w:rsid w:val="0EAA80CE"/>
    <w:rsid w:val="1048EFB8"/>
    <w:rsid w:val="13147EEC"/>
    <w:rsid w:val="151797B3"/>
    <w:rsid w:val="1603E314"/>
    <w:rsid w:val="167CCB62"/>
    <w:rsid w:val="16F38E32"/>
    <w:rsid w:val="18712FD0"/>
    <w:rsid w:val="191512AE"/>
    <w:rsid w:val="1AE162DE"/>
    <w:rsid w:val="2A31DB29"/>
    <w:rsid w:val="2ADA5E88"/>
    <w:rsid w:val="3294C6D4"/>
    <w:rsid w:val="354885C7"/>
    <w:rsid w:val="39BCD4F4"/>
    <w:rsid w:val="3EDA9088"/>
    <w:rsid w:val="3F30ECBB"/>
    <w:rsid w:val="40492A26"/>
    <w:rsid w:val="406ED353"/>
    <w:rsid w:val="40F39C50"/>
    <w:rsid w:val="42B4A176"/>
    <w:rsid w:val="4489C417"/>
    <w:rsid w:val="48B4644C"/>
    <w:rsid w:val="4C27916F"/>
    <w:rsid w:val="4C329F10"/>
    <w:rsid w:val="4FC382B0"/>
    <w:rsid w:val="4FEAB91D"/>
    <w:rsid w:val="50516421"/>
    <w:rsid w:val="505F7DB6"/>
    <w:rsid w:val="512003FF"/>
    <w:rsid w:val="53EB83BB"/>
    <w:rsid w:val="549CCB8A"/>
    <w:rsid w:val="571AA94C"/>
    <w:rsid w:val="57AD8547"/>
    <w:rsid w:val="589E5893"/>
    <w:rsid w:val="5CC0B305"/>
    <w:rsid w:val="61503660"/>
    <w:rsid w:val="61A69822"/>
    <w:rsid w:val="6485F06B"/>
    <w:rsid w:val="65683D5F"/>
    <w:rsid w:val="66559AA7"/>
    <w:rsid w:val="676A0C08"/>
    <w:rsid w:val="690C2272"/>
    <w:rsid w:val="6AB27BC1"/>
    <w:rsid w:val="6B3C3D9E"/>
    <w:rsid w:val="6C6F2C0D"/>
    <w:rsid w:val="6D98C72F"/>
    <w:rsid w:val="734AA1DF"/>
    <w:rsid w:val="73A97CAC"/>
    <w:rsid w:val="740BE0E0"/>
    <w:rsid w:val="74367EAE"/>
    <w:rsid w:val="78A7FEE9"/>
    <w:rsid w:val="7A430404"/>
    <w:rsid w:val="7DA76B0D"/>
    <w:rsid w:val="7E664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C5AAAF"/>
  <w15:chartTrackingRefBased/>
  <w15:docId w15:val="{030C6A94-D5AF-4FB8-9FBB-36217390EB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D80EB2"/>
    <w:rPr>
      <w:color w:val="0563C1" w:themeColor="hyperlink"/>
      <w:u w:val="single"/>
    </w:rPr>
  </w:style>
  <w:style w:type="paragraph" w:styleId="NormalWeb">
    <w:name w:val="Normal (Web)"/>
    <w:basedOn w:val="Normal"/>
    <w:uiPriority w:val="99"/>
    <w:semiHidden/>
    <w:unhideWhenUsed/>
    <w:rsid w:val="0073778D"/>
    <w:pPr>
      <w:spacing w:before="100" w:beforeAutospacing="1" w:after="100" w:afterAutospacing="1" w:line="240" w:lineRule="auto"/>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02190">
      <w:bodyDiv w:val="1"/>
      <w:marLeft w:val="0"/>
      <w:marRight w:val="0"/>
      <w:marTop w:val="0"/>
      <w:marBottom w:val="0"/>
      <w:divBdr>
        <w:top w:val="none" w:sz="0" w:space="0" w:color="auto"/>
        <w:left w:val="none" w:sz="0" w:space="0" w:color="auto"/>
        <w:bottom w:val="none" w:sz="0" w:space="0" w:color="auto"/>
        <w:right w:val="none" w:sz="0" w:space="0" w:color="auto"/>
      </w:divBdr>
    </w:div>
    <w:div w:id="303050289">
      <w:bodyDiv w:val="1"/>
      <w:marLeft w:val="0"/>
      <w:marRight w:val="0"/>
      <w:marTop w:val="0"/>
      <w:marBottom w:val="0"/>
      <w:divBdr>
        <w:top w:val="none" w:sz="0" w:space="0" w:color="auto"/>
        <w:left w:val="none" w:sz="0" w:space="0" w:color="auto"/>
        <w:bottom w:val="none" w:sz="0" w:space="0" w:color="auto"/>
        <w:right w:val="none" w:sz="0" w:space="0" w:color="auto"/>
      </w:divBdr>
    </w:div>
    <w:div w:id="597098875">
      <w:bodyDiv w:val="1"/>
      <w:marLeft w:val="0"/>
      <w:marRight w:val="0"/>
      <w:marTop w:val="0"/>
      <w:marBottom w:val="0"/>
      <w:divBdr>
        <w:top w:val="none" w:sz="0" w:space="0" w:color="auto"/>
        <w:left w:val="none" w:sz="0" w:space="0" w:color="auto"/>
        <w:bottom w:val="none" w:sz="0" w:space="0" w:color="auto"/>
        <w:right w:val="none" w:sz="0" w:space="0" w:color="auto"/>
      </w:divBdr>
    </w:div>
    <w:div w:id="658388386">
      <w:bodyDiv w:val="1"/>
      <w:marLeft w:val="0"/>
      <w:marRight w:val="0"/>
      <w:marTop w:val="0"/>
      <w:marBottom w:val="0"/>
      <w:divBdr>
        <w:top w:val="none" w:sz="0" w:space="0" w:color="auto"/>
        <w:left w:val="none" w:sz="0" w:space="0" w:color="auto"/>
        <w:bottom w:val="none" w:sz="0" w:space="0" w:color="auto"/>
        <w:right w:val="none" w:sz="0" w:space="0" w:color="auto"/>
      </w:divBdr>
    </w:div>
    <w:div w:id="681206725">
      <w:bodyDiv w:val="1"/>
      <w:marLeft w:val="0"/>
      <w:marRight w:val="0"/>
      <w:marTop w:val="0"/>
      <w:marBottom w:val="0"/>
      <w:divBdr>
        <w:top w:val="none" w:sz="0" w:space="0" w:color="auto"/>
        <w:left w:val="none" w:sz="0" w:space="0" w:color="auto"/>
        <w:bottom w:val="none" w:sz="0" w:space="0" w:color="auto"/>
        <w:right w:val="none" w:sz="0" w:space="0" w:color="auto"/>
      </w:divBdr>
    </w:div>
    <w:div w:id="764502351">
      <w:bodyDiv w:val="1"/>
      <w:marLeft w:val="0"/>
      <w:marRight w:val="0"/>
      <w:marTop w:val="0"/>
      <w:marBottom w:val="0"/>
      <w:divBdr>
        <w:top w:val="none" w:sz="0" w:space="0" w:color="auto"/>
        <w:left w:val="none" w:sz="0" w:space="0" w:color="auto"/>
        <w:bottom w:val="none" w:sz="0" w:space="0" w:color="auto"/>
        <w:right w:val="none" w:sz="0" w:space="0" w:color="auto"/>
      </w:divBdr>
    </w:div>
    <w:div w:id="987055241">
      <w:bodyDiv w:val="1"/>
      <w:marLeft w:val="0"/>
      <w:marRight w:val="0"/>
      <w:marTop w:val="0"/>
      <w:marBottom w:val="0"/>
      <w:divBdr>
        <w:top w:val="none" w:sz="0" w:space="0" w:color="auto"/>
        <w:left w:val="none" w:sz="0" w:space="0" w:color="auto"/>
        <w:bottom w:val="none" w:sz="0" w:space="0" w:color="auto"/>
        <w:right w:val="none" w:sz="0" w:space="0" w:color="auto"/>
      </w:divBdr>
    </w:div>
    <w:div w:id="1013721973">
      <w:bodyDiv w:val="1"/>
      <w:marLeft w:val="0"/>
      <w:marRight w:val="0"/>
      <w:marTop w:val="0"/>
      <w:marBottom w:val="0"/>
      <w:divBdr>
        <w:top w:val="none" w:sz="0" w:space="0" w:color="auto"/>
        <w:left w:val="none" w:sz="0" w:space="0" w:color="auto"/>
        <w:bottom w:val="none" w:sz="0" w:space="0" w:color="auto"/>
        <w:right w:val="none" w:sz="0" w:space="0" w:color="auto"/>
      </w:divBdr>
    </w:div>
    <w:div w:id="1356538983">
      <w:bodyDiv w:val="1"/>
      <w:marLeft w:val="0"/>
      <w:marRight w:val="0"/>
      <w:marTop w:val="0"/>
      <w:marBottom w:val="0"/>
      <w:divBdr>
        <w:top w:val="none" w:sz="0" w:space="0" w:color="auto"/>
        <w:left w:val="none" w:sz="0" w:space="0" w:color="auto"/>
        <w:bottom w:val="none" w:sz="0" w:space="0" w:color="auto"/>
        <w:right w:val="none" w:sz="0" w:space="0" w:color="auto"/>
      </w:divBdr>
    </w:div>
    <w:div w:id="1586918825">
      <w:bodyDiv w:val="1"/>
      <w:marLeft w:val="0"/>
      <w:marRight w:val="0"/>
      <w:marTop w:val="0"/>
      <w:marBottom w:val="0"/>
      <w:divBdr>
        <w:top w:val="none" w:sz="0" w:space="0" w:color="auto"/>
        <w:left w:val="none" w:sz="0" w:space="0" w:color="auto"/>
        <w:bottom w:val="none" w:sz="0" w:space="0" w:color="auto"/>
        <w:right w:val="none" w:sz="0" w:space="0" w:color="auto"/>
      </w:divBdr>
      <w:divsChild>
        <w:div w:id="575751682">
          <w:marLeft w:val="0"/>
          <w:marRight w:val="0"/>
          <w:marTop w:val="0"/>
          <w:marBottom w:val="0"/>
          <w:divBdr>
            <w:top w:val="none" w:sz="0" w:space="0" w:color="auto"/>
            <w:left w:val="none" w:sz="0" w:space="0" w:color="auto"/>
            <w:bottom w:val="none" w:sz="0" w:space="0" w:color="auto"/>
            <w:right w:val="none" w:sz="0" w:space="0" w:color="auto"/>
          </w:divBdr>
          <w:divsChild>
            <w:div w:id="495418187">
              <w:marLeft w:val="0"/>
              <w:marRight w:val="0"/>
              <w:marTop w:val="0"/>
              <w:marBottom w:val="0"/>
              <w:divBdr>
                <w:top w:val="none" w:sz="0" w:space="0" w:color="auto"/>
                <w:left w:val="none" w:sz="0" w:space="0" w:color="auto"/>
                <w:bottom w:val="none" w:sz="0" w:space="0" w:color="auto"/>
                <w:right w:val="none" w:sz="0" w:space="0" w:color="auto"/>
              </w:divBdr>
              <w:divsChild>
                <w:div w:id="682709649">
                  <w:marLeft w:val="0"/>
                  <w:marRight w:val="0"/>
                  <w:marTop w:val="0"/>
                  <w:marBottom w:val="0"/>
                  <w:divBdr>
                    <w:top w:val="none" w:sz="0" w:space="0" w:color="auto"/>
                    <w:left w:val="none" w:sz="0" w:space="0" w:color="auto"/>
                    <w:bottom w:val="none" w:sz="0" w:space="0" w:color="auto"/>
                    <w:right w:val="none" w:sz="0" w:space="0" w:color="auto"/>
                  </w:divBdr>
                  <w:divsChild>
                    <w:div w:id="653945901">
                      <w:marLeft w:val="0"/>
                      <w:marRight w:val="0"/>
                      <w:marTop w:val="0"/>
                      <w:marBottom w:val="0"/>
                      <w:divBdr>
                        <w:top w:val="none" w:sz="0" w:space="0" w:color="auto"/>
                        <w:left w:val="none" w:sz="0" w:space="0" w:color="auto"/>
                        <w:bottom w:val="none" w:sz="0" w:space="0" w:color="auto"/>
                        <w:right w:val="none" w:sz="0" w:space="0" w:color="auto"/>
                      </w:divBdr>
                      <w:divsChild>
                        <w:div w:id="994836985">
                          <w:marLeft w:val="0"/>
                          <w:marRight w:val="0"/>
                          <w:marTop w:val="0"/>
                          <w:marBottom w:val="0"/>
                          <w:divBdr>
                            <w:top w:val="none" w:sz="0" w:space="0" w:color="auto"/>
                            <w:left w:val="none" w:sz="0" w:space="0" w:color="auto"/>
                            <w:bottom w:val="none" w:sz="0" w:space="0" w:color="auto"/>
                            <w:right w:val="none" w:sz="0" w:space="0" w:color="auto"/>
                          </w:divBdr>
                          <w:divsChild>
                            <w:div w:id="1909143104">
                              <w:marLeft w:val="0"/>
                              <w:marRight w:val="0"/>
                              <w:marTop w:val="0"/>
                              <w:marBottom w:val="0"/>
                              <w:divBdr>
                                <w:top w:val="none" w:sz="0" w:space="0" w:color="auto"/>
                                <w:left w:val="none" w:sz="0" w:space="0" w:color="auto"/>
                                <w:bottom w:val="none" w:sz="0" w:space="0" w:color="auto"/>
                                <w:right w:val="none" w:sz="0" w:space="0" w:color="auto"/>
                              </w:divBdr>
                              <w:divsChild>
                                <w:div w:id="996883330">
                                  <w:marLeft w:val="0"/>
                                  <w:marRight w:val="0"/>
                                  <w:marTop w:val="0"/>
                                  <w:marBottom w:val="0"/>
                                  <w:divBdr>
                                    <w:top w:val="none" w:sz="0" w:space="0" w:color="auto"/>
                                    <w:left w:val="none" w:sz="0" w:space="0" w:color="auto"/>
                                    <w:bottom w:val="none" w:sz="0" w:space="0" w:color="auto"/>
                                    <w:right w:val="none" w:sz="0" w:space="0" w:color="auto"/>
                                  </w:divBdr>
                                  <w:divsChild>
                                    <w:div w:id="382677544">
                                      <w:marLeft w:val="0"/>
                                      <w:marRight w:val="0"/>
                                      <w:marTop w:val="0"/>
                                      <w:marBottom w:val="0"/>
                                      <w:divBdr>
                                        <w:top w:val="none" w:sz="0" w:space="0" w:color="auto"/>
                                        <w:left w:val="none" w:sz="0" w:space="0" w:color="auto"/>
                                        <w:bottom w:val="none" w:sz="0" w:space="0" w:color="auto"/>
                                        <w:right w:val="none" w:sz="0" w:space="0" w:color="auto"/>
                                      </w:divBdr>
                                      <w:divsChild>
                                        <w:div w:id="1042484412">
                                          <w:marLeft w:val="0"/>
                                          <w:marRight w:val="0"/>
                                          <w:marTop w:val="0"/>
                                          <w:marBottom w:val="0"/>
                                          <w:divBdr>
                                            <w:top w:val="none" w:sz="0" w:space="0" w:color="auto"/>
                                            <w:left w:val="none" w:sz="0" w:space="0" w:color="auto"/>
                                            <w:bottom w:val="none" w:sz="0" w:space="0" w:color="auto"/>
                                            <w:right w:val="none" w:sz="0" w:space="0" w:color="auto"/>
                                          </w:divBdr>
                                          <w:divsChild>
                                            <w:div w:id="1013384617">
                                              <w:marLeft w:val="0"/>
                                              <w:marRight w:val="0"/>
                                              <w:marTop w:val="0"/>
                                              <w:marBottom w:val="0"/>
                                              <w:divBdr>
                                                <w:top w:val="none" w:sz="0" w:space="0" w:color="auto"/>
                                                <w:left w:val="none" w:sz="0" w:space="0" w:color="auto"/>
                                                <w:bottom w:val="none" w:sz="0" w:space="0" w:color="auto"/>
                                                <w:right w:val="none" w:sz="0" w:space="0" w:color="auto"/>
                                              </w:divBdr>
                                              <w:divsChild>
                                                <w:div w:id="845051270">
                                                  <w:marLeft w:val="0"/>
                                                  <w:marRight w:val="0"/>
                                                  <w:marTop w:val="0"/>
                                                  <w:marBottom w:val="0"/>
                                                  <w:divBdr>
                                                    <w:top w:val="none" w:sz="0" w:space="0" w:color="auto"/>
                                                    <w:left w:val="none" w:sz="0" w:space="0" w:color="auto"/>
                                                    <w:bottom w:val="none" w:sz="0" w:space="0" w:color="auto"/>
                                                    <w:right w:val="none" w:sz="0" w:space="0" w:color="auto"/>
                                                  </w:divBdr>
                                                  <w:divsChild>
                                                    <w:div w:id="1214853668">
                                                      <w:marLeft w:val="0"/>
                                                      <w:marRight w:val="0"/>
                                                      <w:marTop w:val="0"/>
                                                      <w:marBottom w:val="0"/>
                                                      <w:divBdr>
                                                        <w:top w:val="none" w:sz="0" w:space="0" w:color="auto"/>
                                                        <w:left w:val="none" w:sz="0" w:space="0" w:color="auto"/>
                                                        <w:bottom w:val="none" w:sz="0" w:space="0" w:color="auto"/>
                                                        <w:right w:val="none" w:sz="0" w:space="0" w:color="auto"/>
                                                      </w:divBdr>
                                                      <w:divsChild>
                                                        <w:div w:id="93370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0487030">
      <w:bodyDiv w:val="1"/>
      <w:marLeft w:val="0"/>
      <w:marRight w:val="0"/>
      <w:marTop w:val="0"/>
      <w:marBottom w:val="0"/>
      <w:divBdr>
        <w:top w:val="none" w:sz="0" w:space="0" w:color="auto"/>
        <w:left w:val="none" w:sz="0" w:space="0" w:color="auto"/>
        <w:bottom w:val="none" w:sz="0" w:space="0" w:color="auto"/>
        <w:right w:val="none" w:sz="0" w:space="0" w:color="auto"/>
      </w:divBdr>
    </w:div>
    <w:div w:id="1810660599">
      <w:bodyDiv w:val="1"/>
      <w:marLeft w:val="0"/>
      <w:marRight w:val="0"/>
      <w:marTop w:val="0"/>
      <w:marBottom w:val="0"/>
      <w:divBdr>
        <w:top w:val="none" w:sz="0" w:space="0" w:color="auto"/>
        <w:left w:val="none" w:sz="0" w:space="0" w:color="auto"/>
        <w:bottom w:val="none" w:sz="0" w:space="0" w:color="auto"/>
        <w:right w:val="none" w:sz="0" w:space="0" w:color="auto"/>
      </w:divBdr>
    </w:div>
    <w:div w:id="2031909049">
      <w:bodyDiv w:val="1"/>
      <w:marLeft w:val="0"/>
      <w:marRight w:val="0"/>
      <w:marTop w:val="0"/>
      <w:marBottom w:val="0"/>
      <w:divBdr>
        <w:top w:val="none" w:sz="0" w:space="0" w:color="auto"/>
        <w:left w:val="none" w:sz="0" w:space="0" w:color="auto"/>
        <w:bottom w:val="none" w:sz="0" w:space="0" w:color="auto"/>
        <w:right w:val="none" w:sz="0" w:space="0" w:color="auto"/>
      </w:divBdr>
      <w:divsChild>
        <w:div w:id="1835222868">
          <w:marLeft w:val="0"/>
          <w:marRight w:val="0"/>
          <w:marTop w:val="0"/>
          <w:marBottom w:val="0"/>
          <w:divBdr>
            <w:top w:val="none" w:sz="0" w:space="0" w:color="auto"/>
            <w:left w:val="none" w:sz="0" w:space="0" w:color="auto"/>
            <w:bottom w:val="none" w:sz="0" w:space="0" w:color="auto"/>
            <w:right w:val="none" w:sz="0" w:space="0" w:color="auto"/>
          </w:divBdr>
          <w:divsChild>
            <w:div w:id="316225970">
              <w:marLeft w:val="0"/>
              <w:marRight w:val="0"/>
              <w:marTop w:val="0"/>
              <w:marBottom w:val="0"/>
              <w:divBdr>
                <w:top w:val="none" w:sz="0" w:space="0" w:color="auto"/>
                <w:left w:val="none" w:sz="0" w:space="0" w:color="auto"/>
                <w:bottom w:val="none" w:sz="0" w:space="0" w:color="auto"/>
                <w:right w:val="none" w:sz="0" w:space="0" w:color="auto"/>
              </w:divBdr>
              <w:divsChild>
                <w:div w:id="1939212352">
                  <w:marLeft w:val="0"/>
                  <w:marRight w:val="0"/>
                  <w:marTop w:val="0"/>
                  <w:marBottom w:val="0"/>
                  <w:divBdr>
                    <w:top w:val="none" w:sz="0" w:space="0" w:color="auto"/>
                    <w:left w:val="none" w:sz="0" w:space="0" w:color="auto"/>
                    <w:bottom w:val="none" w:sz="0" w:space="0" w:color="auto"/>
                    <w:right w:val="none" w:sz="0" w:space="0" w:color="auto"/>
                  </w:divBdr>
                  <w:divsChild>
                    <w:div w:id="1572425600">
                      <w:marLeft w:val="0"/>
                      <w:marRight w:val="0"/>
                      <w:marTop w:val="0"/>
                      <w:marBottom w:val="0"/>
                      <w:divBdr>
                        <w:top w:val="none" w:sz="0" w:space="0" w:color="auto"/>
                        <w:left w:val="none" w:sz="0" w:space="0" w:color="auto"/>
                        <w:bottom w:val="none" w:sz="0" w:space="0" w:color="auto"/>
                        <w:right w:val="none" w:sz="0" w:space="0" w:color="auto"/>
                      </w:divBdr>
                      <w:divsChild>
                        <w:div w:id="1138183326">
                          <w:marLeft w:val="0"/>
                          <w:marRight w:val="0"/>
                          <w:marTop w:val="0"/>
                          <w:marBottom w:val="0"/>
                          <w:divBdr>
                            <w:top w:val="none" w:sz="0" w:space="0" w:color="auto"/>
                            <w:left w:val="none" w:sz="0" w:space="0" w:color="auto"/>
                            <w:bottom w:val="none" w:sz="0" w:space="0" w:color="auto"/>
                            <w:right w:val="none" w:sz="0" w:space="0" w:color="auto"/>
                          </w:divBdr>
                          <w:divsChild>
                            <w:div w:id="1956407258">
                              <w:marLeft w:val="0"/>
                              <w:marRight w:val="0"/>
                              <w:marTop w:val="0"/>
                              <w:marBottom w:val="0"/>
                              <w:divBdr>
                                <w:top w:val="none" w:sz="0" w:space="0" w:color="auto"/>
                                <w:left w:val="none" w:sz="0" w:space="0" w:color="auto"/>
                                <w:bottom w:val="none" w:sz="0" w:space="0" w:color="auto"/>
                                <w:right w:val="none" w:sz="0" w:space="0" w:color="auto"/>
                              </w:divBdr>
                              <w:divsChild>
                                <w:div w:id="1271356716">
                                  <w:marLeft w:val="0"/>
                                  <w:marRight w:val="0"/>
                                  <w:marTop w:val="0"/>
                                  <w:marBottom w:val="0"/>
                                  <w:divBdr>
                                    <w:top w:val="none" w:sz="0" w:space="0" w:color="auto"/>
                                    <w:left w:val="none" w:sz="0" w:space="0" w:color="auto"/>
                                    <w:bottom w:val="none" w:sz="0" w:space="0" w:color="auto"/>
                                    <w:right w:val="none" w:sz="0" w:space="0" w:color="auto"/>
                                  </w:divBdr>
                                  <w:divsChild>
                                    <w:div w:id="516818643">
                                      <w:marLeft w:val="0"/>
                                      <w:marRight w:val="0"/>
                                      <w:marTop w:val="0"/>
                                      <w:marBottom w:val="0"/>
                                      <w:divBdr>
                                        <w:top w:val="none" w:sz="0" w:space="0" w:color="auto"/>
                                        <w:left w:val="none" w:sz="0" w:space="0" w:color="auto"/>
                                        <w:bottom w:val="none" w:sz="0" w:space="0" w:color="auto"/>
                                        <w:right w:val="none" w:sz="0" w:space="0" w:color="auto"/>
                                      </w:divBdr>
                                      <w:divsChild>
                                        <w:div w:id="4791956">
                                          <w:marLeft w:val="0"/>
                                          <w:marRight w:val="0"/>
                                          <w:marTop w:val="0"/>
                                          <w:marBottom w:val="0"/>
                                          <w:divBdr>
                                            <w:top w:val="none" w:sz="0" w:space="0" w:color="auto"/>
                                            <w:left w:val="none" w:sz="0" w:space="0" w:color="auto"/>
                                            <w:bottom w:val="none" w:sz="0" w:space="0" w:color="auto"/>
                                            <w:right w:val="none" w:sz="0" w:space="0" w:color="auto"/>
                                          </w:divBdr>
                                          <w:divsChild>
                                            <w:div w:id="1446271069">
                                              <w:marLeft w:val="0"/>
                                              <w:marRight w:val="0"/>
                                              <w:marTop w:val="0"/>
                                              <w:marBottom w:val="0"/>
                                              <w:divBdr>
                                                <w:top w:val="none" w:sz="0" w:space="0" w:color="auto"/>
                                                <w:left w:val="none" w:sz="0" w:space="0" w:color="auto"/>
                                                <w:bottom w:val="none" w:sz="0" w:space="0" w:color="auto"/>
                                                <w:right w:val="none" w:sz="0" w:space="0" w:color="auto"/>
                                              </w:divBdr>
                                              <w:divsChild>
                                                <w:div w:id="1815021998">
                                                  <w:marLeft w:val="0"/>
                                                  <w:marRight w:val="0"/>
                                                  <w:marTop w:val="0"/>
                                                  <w:marBottom w:val="0"/>
                                                  <w:divBdr>
                                                    <w:top w:val="none" w:sz="0" w:space="0" w:color="auto"/>
                                                    <w:left w:val="none" w:sz="0" w:space="0" w:color="auto"/>
                                                    <w:bottom w:val="none" w:sz="0" w:space="0" w:color="auto"/>
                                                    <w:right w:val="none" w:sz="0" w:space="0" w:color="auto"/>
                                                  </w:divBdr>
                                                  <w:divsChild>
                                                    <w:div w:id="392974061">
                                                      <w:marLeft w:val="0"/>
                                                      <w:marRight w:val="0"/>
                                                      <w:marTop w:val="0"/>
                                                      <w:marBottom w:val="0"/>
                                                      <w:divBdr>
                                                        <w:top w:val="none" w:sz="0" w:space="0" w:color="auto"/>
                                                        <w:left w:val="none" w:sz="0" w:space="0" w:color="auto"/>
                                                        <w:bottom w:val="none" w:sz="0" w:space="0" w:color="auto"/>
                                                        <w:right w:val="none" w:sz="0" w:space="0" w:color="auto"/>
                                                      </w:divBdr>
                                                      <w:divsChild>
                                                        <w:div w:id="20405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6222915">
      <w:bodyDiv w:val="1"/>
      <w:marLeft w:val="0"/>
      <w:marRight w:val="0"/>
      <w:marTop w:val="0"/>
      <w:marBottom w:val="0"/>
      <w:divBdr>
        <w:top w:val="none" w:sz="0" w:space="0" w:color="auto"/>
        <w:left w:val="none" w:sz="0" w:space="0" w:color="auto"/>
        <w:bottom w:val="none" w:sz="0" w:space="0" w:color="auto"/>
        <w:right w:val="none" w:sz="0" w:space="0" w:color="auto"/>
      </w:divBdr>
    </w:div>
    <w:div w:id="208340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016/j.tatelp.2022.100001" TargetMode="External" Id="rId8" /><Relationship Type="http://schemas.openxmlformats.org/officeDocument/2006/relationships/webSettings" Target="webSettings.xml" Id="rId3" /><Relationship Type="http://schemas.openxmlformats.org/officeDocument/2006/relationships/hyperlink" Target="https://digitalcommons.georgefox.edu/dmin/629" TargetMode="Externa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oi.org/10.3390/bs15010091" TargetMode="External" Id="rId6" /><Relationship Type="http://schemas.openxmlformats.org/officeDocument/2006/relationships/fontTable" Target="fontTable.xml" Id="rId11" /><Relationship Type="http://schemas.openxmlformats.org/officeDocument/2006/relationships/hyperlink" Target="https://doi.org/10.1177/02734753211001409" TargetMode="External" Id="rId5" /><Relationship Type="http://schemas.openxmlformats.org/officeDocument/2006/relationships/hyperlink" Target="https://doi.org/10.3390/ijerph18126465" TargetMode="External" Id="rId10" /><Relationship Type="http://schemas.openxmlformats.org/officeDocument/2006/relationships/hyperlink" Target="https://doi.org/10.1016/j.actpsy.2024.104177" TargetMode="External" Id="rId9" /><Relationship Type="http://schemas.openxmlformats.org/officeDocument/2006/relationships/image" Target="/media/image2.png" Id="R83797d4d39ea4948" /><Relationship Type="http://schemas.microsoft.com/office/2020/10/relationships/intelligence" Target="intelligence2.xml" Id="Radfd4964da5f48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Bisma</dc:creator>
  <keywords/>
  <dc:description/>
  <lastModifiedBy>Jana Sliskova (2421920)</lastModifiedBy>
  <revision>14</revision>
  <dcterms:created xsi:type="dcterms:W3CDTF">2025-01-26T05:02:00.0000000Z</dcterms:created>
  <dcterms:modified xsi:type="dcterms:W3CDTF">2025-02-05T20:46:01.7762345Z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93ef7e07-a8a2-44c1-97cb-b8679c50de45</vt:lpwstr>
  </property>
</Properties>
</file>