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288B9DB1" w:rsidR="00515E92" w:rsidRDefault="0E064798" w:rsidP="0E064798">
      <w:pPr>
        <w:rPr>
          <w:b/>
          <w:bCs/>
        </w:rPr>
      </w:pPr>
      <w:r w:rsidRPr="0E064798">
        <w:rPr>
          <w:b/>
          <w:bCs/>
        </w:rPr>
        <w:t xml:space="preserve">Research methods in counselling studies and psychology – 1501653 </w:t>
      </w:r>
      <w:proofErr w:type="gramStart"/>
      <w:r w:rsidRPr="0E064798">
        <w:rPr>
          <w:b/>
          <w:bCs/>
        </w:rPr>
        <w:t>-  UWTSD</w:t>
      </w:r>
      <w:bookmarkStart w:id="0" w:name="_GoBack"/>
      <w:bookmarkEnd w:id="0"/>
      <w:proofErr w:type="gramEnd"/>
    </w:p>
    <w:p w14:paraId="532E1846" w14:textId="4B673CEB" w:rsidR="6EED3DF6" w:rsidRDefault="0A83D94C" w:rsidP="0A83D94C">
      <w:pPr>
        <w:rPr>
          <w:b/>
          <w:bCs/>
        </w:rPr>
      </w:pPr>
      <w:r w:rsidRPr="0A83D94C">
        <w:rPr>
          <w:b/>
          <w:bCs/>
        </w:rPr>
        <w:t xml:space="preserve">A critical analysis on a text by </w:t>
      </w:r>
      <w:proofErr w:type="spellStart"/>
      <w:r w:rsidRPr="0A83D94C">
        <w:rPr>
          <w:b/>
          <w:bCs/>
        </w:rPr>
        <w:t>Tambu</w:t>
      </w:r>
      <w:proofErr w:type="spellEnd"/>
      <w:r w:rsidRPr="0A83D94C">
        <w:rPr>
          <w:b/>
          <w:bCs/>
        </w:rPr>
        <w:t xml:space="preserve"> </w:t>
      </w:r>
      <w:proofErr w:type="spellStart"/>
      <w:r w:rsidRPr="0A83D94C">
        <w:rPr>
          <w:b/>
          <w:bCs/>
        </w:rPr>
        <w:t>Muzenda</w:t>
      </w:r>
      <w:proofErr w:type="spellEnd"/>
      <w:r w:rsidRPr="0A83D94C">
        <w:rPr>
          <w:b/>
          <w:bCs/>
        </w:rPr>
        <w:t xml:space="preserve"> from South Africa entitled Mentality of mental health: the brave ones are out there.</w:t>
      </w:r>
    </w:p>
    <w:p w14:paraId="3A4EB3A9" w14:textId="1032B8E0" w:rsidR="6EED3DF6" w:rsidRDefault="6EED3DF6" w:rsidP="6EED3DF6"/>
    <w:p w14:paraId="34C02610" w14:textId="2ECD169A" w:rsidR="6EED3DF6" w:rsidRDefault="0E064798" w:rsidP="0E064798">
      <w:pPr>
        <w:rPr>
          <w:b/>
          <w:bCs/>
        </w:rPr>
      </w:pPr>
      <w:r w:rsidRPr="0E064798">
        <w:rPr>
          <w:b/>
          <w:bCs/>
        </w:rPr>
        <w:t>Introduction</w:t>
      </w:r>
    </w:p>
    <w:p w14:paraId="2EDDBFDD" w14:textId="58722D9E" w:rsidR="20182E3B" w:rsidRDefault="0E70DB20" w:rsidP="20182E3B">
      <w:r>
        <w:t xml:space="preserve">In this research report we look at the text written by </w:t>
      </w:r>
      <w:proofErr w:type="spellStart"/>
      <w:r>
        <w:t>Tambu</w:t>
      </w:r>
      <w:proofErr w:type="spellEnd"/>
      <w:r>
        <w:t xml:space="preserve"> </w:t>
      </w:r>
      <w:proofErr w:type="spellStart"/>
      <w:r>
        <w:t>Muzenda</w:t>
      </w:r>
      <w:proofErr w:type="spellEnd"/>
      <w:r>
        <w:t xml:space="preserve"> who appears to be a black woman from Zimbabwe with a conflict in her sexuality, social acceptance, relationships, and confidence, as well as various other issues that we assume have brought on the state of depression, anxiety and other mental health issues which have led to suicidal thoughts.</w:t>
      </w:r>
    </w:p>
    <w:p w14:paraId="099F3125" w14:textId="373D02CE" w:rsidR="6EED3DF6" w:rsidRDefault="0E70DB20" w:rsidP="6EED3DF6">
      <w:r>
        <w:t xml:space="preserve">We also look at social acceptance in Zimbabwe (South Africa) and ask why is there a general inability to discuss mental illness and </w:t>
      </w:r>
      <w:proofErr w:type="gramStart"/>
      <w:r>
        <w:t>ones</w:t>
      </w:r>
      <w:proofErr w:type="gramEnd"/>
      <w:r>
        <w:t xml:space="preserve"> sexuality within South African society, by looking at various journals and articles reviewing South Africa’s historical perception of homosexuality and mental illness: and ask is this the root cause of </w:t>
      </w:r>
      <w:proofErr w:type="spellStart"/>
      <w:r>
        <w:t>Tambu’s</w:t>
      </w:r>
      <w:proofErr w:type="spellEnd"/>
      <w:r>
        <w:t xml:space="preserve"> condition? </w:t>
      </w:r>
      <w:commentRangeStart w:id="1"/>
      <w:commentRangeEnd w:id="1"/>
      <w:r w:rsidR="6EED3DF6">
        <w:commentReference w:id="1"/>
      </w:r>
    </w:p>
    <w:p w14:paraId="75251C1B" w14:textId="0F33BA26" w:rsidR="6EED3DF6" w:rsidRDefault="0E70DB20" w:rsidP="6EED3DF6">
      <w:proofErr w:type="spellStart"/>
      <w:r>
        <w:t>Tambu</w:t>
      </w:r>
      <w:proofErr w:type="spellEnd"/>
      <w:r>
        <w:t xml:space="preserve"> </w:t>
      </w:r>
      <w:proofErr w:type="spellStart"/>
      <w:r>
        <w:t>Muzenda</w:t>
      </w:r>
      <w:proofErr w:type="spellEnd"/>
      <w:r>
        <w:t xml:space="preserve"> wrote a text about herself entitled Mentality of mental health: the brave ones are out there. This is a brief summary of her history, and the moment that she believed to be her turning point to openly admitting that she suffers from mental illness. She eludes to the fact that she was raised in Zimbabwe (and South Africa) and then moved to Vancouver (Canada), but it is suggested that she carried her emotional turmoil with her to Canada from Zimbabwe and in this case study we will focus on her upbringing in Zimbabwe that made her the person that she is.</w:t>
      </w:r>
    </w:p>
    <w:p w14:paraId="15211846" w14:textId="28637A1B" w:rsidR="6EED3DF6" w:rsidRDefault="0E70DB20" w:rsidP="0E70DB20">
      <w:pPr>
        <w:rPr>
          <w:i/>
          <w:iCs/>
        </w:rPr>
      </w:pPr>
      <w:r w:rsidRPr="0E70DB20">
        <w:t xml:space="preserve">In an article by Egbe (2015) she suggests that people with mental illness in South Africa can face </w:t>
      </w:r>
      <w:proofErr w:type="gramStart"/>
      <w:r w:rsidRPr="0E70DB20">
        <w:t>a number of</w:t>
      </w:r>
      <w:proofErr w:type="gramEnd"/>
      <w:r w:rsidRPr="0E70DB20">
        <w:t xml:space="preserve"> health related and social challenges, especially the stigma and discrimination that ensues; the negative effects on their lives, especially from not just family members, but also society which is not sympathetic to those with mental illness. This can affect their physical health and well-being. Egbe (2015:page ) also claims that “Traditional beliefs and prejudice still drive public attitude towards mental illness, especially in African settings” This is reiterated by Collins (2006) who believes that the attitude of medical staff in South Africa towards people with mental health issues can be put into three levels; their own views of psychiatric illness, the current transitions happening in their mental health system, and the shifting social attitudes towards sexuality, with barriers happening at the individual, institutional and societal level.  Collins (2006) claims that personal beliefs about mental illness and sexuality are still remaining slow to change, despite the country's major political changes, and suggests better training and support for staff is required, which is exactly what </w:t>
      </w:r>
      <w:proofErr w:type="spellStart"/>
      <w:r w:rsidRPr="0E70DB20">
        <w:t>Kramers</w:t>
      </w:r>
      <w:proofErr w:type="spellEnd"/>
      <w:r w:rsidRPr="0E70DB20">
        <w:t xml:space="preserve">-Olen (2014) states, who suggests that increasing attention has been given to the South African mental health system over the past 30 years, and it is now generally accepted that medication alone isn’t enough to treat mental health  and that a more collaborative approach to care is required. </w:t>
      </w:r>
      <w:proofErr w:type="spellStart"/>
      <w:r w:rsidRPr="0E70DB20">
        <w:t>Saloojee</w:t>
      </w:r>
      <w:proofErr w:type="spellEnd"/>
      <w:r w:rsidRPr="0E70DB20">
        <w:t xml:space="preserve">, Burns &amp; </w:t>
      </w:r>
      <w:proofErr w:type="spellStart"/>
      <w:r w:rsidRPr="0E70DB20">
        <w:t>Motala</w:t>
      </w:r>
      <w:proofErr w:type="spellEnd"/>
      <w:r w:rsidRPr="0E70DB20">
        <w:t xml:space="preserve"> (2017) also point out the increased prevalence of metabolic syndrome (</w:t>
      </w:r>
      <w:proofErr w:type="spellStart"/>
      <w:r w:rsidRPr="0E70DB20">
        <w:t>MetS</w:t>
      </w:r>
      <w:proofErr w:type="spellEnd"/>
      <w:r w:rsidRPr="0E70DB20">
        <w:t>) in individuals with mental illness, especially black women, which can lead to cardio vascular disease.</w:t>
      </w:r>
    </w:p>
    <w:p w14:paraId="32D36598" w14:textId="16BBF43D" w:rsidR="6EED3DF6" w:rsidRDefault="0E70DB20" w:rsidP="0E70DB20">
      <w:r w:rsidRPr="0E70DB20">
        <w:t xml:space="preserve">South Africa appears to have a questionable attitude towards human rights and homosexuality, Dunton &amp; May (1996) point out that in 1995 at the Zimbabwe International Bookfair, the organisation of Gays and Lesbians in Zimbabwe were not allowed to attend, this went on to open an unprecedented debate in southern Africa on its people's views on homosexuality, which according to Jones (2008) is not really surprising, as she argues that South Africa now has one of the most </w:t>
      </w:r>
      <w:r w:rsidRPr="0E70DB20">
        <w:lastRenderedPageBreak/>
        <w:t xml:space="preserve">progressive constitutions in the world, including the recognition of gay rights, however this wasn’t always so. </w:t>
      </w:r>
    </w:p>
    <w:p w14:paraId="0062A723" w14:textId="3D1FDF92" w:rsidR="6EED3DF6" w:rsidRDefault="0E70DB20" w:rsidP="0E70DB20">
      <w:r w:rsidRPr="0E70DB20">
        <w:t xml:space="preserve">In the nineteen seventies when the gay rights movement was becoming more popular, the then homophobic South African government cracked down on its progress and any homosexual activities. It pushed its white male power structures (Jones, 2008) and </w:t>
      </w:r>
      <w:proofErr w:type="gramStart"/>
      <w:r w:rsidRPr="0E70DB20">
        <w:t>actually promoted</w:t>
      </w:r>
      <w:proofErr w:type="gramEnd"/>
      <w:r w:rsidRPr="0E70DB20">
        <w:t xml:space="preserve"> binary ideas of masculinity and femininity, whilst normalising heterosexuality with pre-determined social roles by biological sex. It also controlled sexual behaviour of its population; not just banning homosexuality, but also banning interracial sex. Jones (2008) points out that the then apartheid government in the nineteen seventies and eighties </w:t>
      </w:r>
      <w:proofErr w:type="gramStart"/>
      <w:r w:rsidRPr="0E70DB20">
        <w:t>actually employed</w:t>
      </w:r>
      <w:proofErr w:type="gramEnd"/>
      <w:r w:rsidRPr="0E70DB20">
        <w:t xml:space="preserve"> psychiatrists to abuse human rights by using aversion therapy, hormone therapy and sex change operations on young white men to cure them of their homosexual disease. These psychiatrists were referred to as corrective agents of the apartheid state, so it is hardly surprising that after such oppression, South Africa still has issues with sexuality, but another issue it has that may play a part in </w:t>
      </w:r>
      <w:proofErr w:type="spellStart"/>
      <w:r w:rsidRPr="0E70DB20">
        <w:t>Tambu’s</w:t>
      </w:r>
      <w:proofErr w:type="spellEnd"/>
      <w:r w:rsidRPr="0E70DB20">
        <w:t xml:space="preserve"> narrative, is religion. </w:t>
      </w:r>
      <w:proofErr w:type="spellStart"/>
      <w:r w:rsidRPr="0E70DB20">
        <w:t>Bonthuys</w:t>
      </w:r>
      <w:proofErr w:type="spellEnd"/>
      <w:r w:rsidRPr="0E70DB20">
        <w:t xml:space="preserve"> &amp; </w:t>
      </w:r>
      <w:proofErr w:type="spellStart"/>
      <w:r w:rsidRPr="0E70DB20">
        <w:t>Erank</w:t>
      </w:r>
      <w:proofErr w:type="spellEnd"/>
      <w:r w:rsidRPr="0E70DB20">
        <w:t xml:space="preserve"> (2012) conducted a study on predominantly Muslim participants in </w:t>
      </w:r>
      <w:proofErr w:type="spellStart"/>
      <w:r w:rsidRPr="0E70DB20">
        <w:t>Johanneserg</w:t>
      </w:r>
      <w:proofErr w:type="spellEnd"/>
      <w:r w:rsidRPr="0E70DB20">
        <w:t xml:space="preserve">, South Africa to ascertain their views on same-sex practices, </w:t>
      </w:r>
      <w:proofErr w:type="gramStart"/>
      <w:r w:rsidRPr="0E70DB20">
        <w:t>in an attempt to</w:t>
      </w:r>
      <w:proofErr w:type="gramEnd"/>
      <w:r w:rsidRPr="0E70DB20">
        <w:t xml:space="preserve"> see if both South African and Western assumptions were founded that Islam is profoundly homophobic. They found that although </w:t>
      </w:r>
      <w:proofErr w:type="gramStart"/>
      <w:r w:rsidRPr="0E70DB20">
        <w:t>the majority of</w:t>
      </w:r>
      <w:proofErr w:type="gramEnd"/>
      <w:r w:rsidRPr="0E70DB20">
        <w:t xml:space="preserve"> participants condemned same sex practices because of their religious beliefs, they did not in practice act upon their views.</w:t>
      </w:r>
    </w:p>
    <w:p w14:paraId="2DE43E1D" w14:textId="61DFDD1B" w:rsidR="6EED3DF6" w:rsidRDefault="0E064798" w:rsidP="0E064798">
      <w:pPr>
        <w:rPr>
          <w:b/>
          <w:bCs/>
        </w:rPr>
      </w:pPr>
      <w:commentRangeStart w:id="2"/>
      <w:r w:rsidRPr="0E064798">
        <w:rPr>
          <w:b/>
          <w:bCs/>
        </w:rPr>
        <w:t xml:space="preserve">Method </w:t>
      </w:r>
    </w:p>
    <w:p w14:paraId="60695CA0" w14:textId="5A439FBB" w:rsidR="70A16461" w:rsidRDefault="60370D73" w:rsidP="70A16461">
      <w:r>
        <w:t>We will be using a range of narrative inquiry (</w:t>
      </w:r>
      <w:proofErr w:type="spellStart"/>
      <w:r>
        <w:t>Clandinin</w:t>
      </w:r>
      <w:proofErr w:type="spellEnd"/>
      <w:r>
        <w:t xml:space="preserve"> &amp; Connelly 2000) and Narrative Thematic Analysis (Lieblich, </w:t>
      </w:r>
      <w:proofErr w:type="spellStart"/>
      <w:r>
        <w:t>Tuval</w:t>
      </w:r>
      <w:proofErr w:type="spellEnd"/>
      <w:r>
        <w:t xml:space="preserve">-Mashiach &amp; </w:t>
      </w:r>
      <w:proofErr w:type="spellStart"/>
      <w:r>
        <w:t>Zilber</w:t>
      </w:r>
      <w:proofErr w:type="spellEnd"/>
      <w:r>
        <w:t xml:space="preserve">, 1998) to try and understand what </w:t>
      </w:r>
      <w:proofErr w:type="spellStart"/>
      <w:r>
        <w:t>Tambu</w:t>
      </w:r>
      <w:proofErr w:type="spellEnd"/>
      <w:r>
        <w:t xml:space="preserve"> has been through and understand what and why in her perception has happened in her life to bring her to this point. </w:t>
      </w:r>
    </w:p>
    <w:p w14:paraId="5D452A44" w14:textId="05980AA5" w:rsidR="70A16461" w:rsidRDefault="0E70DB20" w:rsidP="70A16461">
      <w:r>
        <w:t xml:space="preserve">Narrative analysis tries to understand a person’s history, beliefs and understanding of both the world and them-selves. We have seen previously that </w:t>
      </w:r>
      <w:proofErr w:type="spellStart"/>
      <w:r>
        <w:t>Tambu</w:t>
      </w:r>
      <w:proofErr w:type="spellEnd"/>
      <w:r>
        <w:t xml:space="preserve"> has come from a somewhat turbulent country that has historically had a questionable attitude to mental health, plus an extremely repressive view on homosexuality, so we will be looking at just how this country’s attitudes have affected </w:t>
      </w:r>
      <w:proofErr w:type="spellStart"/>
      <w:r>
        <w:t>Tambu’s</w:t>
      </w:r>
      <w:proofErr w:type="spellEnd"/>
      <w:r>
        <w:t xml:space="preserve"> own narrative by attempting to read between the lines of her own script to hopefully get a better understanding of what has driven her to this point.</w:t>
      </w:r>
    </w:p>
    <w:commentRangeEnd w:id="2"/>
    <w:p w14:paraId="28B87274" w14:textId="26540A2E" w:rsidR="6EED3DF6" w:rsidRDefault="6EED3DF6" w:rsidP="6EED3DF6">
      <w:r>
        <w:commentReference w:id="2"/>
      </w:r>
    </w:p>
    <w:p w14:paraId="64B08DB3" w14:textId="5DD5CA07" w:rsidR="6EED3DF6" w:rsidRDefault="0E064798" w:rsidP="6EED3DF6">
      <w:r w:rsidRPr="0E064798">
        <w:rPr>
          <w:b/>
          <w:bCs/>
        </w:rPr>
        <w:t>Analysis</w:t>
      </w:r>
      <w:r>
        <w:t xml:space="preserve"> </w:t>
      </w:r>
    </w:p>
    <w:p w14:paraId="7E5A1148" w14:textId="08A60AFA" w:rsidR="0A83D94C" w:rsidRDefault="0E064798" w:rsidP="0E064798">
      <w:pPr>
        <w:rPr>
          <w:rFonts w:ascii="Calibri" w:eastAsia="Calibri" w:hAnsi="Calibri" w:cs="Calibri"/>
          <w:i/>
          <w:iCs/>
          <w:color w:val="000000" w:themeColor="text1"/>
        </w:rPr>
      </w:pPr>
      <w:r w:rsidRPr="0E064798">
        <w:rPr>
          <w:b/>
          <w:bCs/>
        </w:rPr>
        <w:t xml:space="preserve">Social Acceptance; </w:t>
      </w:r>
      <w:r w:rsidRPr="0E064798">
        <w:rPr>
          <w:rFonts w:ascii="Calibri" w:eastAsia="Calibri" w:hAnsi="Calibri" w:cs="Calibri"/>
          <w:color w:val="000000" w:themeColor="text1"/>
        </w:rPr>
        <w:t>(McIntyre, 1952)</w:t>
      </w:r>
      <w:r w:rsidRPr="0E064798">
        <w:rPr>
          <w:rFonts w:ascii="Calibri" w:eastAsia="Calibri" w:hAnsi="Calibri" w:cs="Calibri"/>
          <w:color w:val="666666"/>
        </w:rPr>
        <w:t xml:space="preserve"> </w:t>
      </w:r>
      <w:r w:rsidRPr="0E064798">
        <w:rPr>
          <w:rFonts w:ascii="Calibri" w:eastAsia="Calibri" w:hAnsi="Calibri" w:cs="Calibri"/>
          <w:color w:val="000000" w:themeColor="text1"/>
        </w:rPr>
        <w:t xml:space="preserve">Acceptance by other people and its relation to acceptance of self and other people. </w:t>
      </w:r>
    </w:p>
    <w:p w14:paraId="0D6B4B4D" w14:textId="1700EEEC" w:rsidR="70A16461" w:rsidRDefault="0A83D94C" w:rsidP="70A16461">
      <w:r>
        <w:t>Lines</w:t>
      </w:r>
      <w:r w:rsidRPr="0A83D94C">
        <w:rPr>
          <w:b/>
          <w:bCs/>
        </w:rPr>
        <w:t xml:space="preserve"> </w:t>
      </w:r>
      <w:r>
        <w:t>10-11: “but the journey of recognising and accepting mental illness or disorder is never an easy one”</w:t>
      </w:r>
    </w:p>
    <w:p w14:paraId="3B58851D" w14:textId="612E7EB4" w:rsidR="70A16461" w:rsidRDefault="0A83D94C" w:rsidP="70A16461">
      <w:r>
        <w:t>Lines 18-19: “as though there was something not right with me”</w:t>
      </w:r>
    </w:p>
    <w:p w14:paraId="7111979E" w14:textId="60A677FE" w:rsidR="70A16461" w:rsidRDefault="0A83D94C" w:rsidP="70A16461">
      <w:r>
        <w:t>Lines 21-22: “whilst energetic as a child, I became rather quiet and took much time away from other kids my age”</w:t>
      </w:r>
    </w:p>
    <w:p w14:paraId="10CA5402" w14:textId="3FA9C4EE" w:rsidR="70A16461" w:rsidRDefault="0A83D94C" w:rsidP="70A16461">
      <w:r>
        <w:t>Line 39: “and then I withdrew from it all”</w:t>
      </w:r>
    </w:p>
    <w:p w14:paraId="70BEEC5D" w14:textId="209D4AC2" w:rsidR="70A16461" w:rsidRDefault="0A83D94C" w:rsidP="70A16461">
      <w:r>
        <w:t>Line 52: “what would I say to my parents and siblings?”</w:t>
      </w:r>
    </w:p>
    <w:p w14:paraId="04C2381C" w14:textId="632D0B4C" w:rsidR="70A16461" w:rsidRDefault="0A83D94C" w:rsidP="70A16461">
      <w:r>
        <w:t>Line 70: “this process has also allowed me to address groups of people like me”</w:t>
      </w:r>
    </w:p>
    <w:p w14:paraId="571D9C47" w14:textId="51CECD42" w:rsidR="0A83D94C" w:rsidRDefault="0E064798" w:rsidP="0E064798">
      <w:pPr>
        <w:rPr>
          <w:rFonts w:ascii="Calibri" w:eastAsia="Calibri" w:hAnsi="Calibri" w:cs="Calibri"/>
          <w:i/>
          <w:iCs/>
          <w:color w:val="000000" w:themeColor="text1"/>
        </w:rPr>
      </w:pPr>
      <w:proofErr w:type="gramStart"/>
      <w:r w:rsidRPr="0E064798">
        <w:rPr>
          <w:b/>
          <w:bCs/>
        </w:rPr>
        <w:lastRenderedPageBreak/>
        <w:t xml:space="preserve">Sexuality; </w:t>
      </w:r>
      <w:r>
        <w:t xml:space="preserve"> </w:t>
      </w:r>
      <w:r w:rsidRPr="0E064798">
        <w:rPr>
          <w:rFonts w:ascii="Calibri" w:eastAsia="Calibri" w:hAnsi="Calibri" w:cs="Calibri"/>
          <w:color w:val="000000" w:themeColor="text1"/>
        </w:rPr>
        <w:t>Sexuality</w:t>
      </w:r>
      <w:proofErr w:type="gramEnd"/>
      <w:r w:rsidRPr="0E064798">
        <w:rPr>
          <w:rFonts w:ascii="Calibri" w:eastAsia="Calibri" w:hAnsi="Calibri" w:cs="Calibri"/>
          <w:color w:val="000000" w:themeColor="text1"/>
          <w:sz w:val="19"/>
          <w:szCs w:val="19"/>
        </w:rPr>
        <w:t>,</w:t>
      </w:r>
      <w:r w:rsidRPr="0E064798">
        <w:rPr>
          <w:rFonts w:ascii="Calibri" w:eastAsia="Calibri" w:hAnsi="Calibri" w:cs="Calibri"/>
          <w:color w:val="000000" w:themeColor="text1"/>
        </w:rPr>
        <w:t xml:space="preserve"> gendered identities and exclusion: (</w:t>
      </w:r>
      <w:proofErr w:type="spellStart"/>
      <w:r w:rsidRPr="0E064798">
        <w:rPr>
          <w:rFonts w:ascii="Calibri" w:eastAsia="Calibri" w:hAnsi="Calibri" w:cs="Calibri"/>
          <w:color w:val="000000" w:themeColor="text1"/>
        </w:rPr>
        <w:t>Gacoin</w:t>
      </w:r>
      <w:proofErr w:type="spellEnd"/>
      <w:r w:rsidRPr="0E064798">
        <w:rPr>
          <w:rFonts w:ascii="Calibri" w:eastAsia="Calibri" w:hAnsi="Calibri" w:cs="Calibri"/>
          <w:color w:val="000000" w:themeColor="text1"/>
        </w:rPr>
        <w:t xml:space="preserve">, 2010). </w:t>
      </w:r>
    </w:p>
    <w:p w14:paraId="7F6FF02C" w14:textId="1F133BAF" w:rsidR="70A16461" w:rsidRDefault="0E064798" w:rsidP="0E064798">
      <w:r w:rsidRPr="0E064798">
        <w:t>Line 15: “I was always a queer or rather excitable human being”</w:t>
      </w:r>
    </w:p>
    <w:p w14:paraId="57F927C1" w14:textId="6B45F7EF" w:rsidR="70A16461" w:rsidRDefault="0A83D94C" w:rsidP="70A16461">
      <w:r>
        <w:t>Line 22: “dreaming of kissing charming princess”</w:t>
      </w:r>
    </w:p>
    <w:p w14:paraId="4464271B" w14:textId="441FEE6E" w:rsidR="70A16461" w:rsidRDefault="0A83D94C" w:rsidP="70A16461">
      <w:r>
        <w:t>Line 35: “nude beaches”</w:t>
      </w:r>
    </w:p>
    <w:p w14:paraId="48666D65" w14:textId="1D7149EF" w:rsidR="51366EF5" w:rsidRDefault="0A83D94C" w:rsidP="51366EF5">
      <w:r>
        <w:t>Line 67: “There were side effects on my sex life with low libido and dry privates”</w:t>
      </w:r>
    </w:p>
    <w:p w14:paraId="2D868EEF" w14:textId="072317F6" w:rsidR="0A83D94C" w:rsidRDefault="0E064798" w:rsidP="0E064798">
      <w:pPr>
        <w:rPr>
          <w:color w:val="000000" w:themeColor="text1"/>
          <w:sz w:val="16"/>
          <w:szCs w:val="16"/>
        </w:rPr>
      </w:pPr>
      <w:r w:rsidRPr="0E064798">
        <w:rPr>
          <w:b/>
          <w:bCs/>
        </w:rPr>
        <w:t xml:space="preserve">Conformist Behaviour; </w:t>
      </w:r>
      <w:r w:rsidRPr="0E064798">
        <w:rPr>
          <w:color w:val="000000" w:themeColor="text1"/>
          <w:sz w:val="16"/>
          <w:szCs w:val="16"/>
        </w:rPr>
        <w:t>"</w:t>
      </w:r>
      <w:r w:rsidRPr="0E064798">
        <w:rPr>
          <w:color w:val="000000" w:themeColor="text1"/>
        </w:rPr>
        <w:t xml:space="preserve">Conformity is a </w:t>
      </w:r>
      <w:proofErr w:type="spellStart"/>
      <w:proofErr w:type="gramStart"/>
      <w:r w:rsidRPr="0E064798">
        <w:rPr>
          <w:color w:val="000000" w:themeColor="text1"/>
        </w:rPr>
        <w:t>well known</w:t>
      </w:r>
      <w:proofErr w:type="spellEnd"/>
      <w:proofErr w:type="gramEnd"/>
      <w:r w:rsidRPr="0E064798">
        <w:rPr>
          <w:color w:val="000000" w:themeColor="text1"/>
        </w:rPr>
        <w:t xml:space="preserve"> concept that refers to any change in behaviour caused by another person or group </w:t>
      </w:r>
      <w:r w:rsidRPr="0E064798">
        <w:rPr>
          <w:rFonts w:ascii="Calibri" w:eastAsia="Calibri" w:hAnsi="Calibri" w:cs="Calibri"/>
          <w:color w:val="000000" w:themeColor="text1"/>
        </w:rPr>
        <w:t>("Conformity: Why Do We Try So Hard to Be Like Other People?", 2019).</w:t>
      </w:r>
    </w:p>
    <w:p w14:paraId="66381D0A" w14:textId="08951E39" w:rsidR="70A16461" w:rsidRDefault="0A83D94C" w:rsidP="70A16461">
      <w:r>
        <w:t>Line 28: “the only way out was to shut down and play along as if life was blissful”</w:t>
      </w:r>
    </w:p>
    <w:p w14:paraId="058C1E81" w14:textId="2737981A" w:rsidR="70A16461" w:rsidRDefault="0E064798" w:rsidP="70A16461">
      <w:r>
        <w:t>Line 29: “I got married and moved to Canada – even though I knew I was unhappy, I did it anyway”</w:t>
      </w:r>
    </w:p>
    <w:p w14:paraId="584C0961" w14:textId="08955729" w:rsidR="0E064798" w:rsidRDefault="0E064798" w:rsidP="0E064798">
      <w:pPr>
        <w:rPr>
          <w:rFonts w:ascii="Calibri" w:eastAsia="Calibri" w:hAnsi="Calibri" w:cs="Calibri"/>
          <w:color w:val="000000" w:themeColor="text1"/>
        </w:rPr>
      </w:pPr>
      <w:r w:rsidRPr="0E064798">
        <w:rPr>
          <w:b/>
          <w:bCs/>
        </w:rPr>
        <w:t xml:space="preserve">Repression; </w:t>
      </w:r>
      <w:r>
        <w:t>Sigmund Freud would claim that r</w:t>
      </w:r>
      <w:r w:rsidRPr="0E064798">
        <w:rPr>
          <w:rFonts w:ascii="Calibri" w:eastAsia="Calibri" w:hAnsi="Calibri" w:cs="Calibri"/>
          <w:color w:val="555555"/>
        </w:rPr>
        <w:t>epression refers to the ego's efforts to subconsciously keep anxious thoughts and impulses out of our awareness and keep them buried and hidden (Study.com)</w:t>
      </w:r>
    </w:p>
    <w:p w14:paraId="23A4A100" w14:textId="38478DAA" w:rsidR="0E064798" w:rsidRDefault="0E064798" w:rsidP="0E064798">
      <w:pPr>
        <w:rPr>
          <w:b/>
          <w:bCs/>
        </w:rPr>
      </w:pPr>
      <w:r>
        <w:t>Line 17: “yet the perplexed looks and human monitoring on the school grounds, church, class and even at home left me confused”</w:t>
      </w:r>
    </w:p>
    <w:p w14:paraId="35591F0D" w14:textId="64B0A4B0" w:rsidR="0A83D94C" w:rsidRDefault="60370D73" w:rsidP="60370D73">
      <w:pPr>
        <w:rPr>
          <w:rFonts w:ascii="Calibri" w:eastAsia="Calibri" w:hAnsi="Calibri" w:cs="Calibri"/>
          <w:color w:val="666666"/>
          <w:sz w:val="19"/>
          <w:szCs w:val="19"/>
        </w:rPr>
      </w:pPr>
      <w:proofErr w:type="spellStart"/>
      <w:r w:rsidRPr="60370D73">
        <w:rPr>
          <w:b/>
          <w:bCs/>
        </w:rPr>
        <w:t>Self Harm</w:t>
      </w:r>
      <w:proofErr w:type="spellEnd"/>
      <w:r w:rsidRPr="60370D73">
        <w:rPr>
          <w:b/>
          <w:bCs/>
        </w:rPr>
        <w:t xml:space="preserve">; </w:t>
      </w:r>
      <w:r w:rsidRPr="60370D73">
        <w:rPr>
          <w:rFonts w:ascii="Calibri" w:eastAsia="Calibri" w:hAnsi="Calibri" w:cs="Calibri"/>
          <w:color w:val="000000" w:themeColor="text1"/>
        </w:rPr>
        <w:t xml:space="preserve">Self-harm is not a mental illness, but a behaviour that indicates a lack of coping skills. Several illnesses are associated with it. </w:t>
      </w:r>
      <w:r w:rsidRPr="60370D73">
        <w:rPr>
          <w:rFonts w:ascii="Calibri" w:eastAsia="Calibri" w:hAnsi="Calibri" w:cs="Calibri"/>
          <w:color w:val="000000" w:themeColor="text1"/>
          <w:sz w:val="19"/>
          <w:szCs w:val="19"/>
        </w:rPr>
        <w:t>("Self-harm | NAMI: National Alliance on Mental Illness", 2019)</w:t>
      </w:r>
    </w:p>
    <w:p w14:paraId="76DEA1FB" w14:textId="35F48012" w:rsidR="70A16461" w:rsidRDefault="0A83D94C" w:rsidP="0A83D94C">
      <w:r w:rsidRPr="0A83D94C">
        <w:t>Lines 53-54: “I was so tired of hitting myself and cutting my body”</w:t>
      </w:r>
    </w:p>
    <w:p w14:paraId="10A85E27" w14:textId="4BD8DBFF" w:rsidR="0A83D94C" w:rsidRDefault="0E064798" w:rsidP="0E064798">
      <w:pPr>
        <w:rPr>
          <w:rFonts w:ascii="Calibri" w:eastAsia="Calibri" w:hAnsi="Calibri" w:cs="Calibri"/>
          <w:color w:val="000000" w:themeColor="text1"/>
        </w:rPr>
      </w:pPr>
      <w:r w:rsidRPr="0E064798">
        <w:rPr>
          <w:b/>
          <w:bCs/>
        </w:rPr>
        <w:t xml:space="preserve">Anxiety; </w:t>
      </w:r>
      <w:r w:rsidRPr="0E064798">
        <w:rPr>
          <w:rFonts w:ascii="Calibri" w:eastAsia="Calibri" w:hAnsi="Calibri" w:cs="Calibri"/>
          <w:color w:val="000000" w:themeColor="text1"/>
        </w:rPr>
        <w:t>Anxiety is the reaction to situations perceived as stressful or dangerous. Anxiety disorders are manageable and curable with the right treatment and therapy. Anxiety is the reaction to situations perceived as stressful or dangerous. Anxiety disorders are manageable and curable with the right treatment and therapy (Tanja Jovanovic et al., 2019)</w:t>
      </w:r>
    </w:p>
    <w:p w14:paraId="658DD861" w14:textId="616FE4BB" w:rsidR="70A16461" w:rsidRDefault="0A83D94C" w:rsidP="70A16461">
      <w:r>
        <w:t>Line 37: “but my mind was on high alert as it changed”</w:t>
      </w:r>
    </w:p>
    <w:p w14:paraId="23A77902" w14:textId="00CFBE80" w:rsidR="70A16461" w:rsidRDefault="0A83D94C" w:rsidP="70A16461">
      <w:r>
        <w:t>Line 41: “The panic attacks began to haunt me in public spaces”</w:t>
      </w:r>
    </w:p>
    <w:p w14:paraId="6BABF627" w14:textId="0A14277D" w:rsidR="51366EF5" w:rsidRDefault="0A83D94C" w:rsidP="51366EF5">
      <w:r>
        <w:t>Line 74: “I did not speak to my partner about my depression and anxiety”</w:t>
      </w:r>
    </w:p>
    <w:p w14:paraId="2CD76DFB" w14:textId="78733498" w:rsidR="0A83D94C" w:rsidRDefault="0E064798" w:rsidP="0E064798">
      <w:pPr>
        <w:rPr>
          <w:rFonts w:ascii="Calibri" w:eastAsia="Calibri" w:hAnsi="Calibri" w:cs="Calibri"/>
          <w:color w:val="2C2D30"/>
        </w:rPr>
      </w:pPr>
      <w:r w:rsidRPr="0E064798">
        <w:rPr>
          <w:b/>
          <w:bCs/>
        </w:rPr>
        <w:t xml:space="preserve">Loneliness; </w:t>
      </w:r>
      <w:r w:rsidRPr="0E064798">
        <w:t xml:space="preserve">Loneliness can lead to feelings of isolation and can have a serious negative effects on one's mental and physical </w:t>
      </w:r>
      <w:hyperlink r:id="rId8">
        <w:r w:rsidRPr="0E064798">
          <w:rPr>
            <w:rStyle w:val="Hyperlink"/>
            <w:rFonts w:ascii="Calibri" w:eastAsia="Calibri" w:hAnsi="Calibri" w:cs="Calibri"/>
            <w:color w:val="2C2D30"/>
          </w:rPr>
          <w:t>health</w:t>
        </w:r>
      </w:hyperlink>
      <w:commentRangeStart w:id="3"/>
      <w:r w:rsidRPr="0E064798">
        <w:rPr>
          <w:rFonts w:ascii="Calibri" w:eastAsia="Calibri" w:hAnsi="Calibri" w:cs="Calibri"/>
          <w:color w:val="2C2D30"/>
        </w:rPr>
        <w:t xml:space="preserve"> </w:t>
      </w:r>
      <w:r w:rsidRPr="0E064798">
        <w:rPr>
          <w:rFonts w:ascii="Calibri" w:eastAsia="Calibri" w:hAnsi="Calibri" w:cs="Calibri"/>
          <w:color w:val="000000" w:themeColor="text1"/>
        </w:rPr>
        <w:t>("Loneliness | Psychology Today", 2019)</w:t>
      </w:r>
      <w:commentRangeEnd w:id="3"/>
      <w:r w:rsidR="0A83D94C">
        <w:commentReference w:id="3"/>
      </w:r>
    </w:p>
    <w:p w14:paraId="2787F08C" w14:textId="48FD847F" w:rsidR="70A16461" w:rsidRDefault="2F8D1C93" w:rsidP="70A16461">
      <w:r>
        <w:t>Line 23: “my future confused me, and I felt hopeless”</w:t>
      </w:r>
    </w:p>
    <w:p w14:paraId="6C38B2D0" w14:textId="6403F077" w:rsidR="70A16461" w:rsidRDefault="0E70DB20" w:rsidP="70A16461">
      <w:r>
        <w:t>Line 26-27: “When I was alone, I would burst into tears for no reason and then I knew I was not ok”</w:t>
      </w:r>
    </w:p>
    <w:p w14:paraId="0FE48E92" w14:textId="3B7BA38A" w:rsidR="70A16461" w:rsidRDefault="0A83D94C" w:rsidP="70A16461">
      <w:r>
        <w:t>Line 29</w:t>
      </w:r>
      <w:proofErr w:type="gramStart"/>
      <w:r>
        <w:t>: ”I</w:t>
      </w:r>
      <w:proofErr w:type="gramEnd"/>
      <w:r>
        <w:t xml:space="preserve"> felt invisible to the world”</w:t>
      </w:r>
    </w:p>
    <w:p w14:paraId="726F54AA" w14:textId="68521063" w:rsidR="51366EF5" w:rsidRDefault="0A83D94C" w:rsidP="51366EF5">
      <w:r>
        <w:t>Line 75-76: “I only shared with my doctor, and three other close friends”</w:t>
      </w:r>
    </w:p>
    <w:p w14:paraId="686EE9E2" w14:textId="02E7A81F" w:rsidR="0A83D94C" w:rsidRDefault="0E064798" w:rsidP="0E064798">
      <w:pPr>
        <w:rPr>
          <w:rFonts w:ascii="Calibri" w:eastAsia="Calibri" w:hAnsi="Calibri" w:cs="Calibri"/>
          <w:color w:val="666666"/>
          <w:sz w:val="19"/>
          <w:szCs w:val="19"/>
        </w:rPr>
      </w:pPr>
      <w:r w:rsidRPr="0E064798">
        <w:rPr>
          <w:b/>
          <w:bCs/>
        </w:rPr>
        <w:t xml:space="preserve">Body </w:t>
      </w:r>
      <w:proofErr w:type="gramStart"/>
      <w:r w:rsidRPr="0E064798">
        <w:rPr>
          <w:b/>
          <w:bCs/>
        </w:rPr>
        <w:t>consciousness;</w:t>
      </w:r>
      <w:r w:rsidRPr="0E064798">
        <w:rPr>
          <w:rFonts w:ascii="Calibri" w:eastAsia="Calibri" w:hAnsi="Calibri" w:cs="Calibri"/>
          <w:b/>
          <w:bCs/>
          <w:color w:val="000000" w:themeColor="text1"/>
          <w:sz w:val="16"/>
          <w:szCs w:val="16"/>
        </w:rPr>
        <w:t xml:space="preserve">  </w:t>
      </w:r>
      <w:r w:rsidRPr="0E064798">
        <w:rPr>
          <w:rFonts w:ascii="Calibri" w:eastAsia="Calibri" w:hAnsi="Calibri" w:cs="Calibri"/>
          <w:color w:val="000000" w:themeColor="text1"/>
        </w:rPr>
        <w:t>Body</w:t>
      </w:r>
      <w:proofErr w:type="gramEnd"/>
      <w:r w:rsidRPr="0E064798">
        <w:rPr>
          <w:rFonts w:ascii="Calibri" w:eastAsia="Calibri" w:hAnsi="Calibri" w:cs="Calibri"/>
          <w:color w:val="000000" w:themeColor="text1"/>
        </w:rPr>
        <w:t xml:space="preserve"> consciousness’ is one of the most important topics that can be understood within one’s healing process. “Becoming aware of what kind of </w:t>
      </w:r>
      <w:proofErr w:type="gramStart"/>
      <w:r w:rsidRPr="0E064798">
        <w:rPr>
          <w:rFonts w:ascii="Calibri" w:eastAsia="Calibri" w:hAnsi="Calibri" w:cs="Calibri"/>
          <w:color w:val="000000" w:themeColor="text1"/>
        </w:rPr>
        <w:t>relationship</w:t>
      </w:r>
      <w:proofErr w:type="gramEnd"/>
      <w:r w:rsidRPr="0E064798">
        <w:rPr>
          <w:rFonts w:ascii="Calibri" w:eastAsia="Calibri" w:hAnsi="Calibri" w:cs="Calibri"/>
          <w:color w:val="000000" w:themeColor="text1"/>
        </w:rPr>
        <w:t xml:space="preserve"> you have created with your body is a fundamental key for change”</w:t>
      </w:r>
      <w:r w:rsidRPr="0E064798">
        <w:rPr>
          <w:rFonts w:ascii="Calibri" w:eastAsia="Calibri" w:hAnsi="Calibri" w:cs="Calibri"/>
          <w:color w:val="000000" w:themeColor="text1"/>
          <w:sz w:val="19"/>
          <w:szCs w:val="19"/>
        </w:rPr>
        <w:t xml:space="preserve"> </w:t>
      </w:r>
      <w:r w:rsidRPr="0E064798">
        <w:rPr>
          <w:rFonts w:ascii="Calibri" w:eastAsia="Calibri" w:hAnsi="Calibri" w:cs="Calibri"/>
          <w:color w:val="000000" w:themeColor="text1"/>
        </w:rPr>
        <w:t>("Body Consciousness | Wake Up World", 2019)</w:t>
      </w:r>
    </w:p>
    <w:p w14:paraId="6E5985A1" w14:textId="6AD2486E" w:rsidR="70A16461" w:rsidRDefault="0A83D94C" w:rsidP="70A16461">
      <w:r>
        <w:t>Line 47: “my weight and sexuality bothered me”</w:t>
      </w:r>
    </w:p>
    <w:p w14:paraId="2FFE0F21" w14:textId="4E082409" w:rsidR="0A83D94C" w:rsidRDefault="0E064798" w:rsidP="0E064798">
      <w:pPr>
        <w:rPr>
          <w:rFonts w:ascii="Arial" w:eastAsia="Arial" w:hAnsi="Arial" w:cs="Arial"/>
          <w:color w:val="222222"/>
          <w:sz w:val="19"/>
          <w:szCs w:val="19"/>
        </w:rPr>
      </w:pPr>
      <w:r w:rsidRPr="0E064798">
        <w:rPr>
          <w:b/>
          <w:bCs/>
        </w:rPr>
        <w:lastRenderedPageBreak/>
        <w:t>Distraction; “</w:t>
      </w:r>
      <w:commentRangeStart w:id="4"/>
      <w:r w:rsidRPr="0E064798">
        <w:rPr>
          <w:rFonts w:ascii="Arial" w:eastAsia="Arial" w:hAnsi="Arial" w:cs="Arial"/>
          <w:color w:val="222222"/>
          <w:sz w:val="19"/>
          <w:szCs w:val="19"/>
        </w:rPr>
        <w:t xml:space="preserve">Engaging in thoughts or activities that distract attention from pain is one of the most </w:t>
      </w:r>
      <w:r w:rsidR="0A83D94C">
        <w:br/>
      </w:r>
      <w:r w:rsidRPr="0E064798">
        <w:rPr>
          <w:rFonts w:ascii="Arial" w:eastAsia="Arial" w:hAnsi="Arial" w:cs="Arial"/>
          <w:color w:val="222222"/>
          <w:sz w:val="19"/>
          <w:szCs w:val="19"/>
        </w:rPr>
        <w:t>commonly used and highly endorsed strategies for controlling pain” (Johnson, 2005)</w:t>
      </w:r>
      <w:commentRangeEnd w:id="4"/>
      <w:r w:rsidR="0A83D94C">
        <w:commentReference w:id="4"/>
      </w:r>
    </w:p>
    <w:p w14:paraId="6D812D0E" w14:textId="012E35A5" w:rsidR="70A16461" w:rsidRDefault="0A83D94C" w:rsidP="70A16461">
      <w:r>
        <w:t>Line</w:t>
      </w:r>
      <w:r w:rsidRPr="0A83D94C">
        <w:rPr>
          <w:b/>
          <w:bCs/>
        </w:rPr>
        <w:t xml:space="preserve"> </w:t>
      </w:r>
      <w:r>
        <w:t>31: “With a renewed sense of purpose”</w:t>
      </w:r>
    </w:p>
    <w:p w14:paraId="2254B5C3" w14:textId="42180181" w:rsidR="70A16461" w:rsidRDefault="0A83D94C" w:rsidP="70A16461">
      <w:r>
        <w:t>Line 31-32: “my mind was so occupied learning different things and ways in North America”</w:t>
      </w:r>
    </w:p>
    <w:p w14:paraId="1CD1B48E" w14:textId="5E15C540" w:rsidR="60370D73" w:rsidRDefault="0E064798" w:rsidP="60370D73">
      <w:r w:rsidRPr="0E064798">
        <w:rPr>
          <w:b/>
          <w:bCs/>
        </w:rPr>
        <w:t>Worthiness; “</w:t>
      </w:r>
      <w:r>
        <w:t xml:space="preserve">The state or quality of having value or </w:t>
      </w:r>
      <w:proofErr w:type="gramStart"/>
      <w:r>
        <w:t>merit”(</w:t>
      </w:r>
      <w:proofErr w:type="gramEnd"/>
      <w:r w:rsidR="00E3319F">
        <w:fldChar w:fldCharType="begin"/>
      </w:r>
      <w:r w:rsidR="00E3319F">
        <w:instrText xml:space="preserve"> HYPERLINK "http://www.definitions.net" \h </w:instrText>
      </w:r>
      <w:r w:rsidR="00E3319F">
        <w:fldChar w:fldCharType="separate"/>
      </w:r>
      <w:r w:rsidRPr="0E064798">
        <w:rPr>
          <w:rStyle w:val="Hyperlink"/>
          <w:rFonts w:ascii="Calibri" w:eastAsia="Calibri" w:hAnsi="Calibri" w:cs="Calibri"/>
        </w:rPr>
        <w:t>www.definitions.net</w:t>
      </w:r>
      <w:r w:rsidR="00E3319F">
        <w:rPr>
          <w:rStyle w:val="Hyperlink"/>
          <w:rFonts w:ascii="Calibri" w:eastAsia="Calibri" w:hAnsi="Calibri" w:cs="Calibri"/>
        </w:rPr>
        <w:fldChar w:fldCharType="end"/>
      </w:r>
      <w:r w:rsidRPr="0E064798">
        <w:rPr>
          <w:rFonts w:ascii="Calibri" w:eastAsia="Calibri" w:hAnsi="Calibri" w:cs="Calibri"/>
        </w:rPr>
        <w:t>, 2019)</w:t>
      </w:r>
    </w:p>
    <w:p w14:paraId="1380A963" w14:textId="700593B4" w:rsidR="51366EF5" w:rsidRDefault="0A83D94C" w:rsidP="51366EF5">
      <w:r>
        <w:t>Line 56: “I was just another black woman waiting to make the statistics”</w:t>
      </w:r>
    </w:p>
    <w:p w14:paraId="52698CFD" w14:textId="4C928A44" w:rsidR="51366EF5" w:rsidRDefault="0A83D94C" w:rsidP="51366EF5">
      <w:r>
        <w:t>Line 59: “I connected with those feelings of worthlessness”</w:t>
      </w:r>
    </w:p>
    <w:p w14:paraId="2C08328A" w14:textId="2C984E3F" w:rsidR="51366EF5" w:rsidRDefault="0A83D94C" w:rsidP="51366EF5">
      <w:r>
        <w:t>Line 60: “the thought of using drugs to numb the pain and unworthiness drove me crazy”</w:t>
      </w:r>
    </w:p>
    <w:p w14:paraId="321408C4" w14:textId="319FFB95" w:rsidR="70A16461" w:rsidRDefault="0E064798" w:rsidP="60370D73">
      <w:r w:rsidRPr="0E064798">
        <w:rPr>
          <w:b/>
          <w:bCs/>
        </w:rPr>
        <w:t>Shame; “</w:t>
      </w:r>
      <w:r>
        <w:t>Shame is a crisis emotion involving extreme emotional pain” (</w:t>
      </w:r>
      <w:proofErr w:type="spellStart"/>
      <w:r>
        <w:t>Scheff</w:t>
      </w:r>
      <w:proofErr w:type="spellEnd"/>
      <w:r>
        <w:t>, T. J.1995)</w:t>
      </w:r>
    </w:p>
    <w:p w14:paraId="7431F8B5" w14:textId="1E0A14BF" w:rsidR="70A16461" w:rsidRDefault="0A83D94C" w:rsidP="70A16461">
      <w:r>
        <w:t>Line 50: “How would my body be found?”</w:t>
      </w:r>
    </w:p>
    <w:p w14:paraId="190EBFCB" w14:textId="0020B9F8" w:rsidR="70A16461" w:rsidRDefault="0A83D94C" w:rsidP="70A16461">
      <w:r>
        <w:t>Line 51: “I also wondered what those who knew me would say, especially having to face them if I survived”</w:t>
      </w:r>
    </w:p>
    <w:p w14:paraId="42D524EE" w14:textId="3541833D" w:rsidR="70A16461" w:rsidRDefault="0A83D94C" w:rsidP="70A16461">
      <w:r>
        <w:t>Line 52: “What would I say to my parents and siblings?”</w:t>
      </w:r>
    </w:p>
    <w:p w14:paraId="73BC22E0" w14:textId="49530BAF" w:rsidR="51366EF5" w:rsidRDefault="0A83D94C" w:rsidP="51366EF5">
      <w:r>
        <w:t>Line 81: “At first I felt ashamed”</w:t>
      </w:r>
    </w:p>
    <w:p w14:paraId="7A39F442" w14:textId="40063420" w:rsidR="70A16461" w:rsidRDefault="0E064798" w:rsidP="0A83D94C">
      <w:r w:rsidRPr="0E064798">
        <w:rPr>
          <w:b/>
          <w:bCs/>
        </w:rPr>
        <w:t>Control; “</w:t>
      </w:r>
      <w:r>
        <w:t>Manipulation, the ability to modify and change behaviour by systematic use of appropriate reinforcements and punishments” (</w:t>
      </w:r>
      <w:proofErr w:type="spellStart"/>
      <w:r>
        <w:t>Reber</w:t>
      </w:r>
      <w:proofErr w:type="spellEnd"/>
      <w:r>
        <w:t>, A. S. 1995)</w:t>
      </w:r>
    </w:p>
    <w:p w14:paraId="3D888256" w14:textId="03ECB3E9" w:rsidR="70A16461" w:rsidRDefault="0A83D94C" w:rsidP="70A16461">
      <w:r>
        <w:t>Line 11: “I would learn to manage and sometimes not manage my mental disorders”</w:t>
      </w:r>
    </w:p>
    <w:p w14:paraId="7CB66D09" w14:textId="21C824D9" w:rsidR="51366EF5" w:rsidRDefault="0A83D94C" w:rsidP="51366EF5">
      <w:r>
        <w:t>Line 82: “I took charge of mine”</w:t>
      </w:r>
    </w:p>
    <w:p w14:paraId="4376F7F4" w14:textId="4C1A1B58" w:rsidR="60370D73" w:rsidRDefault="0E064798" w:rsidP="0E064798">
      <w:pPr>
        <w:rPr>
          <w:rFonts w:ascii="Arial" w:eastAsia="Arial" w:hAnsi="Arial" w:cs="Arial"/>
          <w:color w:val="111111"/>
          <w:sz w:val="19"/>
          <w:szCs w:val="19"/>
        </w:rPr>
      </w:pPr>
      <w:r w:rsidRPr="0E064798">
        <w:rPr>
          <w:b/>
          <w:bCs/>
        </w:rPr>
        <w:t>Unfulfilled;</w:t>
      </w:r>
      <w:r w:rsidRPr="0E064798">
        <w:rPr>
          <w:rFonts w:ascii="Arial" w:eastAsia="Arial" w:hAnsi="Arial" w:cs="Arial"/>
          <w:color w:val="111111"/>
          <w:sz w:val="19"/>
          <w:szCs w:val="19"/>
        </w:rPr>
        <w:t xml:space="preserve"> “</w:t>
      </w:r>
      <w:commentRangeStart w:id="5"/>
      <w:r w:rsidRPr="0E064798">
        <w:rPr>
          <w:rFonts w:ascii="Arial" w:eastAsia="Arial" w:hAnsi="Arial" w:cs="Arial"/>
          <w:color w:val="111111"/>
          <w:sz w:val="19"/>
          <w:szCs w:val="19"/>
        </w:rPr>
        <w:t xml:space="preserve">Not having fully utilized or exploited one's abilities or character” (Oxford Dictionaries, 2019) </w:t>
      </w:r>
      <w:commentRangeEnd w:id="5"/>
      <w:r w:rsidR="60370D73">
        <w:commentReference w:id="5"/>
      </w:r>
    </w:p>
    <w:p w14:paraId="3F935D23" w14:textId="26CBC66D" w:rsidR="70A16461" w:rsidRDefault="0A83D94C" w:rsidP="70A16461">
      <w:r>
        <w:t>Line 39: “I had nothing to share other than this hole of despair, fatigue and anxiety”</w:t>
      </w:r>
    </w:p>
    <w:p w14:paraId="4CBA6BB2" w14:textId="6BAE0FE1" w:rsidR="70A16461" w:rsidRDefault="0A83D94C" w:rsidP="70A16461">
      <w:r>
        <w:t>Line 40: “I was unemployed, unable to work as a landed immigrant”</w:t>
      </w:r>
    </w:p>
    <w:p w14:paraId="4C91E893" w14:textId="63BB45C9" w:rsidR="60370D73" w:rsidRDefault="0E064798" w:rsidP="0E064798">
      <w:pPr>
        <w:rPr>
          <w:b/>
          <w:bCs/>
        </w:rPr>
      </w:pPr>
      <w:r w:rsidRPr="0E064798">
        <w:rPr>
          <w:b/>
          <w:bCs/>
        </w:rPr>
        <w:t>Camaraderie; “</w:t>
      </w:r>
      <w:r>
        <w:t>The</w:t>
      </w:r>
      <w:r w:rsidRPr="0E064798">
        <w:rPr>
          <w:b/>
          <w:bCs/>
        </w:rPr>
        <w:t xml:space="preserve"> </w:t>
      </w:r>
      <w:r w:rsidRPr="0E064798">
        <w:rPr>
          <w:rFonts w:ascii="Arial" w:eastAsia="Arial" w:hAnsi="Arial" w:cs="Arial"/>
          <w:color w:val="111111"/>
          <w:sz w:val="19"/>
          <w:szCs w:val="19"/>
        </w:rPr>
        <w:t>mutual trust and friendship among people who spend a lot of time together</w:t>
      </w:r>
      <w:proofErr w:type="gramStart"/>
      <w:r w:rsidRPr="0E064798">
        <w:rPr>
          <w:rFonts w:ascii="Arial" w:eastAsia="Arial" w:hAnsi="Arial" w:cs="Arial"/>
          <w:color w:val="111111"/>
          <w:sz w:val="19"/>
          <w:szCs w:val="19"/>
        </w:rPr>
        <w:t>”.</w:t>
      </w:r>
      <w:r w:rsidRPr="0E064798">
        <w:rPr>
          <w:rFonts w:ascii="Arial" w:eastAsia="Arial" w:hAnsi="Arial" w:cs="Arial"/>
          <w:color w:val="111111"/>
          <w:sz w:val="18"/>
          <w:szCs w:val="18"/>
        </w:rPr>
        <w:t>(</w:t>
      </w:r>
      <w:proofErr w:type="gramEnd"/>
      <w:r w:rsidRPr="0E064798">
        <w:rPr>
          <w:rFonts w:ascii="Arial" w:eastAsia="Arial" w:hAnsi="Arial" w:cs="Arial"/>
          <w:color w:val="111111"/>
          <w:sz w:val="18"/>
          <w:szCs w:val="18"/>
        </w:rPr>
        <w:t>Oxford Dictionaries, 2019</w:t>
      </w:r>
    </w:p>
    <w:p w14:paraId="6AEDA6EF" w14:textId="03C14849" w:rsidR="51366EF5" w:rsidRDefault="0A83D94C" w:rsidP="51366EF5">
      <w:r>
        <w:t>Line 58: “bonding with Oprah Winfrey and Dr Phil, relating to many people not coping with mental illness”</w:t>
      </w:r>
    </w:p>
    <w:p w14:paraId="5F846E82" w14:textId="74DD2410" w:rsidR="51366EF5" w:rsidRDefault="0A83D94C" w:rsidP="51366EF5">
      <w:r>
        <w:t>Line 59: “I connected with those feelings of worthlessness, like most participants on the show”</w:t>
      </w:r>
    </w:p>
    <w:p w14:paraId="1F0692F6" w14:textId="11FE2968" w:rsidR="51366EF5" w:rsidRDefault="0A83D94C" w:rsidP="51366EF5">
      <w:r>
        <w:t>Line 81: “I shared with friends and then it became the norm”</w:t>
      </w:r>
    </w:p>
    <w:p w14:paraId="22D2C6B9" w14:textId="4F73F16D" w:rsidR="51366EF5" w:rsidRDefault="0A83D94C" w:rsidP="51366EF5">
      <w:r>
        <w:t>Line 84: “friends began to share their own mental health challenges”</w:t>
      </w:r>
    </w:p>
    <w:p w14:paraId="2E1D68C1" w14:textId="2F50BE6B" w:rsidR="60370D73" w:rsidRDefault="0E064798" w:rsidP="0E064798">
      <w:pPr>
        <w:rPr>
          <w:b/>
          <w:bCs/>
        </w:rPr>
      </w:pPr>
      <w:r w:rsidRPr="0E064798">
        <w:rPr>
          <w:b/>
          <w:bCs/>
        </w:rPr>
        <w:t>Stigma; “</w:t>
      </w:r>
      <w:commentRangeStart w:id="6"/>
      <w:commentRangeStart w:id="7"/>
      <w:r>
        <w:t xml:space="preserve">A mark or blemish on one’s reputation” </w:t>
      </w:r>
      <w:r w:rsidRPr="0E064798">
        <w:rPr>
          <w:rFonts w:ascii="Calibri" w:eastAsia="Calibri" w:hAnsi="Calibri" w:cs="Calibri"/>
          <w:color w:val="000000" w:themeColor="text1"/>
          <w:sz w:val="21"/>
          <w:szCs w:val="21"/>
        </w:rPr>
        <w:t>(</w:t>
      </w:r>
      <w:proofErr w:type="spellStart"/>
      <w:r w:rsidRPr="0E064798">
        <w:rPr>
          <w:rFonts w:ascii="Calibri" w:eastAsia="Calibri" w:hAnsi="Calibri" w:cs="Calibri"/>
          <w:color w:val="000000" w:themeColor="text1"/>
          <w:sz w:val="21"/>
          <w:szCs w:val="21"/>
        </w:rPr>
        <w:t>R</w:t>
      </w:r>
      <w:commentRangeEnd w:id="6"/>
      <w:r w:rsidR="60370D73">
        <w:commentReference w:id="6"/>
      </w:r>
      <w:commentRangeEnd w:id="7"/>
      <w:r w:rsidR="60370D73">
        <w:commentReference w:id="7"/>
      </w:r>
      <w:r w:rsidRPr="0E064798">
        <w:rPr>
          <w:rFonts w:ascii="Calibri" w:eastAsia="Calibri" w:hAnsi="Calibri" w:cs="Calibri"/>
          <w:color w:val="000000" w:themeColor="text1"/>
          <w:sz w:val="21"/>
          <w:szCs w:val="21"/>
        </w:rPr>
        <w:t>eber</w:t>
      </w:r>
      <w:proofErr w:type="spellEnd"/>
      <w:r w:rsidRPr="0E064798">
        <w:rPr>
          <w:rFonts w:ascii="Calibri" w:eastAsia="Calibri" w:hAnsi="Calibri" w:cs="Calibri"/>
          <w:color w:val="000000" w:themeColor="text1"/>
          <w:sz w:val="21"/>
          <w:szCs w:val="21"/>
        </w:rPr>
        <w:t>, A. S. 1995)</w:t>
      </w:r>
    </w:p>
    <w:p w14:paraId="498F39E2" w14:textId="074B6AE2" w:rsidR="70A16461" w:rsidRDefault="0A83D94C" w:rsidP="70A16461">
      <w:r>
        <w:t>Lines 27-28: “Mental health was never discussed openly”</w:t>
      </w:r>
    </w:p>
    <w:p w14:paraId="20140E39" w14:textId="61A403AC" w:rsidR="51366EF5" w:rsidRDefault="0A83D94C" w:rsidP="51366EF5">
      <w:r>
        <w:t>Lines 73-74: “I know that the silence about mental health in my community makes these numbers even lower”</w:t>
      </w:r>
    </w:p>
    <w:p w14:paraId="5ABDA272" w14:textId="43A45A19" w:rsidR="51366EF5" w:rsidRDefault="0A83D94C" w:rsidP="51366EF5">
      <w:r>
        <w:t>Line 74: “I did not talk to my partner about my depression and anxiety”</w:t>
      </w:r>
    </w:p>
    <w:p w14:paraId="31B38423" w14:textId="5E1FD57F" w:rsidR="51366EF5" w:rsidRDefault="0A83D94C" w:rsidP="51366EF5">
      <w:r>
        <w:lastRenderedPageBreak/>
        <w:t>Line 87: “I have no doubt that I know many black women who suffer from mental health issues and hardly discuss them”</w:t>
      </w:r>
    </w:p>
    <w:p w14:paraId="5282D9BA" w14:textId="4CADE0E8" w:rsidR="51366EF5" w:rsidRDefault="2F8D1C93" w:rsidP="51366EF5">
      <w:r>
        <w:t>Line 88: “The stigma that comes with mental health is certainly a reason for the silence”</w:t>
      </w:r>
    </w:p>
    <w:p w14:paraId="2C012A7C" w14:textId="38587CEF" w:rsidR="51366EF5" w:rsidRDefault="0E064798" w:rsidP="2F8D1C93">
      <w:r w:rsidRPr="0E064798">
        <w:rPr>
          <w:b/>
          <w:bCs/>
        </w:rPr>
        <w:t>Courage</w:t>
      </w:r>
      <w:r>
        <w:t>; “Courage is the choice and willingness to confront agony, pain, danger, uncertainty, or intimidation” (Wikipedia, 2019)</w:t>
      </w:r>
    </w:p>
    <w:p w14:paraId="285D2C63" w14:textId="736F75D6" w:rsidR="51366EF5" w:rsidRDefault="60370D73" w:rsidP="60370D73">
      <w:r>
        <w:t>Line 56: “envied their bravery, or was it?”</w:t>
      </w:r>
    </w:p>
    <w:p w14:paraId="65684218" w14:textId="74A9FA8C" w:rsidR="51366EF5" w:rsidRDefault="0A83D94C" w:rsidP="51366EF5">
      <w:r>
        <w:t>Line 78: “gave me the courage to speak openly to friends and colleagues about depression and anxiety”</w:t>
      </w:r>
    </w:p>
    <w:p w14:paraId="6661396A" w14:textId="59A7E4A8" w:rsidR="51366EF5" w:rsidRDefault="2F8D1C93" w:rsidP="51366EF5">
      <w:r>
        <w:t>Line 81: “but as I grew stronger, I shared with a few friends and then it became the norm”</w:t>
      </w:r>
    </w:p>
    <w:p w14:paraId="519839DF" w14:textId="3468653A" w:rsidR="60370D73" w:rsidRDefault="0E064798" w:rsidP="0E064798">
      <w:pPr>
        <w:rPr>
          <w:b/>
          <w:bCs/>
        </w:rPr>
      </w:pPr>
      <w:r w:rsidRPr="0E064798">
        <w:rPr>
          <w:b/>
          <w:bCs/>
        </w:rPr>
        <w:t xml:space="preserve">Suicide; </w:t>
      </w:r>
      <w:r>
        <w:t>Anomic Suicide can mean life has no meaning, from a sense of anomie, loneliness, isolation, and loss of contact with the norms and values of society</w:t>
      </w:r>
      <w:r w:rsidRPr="0E064798">
        <w:rPr>
          <w:rFonts w:ascii="Calibri" w:eastAsia="Calibri" w:hAnsi="Calibri" w:cs="Calibri"/>
          <w:color w:val="000000" w:themeColor="text1"/>
          <w:sz w:val="21"/>
          <w:szCs w:val="21"/>
        </w:rPr>
        <w:t xml:space="preserve"> (</w:t>
      </w:r>
      <w:proofErr w:type="spellStart"/>
      <w:r w:rsidRPr="0E064798">
        <w:rPr>
          <w:rFonts w:ascii="Calibri" w:eastAsia="Calibri" w:hAnsi="Calibri" w:cs="Calibri"/>
          <w:color w:val="000000" w:themeColor="text1"/>
          <w:sz w:val="21"/>
          <w:szCs w:val="21"/>
        </w:rPr>
        <w:t>Reber</w:t>
      </w:r>
      <w:proofErr w:type="spellEnd"/>
      <w:r w:rsidRPr="0E064798">
        <w:rPr>
          <w:rFonts w:ascii="Calibri" w:eastAsia="Calibri" w:hAnsi="Calibri" w:cs="Calibri"/>
          <w:color w:val="000000" w:themeColor="text1"/>
          <w:sz w:val="21"/>
          <w:szCs w:val="21"/>
        </w:rPr>
        <w:t>, A. S. 1995)</w:t>
      </w:r>
    </w:p>
    <w:p w14:paraId="5A957C9E" w14:textId="5D43B234" w:rsidR="70A16461" w:rsidRDefault="0A83D94C" w:rsidP="70A16461">
      <w:r>
        <w:t>Line 2: “I wanted to die so badly”</w:t>
      </w:r>
    </w:p>
    <w:p w14:paraId="4BA0036C" w14:textId="7E7AC11D" w:rsidR="70A16461" w:rsidRDefault="0A83D94C" w:rsidP="70A16461">
      <w:r>
        <w:t>Line 25: “My teenage years were plagued with thoughts of killing myself”</w:t>
      </w:r>
    </w:p>
    <w:p w14:paraId="66D8737F" w14:textId="62D01585" w:rsidR="70A16461" w:rsidRDefault="0A83D94C" w:rsidP="70A16461">
      <w:r>
        <w:t>Line 48: “Dying, dying, oh how I just wanted to die”</w:t>
      </w:r>
    </w:p>
    <w:p w14:paraId="62DC2A2D" w14:textId="50C9389E" w:rsidR="70A16461" w:rsidRDefault="2F8D1C93" w:rsidP="70A16461">
      <w:r>
        <w:t>Line 54: “I had to end it all”</w:t>
      </w:r>
    </w:p>
    <w:p w14:paraId="48D92898" w14:textId="06FC131B" w:rsidR="6EED3DF6" w:rsidRDefault="0E064798" w:rsidP="0E064798">
      <w:pPr>
        <w:rPr>
          <w:b/>
          <w:bCs/>
        </w:rPr>
      </w:pPr>
      <w:commentRangeStart w:id="8"/>
      <w:r w:rsidRPr="0E064798">
        <w:rPr>
          <w:b/>
          <w:bCs/>
        </w:rPr>
        <w:t xml:space="preserve">Discussion </w:t>
      </w:r>
    </w:p>
    <w:p w14:paraId="7221DB3F" w14:textId="11E18CDF" w:rsidR="6EED3DF6" w:rsidRDefault="0E064798" w:rsidP="0E064798">
      <w:pPr>
        <w:spacing w:line="315" w:lineRule="exact"/>
        <w:rPr>
          <w:rFonts w:ascii="Calibri" w:eastAsia="Calibri" w:hAnsi="Calibri" w:cs="Calibri"/>
          <w:color w:val="000000" w:themeColor="text1"/>
          <w:sz w:val="21"/>
          <w:szCs w:val="21"/>
        </w:rPr>
      </w:pPr>
      <w:r>
        <w:t>Theorists who have written about narrative analysis (</w:t>
      </w:r>
      <w:proofErr w:type="spellStart"/>
      <w:r>
        <w:t>Clandinin</w:t>
      </w:r>
      <w:proofErr w:type="spellEnd"/>
      <w:r>
        <w:t xml:space="preserve"> &amp; Connelly 2000) and thematic analysis (Lieblich, </w:t>
      </w:r>
      <w:proofErr w:type="spellStart"/>
      <w:r>
        <w:t>Tuval</w:t>
      </w:r>
      <w:proofErr w:type="spellEnd"/>
      <w:r>
        <w:t xml:space="preserve">-Mashiach &amp; </w:t>
      </w:r>
      <w:proofErr w:type="spellStart"/>
      <w:r>
        <w:t>Zilber</w:t>
      </w:r>
      <w:proofErr w:type="spellEnd"/>
      <w:r>
        <w:t xml:space="preserve">, 1998), </w:t>
      </w:r>
      <w:r w:rsidRPr="0E064798">
        <w:rPr>
          <w:rFonts w:ascii="Calibri" w:eastAsia="Calibri" w:hAnsi="Calibri" w:cs="Calibri"/>
          <w:color w:val="000000" w:themeColor="text1"/>
          <w:sz w:val="21"/>
          <w:szCs w:val="21"/>
        </w:rPr>
        <w:t>(</w:t>
      </w:r>
      <w:proofErr w:type="spellStart"/>
      <w:r w:rsidRPr="0E064798">
        <w:rPr>
          <w:rFonts w:ascii="Calibri" w:eastAsia="Calibri" w:hAnsi="Calibri" w:cs="Calibri"/>
          <w:color w:val="000000" w:themeColor="text1"/>
          <w:sz w:val="21"/>
          <w:szCs w:val="21"/>
        </w:rPr>
        <w:t>Reissman</w:t>
      </w:r>
      <w:proofErr w:type="spellEnd"/>
      <w:r w:rsidRPr="0E064798">
        <w:rPr>
          <w:rFonts w:ascii="Calibri" w:eastAsia="Calibri" w:hAnsi="Calibri" w:cs="Calibri"/>
          <w:color w:val="000000" w:themeColor="text1"/>
          <w:sz w:val="21"/>
          <w:szCs w:val="21"/>
        </w:rPr>
        <w:t xml:space="preserve">, 2008) would look at </w:t>
      </w:r>
      <w:proofErr w:type="spellStart"/>
      <w:r w:rsidRPr="0E064798">
        <w:rPr>
          <w:rFonts w:ascii="Calibri" w:eastAsia="Calibri" w:hAnsi="Calibri" w:cs="Calibri"/>
          <w:color w:val="000000" w:themeColor="text1"/>
          <w:sz w:val="21"/>
          <w:szCs w:val="21"/>
        </w:rPr>
        <w:t>Tambu’s</w:t>
      </w:r>
      <w:proofErr w:type="spellEnd"/>
      <w:r w:rsidRPr="0E064798">
        <w:rPr>
          <w:rFonts w:ascii="Calibri" w:eastAsia="Calibri" w:hAnsi="Calibri" w:cs="Calibri"/>
          <w:color w:val="000000" w:themeColor="text1"/>
          <w:sz w:val="21"/>
          <w:szCs w:val="21"/>
        </w:rPr>
        <w:t xml:space="preserve"> perceived lived experience and look for themes in her narrative, or perception of past life experience. In this case, it may be argued that from a young age </w:t>
      </w:r>
      <w:proofErr w:type="spellStart"/>
      <w:r w:rsidRPr="0E064798">
        <w:rPr>
          <w:rFonts w:ascii="Calibri" w:eastAsia="Calibri" w:hAnsi="Calibri" w:cs="Calibri"/>
          <w:color w:val="000000" w:themeColor="text1"/>
          <w:sz w:val="21"/>
          <w:szCs w:val="21"/>
        </w:rPr>
        <w:t>Tambu</w:t>
      </w:r>
      <w:proofErr w:type="spellEnd"/>
      <w:r w:rsidRPr="0E064798">
        <w:rPr>
          <w:rFonts w:ascii="Calibri" w:eastAsia="Calibri" w:hAnsi="Calibri" w:cs="Calibri"/>
          <w:color w:val="000000" w:themeColor="text1"/>
          <w:sz w:val="21"/>
          <w:szCs w:val="21"/>
        </w:rPr>
        <w:t xml:space="preserve"> was aware that she wasn’t like most girls, which brings in the social acceptance aspect of this study, being </w:t>
      </w:r>
      <w:r w:rsidRPr="0E064798">
        <w:rPr>
          <w:rFonts w:ascii="Calibri" w:eastAsia="Calibri" w:hAnsi="Calibri" w:cs="Calibri"/>
          <w:color w:val="000000" w:themeColor="text1"/>
        </w:rPr>
        <w:t>(McIntyre, 1952)</w:t>
      </w:r>
      <w:r w:rsidRPr="0E064798">
        <w:rPr>
          <w:rFonts w:ascii="Calibri" w:eastAsia="Calibri" w:hAnsi="Calibri" w:cs="Calibri"/>
          <w:color w:val="666666"/>
        </w:rPr>
        <w:t xml:space="preserve"> a</w:t>
      </w:r>
      <w:r w:rsidRPr="0E064798">
        <w:rPr>
          <w:rFonts w:ascii="Calibri" w:eastAsia="Calibri" w:hAnsi="Calibri" w:cs="Calibri"/>
          <w:color w:val="000000" w:themeColor="text1"/>
        </w:rPr>
        <w:t>ccepted by other people and its relation to acceptance of self and other people. S</w:t>
      </w:r>
      <w:r w:rsidRPr="0E064798">
        <w:rPr>
          <w:rFonts w:ascii="Calibri" w:eastAsia="Calibri" w:hAnsi="Calibri" w:cs="Calibri"/>
          <w:color w:val="000000" w:themeColor="text1"/>
          <w:sz w:val="21"/>
          <w:szCs w:val="21"/>
        </w:rPr>
        <w:t xml:space="preserve">he had to repress these feelings, which Sigmund Freud would have referred to as the “ego’s effort to subconsciously keep anxious thoughts and impulses out of her awareness” because at the time in South Africa, homosexual behaviour was not tolerated by the government, hence society was not allowed to accept any non-conformist behaviour, </w:t>
      </w:r>
      <w:proofErr w:type="spellStart"/>
      <w:r w:rsidRPr="0E064798">
        <w:rPr>
          <w:rFonts w:ascii="Calibri" w:eastAsia="Calibri" w:hAnsi="Calibri" w:cs="Calibri"/>
          <w:color w:val="000000" w:themeColor="text1"/>
          <w:sz w:val="21"/>
          <w:szCs w:val="21"/>
        </w:rPr>
        <w:t>ie</w:t>
      </w:r>
      <w:proofErr w:type="spellEnd"/>
      <w:r w:rsidRPr="0E064798">
        <w:rPr>
          <w:rFonts w:ascii="Calibri" w:eastAsia="Calibri" w:hAnsi="Calibri" w:cs="Calibri"/>
          <w:color w:val="000000" w:themeColor="text1"/>
          <w:sz w:val="21"/>
          <w:szCs w:val="21"/>
        </w:rPr>
        <w:t xml:space="preserve"> to move away from the social normality or her family, church, school and peers, and this is indicated in </w:t>
      </w:r>
      <w:proofErr w:type="spellStart"/>
      <w:r w:rsidRPr="0E064798">
        <w:rPr>
          <w:rFonts w:ascii="Calibri" w:eastAsia="Calibri" w:hAnsi="Calibri" w:cs="Calibri"/>
          <w:color w:val="000000" w:themeColor="text1"/>
          <w:sz w:val="21"/>
          <w:szCs w:val="21"/>
        </w:rPr>
        <w:t>Tambu’s</w:t>
      </w:r>
      <w:proofErr w:type="spellEnd"/>
      <w:r w:rsidRPr="0E064798">
        <w:rPr>
          <w:rFonts w:ascii="Calibri" w:eastAsia="Calibri" w:hAnsi="Calibri" w:cs="Calibri"/>
          <w:color w:val="000000" w:themeColor="text1"/>
          <w:sz w:val="21"/>
          <w:szCs w:val="21"/>
        </w:rPr>
        <w:t xml:space="preserve"> references to parents, teachers and church looking at her behaviour with distain. It may have been at this point that her mental illness was formed, with a downward spiral from then on. With a combination of being sexually and socially unacceptable, as well as repressed, scared of any associated stigma that this may cause, feeling out of control, unfulfilled and unworthy, the loneliness and lack of camaraderie whilst still trying to conform, and not even being able to speak with her husband who was in effect part or her deception to society, it is no wonder that she turned to thoughts of self-harm and even suicide. It is a possibility that moving to Canada (although the damage was done by then) and seeing the high suicide rate there at the time may have heightened her thoughts on taking her own life, but then one may argue that would she really have done it? She claims that she didn’t take drugs to escape from her pain because she didn’t like </w:t>
      </w:r>
      <w:proofErr w:type="gramStart"/>
      <w:r w:rsidRPr="0E064798">
        <w:rPr>
          <w:rFonts w:ascii="Calibri" w:eastAsia="Calibri" w:hAnsi="Calibri" w:cs="Calibri"/>
          <w:color w:val="000000" w:themeColor="text1"/>
          <w:sz w:val="21"/>
          <w:szCs w:val="21"/>
        </w:rPr>
        <w:t>needles, and</w:t>
      </w:r>
      <w:proofErr w:type="gramEnd"/>
      <w:r w:rsidRPr="0E064798">
        <w:rPr>
          <w:rFonts w:ascii="Calibri" w:eastAsia="Calibri" w:hAnsi="Calibri" w:cs="Calibri"/>
          <w:color w:val="000000" w:themeColor="text1"/>
          <w:sz w:val="21"/>
          <w:szCs w:val="21"/>
        </w:rPr>
        <w:t xml:space="preserve"> made a lot of excuses as to why she didn’t kill herself, so it may be claimed that her whole story is more of a cry for help, rather than a near suicide. Is it possible that after watching Western reality television shows that are in their very nature there to shock people for the ratings that she has possibly over dramatized her situation to ensure that the Western world can see the plight of her </w:t>
      </w:r>
      <w:r w:rsidRPr="0E064798">
        <w:rPr>
          <w:rFonts w:ascii="Calibri" w:eastAsia="Calibri" w:hAnsi="Calibri" w:cs="Calibri"/>
          <w:color w:val="000000" w:themeColor="text1"/>
          <w:sz w:val="21"/>
          <w:szCs w:val="21"/>
        </w:rPr>
        <w:lastRenderedPageBreak/>
        <w:t>people, and physically open dialogue with them to ensure that the stigma of homosexuality or mental health is removed, and that they can talk openly about these issues and no longer suffer in silence?</w:t>
      </w:r>
      <w:commentRangeStart w:id="9"/>
      <w:commentRangeEnd w:id="9"/>
      <w:r w:rsidR="6EED3DF6">
        <w:commentReference w:id="9"/>
      </w:r>
    </w:p>
    <w:p w14:paraId="04B91DA0" w14:textId="259454B5" w:rsidR="6EED3DF6" w:rsidRDefault="0E064798" w:rsidP="6EED3DF6">
      <w:r w:rsidRPr="0E064798">
        <w:rPr>
          <w:b/>
          <w:bCs/>
        </w:rPr>
        <w:t>Conclusion</w:t>
      </w:r>
      <w:r>
        <w:t xml:space="preserve"> </w:t>
      </w:r>
    </w:p>
    <w:p w14:paraId="7582E160" w14:textId="25A1C7FE" w:rsidR="20182E3B" w:rsidRDefault="0E70DB20" w:rsidP="20182E3B">
      <w:r>
        <w:t xml:space="preserve">Repression appears to have been a major contributing factor to </w:t>
      </w:r>
      <w:proofErr w:type="spellStart"/>
      <w:r>
        <w:t>Tambu’s</w:t>
      </w:r>
      <w:proofErr w:type="spellEnd"/>
      <w:r>
        <w:t xml:space="preserve"> illness, she has had to repress her feelings from a young age, and has been isolated because her society were </w:t>
      </w:r>
      <w:proofErr w:type="spellStart"/>
      <w:r>
        <w:t>to</w:t>
      </w:r>
      <w:proofErr w:type="spellEnd"/>
      <w:r>
        <w:t xml:space="preserve"> scared to talk about both sexuality and mental illness, hence conforming through her life up until this point, and living the life that her society expected her to live, rather than the life she wanted, although ironically, having to get married and then going to Canada did eventually, in effect, set her free from her repression. Yes, she was driven to the point of worthlessness and suicide, but seeing western media, and </w:t>
      </w:r>
      <w:proofErr w:type="gramStart"/>
      <w:r>
        <w:t>it’s</w:t>
      </w:r>
      <w:proofErr w:type="gramEnd"/>
      <w:r>
        <w:t xml:space="preserve"> acceptance of mental illness and non- conformist sexual behaviour made her realise that she could find medication and people in Canada, at least to talk with about the things that she had not even told her husband. She was then able to accept herself and form the sort of social acceptance that she had been missing. This was then all but destroyed when she moved back to South Africa, which although has made leaps and bounds in acceptance of both mental health and sexuality, still appears to hold social stigmas that hold its people back from talking about these issues, but maybe </w:t>
      </w:r>
      <w:proofErr w:type="spellStart"/>
      <w:r>
        <w:t>Tambu</w:t>
      </w:r>
      <w:proofErr w:type="spellEnd"/>
      <w:r>
        <w:t xml:space="preserve"> has found a purpose in her life to open her people’s eyes, so that her story will not be repeated, as if she had been allowed to be herself in the first place by being embraced by her society then she may have had a very different life so far.</w:t>
      </w:r>
    </w:p>
    <w:commentRangeEnd w:id="8"/>
    <w:p w14:paraId="53E9248F" w14:textId="3409DFDD" w:rsidR="70A16461" w:rsidRDefault="70A16461" w:rsidP="70A16461">
      <w:r>
        <w:commentReference w:id="8"/>
      </w:r>
    </w:p>
    <w:p w14:paraId="62069DAE" w14:textId="1800AAED" w:rsidR="70A16461" w:rsidRDefault="70A16461" w:rsidP="70A16461"/>
    <w:p w14:paraId="4884FDC3" w14:textId="23B7F152" w:rsidR="70A16461" w:rsidRDefault="2F8D1C93" w:rsidP="2F8D1C93">
      <w:pPr>
        <w:rPr>
          <w:b/>
          <w:bCs/>
        </w:rPr>
      </w:pPr>
      <w:r w:rsidRPr="2F8D1C93">
        <w:rPr>
          <w:b/>
          <w:bCs/>
        </w:rPr>
        <w:t>References:</w:t>
      </w:r>
    </w:p>
    <w:p w14:paraId="099BA57B" w14:textId="47AA7EE2" w:rsidR="70A16461" w:rsidRDefault="2F8D1C93" w:rsidP="2F8D1C93">
      <w:pPr>
        <w:rPr>
          <w:rFonts w:ascii="Calibri" w:eastAsia="Calibri" w:hAnsi="Calibri" w:cs="Calibri"/>
          <w:color w:val="666666"/>
          <w:sz w:val="19"/>
          <w:szCs w:val="19"/>
        </w:rPr>
      </w:pPr>
      <w:r w:rsidRPr="2F8D1C93">
        <w:rPr>
          <w:rFonts w:ascii="Calibri" w:eastAsia="Calibri" w:hAnsi="Calibri" w:cs="Calibri"/>
          <w:color w:val="000000" w:themeColor="text1"/>
          <w:sz w:val="19"/>
          <w:szCs w:val="19"/>
        </w:rPr>
        <w:t>Body Consciousness | Wake Up World. (2019). Retrieved from https://wakeup-world.com/2012/03/05/body-consciousness/</w:t>
      </w:r>
    </w:p>
    <w:p w14:paraId="49447500" w14:textId="0FDC2728" w:rsidR="2F8D1C93" w:rsidRDefault="2F8D1C93" w:rsidP="2F8D1C93">
      <w:pPr>
        <w:rPr>
          <w:rFonts w:ascii="Calibri" w:eastAsia="Calibri" w:hAnsi="Calibri" w:cs="Calibri"/>
          <w:color w:val="666666"/>
          <w:sz w:val="19"/>
          <w:szCs w:val="19"/>
        </w:rPr>
      </w:pPr>
      <w:proofErr w:type="spellStart"/>
      <w:r w:rsidRPr="2F8D1C93">
        <w:rPr>
          <w:rFonts w:ascii="Calibri" w:eastAsia="Calibri" w:hAnsi="Calibri" w:cs="Calibri"/>
          <w:color w:val="000000" w:themeColor="text1"/>
          <w:sz w:val="19"/>
          <w:szCs w:val="19"/>
        </w:rPr>
        <w:t>Bonthuys</w:t>
      </w:r>
      <w:proofErr w:type="spellEnd"/>
      <w:r w:rsidRPr="2F8D1C93">
        <w:rPr>
          <w:rFonts w:ascii="Calibri" w:eastAsia="Calibri" w:hAnsi="Calibri" w:cs="Calibri"/>
          <w:color w:val="000000" w:themeColor="text1"/>
          <w:sz w:val="19"/>
          <w:szCs w:val="19"/>
        </w:rPr>
        <w:t xml:space="preserve">, E., &amp; </w:t>
      </w:r>
      <w:proofErr w:type="spellStart"/>
      <w:r w:rsidRPr="2F8D1C93">
        <w:rPr>
          <w:rFonts w:ascii="Calibri" w:eastAsia="Calibri" w:hAnsi="Calibri" w:cs="Calibri"/>
          <w:color w:val="000000" w:themeColor="text1"/>
          <w:sz w:val="19"/>
          <w:szCs w:val="19"/>
        </w:rPr>
        <w:t>Erlank</w:t>
      </w:r>
      <w:proofErr w:type="spellEnd"/>
      <w:r w:rsidRPr="2F8D1C93">
        <w:rPr>
          <w:rFonts w:ascii="Calibri" w:eastAsia="Calibri" w:hAnsi="Calibri" w:cs="Calibri"/>
          <w:color w:val="000000" w:themeColor="text1"/>
          <w:sz w:val="19"/>
          <w:szCs w:val="19"/>
        </w:rPr>
        <w:t xml:space="preserve">, N. (2012). Modes of (in)tolerance: South African Muslims and same-sex relationships. </w:t>
      </w:r>
      <w:r w:rsidRPr="2F8D1C93">
        <w:rPr>
          <w:rFonts w:ascii="Calibri" w:eastAsia="Calibri" w:hAnsi="Calibri" w:cs="Calibri"/>
          <w:i/>
          <w:iCs/>
          <w:color w:val="000000" w:themeColor="text1"/>
          <w:sz w:val="19"/>
          <w:szCs w:val="19"/>
        </w:rPr>
        <w:t>Culture, Health &amp; Sexuality</w:t>
      </w:r>
      <w:r w:rsidRPr="2F8D1C93">
        <w:rPr>
          <w:rFonts w:ascii="Calibri" w:eastAsia="Calibri" w:hAnsi="Calibri" w:cs="Calibri"/>
          <w:color w:val="000000" w:themeColor="text1"/>
          <w:sz w:val="19"/>
          <w:szCs w:val="19"/>
        </w:rPr>
        <w:t xml:space="preserve">, </w:t>
      </w:r>
      <w:r w:rsidRPr="2F8D1C93">
        <w:rPr>
          <w:rFonts w:ascii="Calibri" w:eastAsia="Calibri" w:hAnsi="Calibri" w:cs="Calibri"/>
          <w:i/>
          <w:iCs/>
          <w:color w:val="000000" w:themeColor="text1"/>
          <w:sz w:val="19"/>
          <w:szCs w:val="19"/>
        </w:rPr>
        <w:t>14</w:t>
      </w:r>
      <w:r w:rsidRPr="2F8D1C93">
        <w:rPr>
          <w:rFonts w:ascii="Calibri" w:eastAsia="Calibri" w:hAnsi="Calibri" w:cs="Calibri"/>
          <w:color w:val="000000" w:themeColor="text1"/>
          <w:sz w:val="19"/>
          <w:szCs w:val="19"/>
        </w:rPr>
        <w:t xml:space="preserve">(3), 269-282. </w:t>
      </w:r>
      <w:proofErr w:type="spellStart"/>
      <w:r w:rsidRPr="2F8D1C93">
        <w:rPr>
          <w:rFonts w:ascii="Calibri" w:eastAsia="Calibri" w:hAnsi="Calibri" w:cs="Calibri"/>
          <w:color w:val="000000" w:themeColor="text1"/>
          <w:sz w:val="19"/>
          <w:szCs w:val="19"/>
        </w:rPr>
        <w:t>doi</w:t>
      </w:r>
      <w:proofErr w:type="spellEnd"/>
      <w:r w:rsidRPr="2F8D1C93">
        <w:rPr>
          <w:rFonts w:ascii="Calibri" w:eastAsia="Calibri" w:hAnsi="Calibri" w:cs="Calibri"/>
          <w:color w:val="000000" w:themeColor="text1"/>
          <w:sz w:val="19"/>
          <w:szCs w:val="19"/>
        </w:rPr>
        <w:t>: 10.1080/13691058.2011.621450</w:t>
      </w:r>
    </w:p>
    <w:p w14:paraId="23EBC114" w14:textId="3D69904B" w:rsidR="2F8D1C93" w:rsidRDefault="2F8D1C93" w:rsidP="2F8D1C93">
      <w:pPr>
        <w:rPr>
          <w:rFonts w:ascii="Calibri" w:eastAsia="Calibri" w:hAnsi="Calibri" w:cs="Calibri"/>
          <w:color w:val="666666"/>
          <w:sz w:val="19"/>
          <w:szCs w:val="19"/>
        </w:rPr>
      </w:pPr>
      <w:r w:rsidRPr="2F8D1C93">
        <w:rPr>
          <w:rFonts w:ascii="Calibri" w:eastAsia="Calibri" w:hAnsi="Calibri" w:cs="Calibri"/>
          <w:color w:val="000000" w:themeColor="text1"/>
          <w:sz w:val="19"/>
          <w:szCs w:val="19"/>
        </w:rPr>
        <w:t xml:space="preserve">Collins, P. (2006). Challenges to HIV prevention in psychiatric settings: Perceptions of South African mental health care providers. </w:t>
      </w:r>
      <w:r w:rsidRPr="2F8D1C93">
        <w:rPr>
          <w:rFonts w:ascii="Calibri" w:eastAsia="Calibri" w:hAnsi="Calibri" w:cs="Calibri"/>
          <w:i/>
          <w:iCs/>
          <w:color w:val="000000" w:themeColor="text1"/>
          <w:sz w:val="19"/>
          <w:szCs w:val="19"/>
        </w:rPr>
        <w:t>Social Science &amp; Medicine</w:t>
      </w:r>
      <w:r w:rsidRPr="2F8D1C93">
        <w:rPr>
          <w:rFonts w:ascii="Calibri" w:eastAsia="Calibri" w:hAnsi="Calibri" w:cs="Calibri"/>
          <w:color w:val="000000" w:themeColor="text1"/>
          <w:sz w:val="19"/>
          <w:szCs w:val="19"/>
        </w:rPr>
        <w:t xml:space="preserve">, </w:t>
      </w:r>
      <w:r w:rsidRPr="2F8D1C93">
        <w:rPr>
          <w:rFonts w:ascii="Calibri" w:eastAsia="Calibri" w:hAnsi="Calibri" w:cs="Calibri"/>
          <w:i/>
          <w:iCs/>
          <w:color w:val="000000" w:themeColor="text1"/>
          <w:sz w:val="19"/>
          <w:szCs w:val="19"/>
        </w:rPr>
        <w:t>63</w:t>
      </w:r>
      <w:r w:rsidRPr="2F8D1C93">
        <w:rPr>
          <w:rFonts w:ascii="Calibri" w:eastAsia="Calibri" w:hAnsi="Calibri" w:cs="Calibri"/>
          <w:color w:val="000000" w:themeColor="text1"/>
          <w:sz w:val="19"/>
          <w:szCs w:val="19"/>
        </w:rPr>
        <w:t xml:space="preserve">(4), 979-990. </w:t>
      </w:r>
      <w:proofErr w:type="spellStart"/>
      <w:r w:rsidRPr="2F8D1C93">
        <w:rPr>
          <w:rFonts w:ascii="Calibri" w:eastAsia="Calibri" w:hAnsi="Calibri" w:cs="Calibri"/>
          <w:color w:val="000000" w:themeColor="text1"/>
          <w:sz w:val="19"/>
          <w:szCs w:val="19"/>
        </w:rPr>
        <w:t>doi</w:t>
      </w:r>
      <w:proofErr w:type="spellEnd"/>
      <w:r w:rsidRPr="2F8D1C93">
        <w:rPr>
          <w:rFonts w:ascii="Calibri" w:eastAsia="Calibri" w:hAnsi="Calibri" w:cs="Calibri"/>
          <w:color w:val="000000" w:themeColor="text1"/>
          <w:sz w:val="19"/>
          <w:szCs w:val="19"/>
        </w:rPr>
        <w:t>: 10.1016/j.socscimed.2006.03.003</w:t>
      </w:r>
    </w:p>
    <w:p w14:paraId="1C19897A" w14:textId="2CE6A072" w:rsidR="0A83D94C" w:rsidRDefault="60370D73" w:rsidP="60370D73">
      <w:pPr>
        <w:rPr>
          <w:rFonts w:ascii="Calibri" w:eastAsia="Calibri" w:hAnsi="Calibri" w:cs="Calibri"/>
          <w:color w:val="666666"/>
          <w:sz w:val="19"/>
          <w:szCs w:val="19"/>
        </w:rPr>
      </w:pPr>
      <w:r w:rsidRPr="60370D73">
        <w:rPr>
          <w:rFonts w:ascii="Calibri" w:eastAsia="Calibri" w:hAnsi="Calibri" w:cs="Calibri"/>
          <w:color w:val="000000" w:themeColor="text1"/>
          <w:sz w:val="19"/>
          <w:szCs w:val="19"/>
        </w:rPr>
        <w:t xml:space="preserve">Conformity: Why Do We Try So Hard to Be Like Other </w:t>
      </w:r>
      <w:proofErr w:type="gramStart"/>
      <w:r w:rsidRPr="60370D73">
        <w:rPr>
          <w:rFonts w:ascii="Calibri" w:eastAsia="Calibri" w:hAnsi="Calibri" w:cs="Calibri"/>
          <w:color w:val="000000" w:themeColor="text1"/>
          <w:sz w:val="19"/>
          <w:szCs w:val="19"/>
        </w:rPr>
        <w:t>People?.</w:t>
      </w:r>
      <w:proofErr w:type="gramEnd"/>
      <w:r w:rsidRPr="60370D73">
        <w:rPr>
          <w:rFonts w:ascii="Calibri" w:eastAsia="Calibri" w:hAnsi="Calibri" w:cs="Calibri"/>
          <w:color w:val="000000" w:themeColor="text1"/>
          <w:sz w:val="19"/>
          <w:szCs w:val="19"/>
        </w:rPr>
        <w:t xml:space="preserve"> (2019). Retrieved from </w:t>
      </w:r>
      <w:hyperlink r:id="rId9">
        <w:r w:rsidRPr="60370D73">
          <w:rPr>
            <w:rStyle w:val="Hyperlink"/>
            <w:rFonts w:ascii="Calibri" w:eastAsia="Calibri" w:hAnsi="Calibri" w:cs="Calibri"/>
            <w:color w:val="000000" w:themeColor="text1"/>
            <w:sz w:val="19"/>
            <w:szCs w:val="19"/>
          </w:rPr>
          <w:t>https://www.verywellmind.com/what-is-conformity-2795889</w:t>
        </w:r>
      </w:hyperlink>
    </w:p>
    <w:p w14:paraId="254F1F21" w14:textId="76AE7F32" w:rsidR="70A16461" w:rsidRDefault="00E3319F" w:rsidP="70A16461">
      <w:hyperlink r:id="rId10">
        <w:r w:rsidR="2F8D1C93" w:rsidRPr="2F8D1C93">
          <w:rPr>
            <w:rStyle w:val="Hyperlink"/>
            <w:rFonts w:ascii="Calibri" w:eastAsia="Calibri" w:hAnsi="Calibri" w:cs="Calibri"/>
            <w:sz w:val="19"/>
            <w:szCs w:val="19"/>
          </w:rPr>
          <w:t>www.definitions.net/definition/The+state+or+quality+of+having+value+or+merit</w:t>
        </w:r>
      </w:hyperlink>
      <w:r w:rsidR="2F8D1C93" w:rsidRPr="2F8D1C93">
        <w:rPr>
          <w:rFonts w:ascii="Calibri" w:eastAsia="Calibri" w:hAnsi="Calibri" w:cs="Calibri"/>
          <w:sz w:val="19"/>
          <w:szCs w:val="19"/>
        </w:rPr>
        <w:t xml:space="preserve"> accessed 18/03/19</w:t>
      </w:r>
    </w:p>
    <w:p w14:paraId="7FF326AE" w14:textId="00DA4386" w:rsidR="70A16461" w:rsidRDefault="2F8D1C93" w:rsidP="70A16461">
      <w:r w:rsidRPr="2F8D1C93">
        <w:rPr>
          <w:rFonts w:ascii="Calibri" w:eastAsia="Calibri" w:hAnsi="Calibri" w:cs="Calibri"/>
          <w:color w:val="000000" w:themeColor="text1"/>
          <w:sz w:val="19"/>
          <w:szCs w:val="19"/>
        </w:rPr>
        <w:t xml:space="preserve">Dunton, C., &amp; </w:t>
      </w:r>
      <w:proofErr w:type="spellStart"/>
      <w:r w:rsidRPr="2F8D1C93">
        <w:rPr>
          <w:rFonts w:ascii="Calibri" w:eastAsia="Calibri" w:hAnsi="Calibri" w:cs="Calibri"/>
          <w:color w:val="000000" w:themeColor="text1"/>
          <w:sz w:val="19"/>
          <w:szCs w:val="19"/>
        </w:rPr>
        <w:t>Palmberg</w:t>
      </w:r>
      <w:proofErr w:type="spellEnd"/>
      <w:r w:rsidRPr="2F8D1C93">
        <w:rPr>
          <w:rFonts w:ascii="Calibri" w:eastAsia="Calibri" w:hAnsi="Calibri" w:cs="Calibri"/>
          <w:color w:val="000000" w:themeColor="text1"/>
          <w:sz w:val="19"/>
          <w:szCs w:val="19"/>
        </w:rPr>
        <w:t xml:space="preserve">, M. (1996). </w:t>
      </w:r>
      <w:r w:rsidRPr="2F8D1C93">
        <w:rPr>
          <w:rFonts w:ascii="Calibri" w:eastAsia="Calibri" w:hAnsi="Calibri" w:cs="Calibri"/>
          <w:i/>
          <w:iCs/>
          <w:color w:val="000000" w:themeColor="text1"/>
          <w:sz w:val="19"/>
          <w:szCs w:val="19"/>
        </w:rPr>
        <w:t>Human rights and homosexuality in Southern Africa</w:t>
      </w:r>
      <w:r w:rsidRPr="2F8D1C93">
        <w:rPr>
          <w:rFonts w:ascii="Calibri" w:eastAsia="Calibri" w:hAnsi="Calibri" w:cs="Calibri"/>
          <w:color w:val="000000" w:themeColor="text1"/>
          <w:sz w:val="19"/>
          <w:szCs w:val="19"/>
        </w:rPr>
        <w:t xml:space="preserve">. Uppsala: </w:t>
      </w:r>
      <w:proofErr w:type="spellStart"/>
      <w:r w:rsidRPr="2F8D1C93">
        <w:rPr>
          <w:rFonts w:ascii="Calibri" w:eastAsia="Calibri" w:hAnsi="Calibri" w:cs="Calibri"/>
          <w:color w:val="000000" w:themeColor="text1"/>
          <w:sz w:val="19"/>
          <w:szCs w:val="19"/>
        </w:rPr>
        <w:t>Nordiska</w:t>
      </w:r>
      <w:proofErr w:type="spellEnd"/>
      <w:r w:rsidRPr="2F8D1C93">
        <w:rPr>
          <w:rFonts w:ascii="Calibri" w:eastAsia="Calibri" w:hAnsi="Calibri" w:cs="Calibri"/>
          <w:color w:val="000000" w:themeColor="text1"/>
          <w:sz w:val="19"/>
          <w:szCs w:val="19"/>
        </w:rPr>
        <w:t xml:space="preserve"> </w:t>
      </w:r>
      <w:proofErr w:type="spellStart"/>
      <w:r w:rsidRPr="2F8D1C93">
        <w:rPr>
          <w:rFonts w:ascii="Calibri" w:eastAsia="Calibri" w:hAnsi="Calibri" w:cs="Calibri"/>
          <w:color w:val="000000" w:themeColor="text1"/>
          <w:sz w:val="19"/>
          <w:szCs w:val="19"/>
        </w:rPr>
        <w:t>Afrikainstitutet</w:t>
      </w:r>
      <w:proofErr w:type="spellEnd"/>
      <w:r w:rsidRPr="2F8D1C93">
        <w:rPr>
          <w:rFonts w:ascii="Calibri" w:eastAsia="Calibri" w:hAnsi="Calibri" w:cs="Calibri"/>
          <w:color w:val="000000" w:themeColor="text1"/>
          <w:sz w:val="19"/>
          <w:szCs w:val="19"/>
        </w:rPr>
        <w:t>.</w:t>
      </w:r>
    </w:p>
    <w:p w14:paraId="69A6109F" w14:textId="1126AE2C" w:rsidR="2F8D1C93" w:rsidRDefault="2F8D1C93" w:rsidP="2F8D1C93">
      <w:pPr>
        <w:rPr>
          <w:rFonts w:ascii="Calibri" w:eastAsia="Calibri" w:hAnsi="Calibri" w:cs="Calibri"/>
          <w:color w:val="666666"/>
          <w:sz w:val="19"/>
          <w:szCs w:val="19"/>
        </w:rPr>
      </w:pPr>
      <w:r w:rsidRPr="2F8D1C93">
        <w:rPr>
          <w:rFonts w:ascii="Calibri" w:eastAsia="Calibri" w:hAnsi="Calibri" w:cs="Calibri"/>
          <w:color w:val="000000" w:themeColor="text1"/>
          <w:sz w:val="19"/>
          <w:szCs w:val="19"/>
        </w:rPr>
        <w:t xml:space="preserve">Egbe, C. (2015). Experiences and effects of psychiatric stigma: Monologues of the </w:t>
      </w:r>
      <w:proofErr w:type="spellStart"/>
      <w:r w:rsidRPr="2F8D1C93">
        <w:rPr>
          <w:rFonts w:ascii="Calibri" w:eastAsia="Calibri" w:hAnsi="Calibri" w:cs="Calibri"/>
          <w:color w:val="000000" w:themeColor="text1"/>
          <w:sz w:val="19"/>
          <w:szCs w:val="19"/>
        </w:rPr>
        <w:t>stigmatizers</w:t>
      </w:r>
      <w:proofErr w:type="spellEnd"/>
      <w:r w:rsidRPr="2F8D1C93">
        <w:rPr>
          <w:rFonts w:ascii="Calibri" w:eastAsia="Calibri" w:hAnsi="Calibri" w:cs="Calibri"/>
          <w:color w:val="000000" w:themeColor="text1"/>
          <w:sz w:val="19"/>
          <w:szCs w:val="19"/>
        </w:rPr>
        <w:t xml:space="preserve"> and the stigmatized in an African setting. </w:t>
      </w:r>
      <w:r w:rsidRPr="2F8D1C93">
        <w:rPr>
          <w:rFonts w:ascii="Calibri" w:eastAsia="Calibri" w:hAnsi="Calibri" w:cs="Calibri"/>
          <w:i/>
          <w:iCs/>
          <w:color w:val="000000" w:themeColor="text1"/>
          <w:sz w:val="19"/>
          <w:szCs w:val="19"/>
        </w:rPr>
        <w:t xml:space="preserve">International Journal </w:t>
      </w:r>
      <w:proofErr w:type="gramStart"/>
      <w:r w:rsidRPr="2F8D1C93">
        <w:rPr>
          <w:rFonts w:ascii="Calibri" w:eastAsia="Calibri" w:hAnsi="Calibri" w:cs="Calibri"/>
          <w:i/>
          <w:iCs/>
          <w:color w:val="000000" w:themeColor="text1"/>
          <w:sz w:val="19"/>
          <w:szCs w:val="19"/>
        </w:rPr>
        <w:t>Of</w:t>
      </w:r>
      <w:proofErr w:type="gramEnd"/>
      <w:r w:rsidRPr="2F8D1C93">
        <w:rPr>
          <w:rFonts w:ascii="Calibri" w:eastAsia="Calibri" w:hAnsi="Calibri" w:cs="Calibri"/>
          <w:i/>
          <w:iCs/>
          <w:color w:val="000000" w:themeColor="text1"/>
          <w:sz w:val="19"/>
          <w:szCs w:val="19"/>
        </w:rPr>
        <w:t xml:space="preserve"> Qualitative Studies On Health And Well-Being</w:t>
      </w:r>
      <w:r w:rsidRPr="2F8D1C93">
        <w:rPr>
          <w:rFonts w:ascii="Calibri" w:eastAsia="Calibri" w:hAnsi="Calibri" w:cs="Calibri"/>
          <w:color w:val="000000" w:themeColor="text1"/>
          <w:sz w:val="19"/>
          <w:szCs w:val="19"/>
        </w:rPr>
        <w:t xml:space="preserve">, </w:t>
      </w:r>
      <w:r w:rsidRPr="2F8D1C93">
        <w:rPr>
          <w:rFonts w:ascii="Calibri" w:eastAsia="Calibri" w:hAnsi="Calibri" w:cs="Calibri"/>
          <w:i/>
          <w:iCs/>
          <w:color w:val="000000" w:themeColor="text1"/>
          <w:sz w:val="19"/>
          <w:szCs w:val="19"/>
        </w:rPr>
        <w:t>10</w:t>
      </w:r>
      <w:r w:rsidRPr="2F8D1C93">
        <w:rPr>
          <w:rFonts w:ascii="Calibri" w:eastAsia="Calibri" w:hAnsi="Calibri" w:cs="Calibri"/>
          <w:color w:val="000000" w:themeColor="text1"/>
          <w:sz w:val="19"/>
          <w:szCs w:val="19"/>
        </w:rPr>
        <w:t xml:space="preserve">(1), 27954. </w:t>
      </w:r>
      <w:proofErr w:type="spellStart"/>
      <w:r w:rsidRPr="2F8D1C93">
        <w:rPr>
          <w:rFonts w:ascii="Calibri" w:eastAsia="Calibri" w:hAnsi="Calibri" w:cs="Calibri"/>
          <w:color w:val="000000" w:themeColor="text1"/>
          <w:sz w:val="19"/>
          <w:szCs w:val="19"/>
        </w:rPr>
        <w:t>doi</w:t>
      </w:r>
      <w:proofErr w:type="spellEnd"/>
      <w:r w:rsidRPr="2F8D1C93">
        <w:rPr>
          <w:rFonts w:ascii="Calibri" w:eastAsia="Calibri" w:hAnsi="Calibri" w:cs="Calibri"/>
          <w:color w:val="000000" w:themeColor="text1"/>
          <w:sz w:val="19"/>
          <w:szCs w:val="19"/>
        </w:rPr>
        <w:t>: 10.3402/</w:t>
      </w:r>
      <w:proofErr w:type="gramStart"/>
      <w:r w:rsidRPr="2F8D1C93">
        <w:rPr>
          <w:rFonts w:ascii="Calibri" w:eastAsia="Calibri" w:hAnsi="Calibri" w:cs="Calibri"/>
          <w:color w:val="000000" w:themeColor="text1"/>
          <w:sz w:val="19"/>
          <w:szCs w:val="19"/>
        </w:rPr>
        <w:t>qhw.v</w:t>
      </w:r>
      <w:proofErr w:type="gramEnd"/>
      <w:r w:rsidRPr="2F8D1C93">
        <w:rPr>
          <w:rFonts w:ascii="Calibri" w:eastAsia="Calibri" w:hAnsi="Calibri" w:cs="Calibri"/>
          <w:color w:val="000000" w:themeColor="text1"/>
          <w:sz w:val="19"/>
          <w:szCs w:val="19"/>
        </w:rPr>
        <w:t>10.27954</w:t>
      </w:r>
    </w:p>
    <w:p w14:paraId="36483F18" w14:textId="12B877F9" w:rsidR="0A83D94C" w:rsidRDefault="0A83D94C" w:rsidP="0A83D94C">
      <w:pPr>
        <w:rPr>
          <w:rFonts w:ascii="Calibri" w:eastAsia="Calibri" w:hAnsi="Calibri" w:cs="Calibri"/>
          <w:color w:val="666666"/>
          <w:sz w:val="19"/>
          <w:szCs w:val="19"/>
        </w:rPr>
      </w:pPr>
      <w:proofErr w:type="spellStart"/>
      <w:r w:rsidRPr="0A83D94C">
        <w:rPr>
          <w:rFonts w:ascii="Calibri" w:eastAsia="Calibri" w:hAnsi="Calibri" w:cs="Calibri"/>
          <w:color w:val="000000" w:themeColor="text1"/>
          <w:sz w:val="19"/>
          <w:szCs w:val="19"/>
        </w:rPr>
        <w:t>Gacoin</w:t>
      </w:r>
      <w:proofErr w:type="spellEnd"/>
      <w:r w:rsidRPr="0A83D94C">
        <w:rPr>
          <w:rFonts w:ascii="Calibri" w:eastAsia="Calibri" w:hAnsi="Calibri" w:cs="Calibri"/>
          <w:color w:val="000000" w:themeColor="text1"/>
          <w:sz w:val="19"/>
          <w:szCs w:val="19"/>
        </w:rPr>
        <w:t xml:space="preserve">, A. (2010). Sexuality, gendered identities and exclusion: the deployment of proper (hetero)sexuality within an HIV-prevention text from South Africa. </w:t>
      </w:r>
      <w:r w:rsidRPr="0A83D94C">
        <w:rPr>
          <w:rFonts w:ascii="Calibri" w:eastAsia="Calibri" w:hAnsi="Calibri" w:cs="Calibri"/>
          <w:i/>
          <w:iCs/>
          <w:color w:val="000000" w:themeColor="text1"/>
          <w:sz w:val="19"/>
          <w:szCs w:val="19"/>
        </w:rPr>
        <w:t>Culture, Health &amp; Sexuality</w:t>
      </w:r>
      <w:r w:rsidRPr="0A83D94C">
        <w:rPr>
          <w:rFonts w:ascii="Calibri" w:eastAsia="Calibri" w:hAnsi="Calibri" w:cs="Calibri"/>
          <w:color w:val="000000" w:themeColor="text1"/>
          <w:sz w:val="19"/>
          <w:szCs w:val="19"/>
        </w:rPr>
        <w:t xml:space="preserve">, </w:t>
      </w:r>
      <w:r w:rsidRPr="0A83D94C">
        <w:rPr>
          <w:rFonts w:ascii="Calibri" w:eastAsia="Calibri" w:hAnsi="Calibri" w:cs="Calibri"/>
          <w:i/>
          <w:iCs/>
          <w:color w:val="000000" w:themeColor="text1"/>
          <w:sz w:val="19"/>
          <w:szCs w:val="19"/>
        </w:rPr>
        <w:t>12</w:t>
      </w:r>
      <w:r w:rsidRPr="0A83D94C">
        <w:rPr>
          <w:rFonts w:ascii="Calibri" w:eastAsia="Calibri" w:hAnsi="Calibri" w:cs="Calibri"/>
          <w:color w:val="000000" w:themeColor="text1"/>
          <w:sz w:val="19"/>
          <w:szCs w:val="19"/>
        </w:rPr>
        <w:t xml:space="preserve">(4), 429-444. </w:t>
      </w:r>
      <w:proofErr w:type="spellStart"/>
      <w:r w:rsidRPr="0A83D94C">
        <w:rPr>
          <w:rFonts w:ascii="Calibri" w:eastAsia="Calibri" w:hAnsi="Calibri" w:cs="Calibri"/>
          <w:color w:val="000000" w:themeColor="text1"/>
          <w:sz w:val="19"/>
          <w:szCs w:val="19"/>
        </w:rPr>
        <w:t>doi</w:t>
      </w:r>
      <w:proofErr w:type="spellEnd"/>
      <w:r w:rsidRPr="0A83D94C">
        <w:rPr>
          <w:rFonts w:ascii="Calibri" w:eastAsia="Calibri" w:hAnsi="Calibri" w:cs="Calibri"/>
          <w:color w:val="000000" w:themeColor="text1"/>
          <w:sz w:val="19"/>
          <w:szCs w:val="19"/>
        </w:rPr>
        <w:t>: 10.1080/13691051003602596</w:t>
      </w:r>
    </w:p>
    <w:p w14:paraId="5742C257" w14:textId="060137BE" w:rsidR="70A16461" w:rsidRDefault="2F8D1C93" w:rsidP="2F8D1C93">
      <w:pPr>
        <w:rPr>
          <w:rFonts w:ascii="Calibri" w:eastAsia="Calibri" w:hAnsi="Calibri" w:cs="Calibri"/>
          <w:color w:val="333333"/>
          <w:sz w:val="21"/>
          <w:szCs w:val="21"/>
        </w:rPr>
      </w:pPr>
      <w:r w:rsidRPr="2F8D1C93">
        <w:rPr>
          <w:rFonts w:ascii="Helvetica" w:eastAsia="Helvetica" w:hAnsi="Helvetica" w:cs="Helvetica"/>
          <w:color w:val="333333"/>
          <w:sz w:val="19"/>
          <w:szCs w:val="19"/>
        </w:rPr>
        <w:t>Johnson, M.H. Current Science Inc (2005) 9: 90. https://doi.org/10.1007/s11916-005-0044-1</w:t>
      </w:r>
    </w:p>
    <w:p w14:paraId="618E14E0" w14:textId="133ABDEC" w:rsidR="70A16461" w:rsidRDefault="2F8D1C93" w:rsidP="70A16461">
      <w:r w:rsidRPr="2F8D1C93">
        <w:rPr>
          <w:rFonts w:ascii="Calibri" w:eastAsia="Calibri" w:hAnsi="Calibri" w:cs="Calibri"/>
          <w:color w:val="000000" w:themeColor="text1"/>
          <w:sz w:val="19"/>
          <w:szCs w:val="19"/>
        </w:rPr>
        <w:t xml:space="preserve">Jones, T. (2008). Averting White Male (Ab)normality: Psychiatric Representations and Treatment of ‘Homosexuality’ in 1960s South Africa. </w:t>
      </w:r>
      <w:r w:rsidRPr="2F8D1C93">
        <w:rPr>
          <w:rFonts w:ascii="Calibri" w:eastAsia="Calibri" w:hAnsi="Calibri" w:cs="Calibri"/>
          <w:i/>
          <w:iCs/>
          <w:color w:val="000000" w:themeColor="text1"/>
          <w:sz w:val="19"/>
          <w:szCs w:val="19"/>
        </w:rPr>
        <w:t xml:space="preserve">Journal </w:t>
      </w:r>
      <w:proofErr w:type="gramStart"/>
      <w:r w:rsidRPr="2F8D1C93">
        <w:rPr>
          <w:rFonts w:ascii="Calibri" w:eastAsia="Calibri" w:hAnsi="Calibri" w:cs="Calibri"/>
          <w:i/>
          <w:iCs/>
          <w:color w:val="000000" w:themeColor="text1"/>
          <w:sz w:val="19"/>
          <w:szCs w:val="19"/>
        </w:rPr>
        <w:t>Of</w:t>
      </w:r>
      <w:proofErr w:type="gramEnd"/>
      <w:r w:rsidRPr="2F8D1C93">
        <w:rPr>
          <w:rFonts w:ascii="Calibri" w:eastAsia="Calibri" w:hAnsi="Calibri" w:cs="Calibri"/>
          <w:i/>
          <w:iCs/>
          <w:color w:val="000000" w:themeColor="text1"/>
          <w:sz w:val="19"/>
          <w:szCs w:val="19"/>
        </w:rPr>
        <w:t xml:space="preserve"> Southern African Studies</w:t>
      </w:r>
      <w:r w:rsidRPr="2F8D1C93">
        <w:rPr>
          <w:rFonts w:ascii="Calibri" w:eastAsia="Calibri" w:hAnsi="Calibri" w:cs="Calibri"/>
          <w:color w:val="000000" w:themeColor="text1"/>
          <w:sz w:val="19"/>
          <w:szCs w:val="19"/>
        </w:rPr>
        <w:t xml:space="preserve">, </w:t>
      </w:r>
      <w:r w:rsidRPr="2F8D1C93">
        <w:rPr>
          <w:rFonts w:ascii="Calibri" w:eastAsia="Calibri" w:hAnsi="Calibri" w:cs="Calibri"/>
          <w:i/>
          <w:iCs/>
          <w:color w:val="000000" w:themeColor="text1"/>
          <w:sz w:val="19"/>
          <w:szCs w:val="19"/>
        </w:rPr>
        <w:t>34</w:t>
      </w:r>
      <w:r w:rsidRPr="2F8D1C93">
        <w:rPr>
          <w:rFonts w:ascii="Calibri" w:eastAsia="Calibri" w:hAnsi="Calibri" w:cs="Calibri"/>
          <w:color w:val="000000" w:themeColor="text1"/>
          <w:sz w:val="19"/>
          <w:szCs w:val="19"/>
        </w:rPr>
        <w:t xml:space="preserve">(2), 397-410. </w:t>
      </w:r>
      <w:proofErr w:type="spellStart"/>
      <w:r w:rsidRPr="2F8D1C93">
        <w:rPr>
          <w:rFonts w:ascii="Calibri" w:eastAsia="Calibri" w:hAnsi="Calibri" w:cs="Calibri"/>
          <w:color w:val="000000" w:themeColor="text1"/>
          <w:sz w:val="19"/>
          <w:szCs w:val="19"/>
        </w:rPr>
        <w:t>doi</w:t>
      </w:r>
      <w:proofErr w:type="spellEnd"/>
      <w:r w:rsidRPr="2F8D1C93">
        <w:rPr>
          <w:rFonts w:ascii="Calibri" w:eastAsia="Calibri" w:hAnsi="Calibri" w:cs="Calibri"/>
          <w:color w:val="000000" w:themeColor="text1"/>
          <w:sz w:val="19"/>
          <w:szCs w:val="19"/>
        </w:rPr>
        <w:t>: 10.1080/03057070802038058</w:t>
      </w:r>
    </w:p>
    <w:p w14:paraId="3D67C8D7" w14:textId="62BF9966" w:rsidR="2F8D1C93" w:rsidRDefault="2F8D1C93" w:rsidP="2F8D1C93">
      <w:pPr>
        <w:rPr>
          <w:rFonts w:ascii="Calibri" w:eastAsia="Calibri" w:hAnsi="Calibri" w:cs="Calibri"/>
          <w:color w:val="666666"/>
          <w:sz w:val="19"/>
          <w:szCs w:val="19"/>
        </w:rPr>
      </w:pPr>
      <w:proofErr w:type="spellStart"/>
      <w:r w:rsidRPr="2F8D1C93">
        <w:rPr>
          <w:rFonts w:ascii="Calibri" w:eastAsia="Calibri" w:hAnsi="Calibri" w:cs="Calibri"/>
          <w:color w:val="000000" w:themeColor="text1"/>
          <w:sz w:val="19"/>
          <w:szCs w:val="19"/>
        </w:rPr>
        <w:lastRenderedPageBreak/>
        <w:t>Kramers</w:t>
      </w:r>
      <w:proofErr w:type="spellEnd"/>
      <w:r w:rsidRPr="2F8D1C93">
        <w:rPr>
          <w:rFonts w:ascii="Calibri" w:eastAsia="Calibri" w:hAnsi="Calibri" w:cs="Calibri"/>
          <w:color w:val="000000" w:themeColor="text1"/>
          <w:sz w:val="19"/>
          <w:szCs w:val="19"/>
        </w:rPr>
        <w:t xml:space="preserve">-Olen, A. (2014). Psychosocial rehabilitation and chronic mental illness: international trends and South African issues. </w:t>
      </w:r>
      <w:r w:rsidRPr="2F8D1C93">
        <w:rPr>
          <w:rFonts w:ascii="Calibri" w:eastAsia="Calibri" w:hAnsi="Calibri" w:cs="Calibri"/>
          <w:i/>
          <w:iCs/>
          <w:color w:val="000000" w:themeColor="text1"/>
          <w:sz w:val="19"/>
          <w:szCs w:val="19"/>
        </w:rPr>
        <w:t xml:space="preserve">South African Journal </w:t>
      </w:r>
      <w:proofErr w:type="gramStart"/>
      <w:r w:rsidRPr="2F8D1C93">
        <w:rPr>
          <w:rFonts w:ascii="Calibri" w:eastAsia="Calibri" w:hAnsi="Calibri" w:cs="Calibri"/>
          <w:i/>
          <w:iCs/>
          <w:color w:val="000000" w:themeColor="text1"/>
          <w:sz w:val="19"/>
          <w:szCs w:val="19"/>
        </w:rPr>
        <w:t>Of</w:t>
      </w:r>
      <w:proofErr w:type="gramEnd"/>
      <w:r w:rsidRPr="2F8D1C93">
        <w:rPr>
          <w:rFonts w:ascii="Calibri" w:eastAsia="Calibri" w:hAnsi="Calibri" w:cs="Calibri"/>
          <w:i/>
          <w:iCs/>
          <w:color w:val="000000" w:themeColor="text1"/>
          <w:sz w:val="19"/>
          <w:szCs w:val="19"/>
        </w:rPr>
        <w:t xml:space="preserve"> Psychology</w:t>
      </w:r>
      <w:r w:rsidRPr="2F8D1C93">
        <w:rPr>
          <w:rFonts w:ascii="Calibri" w:eastAsia="Calibri" w:hAnsi="Calibri" w:cs="Calibri"/>
          <w:color w:val="000000" w:themeColor="text1"/>
          <w:sz w:val="19"/>
          <w:szCs w:val="19"/>
        </w:rPr>
        <w:t xml:space="preserve">, </w:t>
      </w:r>
      <w:r w:rsidRPr="2F8D1C93">
        <w:rPr>
          <w:rFonts w:ascii="Calibri" w:eastAsia="Calibri" w:hAnsi="Calibri" w:cs="Calibri"/>
          <w:i/>
          <w:iCs/>
          <w:color w:val="000000" w:themeColor="text1"/>
          <w:sz w:val="19"/>
          <w:szCs w:val="19"/>
        </w:rPr>
        <w:t>44</w:t>
      </w:r>
      <w:r w:rsidRPr="2F8D1C93">
        <w:rPr>
          <w:rFonts w:ascii="Calibri" w:eastAsia="Calibri" w:hAnsi="Calibri" w:cs="Calibri"/>
          <w:color w:val="000000" w:themeColor="text1"/>
          <w:sz w:val="19"/>
          <w:szCs w:val="19"/>
        </w:rPr>
        <w:t xml:space="preserve">(4), 498-513. </w:t>
      </w:r>
      <w:proofErr w:type="spellStart"/>
      <w:r w:rsidRPr="2F8D1C93">
        <w:rPr>
          <w:rFonts w:ascii="Calibri" w:eastAsia="Calibri" w:hAnsi="Calibri" w:cs="Calibri"/>
          <w:color w:val="000000" w:themeColor="text1"/>
          <w:sz w:val="19"/>
          <w:szCs w:val="19"/>
        </w:rPr>
        <w:t>doi</w:t>
      </w:r>
      <w:proofErr w:type="spellEnd"/>
      <w:r w:rsidRPr="2F8D1C93">
        <w:rPr>
          <w:rFonts w:ascii="Calibri" w:eastAsia="Calibri" w:hAnsi="Calibri" w:cs="Calibri"/>
          <w:color w:val="000000" w:themeColor="text1"/>
          <w:sz w:val="19"/>
          <w:szCs w:val="19"/>
        </w:rPr>
        <w:t>: 10.1177/0081246314553339</w:t>
      </w:r>
    </w:p>
    <w:p w14:paraId="69368B6E" w14:textId="21BE260F" w:rsidR="0A83D94C" w:rsidRDefault="0A83D94C" w:rsidP="0A83D94C">
      <w:pPr>
        <w:rPr>
          <w:rFonts w:ascii="Calibri" w:eastAsia="Calibri" w:hAnsi="Calibri" w:cs="Calibri"/>
          <w:color w:val="666666"/>
          <w:sz w:val="19"/>
          <w:szCs w:val="19"/>
        </w:rPr>
      </w:pPr>
      <w:r w:rsidRPr="0A83D94C">
        <w:rPr>
          <w:rFonts w:ascii="Calibri" w:eastAsia="Calibri" w:hAnsi="Calibri" w:cs="Calibri"/>
          <w:color w:val="000000" w:themeColor="text1"/>
          <w:sz w:val="19"/>
          <w:szCs w:val="19"/>
        </w:rPr>
        <w:t>Loneliness | Psychology Today. (2019). Retrieved from https://www.psychologytoday.com/us/basics/loneliness</w:t>
      </w:r>
    </w:p>
    <w:p w14:paraId="092BA2D7" w14:textId="6F6B6E14" w:rsidR="0A83D94C" w:rsidRDefault="2F8D1C93" w:rsidP="0A83D94C">
      <w:r w:rsidRPr="2F8D1C93">
        <w:rPr>
          <w:rFonts w:ascii="Calibri" w:eastAsia="Calibri" w:hAnsi="Calibri" w:cs="Calibri"/>
          <w:color w:val="000000" w:themeColor="text1"/>
          <w:sz w:val="19"/>
          <w:szCs w:val="19"/>
        </w:rPr>
        <w:t xml:space="preserve">McIntyre, C. (1952). Acceptance by others and its relation to acceptance of self and others. </w:t>
      </w:r>
      <w:r w:rsidRPr="2F8D1C93">
        <w:rPr>
          <w:rFonts w:ascii="Calibri" w:eastAsia="Calibri" w:hAnsi="Calibri" w:cs="Calibri"/>
          <w:i/>
          <w:iCs/>
          <w:color w:val="000000" w:themeColor="text1"/>
          <w:sz w:val="19"/>
          <w:szCs w:val="19"/>
        </w:rPr>
        <w:t xml:space="preserve">The Journal </w:t>
      </w:r>
      <w:proofErr w:type="gramStart"/>
      <w:r w:rsidRPr="2F8D1C93">
        <w:rPr>
          <w:rFonts w:ascii="Calibri" w:eastAsia="Calibri" w:hAnsi="Calibri" w:cs="Calibri"/>
          <w:i/>
          <w:iCs/>
          <w:color w:val="000000" w:themeColor="text1"/>
          <w:sz w:val="19"/>
          <w:szCs w:val="19"/>
        </w:rPr>
        <w:t>Of</w:t>
      </w:r>
      <w:proofErr w:type="gramEnd"/>
      <w:r w:rsidRPr="2F8D1C93">
        <w:rPr>
          <w:rFonts w:ascii="Calibri" w:eastAsia="Calibri" w:hAnsi="Calibri" w:cs="Calibri"/>
          <w:i/>
          <w:iCs/>
          <w:color w:val="000000" w:themeColor="text1"/>
          <w:sz w:val="19"/>
          <w:szCs w:val="19"/>
        </w:rPr>
        <w:t xml:space="preserve"> Abnormal And Social Psychology</w:t>
      </w:r>
      <w:r w:rsidRPr="2F8D1C93">
        <w:rPr>
          <w:rFonts w:ascii="Calibri" w:eastAsia="Calibri" w:hAnsi="Calibri" w:cs="Calibri"/>
          <w:color w:val="000000" w:themeColor="text1"/>
          <w:sz w:val="19"/>
          <w:szCs w:val="19"/>
        </w:rPr>
        <w:t xml:space="preserve">, </w:t>
      </w:r>
      <w:r w:rsidRPr="2F8D1C93">
        <w:rPr>
          <w:rFonts w:ascii="Calibri" w:eastAsia="Calibri" w:hAnsi="Calibri" w:cs="Calibri"/>
          <w:i/>
          <w:iCs/>
          <w:color w:val="000000" w:themeColor="text1"/>
          <w:sz w:val="19"/>
          <w:szCs w:val="19"/>
        </w:rPr>
        <w:t>47</w:t>
      </w:r>
      <w:r w:rsidRPr="2F8D1C93">
        <w:rPr>
          <w:rFonts w:ascii="Calibri" w:eastAsia="Calibri" w:hAnsi="Calibri" w:cs="Calibri"/>
          <w:color w:val="000000" w:themeColor="text1"/>
          <w:sz w:val="19"/>
          <w:szCs w:val="19"/>
        </w:rPr>
        <w:t xml:space="preserve">(3), 624-625. </w:t>
      </w:r>
      <w:proofErr w:type="spellStart"/>
      <w:r w:rsidRPr="2F8D1C93">
        <w:rPr>
          <w:rFonts w:ascii="Calibri" w:eastAsia="Calibri" w:hAnsi="Calibri" w:cs="Calibri"/>
          <w:color w:val="000000" w:themeColor="text1"/>
          <w:sz w:val="19"/>
          <w:szCs w:val="19"/>
        </w:rPr>
        <w:t>doi</w:t>
      </w:r>
      <w:proofErr w:type="spellEnd"/>
      <w:r w:rsidRPr="2F8D1C93">
        <w:rPr>
          <w:rFonts w:ascii="Calibri" w:eastAsia="Calibri" w:hAnsi="Calibri" w:cs="Calibri"/>
          <w:color w:val="000000" w:themeColor="text1"/>
          <w:sz w:val="19"/>
          <w:szCs w:val="19"/>
        </w:rPr>
        <w:t>: 10.1037/h0060350</w:t>
      </w:r>
    </w:p>
    <w:p w14:paraId="2537CCD7" w14:textId="0C71C97D" w:rsidR="2F8D1C93" w:rsidRDefault="2F8D1C93" w:rsidP="2F8D1C93">
      <w:r w:rsidRPr="2F8D1C93">
        <w:rPr>
          <w:rFonts w:ascii="Calibri" w:eastAsia="Calibri" w:hAnsi="Calibri" w:cs="Calibri"/>
          <w:color w:val="3A3A3A"/>
        </w:rPr>
        <w:t xml:space="preserve">Narrative methods for the human sciences. (2008). </w:t>
      </w:r>
      <w:r w:rsidRPr="2F8D1C93">
        <w:rPr>
          <w:rFonts w:ascii="Calibri" w:eastAsia="Calibri" w:hAnsi="Calibri" w:cs="Calibri"/>
          <w:i/>
          <w:iCs/>
          <w:color w:val="3A3A3A"/>
        </w:rPr>
        <w:t>Reference and Research Book News,</w:t>
      </w:r>
      <w:r w:rsidRPr="2F8D1C93">
        <w:rPr>
          <w:rFonts w:ascii="Calibri" w:eastAsia="Calibri" w:hAnsi="Calibri" w:cs="Calibri"/>
          <w:color w:val="3A3A3A"/>
        </w:rPr>
        <w:t xml:space="preserve"> </w:t>
      </w:r>
      <w:r w:rsidRPr="2F8D1C93">
        <w:rPr>
          <w:rFonts w:ascii="Calibri" w:eastAsia="Calibri" w:hAnsi="Calibri" w:cs="Calibri"/>
          <w:i/>
          <w:iCs/>
          <w:color w:val="3A3A3A"/>
        </w:rPr>
        <w:t>23</w:t>
      </w:r>
      <w:r w:rsidRPr="2F8D1C93">
        <w:rPr>
          <w:rFonts w:ascii="Calibri" w:eastAsia="Calibri" w:hAnsi="Calibri" w:cs="Calibri"/>
          <w:color w:val="3A3A3A"/>
        </w:rPr>
        <w:t>(1), Reference and Research Book News, Feb 2008, Vol.23(1).</w:t>
      </w:r>
    </w:p>
    <w:p w14:paraId="7431C43B" w14:textId="0ADB0A36" w:rsidR="2F8D1C93" w:rsidRDefault="2F8D1C93" w:rsidP="2F8D1C93">
      <w:pPr>
        <w:rPr>
          <w:rFonts w:ascii="Calibri" w:eastAsia="Calibri" w:hAnsi="Calibri" w:cs="Calibri"/>
          <w:color w:val="666666"/>
          <w:sz w:val="19"/>
          <w:szCs w:val="19"/>
        </w:rPr>
      </w:pPr>
      <w:proofErr w:type="spellStart"/>
      <w:r w:rsidRPr="2F8D1C93">
        <w:rPr>
          <w:rFonts w:ascii="Calibri" w:eastAsia="Calibri" w:hAnsi="Calibri" w:cs="Calibri"/>
          <w:color w:val="000000" w:themeColor="text1"/>
          <w:sz w:val="19"/>
          <w:szCs w:val="19"/>
        </w:rPr>
        <w:t>Riessman</w:t>
      </w:r>
      <w:proofErr w:type="spellEnd"/>
      <w:r w:rsidRPr="2F8D1C93">
        <w:rPr>
          <w:rFonts w:ascii="Calibri" w:eastAsia="Calibri" w:hAnsi="Calibri" w:cs="Calibri"/>
          <w:color w:val="000000" w:themeColor="text1"/>
          <w:sz w:val="19"/>
          <w:szCs w:val="19"/>
        </w:rPr>
        <w:t xml:space="preserve">, C. (2008). </w:t>
      </w:r>
      <w:r w:rsidRPr="2F8D1C93">
        <w:rPr>
          <w:rFonts w:ascii="Calibri" w:eastAsia="Calibri" w:hAnsi="Calibri" w:cs="Calibri"/>
          <w:i/>
          <w:iCs/>
          <w:color w:val="000000" w:themeColor="text1"/>
          <w:sz w:val="19"/>
          <w:szCs w:val="19"/>
        </w:rPr>
        <w:t>Narrative methods for the human sciences</w:t>
      </w:r>
      <w:r w:rsidRPr="2F8D1C93">
        <w:rPr>
          <w:rFonts w:ascii="Calibri" w:eastAsia="Calibri" w:hAnsi="Calibri" w:cs="Calibri"/>
          <w:color w:val="000000" w:themeColor="text1"/>
          <w:sz w:val="19"/>
          <w:szCs w:val="19"/>
        </w:rPr>
        <w:t>. Thousand Oaks: Sage Publications.</w:t>
      </w:r>
    </w:p>
    <w:p w14:paraId="7323BDB6" w14:textId="0DA45DB3" w:rsidR="60370D73" w:rsidRDefault="00E3319F" w:rsidP="60370D73">
      <w:hyperlink r:id="rId11">
        <w:r w:rsidR="60370D73" w:rsidRPr="60370D73">
          <w:rPr>
            <w:rStyle w:val="Hyperlink"/>
            <w:rFonts w:ascii="Calibri" w:eastAsia="Calibri" w:hAnsi="Calibri" w:cs="Calibri"/>
            <w:sz w:val="19"/>
            <w:szCs w:val="19"/>
          </w:rPr>
          <w:t>www.oxforddictionaries.com</w:t>
        </w:r>
      </w:hyperlink>
      <w:r w:rsidR="60370D73" w:rsidRPr="60370D73">
        <w:rPr>
          <w:rFonts w:ascii="Calibri" w:eastAsia="Calibri" w:hAnsi="Calibri" w:cs="Calibri"/>
          <w:sz w:val="19"/>
          <w:szCs w:val="19"/>
        </w:rPr>
        <w:t>. Accessed 18/03/19</w:t>
      </w:r>
    </w:p>
    <w:p w14:paraId="71F43843" w14:textId="4F4B6E9A" w:rsidR="60370D73" w:rsidRDefault="60370D73" w:rsidP="60370D73">
      <w:proofErr w:type="spellStart"/>
      <w:r w:rsidRPr="60370D73">
        <w:rPr>
          <w:rFonts w:ascii="Calibri" w:eastAsia="Calibri" w:hAnsi="Calibri" w:cs="Calibri"/>
          <w:color w:val="333333"/>
          <w:sz w:val="21"/>
          <w:szCs w:val="21"/>
        </w:rPr>
        <w:t>Reber</w:t>
      </w:r>
      <w:proofErr w:type="spellEnd"/>
      <w:r w:rsidRPr="60370D73">
        <w:rPr>
          <w:rFonts w:ascii="Calibri" w:eastAsia="Calibri" w:hAnsi="Calibri" w:cs="Calibri"/>
          <w:color w:val="333333"/>
          <w:sz w:val="21"/>
          <w:szCs w:val="21"/>
        </w:rPr>
        <w:t>, A. S. (1995). The Penguin dictionary of psychology (2nd ed.). New York, NY, US: Penguin Press.</w:t>
      </w:r>
    </w:p>
    <w:p w14:paraId="60B97A40" w14:textId="40A54544" w:rsidR="0A83D94C" w:rsidRDefault="60370D73" w:rsidP="60370D73">
      <w:pPr>
        <w:rPr>
          <w:rFonts w:ascii="Calibri" w:eastAsia="Calibri" w:hAnsi="Calibri" w:cs="Calibri"/>
          <w:color w:val="666666"/>
          <w:sz w:val="19"/>
          <w:szCs w:val="19"/>
        </w:rPr>
      </w:pPr>
      <w:r w:rsidRPr="60370D73">
        <w:rPr>
          <w:rFonts w:ascii="Calibri" w:eastAsia="Calibri" w:hAnsi="Calibri" w:cs="Calibri"/>
          <w:color w:val="000000" w:themeColor="text1"/>
          <w:sz w:val="19"/>
          <w:szCs w:val="19"/>
        </w:rPr>
        <w:t xml:space="preserve">Repression | </w:t>
      </w:r>
      <w:proofErr w:type="spellStart"/>
      <w:r w:rsidRPr="60370D73">
        <w:rPr>
          <w:rFonts w:ascii="Calibri" w:eastAsia="Calibri" w:hAnsi="Calibri" w:cs="Calibri"/>
          <w:color w:val="000000" w:themeColor="text1"/>
          <w:sz w:val="19"/>
          <w:szCs w:val="19"/>
        </w:rPr>
        <w:t>Encyclopedia</w:t>
      </w:r>
      <w:proofErr w:type="spellEnd"/>
      <w:r w:rsidRPr="60370D73">
        <w:rPr>
          <w:rFonts w:ascii="Calibri" w:eastAsia="Calibri" w:hAnsi="Calibri" w:cs="Calibri"/>
          <w:color w:val="000000" w:themeColor="text1"/>
          <w:sz w:val="19"/>
          <w:szCs w:val="19"/>
        </w:rPr>
        <w:t xml:space="preserve"> of Psychology. (2019). Retrieved from </w:t>
      </w:r>
      <w:hyperlink r:id="rId12">
        <w:r w:rsidRPr="60370D73">
          <w:rPr>
            <w:rStyle w:val="Hyperlink"/>
            <w:rFonts w:ascii="Calibri" w:eastAsia="Calibri" w:hAnsi="Calibri" w:cs="Calibri"/>
            <w:color w:val="000000" w:themeColor="text1"/>
            <w:sz w:val="19"/>
            <w:szCs w:val="19"/>
          </w:rPr>
          <w:t>https://psychcentral.com/encyclopedia/repression/</w:t>
        </w:r>
      </w:hyperlink>
    </w:p>
    <w:p w14:paraId="6106D255" w14:textId="04819DE0" w:rsidR="60370D73" w:rsidRDefault="00E3319F">
      <w:hyperlink>
        <w:r w:rsidR="2F8D1C93" w:rsidRPr="2F8D1C93">
          <w:rPr>
            <w:rStyle w:val="Hyperlink"/>
            <w:rFonts w:ascii="Calibri" w:eastAsia="Calibri" w:hAnsi="Calibri" w:cs="Calibri"/>
            <w:sz w:val="19"/>
            <w:szCs w:val="19"/>
          </w:rPr>
          <w:t>www.researchgate.net/publication/233756619_Narrative_research_Reading_Analysis_and_Interpretation</w:t>
        </w:r>
        <w:r w:rsidR="2F8D1C93" w:rsidRPr="2F8D1C93">
          <w:rPr>
            <w:rFonts w:ascii="Calibri" w:eastAsia="Calibri" w:hAnsi="Calibri" w:cs="Calibri"/>
            <w:sz w:val="19"/>
            <w:szCs w:val="19"/>
          </w:rPr>
          <w:t xml:space="preserve"> accessed 20/03/19</w:t>
        </w:r>
      </w:hyperlink>
    </w:p>
    <w:p w14:paraId="0E0A6F22" w14:textId="6D248A86" w:rsidR="2F8D1C93" w:rsidRDefault="2F8D1C93" w:rsidP="2F8D1C93">
      <w:pPr>
        <w:rPr>
          <w:rFonts w:ascii="Calibri" w:eastAsia="Calibri" w:hAnsi="Calibri" w:cs="Calibri"/>
          <w:color w:val="666666"/>
          <w:sz w:val="19"/>
          <w:szCs w:val="19"/>
        </w:rPr>
      </w:pPr>
      <w:proofErr w:type="spellStart"/>
      <w:r w:rsidRPr="2F8D1C93">
        <w:rPr>
          <w:rFonts w:ascii="Calibri" w:eastAsia="Calibri" w:hAnsi="Calibri" w:cs="Calibri"/>
          <w:color w:val="000000" w:themeColor="text1"/>
          <w:sz w:val="19"/>
          <w:szCs w:val="19"/>
        </w:rPr>
        <w:t>Riessman</w:t>
      </w:r>
      <w:proofErr w:type="spellEnd"/>
      <w:r w:rsidRPr="2F8D1C93">
        <w:rPr>
          <w:rFonts w:ascii="Calibri" w:eastAsia="Calibri" w:hAnsi="Calibri" w:cs="Calibri"/>
          <w:color w:val="000000" w:themeColor="text1"/>
          <w:sz w:val="19"/>
          <w:szCs w:val="19"/>
        </w:rPr>
        <w:t xml:space="preserve">, C. (2008). </w:t>
      </w:r>
      <w:r w:rsidRPr="2F8D1C93">
        <w:rPr>
          <w:rFonts w:ascii="Calibri" w:eastAsia="Calibri" w:hAnsi="Calibri" w:cs="Calibri"/>
          <w:i/>
          <w:iCs/>
          <w:color w:val="000000" w:themeColor="text1"/>
          <w:sz w:val="19"/>
          <w:szCs w:val="19"/>
        </w:rPr>
        <w:t>Narrative methods for the human sciences</w:t>
      </w:r>
      <w:r w:rsidRPr="2F8D1C93">
        <w:rPr>
          <w:rFonts w:ascii="Calibri" w:eastAsia="Calibri" w:hAnsi="Calibri" w:cs="Calibri"/>
          <w:color w:val="000000" w:themeColor="text1"/>
          <w:sz w:val="19"/>
          <w:szCs w:val="19"/>
        </w:rPr>
        <w:t>. Thousand Oaks: Sage Publications.</w:t>
      </w:r>
    </w:p>
    <w:p w14:paraId="4BE46820" w14:textId="787FAAB3" w:rsidR="70A16461" w:rsidRDefault="2F8D1C93" w:rsidP="70A16461">
      <w:r w:rsidRPr="2F8D1C93">
        <w:rPr>
          <w:rFonts w:ascii="Calibri" w:eastAsia="Calibri" w:hAnsi="Calibri" w:cs="Calibri"/>
          <w:color w:val="000000" w:themeColor="text1"/>
          <w:sz w:val="19"/>
          <w:szCs w:val="19"/>
        </w:rPr>
        <w:t>Self-harm | NAMI: National Alliance on Mental Illness. (2019). Retrieved from https://www.nami.org/Learn-More/Mental-Health-Conditions/Related-Conditions/Self-harm</w:t>
      </w:r>
    </w:p>
    <w:p w14:paraId="3CF2A624" w14:textId="2D68A93C" w:rsidR="2F8D1C93" w:rsidRDefault="2F8D1C93" w:rsidP="2F8D1C93">
      <w:proofErr w:type="spellStart"/>
      <w:r w:rsidRPr="2F8D1C93">
        <w:rPr>
          <w:rFonts w:ascii="Calibri" w:eastAsia="Calibri" w:hAnsi="Calibri" w:cs="Calibri"/>
          <w:color w:val="000000" w:themeColor="text1"/>
          <w:sz w:val="19"/>
          <w:szCs w:val="19"/>
        </w:rPr>
        <w:t>Saloojee</w:t>
      </w:r>
      <w:proofErr w:type="spellEnd"/>
      <w:r w:rsidRPr="2F8D1C93">
        <w:rPr>
          <w:rFonts w:ascii="Calibri" w:eastAsia="Calibri" w:hAnsi="Calibri" w:cs="Calibri"/>
          <w:color w:val="000000" w:themeColor="text1"/>
          <w:sz w:val="19"/>
          <w:szCs w:val="19"/>
        </w:rPr>
        <w:t xml:space="preserve">, S., Burns, J., &amp; </w:t>
      </w:r>
      <w:proofErr w:type="spellStart"/>
      <w:r w:rsidRPr="2F8D1C93">
        <w:rPr>
          <w:rFonts w:ascii="Calibri" w:eastAsia="Calibri" w:hAnsi="Calibri" w:cs="Calibri"/>
          <w:color w:val="000000" w:themeColor="text1"/>
          <w:sz w:val="19"/>
          <w:szCs w:val="19"/>
        </w:rPr>
        <w:t>Motala</w:t>
      </w:r>
      <w:proofErr w:type="spellEnd"/>
      <w:r w:rsidRPr="2F8D1C93">
        <w:rPr>
          <w:rFonts w:ascii="Calibri" w:eastAsia="Calibri" w:hAnsi="Calibri" w:cs="Calibri"/>
          <w:color w:val="000000" w:themeColor="text1"/>
          <w:sz w:val="19"/>
          <w:szCs w:val="19"/>
        </w:rPr>
        <w:t xml:space="preserve">, A. (2017). High risk of metabolic syndrome among black South African women with severe mental illness. </w:t>
      </w:r>
      <w:r w:rsidRPr="2F8D1C93">
        <w:rPr>
          <w:rFonts w:ascii="Calibri" w:eastAsia="Calibri" w:hAnsi="Calibri" w:cs="Calibri"/>
          <w:i/>
          <w:iCs/>
          <w:color w:val="000000" w:themeColor="text1"/>
          <w:sz w:val="19"/>
          <w:szCs w:val="19"/>
        </w:rPr>
        <w:t>South African Journal Of Psychiatry</w:t>
      </w:r>
      <w:r w:rsidRPr="2F8D1C93">
        <w:rPr>
          <w:rFonts w:ascii="Calibri" w:eastAsia="Calibri" w:hAnsi="Calibri" w:cs="Calibri"/>
          <w:color w:val="000000" w:themeColor="text1"/>
          <w:sz w:val="19"/>
          <w:szCs w:val="19"/>
        </w:rPr>
        <w:t xml:space="preserve">, </w:t>
      </w:r>
      <w:r w:rsidRPr="2F8D1C93">
        <w:rPr>
          <w:rFonts w:ascii="Calibri" w:eastAsia="Calibri" w:hAnsi="Calibri" w:cs="Calibri"/>
          <w:i/>
          <w:iCs/>
          <w:color w:val="000000" w:themeColor="text1"/>
          <w:sz w:val="19"/>
          <w:szCs w:val="19"/>
        </w:rPr>
        <w:t>23</w:t>
      </w:r>
      <w:r w:rsidRPr="2F8D1C93">
        <w:rPr>
          <w:rFonts w:ascii="Calibri" w:eastAsia="Calibri" w:hAnsi="Calibri" w:cs="Calibri"/>
          <w:color w:val="000000" w:themeColor="text1"/>
          <w:sz w:val="19"/>
          <w:szCs w:val="19"/>
        </w:rPr>
        <w:t xml:space="preserve">. </w:t>
      </w:r>
      <w:proofErr w:type="spellStart"/>
      <w:r w:rsidRPr="2F8D1C93">
        <w:rPr>
          <w:rFonts w:ascii="Calibri" w:eastAsia="Calibri" w:hAnsi="Calibri" w:cs="Calibri"/>
          <w:color w:val="000000" w:themeColor="text1"/>
          <w:sz w:val="19"/>
          <w:szCs w:val="19"/>
        </w:rPr>
        <w:t>doi</w:t>
      </w:r>
      <w:proofErr w:type="spellEnd"/>
      <w:r w:rsidRPr="2F8D1C93">
        <w:rPr>
          <w:rFonts w:ascii="Calibri" w:eastAsia="Calibri" w:hAnsi="Calibri" w:cs="Calibri"/>
          <w:color w:val="000000" w:themeColor="text1"/>
          <w:sz w:val="19"/>
          <w:szCs w:val="19"/>
        </w:rPr>
        <w:t>: 10.4102/</w:t>
      </w:r>
      <w:proofErr w:type="gramStart"/>
      <w:r w:rsidRPr="2F8D1C93">
        <w:rPr>
          <w:rFonts w:ascii="Calibri" w:eastAsia="Calibri" w:hAnsi="Calibri" w:cs="Calibri"/>
          <w:color w:val="000000" w:themeColor="text1"/>
          <w:sz w:val="19"/>
          <w:szCs w:val="19"/>
        </w:rPr>
        <w:t>sajpsychiatry.v</w:t>
      </w:r>
      <w:proofErr w:type="gramEnd"/>
      <w:r w:rsidRPr="2F8D1C93">
        <w:rPr>
          <w:rFonts w:ascii="Calibri" w:eastAsia="Calibri" w:hAnsi="Calibri" w:cs="Calibri"/>
          <w:color w:val="000000" w:themeColor="text1"/>
          <w:sz w:val="19"/>
          <w:szCs w:val="19"/>
        </w:rPr>
        <w:t>23i0.1089</w:t>
      </w:r>
    </w:p>
    <w:p w14:paraId="1E95F89B" w14:textId="0E06219B" w:rsidR="60370D73" w:rsidRDefault="0E064798" w:rsidP="60370D73">
      <w:r w:rsidRPr="0E064798">
        <w:rPr>
          <w:rFonts w:ascii="Arial" w:eastAsia="Arial" w:hAnsi="Arial" w:cs="Arial"/>
          <w:color w:val="333333"/>
          <w:sz w:val="21"/>
          <w:szCs w:val="21"/>
        </w:rPr>
        <w:t xml:space="preserve">SCHEFF, T. J. (1995). Editor’s Introduction: Shame and Related Emotions: An Overview. </w:t>
      </w:r>
      <w:r w:rsidRPr="0E064798">
        <w:rPr>
          <w:rFonts w:ascii="Arial" w:eastAsia="Arial" w:hAnsi="Arial" w:cs="Arial"/>
          <w:i/>
          <w:iCs/>
          <w:color w:val="333333"/>
          <w:sz w:val="21"/>
          <w:szCs w:val="21"/>
        </w:rPr>
        <w:t xml:space="preserve">American </w:t>
      </w:r>
      <w:proofErr w:type="spellStart"/>
      <w:r w:rsidRPr="0E064798">
        <w:rPr>
          <w:rFonts w:ascii="Arial" w:eastAsia="Arial" w:hAnsi="Arial" w:cs="Arial"/>
          <w:i/>
          <w:iCs/>
          <w:color w:val="333333"/>
          <w:sz w:val="21"/>
          <w:szCs w:val="21"/>
        </w:rPr>
        <w:t>Behavioral</w:t>
      </w:r>
      <w:proofErr w:type="spellEnd"/>
      <w:r w:rsidRPr="0E064798">
        <w:rPr>
          <w:rFonts w:ascii="Arial" w:eastAsia="Arial" w:hAnsi="Arial" w:cs="Arial"/>
          <w:i/>
          <w:iCs/>
          <w:color w:val="333333"/>
          <w:sz w:val="21"/>
          <w:szCs w:val="21"/>
        </w:rPr>
        <w:t xml:space="preserve"> Scientist</w:t>
      </w:r>
      <w:r w:rsidRPr="0E064798">
        <w:rPr>
          <w:rFonts w:ascii="Arial" w:eastAsia="Arial" w:hAnsi="Arial" w:cs="Arial"/>
          <w:color w:val="333333"/>
          <w:sz w:val="21"/>
          <w:szCs w:val="21"/>
        </w:rPr>
        <w:t xml:space="preserve">, </w:t>
      </w:r>
      <w:r w:rsidRPr="0E064798">
        <w:rPr>
          <w:rFonts w:ascii="Arial" w:eastAsia="Arial" w:hAnsi="Arial" w:cs="Arial"/>
          <w:i/>
          <w:iCs/>
          <w:color w:val="333333"/>
          <w:sz w:val="21"/>
          <w:szCs w:val="21"/>
        </w:rPr>
        <w:t>38</w:t>
      </w:r>
      <w:r w:rsidRPr="0E064798">
        <w:rPr>
          <w:rFonts w:ascii="Arial" w:eastAsia="Arial" w:hAnsi="Arial" w:cs="Arial"/>
          <w:color w:val="333333"/>
          <w:sz w:val="21"/>
          <w:szCs w:val="21"/>
        </w:rPr>
        <w:t xml:space="preserve">(8), 1053–1059. </w:t>
      </w:r>
      <w:hyperlink r:id="rId13">
        <w:r w:rsidRPr="0E064798">
          <w:rPr>
            <w:rStyle w:val="Hyperlink"/>
            <w:rFonts w:ascii="Arial" w:eastAsia="Arial" w:hAnsi="Arial" w:cs="Arial"/>
            <w:color w:val="006ACC"/>
            <w:sz w:val="21"/>
            <w:szCs w:val="21"/>
          </w:rPr>
          <w:t>https://doi.org/10.1177/000276429503800800</w:t>
        </w:r>
      </w:hyperlink>
    </w:p>
    <w:p w14:paraId="2D5E66CA" w14:textId="7E41332A" w:rsidR="0E064798" w:rsidRDefault="0E064798" w:rsidP="0E064798">
      <w:r w:rsidRPr="0E064798">
        <w:rPr>
          <w:rFonts w:ascii="Arial" w:eastAsia="Arial" w:hAnsi="Arial" w:cs="Arial"/>
          <w:color w:val="000000" w:themeColor="text1"/>
          <w:sz w:val="19"/>
          <w:szCs w:val="19"/>
        </w:rPr>
        <w:t>Sigmund Freud | Personality-Development.org. (2019). Retrieved from http://personality-development.org/theories-personality-development/sigmound-freud</w:t>
      </w:r>
    </w:p>
    <w:p w14:paraId="4276A690" w14:textId="6566151F" w:rsidR="0E064798" w:rsidRDefault="0E064798">
      <w:r w:rsidRPr="0E064798">
        <w:rPr>
          <w:rFonts w:ascii="Arial" w:eastAsia="Arial" w:hAnsi="Arial" w:cs="Arial"/>
          <w:sz w:val="21"/>
          <w:szCs w:val="21"/>
        </w:rPr>
        <w:t>study.com/academy/lesson/freudian-repression-definition-lesson-quiz.html Accessed 25/03/19</w:t>
      </w:r>
    </w:p>
    <w:p w14:paraId="02E6B982" w14:textId="287AC97C" w:rsidR="0A83D94C" w:rsidRDefault="0A83D94C" w:rsidP="0A83D94C">
      <w:pPr>
        <w:rPr>
          <w:rFonts w:ascii="Calibri" w:eastAsia="Calibri" w:hAnsi="Calibri" w:cs="Calibri"/>
          <w:color w:val="666666"/>
          <w:sz w:val="19"/>
          <w:szCs w:val="19"/>
        </w:rPr>
      </w:pPr>
      <w:r w:rsidRPr="0A83D94C">
        <w:rPr>
          <w:rFonts w:ascii="Calibri" w:eastAsia="Calibri" w:hAnsi="Calibri" w:cs="Calibri"/>
          <w:color w:val="000000" w:themeColor="text1"/>
          <w:sz w:val="19"/>
          <w:szCs w:val="19"/>
        </w:rPr>
        <w:t xml:space="preserve">Tanja Jovanovic, P., Abigail Powers Lott, P., Vasiliki </w:t>
      </w:r>
      <w:proofErr w:type="spellStart"/>
      <w:r w:rsidRPr="0A83D94C">
        <w:rPr>
          <w:rFonts w:ascii="Calibri" w:eastAsia="Calibri" w:hAnsi="Calibri" w:cs="Calibri"/>
          <w:color w:val="000000" w:themeColor="text1"/>
          <w:sz w:val="19"/>
          <w:szCs w:val="19"/>
        </w:rPr>
        <w:t>Michopoulos</w:t>
      </w:r>
      <w:proofErr w:type="spellEnd"/>
      <w:r w:rsidRPr="0A83D94C">
        <w:rPr>
          <w:rFonts w:ascii="Calibri" w:eastAsia="Calibri" w:hAnsi="Calibri" w:cs="Calibri"/>
          <w:color w:val="000000" w:themeColor="text1"/>
          <w:sz w:val="19"/>
          <w:szCs w:val="19"/>
        </w:rPr>
        <w:t xml:space="preserve">, P., Jennifer Stevens, P., </w:t>
      </w:r>
      <w:proofErr w:type="spellStart"/>
      <w:r w:rsidRPr="0A83D94C">
        <w:rPr>
          <w:rFonts w:ascii="Calibri" w:eastAsia="Calibri" w:hAnsi="Calibri" w:cs="Calibri"/>
          <w:color w:val="000000" w:themeColor="text1"/>
          <w:sz w:val="19"/>
          <w:szCs w:val="19"/>
        </w:rPr>
        <w:t>Sanne</w:t>
      </w:r>
      <w:proofErr w:type="spellEnd"/>
      <w:r w:rsidRPr="0A83D94C">
        <w:rPr>
          <w:rFonts w:ascii="Calibri" w:eastAsia="Calibri" w:hAnsi="Calibri" w:cs="Calibri"/>
          <w:color w:val="000000" w:themeColor="text1"/>
          <w:sz w:val="19"/>
          <w:szCs w:val="19"/>
        </w:rPr>
        <w:t xml:space="preserve"> van </w:t>
      </w:r>
      <w:proofErr w:type="spellStart"/>
      <w:r w:rsidRPr="0A83D94C">
        <w:rPr>
          <w:rFonts w:ascii="Calibri" w:eastAsia="Calibri" w:hAnsi="Calibri" w:cs="Calibri"/>
          <w:color w:val="000000" w:themeColor="text1"/>
          <w:sz w:val="19"/>
          <w:szCs w:val="19"/>
        </w:rPr>
        <w:t>Rooij</w:t>
      </w:r>
      <w:proofErr w:type="spellEnd"/>
      <w:r w:rsidRPr="0A83D94C">
        <w:rPr>
          <w:rFonts w:ascii="Calibri" w:eastAsia="Calibri" w:hAnsi="Calibri" w:cs="Calibri"/>
          <w:color w:val="000000" w:themeColor="text1"/>
          <w:sz w:val="19"/>
          <w:szCs w:val="19"/>
        </w:rPr>
        <w:t xml:space="preserve">, P., &amp; Sierra Carter, P. et al. (2019). Anxiety - What Is Anxiety &amp; How </w:t>
      </w:r>
      <w:proofErr w:type="gramStart"/>
      <w:r w:rsidRPr="0A83D94C">
        <w:rPr>
          <w:rFonts w:ascii="Calibri" w:eastAsia="Calibri" w:hAnsi="Calibri" w:cs="Calibri"/>
          <w:color w:val="000000" w:themeColor="text1"/>
          <w:sz w:val="19"/>
          <w:szCs w:val="19"/>
        </w:rPr>
        <w:t>To</w:t>
      </w:r>
      <w:proofErr w:type="gramEnd"/>
      <w:r w:rsidRPr="0A83D94C">
        <w:rPr>
          <w:rFonts w:ascii="Calibri" w:eastAsia="Calibri" w:hAnsi="Calibri" w:cs="Calibri"/>
          <w:color w:val="000000" w:themeColor="text1"/>
          <w:sz w:val="19"/>
          <w:szCs w:val="19"/>
        </w:rPr>
        <w:t xml:space="preserve"> Treat It - Anxiety.org. Retrieved from https://www.anxiety.org/what-is-anxiety</w:t>
      </w:r>
    </w:p>
    <w:sectPr w:rsidR="0A83D94C">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Guest User" w:date="2019-03-18T10:33:00Z" w:initials="GU">
    <w:p w14:paraId="512F27BC" w14:textId="4DD96CF3" w:rsidR="51366EF5" w:rsidRDefault="51366EF5">
      <w:r>
        <w:t xml:space="preserve">Are you </w:t>
      </w:r>
      <w:proofErr w:type="spellStart"/>
      <w:r>
        <w:t>inteding</w:t>
      </w:r>
      <w:proofErr w:type="spellEnd"/>
      <w:r>
        <w:t xml:space="preserve"> to give some </w:t>
      </w:r>
      <w:proofErr w:type="spellStart"/>
      <w:r>
        <w:t>acount</w:t>
      </w:r>
      <w:proofErr w:type="spellEnd"/>
      <w:r>
        <w:t xml:space="preserve"> of the Canadian element - baggage etc?</w:t>
      </w:r>
      <w:r>
        <w:annotationRef/>
      </w:r>
    </w:p>
  </w:comment>
  <w:comment w:id="2" w:author="Guest User" w:date="2019-03-18T10:30:00Z" w:initials="GU">
    <w:p w14:paraId="25AD500F" w14:textId="08E5D2F5" w:rsidR="51366EF5" w:rsidRDefault="51366EF5">
      <w:r>
        <w:t xml:space="preserve">Theorists who have written about narrative analysis + </w:t>
      </w:r>
      <w:proofErr w:type="spellStart"/>
      <w:r>
        <w:t>Cathareine</w:t>
      </w:r>
      <w:proofErr w:type="spellEnd"/>
      <w:r>
        <w:t xml:space="preserve"> </w:t>
      </w:r>
      <w:proofErr w:type="spellStart"/>
      <w:r>
        <w:t>Reissman</w:t>
      </w:r>
      <w:proofErr w:type="spellEnd"/>
      <w:r>
        <w:t xml:space="preserve"> on Thematic analysis (that will </w:t>
      </w:r>
      <w:proofErr w:type="spellStart"/>
      <w:r>
        <w:t>acount</w:t>
      </w:r>
      <w:proofErr w:type="spellEnd"/>
      <w:r>
        <w:t xml:space="preserve"> for your 2-3 </w:t>
      </w:r>
      <w:proofErr w:type="spellStart"/>
      <w:r>
        <w:t>appraoches</w:t>
      </w:r>
      <w:proofErr w:type="spellEnd"/>
      <w:r>
        <w:t>).</w:t>
      </w:r>
      <w:r>
        <w:annotationRef/>
      </w:r>
    </w:p>
  </w:comment>
  <w:comment w:id="3" w:author="Christopher Evans (1501653)" w:date="2019-03-25T11:34:00Z" w:initials="C(">
    <w:p w14:paraId="78C126B5" w14:textId="233DEA77" w:rsidR="0E70DB20" w:rsidRDefault="0E70DB20">
      <w:r>
        <w:t>Font size.</w:t>
      </w:r>
      <w:r>
        <w:annotationRef/>
      </w:r>
    </w:p>
  </w:comment>
  <w:comment w:id="4" w:author="Christopher Evans (1501653)" w:date="2019-03-25T11:36:00Z" w:initials="C(">
    <w:p w14:paraId="0D4B3E82" w14:textId="17A90B68" w:rsidR="0E70DB20" w:rsidRDefault="0E70DB20">
      <w:r>
        <w:t>Check if direct quote: if it is then speech marks and page number.</w:t>
      </w:r>
      <w:r>
        <w:annotationRef/>
      </w:r>
    </w:p>
  </w:comment>
  <w:comment w:id="5" w:author="Christopher Evans (1501653)" w:date="2019-03-25T11:40:00Z" w:initials="C(">
    <w:p w14:paraId="7CE296DF" w14:textId="4FD8DCCC" w:rsidR="0E70DB20" w:rsidRDefault="0E70DB20">
      <w:r>
        <w:t>check if direct quote.</w:t>
      </w:r>
      <w:r>
        <w:annotationRef/>
      </w:r>
    </w:p>
  </w:comment>
  <w:comment w:id="6" w:author="Christopher Evans (1501653)" w:date="2019-03-25T11:42:00Z" w:initials="C(">
    <w:p w14:paraId="12A9092D" w14:textId="046DA413" w:rsidR="0E70DB20" w:rsidRDefault="0E70DB20">
      <w:r>
        <w:t>Quote; speech marks.</w:t>
      </w:r>
      <w:r>
        <w:annotationRef/>
      </w:r>
    </w:p>
  </w:comment>
  <w:comment w:id="7" w:author="Christopher Evans (1501653)" w:date="2019-03-25T11:42:00Z" w:initials="C(">
    <w:p w14:paraId="792C61E4" w14:textId="38A64D37" w:rsidR="0E70DB20" w:rsidRDefault="0E70DB20">
      <w:r>
        <w:t>Quote speech marks.</w:t>
      </w:r>
      <w:r>
        <w:annotationRef/>
      </w:r>
    </w:p>
  </w:comment>
  <w:comment w:id="9" w:author="Christopher Evans (1501653)" w:date="2019-03-25T11:53:00Z" w:initials="C(">
    <w:p w14:paraId="5CB46D18" w14:textId="6F1CA4C6" w:rsidR="0E70DB20" w:rsidRDefault="0E70DB20">
      <w:r>
        <w:t>discussion needs to be up to 400/500 words - take from analysis.</w:t>
      </w:r>
      <w:r>
        <w:annotationRef/>
      </w:r>
    </w:p>
  </w:comment>
  <w:comment w:id="8" w:author="Guest User" w:date="2019-03-18T10:37:00Z" w:initials="GU">
    <w:p w14:paraId="02DC7E0B" w14:textId="428D286A" w:rsidR="51366EF5" w:rsidRDefault="51366EF5">
      <w:r>
        <w:t>Tell the reader what you have written and here the way the story and can be -re-told might have a place (recommendations).</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12F27BC" w15:done="1"/>
  <w15:commentEx w15:paraId="25AD500F" w15:done="1"/>
  <w15:commentEx w15:paraId="78C126B5" w15:done="1"/>
  <w15:commentEx w15:paraId="0D4B3E82" w15:done="1"/>
  <w15:commentEx w15:paraId="7CE296DF" w15:done="1"/>
  <w15:commentEx w15:paraId="12A9092D" w15:done="1"/>
  <w15:commentEx w15:paraId="792C61E4" w15:done="1"/>
  <w15:commentEx w15:paraId="5CB46D18" w15:done="1"/>
  <w15:commentEx w15:paraId="02DC7E0B"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12F27BC" w16cid:durableId="33FA4645"/>
  <w16cid:commentId w16cid:paraId="25AD500F" w16cid:durableId="7DFAB179"/>
  <w16cid:commentId w16cid:paraId="78C126B5" w16cid:durableId="1A0BFC52"/>
  <w16cid:commentId w16cid:paraId="0D4B3E82" w16cid:durableId="6DC88244"/>
  <w16cid:commentId w16cid:paraId="7CE296DF" w16cid:durableId="6C6573B2"/>
  <w16cid:commentId w16cid:paraId="12A9092D" w16cid:durableId="52B8AA47"/>
  <w16cid:commentId w16cid:paraId="792C61E4" w16cid:durableId="0EB6FAC4"/>
  <w16cid:commentId w16cid:paraId="5CB46D18" w16cid:durableId="6DEDAC62"/>
  <w16cid:commentId w16cid:paraId="02DC7E0B" w16cid:durableId="7BF3A43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D27708"/>
    <w:multiLevelType w:val="hybridMultilevel"/>
    <w:tmpl w:val="7848E40C"/>
    <w:lvl w:ilvl="0" w:tplc="3B7C5D6A">
      <w:start w:val="1"/>
      <w:numFmt w:val="bullet"/>
      <w:lvlText w:val=""/>
      <w:lvlJc w:val="left"/>
      <w:pPr>
        <w:ind w:left="720" w:hanging="360"/>
      </w:pPr>
      <w:rPr>
        <w:rFonts w:ascii="Symbol" w:hAnsi="Symbol" w:hint="default"/>
      </w:rPr>
    </w:lvl>
    <w:lvl w:ilvl="1" w:tplc="0F9C5184">
      <w:start w:val="1"/>
      <w:numFmt w:val="bullet"/>
      <w:lvlText w:val="o"/>
      <w:lvlJc w:val="left"/>
      <w:pPr>
        <w:ind w:left="1440" w:hanging="360"/>
      </w:pPr>
      <w:rPr>
        <w:rFonts w:ascii="Courier New" w:hAnsi="Courier New" w:hint="default"/>
      </w:rPr>
    </w:lvl>
    <w:lvl w:ilvl="2" w:tplc="8E9C8C82">
      <w:start w:val="1"/>
      <w:numFmt w:val="bullet"/>
      <w:lvlText w:val=""/>
      <w:lvlJc w:val="left"/>
      <w:pPr>
        <w:ind w:left="2160" w:hanging="360"/>
      </w:pPr>
      <w:rPr>
        <w:rFonts w:ascii="Wingdings" w:hAnsi="Wingdings" w:hint="default"/>
      </w:rPr>
    </w:lvl>
    <w:lvl w:ilvl="3" w:tplc="F3521172">
      <w:start w:val="1"/>
      <w:numFmt w:val="bullet"/>
      <w:lvlText w:val=""/>
      <w:lvlJc w:val="left"/>
      <w:pPr>
        <w:ind w:left="2880" w:hanging="360"/>
      </w:pPr>
      <w:rPr>
        <w:rFonts w:ascii="Symbol" w:hAnsi="Symbol" w:hint="default"/>
      </w:rPr>
    </w:lvl>
    <w:lvl w:ilvl="4" w:tplc="AD96D5FE">
      <w:start w:val="1"/>
      <w:numFmt w:val="bullet"/>
      <w:lvlText w:val="o"/>
      <w:lvlJc w:val="left"/>
      <w:pPr>
        <w:ind w:left="3600" w:hanging="360"/>
      </w:pPr>
      <w:rPr>
        <w:rFonts w:ascii="Courier New" w:hAnsi="Courier New" w:hint="default"/>
      </w:rPr>
    </w:lvl>
    <w:lvl w:ilvl="5" w:tplc="173A65BA">
      <w:start w:val="1"/>
      <w:numFmt w:val="bullet"/>
      <w:lvlText w:val=""/>
      <w:lvlJc w:val="left"/>
      <w:pPr>
        <w:ind w:left="4320" w:hanging="360"/>
      </w:pPr>
      <w:rPr>
        <w:rFonts w:ascii="Wingdings" w:hAnsi="Wingdings" w:hint="default"/>
      </w:rPr>
    </w:lvl>
    <w:lvl w:ilvl="6" w:tplc="FF4E1624">
      <w:start w:val="1"/>
      <w:numFmt w:val="bullet"/>
      <w:lvlText w:val=""/>
      <w:lvlJc w:val="left"/>
      <w:pPr>
        <w:ind w:left="5040" w:hanging="360"/>
      </w:pPr>
      <w:rPr>
        <w:rFonts w:ascii="Symbol" w:hAnsi="Symbol" w:hint="default"/>
      </w:rPr>
    </w:lvl>
    <w:lvl w:ilvl="7" w:tplc="D90C3768">
      <w:start w:val="1"/>
      <w:numFmt w:val="bullet"/>
      <w:lvlText w:val="o"/>
      <w:lvlJc w:val="left"/>
      <w:pPr>
        <w:ind w:left="5760" w:hanging="360"/>
      </w:pPr>
      <w:rPr>
        <w:rFonts w:ascii="Courier New" w:hAnsi="Courier New" w:hint="default"/>
      </w:rPr>
    </w:lvl>
    <w:lvl w:ilvl="8" w:tplc="22628AF6">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uest User">
    <w15:presenceInfo w15:providerId="AD" w15:userId="S::urn:spo:anon#fef78e36d228dee48156a25692c2989da498e5db52a40f936f0b3342e602cdc8::"/>
  </w15:person>
  <w15:person w15:author="Christopher Evans (1501653)">
    <w15:presenceInfo w15:providerId="AD" w15:userId="S::1501653@student.uwtsd.ac.uk::6522eb91-56b3-4591-b238-5d401966f3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AFCAC5"/>
    <w:rsid w:val="003A37D3"/>
    <w:rsid w:val="00515E92"/>
    <w:rsid w:val="00E3319F"/>
    <w:rsid w:val="0A83D94C"/>
    <w:rsid w:val="0E064798"/>
    <w:rsid w:val="0E70DB20"/>
    <w:rsid w:val="20182E3B"/>
    <w:rsid w:val="2F8D1C93"/>
    <w:rsid w:val="3CAFCAC5"/>
    <w:rsid w:val="51366EF5"/>
    <w:rsid w:val="60370D73"/>
    <w:rsid w:val="6EED3DF6"/>
    <w:rsid w:val="70A16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FCAC5"/>
  <w15:chartTrackingRefBased/>
  <w15:docId w15:val="{8A7F1F81-CBB7-4333-A485-94B8CCCDE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A37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37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us/basics/health" TargetMode="External"/><Relationship Id="rId13" Type="http://schemas.openxmlformats.org/officeDocument/2006/relationships/hyperlink" Target="https://doi.org/10.1177/0002764295038008002" TargetMode="Externa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hyperlink" Target="https://psychcentral.com/encyclopedia/repress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hyperlink" Target="http://www.oxforddictionaries.com" TargetMode="External"/><Relationship Id="rId5" Type="http://schemas.openxmlformats.org/officeDocument/2006/relationships/comments" Target="comments.xml"/><Relationship Id="rId15" Type="http://schemas.microsoft.com/office/2011/relationships/people" Target="people.xml"/><Relationship Id="rId10" Type="http://schemas.openxmlformats.org/officeDocument/2006/relationships/hyperlink" Target="http://www.definitions.net/definition/The+state+or+quality+of+having+value+or+merit" TargetMode="External"/><Relationship Id="rId4" Type="http://schemas.openxmlformats.org/officeDocument/2006/relationships/webSettings" Target="webSettings.xml"/><Relationship Id="rId9" Type="http://schemas.openxmlformats.org/officeDocument/2006/relationships/hyperlink" Target="https://www.verywellmind.com/what-is-conformity-279588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3144</Words>
  <Characters>17922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Evans (1501653)</dc:creator>
  <cp:keywords/>
  <dc:description/>
  <cp:lastModifiedBy>Christopher Evans (1501653)</cp:lastModifiedBy>
  <cp:revision>3</cp:revision>
  <dcterms:created xsi:type="dcterms:W3CDTF">2019-03-25T14:52:00Z</dcterms:created>
  <dcterms:modified xsi:type="dcterms:W3CDTF">2019-03-25T14:55:00Z</dcterms:modified>
</cp:coreProperties>
</file>