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CFA64" w14:textId="77777777" w:rsidR="00A05C49" w:rsidRDefault="00A05C49" w:rsidP="00A05C49">
      <w:pPr>
        <w:jc w:val="center"/>
        <w:rPr>
          <w:rFonts w:ascii="Arial" w:hAnsi="Arial" w:cs="Arial"/>
        </w:rPr>
      </w:pPr>
    </w:p>
    <w:p w14:paraId="518CFA65" w14:textId="77777777" w:rsidR="00A05C49" w:rsidRDefault="00A05C49" w:rsidP="00A05C49">
      <w:pPr>
        <w:jc w:val="center"/>
        <w:rPr>
          <w:rFonts w:ascii="Arial" w:hAnsi="Arial" w:cs="Arial"/>
          <w:b/>
        </w:rPr>
      </w:pPr>
    </w:p>
    <w:p w14:paraId="518CFA66" w14:textId="77777777" w:rsidR="0054563A" w:rsidRDefault="0054563A" w:rsidP="00A05C49">
      <w:pPr>
        <w:jc w:val="center"/>
        <w:rPr>
          <w:rFonts w:ascii="Arial" w:hAnsi="Arial" w:cs="Arial"/>
          <w:b/>
        </w:rPr>
      </w:pPr>
    </w:p>
    <w:p w14:paraId="518CFA67" w14:textId="77777777" w:rsidR="00F608AD" w:rsidRPr="00A05C49" w:rsidRDefault="00587439" w:rsidP="00A05C49">
      <w:pPr>
        <w:jc w:val="center"/>
        <w:rPr>
          <w:rFonts w:ascii="Arial" w:hAnsi="Arial" w:cs="Arial"/>
          <w:b/>
        </w:rPr>
      </w:pPr>
      <w:r w:rsidRPr="00A05C49">
        <w:rPr>
          <w:rFonts w:ascii="Arial" w:hAnsi="Arial" w:cs="Arial"/>
          <w:b/>
        </w:rPr>
        <w:t>Analysis of strategic influences of Honda in UK automotive Sector</w:t>
      </w:r>
    </w:p>
    <w:p w14:paraId="518CFA68" w14:textId="77777777" w:rsidR="00A05C49" w:rsidRPr="0055671D" w:rsidRDefault="00A05C49" w:rsidP="00A05C49">
      <w:pPr>
        <w:spacing w:after="0" w:line="360" w:lineRule="auto"/>
        <w:jc w:val="center"/>
        <w:rPr>
          <w:rFonts w:ascii="Arial" w:hAnsi="Arial" w:cs="Arial"/>
          <w:b/>
          <w:lang w:val="en-US"/>
        </w:rPr>
      </w:pPr>
      <w:r w:rsidRPr="0055671D">
        <w:rPr>
          <w:rFonts w:ascii="Arial" w:hAnsi="Arial" w:cs="Arial"/>
          <w:b/>
          <w:lang w:val="en-US"/>
        </w:rPr>
        <w:t xml:space="preserve">Component </w:t>
      </w:r>
      <w:r>
        <w:rPr>
          <w:rFonts w:ascii="Arial" w:hAnsi="Arial" w:cs="Arial"/>
          <w:b/>
          <w:lang w:val="en-US"/>
        </w:rPr>
        <w:t>1</w:t>
      </w:r>
      <w:r w:rsidRPr="0055671D">
        <w:rPr>
          <w:rFonts w:ascii="Arial" w:hAnsi="Arial" w:cs="Arial"/>
          <w:b/>
          <w:lang w:val="en-US"/>
        </w:rPr>
        <w:t xml:space="preserve">: </w:t>
      </w:r>
      <w:r w:rsidR="0054563A">
        <w:rPr>
          <w:rFonts w:ascii="Arial" w:hAnsi="Arial" w:cs="Arial"/>
          <w:b/>
          <w:lang w:val="en-US"/>
        </w:rPr>
        <w:t>Written Report</w:t>
      </w:r>
    </w:p>
    <w:p w14:paraId="518CFA69" w14:textId="77777777" w:rsidR="00A05C49" w:rsidRPr="0055671D" w:rsidRDefault="00A05C49" w:rsidP="00A05C49">
      <w:pPr>
        <w:spacing w:after="0" w:line="360" w:lineRule="auto"/>
        <w:jc w:val="center"/>
        <w:rPr>
          <w:rFonts w:ascii="Arial" w:hAnsi="Arial" w:cs="Arial"/>
          <w:b/>
          <w:lang w:val="en-US"/>
        </w:rPr>
      </w:pPr>
    </w:p>
    <w:p w14:paraId="518CFA6A" w14:textId="77777777" w:rsidR="00A05C49" w:rsidRPr="0055671D" w:rsidRDefault="00A05C49" w:rsidP="00A05C49">
      <w:pPr>
        <w:spacing w:after="0" w:line="360" w:lineRule="auto"/>
        <w:jc w:val="center"/>
        <w:rPr>
          <w:rFonts w:ascii="Arial" w:hAnsi="Arial" w:cs="Arial"/>
          <w:lang w:val="en-US"/>
        </w:rPr>
      </w:pPr>
    </w:p>
    <w:p w14:paraId="518CFA6B" w14:textId="6E268955" w:rsidR="00A05C49" w:rsidRPr="005E427F" w:rsidRDefault="00A05C49" w:rsidP="00A05C49">
      <w:pPr>
        <w:spacing w:after="0" w:line="360" w:lineRule="auto"/>
        <w:jc w:val="center"/>
        <w:rPr>
          <w:rFonts w:ascii="Arial" w:hAnsi="Arial" w:cs="Arial"/>
          <w:lang w:val="nl-NL"/>
        </w:rPr>
      </w:pPr>
      <w:r w:rsidRPr="005E427F">
        <w:rPr>
          <w:rFonts w:ascii="Arial" w:hAnsi="Arial" w:cs="Arial"/>
          <w:lang w:val="nl-NL"/>
        </w:rPr>
        <w:t>Student Name</w:t>
      </w:r>
      <w:r w:rsidR="005E427F" w:rsidRPr="005E427F">
        <w:rPr>
          <w:rFonts w:ascii="Arial" w:hAnsi="Arial" w:cs="Arial"/>
          <w:lang w:val="nl-NL"/>
        </w:rPr>
        <w:t xml:space="preserve"> R</w:t>
      </w:r>
      <w:r w:rsidR="005E427F">
        <w:rPr>
          <w:rFonts w:ascii="Arial" w:hAnsi="Arial" w:cs="Arial"/>
          <w:lang w:val="nl-NL"/>
        </w:rPr>
        <w:t xml:space="preserve">oland </w:t>
      </w:r>
      <w:proofErr w:type="spellStart"/>
      <w:r w:rsidR="005E427F">
        <w:rPr>
          <w:rFonts w:ascii="Arial" w:hAnsi="Arial" w:cs="Arial"/>
          <w:lang w:val="nl-NL"/>
        </w:rPr>
        <w:t>Mihai</w:t>
      </w:r>
      <w:proofErr w:type="spellEnd"/>
      <w:r w:rsidR="005E427F">
        <w:rPr>
          <w:rFonts w:ascii="Arial" w:hAnsi="Arial" w:cs="Arial"/>
          <w:lang w:val="nl-NL"/>
        </w:rPr>
        <w:t xml:space="preserve"> Baba</w:t>
      </w:r>
    </w:p>
    <w:p w14:paraId="518CFA6C" w14:textId="6E60DBA9" w:rsidR="00A05C49" w:rsidRPr="005E427F" w:rsidRDefault="00A05C49" w:rsidP="00A05C49">
      <w:pPr>
        <w:spacing w:after="0" w:line="360" w:lineRule="auto"/>
        <w:jc w:val="center"/>
        <w:rPr>
          <w:rFonts w:ascii="Arial" w:hAnsi="Arial" w:cs="Arial"/>
          <w:lang w:val="nl-NL"/>
        </w:rPr>
      </w:pPr>
      <w:r w:rsidRPr="005E427F">
        <w:rPr>
          <w:rFonts w:ascii="Arial" w:hAnsi="Arial" w:cs="Arial"/>
          <w:lang w:val="nl-NL"/>
        </w:rPr>
        <w:t>Student ID</w:t>
      </w:r>
      <w:r w:rsidR="005E427F">
        <w:rPr>
          <w:rFonts w:ascii="Arial" w:hAnsi="Arial" w:cs="Arial"/>
          <w:lang w:val="nl-NL"/>
        </w:rPr>
        <w:t xml:space="preserve"> 2216968</w:t>
      </w:r>
    </w:p>
    <w:p w14:paraId="518CFA6D" w14:textId="77777777" w:rsidR="00A05C49" w:rsidRPr="005E427F" w:rsidRDefault="00A05C49" w:rsidP="00A05C49">
      <w:pPr>
        <w:spacing w:after="0" w:line="360" w:lineRule="auto"/>
        <w:jc w:val="center"/>
        <w:rPr>
          <w:rFonts w:ascii="Arial" w:hAnsi="Arial" w:cs="Arial"/>
          <w:lang w:val="nl-NL"/>
        </w:rPr>
      </w:pPr>
    </w:p>
    <w:p w14:paraId="518CFA6E" w14:textId="77777777" w:rsidR="00A05C49" w:rsidRPr="0055671D" w:rsidRDefault="00A05C49" w:rsidP="00A05C49">
      <w:pPr>
        <w:spacing w:after="0" w:line="360" w:lineRule="auto"/>
        <w:jc w:val="center"/>
        <w:rPr>
          <w:rFonts w:ascii="Arial" w:hAnsi="Arial" w:cs="Arial"/>
          <w:lang w:val="en-US"/>
        </w:rPr>
      </w:pPr>
      <w:r w:rsidRPr="0055671D">
        <w:rPr>
          <w:rFonts w:ascii="Arial" w:hAnsi="Arial" w:cs="Arial"/>
          <w:lang w:val="en-US"/>
        </w:rPr>
        <w:t xml:space="preserve">LCBB6015 Strategic Management and Sustainability </w:t>
      </w:r>
    </w:p>
    <w:p w14:paraId="518CFA6F" w14:textId="77777777" w:rsidR="00A05C49" w:rsidRPr="0055671D" w:rsidRDefault="00A05C49" w:rsidP="00A05C49">
      <w:pPr>
        <w:spacing w:after="0" w:line="360" w:lineRule="auto"/>
        <w:jc w:val="center"/>
        <w:rPr>
          <w:rFonts w:ascii="Arial" w:hAnsi="Arial" w:cs="Arial"/>
          <w:lang w:val="en-US"/>
        </w:rPr>
      </w:pPr>
    </w:p>
    <w:p w14:paraId="518CFA73" w14:textId="77777777" w:rsidR="00A05C49" w:rsidRPr="00A65B96" w:rsidRDefault="00A05C49">
      <w:pPr>
        <w:rPr>
          <w:rFonts w:ascii="Arial" w:hAnsi="Arial" w:cs="Arial"/>
        </w:rPr>
      </w:pPr>
    </w:p>
    <w:p w14:paraId="518CFA77" w14:textId="31359CA5" w:rsidR="00A05C49" w:rsidRPr="000C719F" w:rsidRDefault="00A05C49" w:rsidP="000C719F">
      <w:pPr>
        <w:rPr>
          <w:rFonts w:ascii="Arial" w:eastAsia="Times New Roman" w:hAnsi="Arial" w:cs="Arial"/>
          <w:b/>
          <w:bCs/>
          <w:kern w:val="36"/>
          <w:lang w:val="en-US"/>
        </w:rPr>
      </w:pPr>
      <w:r>
        <w:rPr>
          <w:rFonts w:cs="Arial"/>
        </w:rPr>
        <w:br w:type="page"/>
      </w:r>
    </w:p>
    <w:sdt>
      <w:sdtPr>
        <w:rPr>
          <w:rFonts w:ascii="Arial" w:eastAsiaTheme="minorHAnsi" w:hAnsi="Arial" w:cs="Arial"/>
          <w:sz w:val="22"/>
          <w:szCs w:val="22"/>
          <w:lang w:val="en-GB"/>
        </w:rPr>
        <w:id w:val="56519584"/>
        <w:docPartObj>
          <w:docPartGallery w:val="Table of Contents"/>
          <w:docPartUnique/>
        </w:docPartObj>
      </w:sdtPr>
      <w:sdtEndPr>
        <w:rPr>
          <w:b w:val="0"/>
          <w:bCs w:val="0"/>
          <w:color w:val="auto"/>
        </w:rPr>
      </w:sdtEndPr>
      <w:sdtContent>
        <w:p w14:paraId="518CFA78" w14:textId="77777777" w:rsidR="00A05C49" w:rsidRPr="009217A1" w:rsidRDefault="00A05C49" w:rsidP="009217A1">
          <w:pPr>
            <w:pStyle w:val="TOCHeading"/>
            <w:numPr>
              <w:ilvl w:val="0"/>
              <w:numId w:val="0"/>
            </w:numPr>
            <w:spacing w:line="360" w:lineRule="auto"/>
            <w:ind w:left="432"/>
            <w:jc w:val="both"/>
            <w:rPr>
              <w:rFonts w:ascii="Arial" w:hAnsi="Arial" w:cs="Arial"/>
              <w:sz w:val="22"/>
              <w:szCs w:val="22"/>
            </w:rPr>
          </w:pPr>
          <w:r w:rsidRPr="009217A1">
            <w:rPr>
              <w:rFonts w:ascii="Arial" w:hAnsi="Arial" w:cs="Arial"/>
              <w:sz w:val="22"/>
              <w:szCs w:val="22"/>
            </w:rPr>
            <w:t>Contents</w:t>
          </w:r>
        </w:p>
        <w:p w14:paraId="2BD4FF41" w14:textId="127FC7AA" w:rsidR="00821B15" w:rsidRDefault="00A05C49">
          <w:pPr>
            <w:pStyle w:val="TOC1"/>
            <w:rPr>
              <w:rFonts w:eastAsiaTheme="minorEastAsia"/>
              <w:noProof/>
              <w:kern w:val="2"/>
              <w:sz w:val="24"/>
              <w:szCs w:val="24"/>
              <w:lang w:eastAsia="en-GB"/>
              <w14:ligatures w14:val="standardContextual"/>
            </w:rPr>
          </w:pPr>
          <w:r w:rsidRPr="009217A1">
            <w:rPr>
              <w:rFonts w:ascii="Arial" w:hAnsi="Arial" w:cs="Arial"/>
            </w:rPr>
            <w:fldChar w:fldCharType="begin"/>
          </w:r>
          <w:r w:rsidRPr="009217A1">
            <w:rPr>
              <w:rFonts w:ascii="Arial" w:hAnsi="Arial" w:cs="Arial"/>
            </w:rPr>
            <w:instrText xml:space="preserve"> TOC \o "1-3" \h \z \u </w:instrText>
          </w:r>
          <w:r w:rsidRPr="009217A1">
            <w:rPr>
              <w:rFonts w:ascii="Arial" w:hAnsi="Arial" w:cs="Arial"/>
            </w:rPr>
            <w:fldChar w:fldCharType="separate"/>
          </w:r>
          <w:hyperlink w:anchor="_Toc223769234" w:history="1">
            <w:r w:rsidR="00821B15" w:rsidRPr="00A61E7E">
              <w:rPr>
                <w:rStyle w:val="Hyperlink"/>
                <w:rFonts w:cs="Arial"/>
                <w:noProof/>
              </w:rPr>
              <w:t>1</w:t>
            </w:r>
            <w:r w:rsidR="00821B15">
              <w:rPr>
                <w:rFonts w:eastAsiaTheme="minorEastAsia"/>
                <w:noProof/>
                <w:kern w:val="2"/>
                <w:sz w:val="24"/>
                <w:szCs w:val="24"/>
                <w:lang w:eastAsia="en-GB"/>
                <w14:ligatures w14:val="standardContextual"/>
              </w:rPr>
              <w:tab/>
            </w:r>
            <w:r w:rsidR="00821B15" w:rsidRPr="00A61E7E">
              <w:rPr>
                <w:rStyle w:val="Hyperlink"/>
                <w:rFonts w:cs="Arial"/>
                <w:noProof/>
              </w:rPr>
              <w:t>Executive Summary</w:t>
            </w:r>
            <w:r w:rsidR="00821B15">
              <w:rPr>
                <w:noProof/>
                <w:webHidden/>
              </w:rPr>
              <w:tab/>
            </w:r>
            <w:r w:rsidR="00821B15">
              <w:rPr>
                <w:noProof/>
                <w:webHidden/>
              </w:rPr>
              <w:fldChar w:fldCharType="begin"/>
            </w:r>
            <w:r w:rsidR="00821B15">
              <w:rPr>
                <w:noProof/>
                <w:webHidden/>
              </w:rPr>
              <w:instrText xml:space="preserve"> PAGEREF _Toc223769234 \h </w:instrText>
            </w:r>
            <w:r w:rsidR="00821B15">
              <w:rPr>
                <w:noProof/>
                <w:webHidden/>
              </w:rPr>
            </w:r>
            <w:r w:rsidR="00821B15">
              <w:rPr>
                <w:noProof/>
                <w:webHidden/>
              </w:rPr>
              <w:fldChar w:fldCharType="separate"/>
            </w:r>
            <w:r w:rsidR="00821B15">
              <w:rPr>
                <w:noProof/>
                <w:webHidden/>
              </w:rPr>
              <w:t>3</w:t>
            </w:r>
            <w:r w:rsidR="00821B15">
              <w:rPr>
                <w:noProof/>
                <w:webHidden/>
              </w:rPr>
              <w:fldChar w:fldCharType="end"/>
            </w:r>
          </w:hyperlink>
        </w:p>
        <w:p w14:paraId="25512A28" w14:textId="77704C82" w:rsidR="00821B15" w:rsidRDefault="00821B15">
          <w:pPr>
            <w:pStyle w:val="TOC1"/>
            <w:rPr>
              <w:rFonts w:eastAsiaTheme="minorEastAsia"/>
              <w:noProof/>
              <w:kern w:val="2"/>
              <w:sz w:val="24"/>
              <w:szCs w:val="24"/>
              <w:lang w:eastAsia="en-GB"/>
              <w14:ligatures w14:val="standardContextual"/>
            </w:rPr>
          </w:pPr>
          <w:hyperlink w:anchor="_Toc223769235" w:history="1">
            <w:r w:rsidRPr="00A61E7E">
              <w:rPr>
                <w:rStyle w:val="Hyperlink"/>
                <w:rFonts w:cs="Arial"/>
                <w:noProof/>
              </w:rPr>
              <w:t>2</w:t>
            </w:r>
            <w:r>
              <w:rPr>
                <w:rFonts w:eastAsiaTheme="minorEastAsia"/>
                <w:noProof/>
                <w:kern w:val="2"/>
                <w:sz w:val="24"/>
                <w:szCs w:val="24"/>
                <w:lang w:eastAsia="en-GB"/>
                <w14:ligatures w14:val="standardContextual"/>
              </w:rPr>
              <w:tab/>
            </w:r>
            <w:r w:rsidRPr="00A61E7E">
              <w:rPr>
                <w:rStyle w:val="Hyperlink"/>
                <w:rFonts w:cs="Arial"/>
                <w:noProof/>
              </w:rPr>
              <w:t>Introduction</w:t>
            </w:r>
            <w:r>
              <w:rPr>
                <w:noProof/>
                <w:webHidden/>
              </w:rPr>
              <w:tab/>
            </w:r>
            <w:r>
              <w:rPr>
                <w:noProof/>
                <w:webHidden/>
              </w:rPr>
              <w:fldChar w:fldCharType="begin"/>
            </w:r>
            <w:r>
              <w:rPr>
                <w:noProof/>
                <w:webHidden/>
              </w:rPr>
              <w:instrText xml:space="preserve"> PAGEREF _Toc223769235 \h </w:instrText>
            </w:r>
            <w:r>
              <w:rPr>
                <w:noProof/>
                <w:webHidden/>
              </w:rPr>
            </w:r>
            <w:r>
              <w:rPr>
                <w:noProof/>
                <w:webHidden/>
              </w:rPr>
              <w:fldChar w:fldCharType="separate"/>
            </w:r>
            <w:r>
              <w:rPr>
                <w:noProof/>
                <w:webHidden/>
              </w:rPr>
              <w:t>3</w:t>
            </w:r>
            <w:r>
              <w:rPr>
                <w:noProof/>
                <w:webHidden/>
              </w:rPr>
              <w:fldChar w:fldCharType="end"/>
            </w:r>
          </w:hyperlink>
        </w:p>
        <w:p w14:paraId="35CB11F1" w14:textId="2C793D04" w:rsidR="00821B15" w:rsidRDefault="00821B15">
          <w:pPr>
            <w:pStyle w:val="TOC2"/>
            <w:tabs>
              <w:tab w:val="left" w:pos="960"/>
              <w:tab w:val="right" w:leader="dot" w:pos="9350"/>
            </w:tabs>
            <w:rPr>
              <w:rFonts w:eastAsiaTheme="minorEastAsia"/>
              <w:noProof/>
              <w:kern w:val="2"/>
              <w:sz w:val="24"/>
              <w:szCs w:val="24"/>
              <w:lang w:eastAsia="en-GB"/>
              <w14:ligatures w14:val="standardContextual"/>
            </w:rPr>
          </w:pPr>
          <w:hyperlink w:anchor="_Toc223769236" w:history="1">
            <w:r w:rsidRPr="00A61E7E">
              <w:rPr>
                <w:rStyle w:val="Hyperlink"/>
                <w:rFonts w:cs="Arial"/>
                <w:noProof/>
              </w:rPr>
              <w:t>2.1</w:t>
            </w:r>
            <w:r>
              <w:rPr>
                <w:rFonts w:eastAsiaTheme="minorEastAsia"/>
                <w:noProof/>
                <w:kern w:val="2"/>
                <w:sz w:val="24"/>
                <w:szCs w:val="24"/>
                <w:lang w:eastAsia="en-GB"/>
                <w14:ligatures w14:val="standardContextual"/>
              </w:rPr>
              <w:tab/>
            </w:r>
            <w:r w:rsidRPr="00A61E7E">
              <w:rPr>
                <w:rStyle w:val="Hyperlink"/>
                <w:rFonts w:cs="Arial"/>
                <w:noProof/>
              </w:rPr>
              <w:t>Company Overview</w:t>
            </w:r>
            <w:r>
              <w:rPr>
                <w:noProof/>
                <w:webHidden/>
              </w:rPr>
              <w:tab/>
            </w:r>
            <w:r>
              <w:rPr>
                <w:noProof/>
                <w:webHidden/>
              </w:rPr>
              <w:fldChar w:fldCharType="begin"/>
            </w:r>
            <w:r>
              <w:rPr>
                <w:noProof/>
                <w:webHidden/>
              </w:rPr>
              <w:instrText xml:space="preserve"> PAGEREF _Toc223769236 \h </w:instrText>
            </w:r>
            <w:r>
              <w:rPr>
                <w:noProof/>
                <w:webHidden/>
              </w:rPr>
            </w:r>
            <w:r>
              <w:rPr>
                <w:noProof/>
                <w:webHidden/>
              </w:rPr>
              <w:fldChar w:fldCharType="separate"/>
            </w:r>
            <w:r>
              <w:rPr>
                <w:noProof/>
                <w:webHidden/>
              </w:rPr>
              <w:t>4</w:t>
            </w:r>
            <w:r>
              <w:rPr>
                <w:noProof/>
                <w:webHidden/>
              </w:rPr>
              <w:fldChar w:fldCharType="end"/>
            </w:r>
          </w:hyperlink>
        </w:p>
        <w:p w14:paraId="4A7C1EBB" w14:textId="5BD6F6FB" w:rsidR="00821B15" w:rsidRDefault="00821B15">
          <w:pPr>
            <w:pStyle w:val="TOC2"/>
            <w:tabs>
              <w:tab w:val="left" w:pos="960"/>
              <w:tab w:val="right" w:leader="dot" w:pos="9350"/>
            </w:tabs>
            <w:rPr>
              <w:rFonts w:eastAsiaTheme="minorEastAsia"/>
              <w:noProof/>
              <w:kern w:val="2"/>
              <w:sz w:val="24"/>
              <w:szCs w:val="24"/>
              <w:lang w:eastAsia="en-GB"/>
              <w14:ligatures w14:val="standardContextual"/>
            </w:rPr>
          </w:pPr>
          <w:hyperlink w:anchor="_Toc223769237" w:history="1">
            <w:r w:rsidRPr="00A61E7E">
              <w:rPr>
                <w:rStyle w:val="Hyperlink"/>
                <w:rFonts w:cs="Arial"/>
                <w:noProof/>
              </w:rPr>
              <w:t>2.2</w:t>
            </w:r>
            <w:r>
              <w:rPr>
                <w:rFonts w:eastAsiaTheme="minorEastAsia"/>
                <w:noProof/>
                <w:kern w:val="2"/>
                <w:sz w:val="24"/>
                <w:szCs w:val="24"/>
                <w:lang w:eastAsia="en-GB"/>
                <w14:ligatures w14:val="standardContextual"/>
              </w:rPr>
              <w:tab/>
            </w:r>
            <w:r w:rsidRPr="00A61E7E">
              <w:rPr>
                <w:rStyle w:val="Hyperlink"/>
                <w:rFonts w:cs="Arial"/>
                <w:noProof/>
              </w:rPr>
              <w:t>Current Company Performance</w:t>
            </w:r>
            <w:r>
              <w:rPr>
                <w:noProof/>
                <w:webHidden/>
              </w:rPr>
              <w:tab/>
            </w:r>
            <w:r>
              <w:rPr>
                <w:noProof/>
                <w:webHidden/>
              </w:rPr>
              <w:fldChar w:fldCharType="begin"/>
            </w:r>
            <w:r>
              <w:rPr>
                <w:noProof/>
                <w:webHidden/>
              </w:rPr>
              <w:instrText xml:space="preserve"> PAGEREF _Toc223769237 \h </w:instrText>
            </w:r>
            <w:r>
              <w:rPr>
                <w:noProof/>
                <w:webHidden/>
              </w:rPr>
            </w:r>
            <w:r>
              <w:rPr>
                <w:noProof/>
                <w:webHidden/>
              </w:rPr>
              <w:fldChar w:fldCharType="separate"/>
            </w:r>
            <w:r>
              <w:rPr>
                <w:noProof/>
                <w:webHidden/>
              </w:rPr>
              <w:t>4</w:t>
            </w:r>
            <w:r>
              <w:rPr>
                <w:noProof/>
                <w:webHidden/>
              </w:rPr>
              <w:fldChar w:fldCharType="end"/>
            </w:r>
          </w:hyperlink>
        </w:p>
        <w:p w14:paraId="16B3DBBB" w14:textId="5529E510" w:rsidR="00821B15" w:rsidRDefault="00821B15">
          <w:pPr>
            <w:pStyle w:val="TOC1"/>
            <w:rPr>
              <w:rFonts w:eastAsiaTheme="minorEastAsia"/>
              <w:noProof/>
              <w:kern w:val="2"/>
              <w:sz w:val="24"/>
              <w:szCs w:val="24"/>
              <w:lang w:eastAsia="en-GB"/>
              <w14:ligatures w14:val="standardContextual"/>
            </w:rPr>
          </w:pPr>
          <w:hyperlink w:anchor="_Toc223769238" w:history="1">
            <w:r w:rsidRPr="00A61E7E">
              <w:rPr>
                <w:rStyle w:val="Hyperlink"/>
                <w:rFonts w:cs="Arial"/>
                <w:noProof/>
              </w:rPr>
              <w:t>3</w:t>
            </w:r>
            <w:r>
              <w:rPr>
                <w:rFonts w:eastAsiaTheme="minorEastAsia"/>
                <w:noProof/>
                <w:kern w:val="2"/>
                <w:sz w:val="24"/>
                <w:szCs w:val="24"/>
                <w:lang w:eastAsia="en-GB"/>
                <w14:ligatures w14:val="standardContextual"/>
              </w:rPr>
              <w:tab/>
            </w:r>
            <w:r w:rsidRPr="00A61E7E">
              <w:rPr>
                <w:rStyle w:val="Hyperlink"/>
                <w:rFonts w:cs="Arial"/>
                <w:noProof/>
              </w:rPr>
              <w:t>Strategy Analysis</w:t>
            </w:r>
            <w:r>
              <w:rPr>
                <w:noProof/>
                <w:webHidden/>
              </w:rPr>
              <w:tab/>
            </w:r>
            <w:r>
              <w:rPr>
                <w:noProof/>
                <w:webHidden/>
              </w:rPr>
              <w:fldChar w:fldCharType="begin"/>
            </w:r>
            <w:r>
              <w:rPr>
                <w:noProof/>
                <w:webHidden/>
              </w:rPr>
              <w:instrText xml:space="preserve"> PAGEREF _Toc223769238 \h </w:instrText>
            </w:r>
            <w:r>
              <w:rPr>
                <w:noProof/>
                <w:webHidden/>
              </w:rPr>
            </w:r>
            <w:r>
              <w:rPr>
                <w:noProof/>
                <w:webHidden/>
              </w:rPr>
              <w:fldChar w:fldCharType="separate"/>
            </w:r>
            <w:r>
              <w:rPr>
                <w:noProof/>
                <w:webHidden/>
              </w:rPr>
              <w:t>5</w:t>
            </w:r>
            <w:r>
              <w:rPr>
                <w:noProof/>
                <w:webHidden/>
              </w:rPr>
              <w:fldChar w:fldCharType="end"/>
            </w:r>
          </w:hyperlink>
        </w:p>
        <w:p w14:paraId="0D0148B6" w14:textId="5D2D03BD" w:rsidR="00821B15" w:rsidRDefault="00821B15">
          <w:pPr>
            <w:pStyle w:val="TOC2"/>
            <w:tabs>
              <w:tab w:val="left" w:pos="960"/>
              <w:tab w:val="right" w:leader="dot" w:pos="9350"/>
            </w:tabs>
            <w:rPr>
              <w:rFonts w:eastAsiaTheme="minorEastAsia"/>
              <w:noProof/>
              <w:kern w:val="2"/>
              <w:sz w:val="24"/>
              <w:szCs w:val="24"/>
              <w:lang w:eastAsia="en-GB"/>
              <w14:ligatures w14:val="standardContextual"/>
            </w:rPr>
          </w:pPr>
          <w:hyperlink w:anchor="_Toc223769239" w:history="1">
            <w:r w:rsidRPr="00A61E7E">
              <w:rPr>
                <w:rStyle w:val="Hyperlink"/>
                <w:rFonts w:cs="Arial"/>
                <w:noProof/>
              </w:rPr>
              <w:t>3.1</w:t>
            </w:r>
            <w:r>
              <w:rPr>
                <w:rFonts w:eastAsiaTheme="minorEastAsia"/>
                <w:noProof/>
                <w:kern w:val="2"/>
                <w:sz w:val="24"/>
                <w:szCs w:val="24"/>
                <w:lang w:eastAsia="en-GB"/>
                <w14:ligatures w14:val="standardContextual"/>
              </w:rPr>
              <w:tab/>
            </w:r>
            <w:r w:rsidRPr="00A61E7E">
              <w:rPr>
                <w:rStyle w:val="Hyperlink"/>
                <w:rFonts w:cs="Arial"/>
                <w:noProof/>
              </w:rPr>
              <w:t>External Environment Audit</w:t>
            </w:r>
            <w:r>
              <w:rPr>
                <w:noProof/>
                <w:webHidden/>
              </w:rPr>
              <w:tab/>
            </w:r>
            <w:r>
              <w:rPr>
                <w:noProof/>
                <w:webHidden/>
              </w:rPr>
              <w:fldChar w:fldCharType="begin"/>
            </w:r>
            <w:r>
              <w:rPr>
                <w:noProof/>
                <w:webHidden/>
              </w:rPr>
              <w:instrText xml:space="preserve"> PAGEREF _Toc223769239 \h </w:instrText>
            </w:r>
            <w:r>
              <w:rPr>
                <w:noProof/>
                <w:webHidden/>
              </w:rPr>
            </w:r>
            <w:r>
              <w:rPr>
                <w:noProof/>
                <w:webHidden/>
              </w:rPr>
              <w:fldChar w:fldCharType="separate"/>
            </w:r>
            <w:r>
              <w:rPr>
                <w:noProof/>
                <w:webHidden/>
              </w:rPr>
              <w:t>5</w:t>
            </w:r>
            <w:r>
              <w:rPr>
                <w:noProof/>
                <w:webHidden/>
              </w:rPr>
              <w:fldChar w:fldCharType="end"/>
            </w:r>
          </w:hyperlink>
        </w:p>
        <w:p w14:paraId="054F354E" w14:textId="398C903F"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40" w:history="1">
            <w:r w:rsidRPr="00A61E7E">
              <w:rPr>
                <w:rStyle w:val="Hyperlink"/>
                <w:rFonts w:cs="Arial"/>
                <w:noProof/>
              </w:rPr>
              <w:t>3.1.1</w:t>
            </w:r>
            <w:r>
              <w:rPr>
                <w:rFonts w:eastAsiaTheme="minorEastAsia"/>
                <w:noProof/>
                <w:kern w:val="2"/>
                <w:sz w:val="24"/>
                <w:szCs w:val="24"/>
                <w:lang w:eastAsia="en-GB"/>
                <w14:ligatures w14:val="standardContextual"/>
              </w:rPr>
              <w:tab/>
            </w:r>
            <w:r w:rsidRPr="00A61E7E">
              <w:rPr>
                <w:rStyle w:val="Hyperlink"/>
                <w:rFonts w:cs="Arial"/>
                <w:noProof/>
              </w:rPr>
              <w:t>PESTEL Analysis of Honda UK</w:t>
            </w:r>
            <w:r>
              <w:rPr>
                <w:noProof/>
                <w:webHidden/>
              </w:rPr>
              <w:tab/>
            </w:r>
            <w:r>
              <w:rPr>
                <w:noProof/>
                <w:webHidden/>
              </w:rPr>
              <w:fldChar w:fldCharType="begin"/>
            </w:r>
            <w:r>
              <w:rPr>
                <w:noProof/>
                <w:webHidden/>
              </w:rPr>
              <w:instrText xml:space="preserve"> PAGEREF _Toc223769240 \h </w:instrText>
            </w:r>
            <w:r>
              <w:rPr>
                <w:noProof/>
                <w:webHidden/>
              </w:rPr>
            </w:r>
            <w:r>
              <w:rPr>
                <w:noProof/>
                <w:webHidden/>
              </w:rPr>
              <w:fldChar w:fldCharType="separate"/>
            </w:r>
            <w:r>
              <w:rPr>
                <w:noProof/>
                <w:webHidden/>
              </w:rPr>
              <w:t>5</w:t>
            </w:r>
            <w:r>
              <w:rPr>
                <w:noProof/>
                <w:webHidden/>
              </w:rPr>
              <w:fldChar w:fldCharType="end"/>
            </w:r>
          </w:hyperlink>
        </w:p>
        <w:p w14:paraId="4ABC93E1" w14:textId="24EDDA23" w:rsidR="00821B15" w:rsidRDefault="00821B15">
          <w:pPr>
            <w:pStyle w:val="TOC2"/>
            <w:tabs>
              <w:tab w:val="left" w:pos="960"/>
              <w:tab w:val="right" w:leader="dot" w:pos="9350"/>
            </w:tabs>
            <w:rPr>
              <w:rFonts w:eastAsiaTheme="minorEastAsia"/>
              <w:noProof/>
              <w:kern w:val="2"/>
              <w:sz w:val="24"/>
              <w:szCs w:val="24"/>
              <w:lang w:eastAsia="en-GB"/>
              <w14:ligatures w14:val="standardContextual"/>
            </w:rPr>
          </w:pPr>
          <w:hyperlink w:anchor="_Toc223769241" w:history="1">
            <w:r w:rsidRPr="00A61E7E">
              <w:rPr>
                <w:rStyle w:val="Hyperlink"/>
                <w:rFonts w:cs="Arial"/>
                <w:noProof/>
              </w:rPr>
              <w:t>3.2</w:t>
            </w:r>
            <w:r>
              <w:rPr>
                <w:rFonts w:eastAsiaTheme="minorEastAsia"/>
                <w:noProof/>
                <w:kern w:val="2"/>
                <w:sz w:val="24"/>
                <w:szCs w:val="24"/>
                <w:lang w:eastAsia="en-GB"/>
                <w14:ligatures w14:val="standardContextual"/>
              </w:rPr>
              <w:tab/>
            </w:r>
            <w:r w:rsidRPr="00A61E7E">
              <w:rPr>
                <w:rStyle w:val="Hyperlink"/>
                <w:rFonts w:cs="Arial"/>
                <w:noProof/>
              </w:rPr>
              <w:t>Porter’s Five-Forces Model of Honda Motors</w:t>
            </w:r>
            <w:r>
              <w:rPr>
                <w:noProof/>
                <w:webHidden/>
              </w:rPr>
              <w:tab/>
            </w:r>
            <w:r>
              <w:rPr>
                <w:noProof/>
                <w:webHidden/>
              </w:rPr>
              <w:fldChar w:fldCharType="begin"/>
            </w:r>
            <w:r>
              <w:rPr>
                <w:noProof/>
                <w:webHidden/>
              </w:rPr>
              <w:instrText xml:space="preserve"> PAGEREF _Toc223769241 \h </w:instrText>
            </w:r>
            <w:r>
              <w:rPr>
                <w:noProof/>
                <w:webHidden/>
              </w:rPr>
            </w:r>
            <w:r>
              <w:rPr>
                <w:noProof/>
                <w:webHidden/>
              </w:rPr>
              <w:fldChar w:fldCharType="separate"/>
            </w:r>
            <w:r>
              <w:rPr>
                <w:noProof/>
                <w:webHidden/>
              </w:rPr>
              <w:t>8</w:t>
            </w:r>
            <w:r>
              <w:rPr>
                <w:noProof/>
                <w:webHidden/>
              </w:rPr>
              <w:fldChar w:fldCharType="end"/>
            </w:r>
          </w:hyperlink>
        </w:p>
        <w:p w14:paraId="3F81EE76" w14:textId="593A1D58"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42" w:history="1">
            <w:r w:rsidRPr="00A61E7E">
              <w:rPr>
                <w:rStyle w:val="Hyperlink"/>
                <w:rFonts w:cs="Arial"/>
                <w:noProof/>
              </w:rPr>
              <w:t>3.2.1</w:t>
            </w:r>
            <w:r>
              <w:rPr>
                <w:rFonts w:eastAsiaTheme="minorEastAsia"/>
                <w:noProof/>
                <w:kern w:val="2"/>
                <w:sz w:val="24"/>
                <w:szCs w:val="24"/>
                <w:lang w:eastAsia="en-GB"/>
                <w14:ligatures w14:val="standardContextual"/>
              </w:rPr>
              <w:tab/>
            </w:r>
            <w:r w:rsidRPr="00A61E7E">
              <w:rPr>
                <w:rStyle w:val="Hyperlink"/>
                <w:rFonts w:cs="Arial"/>
                <w:noProof/>
              </w:rPr>
              <w:t>Customers’ Bargaining Power:  Strong</w:t>
            </w:r>
            <w:r>
              <w:rPr>
                <w:noProof/>
                <w:webHidden/>
              </w:rPr>
              <w:tab/>
            </w:r>
            <w:r>
              <w:rPr>
                <w:noProof/>
                <w:webHidden/>
              </w:rPr>
              <w:fldChar w:fldCharType="begin"/>
            </w:r>
            <w:r>
              <w:rPr>
                <w:noProof/>
                <w:webHidden/>
              </w:rPr>
              <w:instrText xml:space="preserve"> PAGEREF _Toc223769242 \h </w:instrText>
            </w:r>
            <w:r>
              <w:rPr>
                <w:noProof/>
                <w:webHidden/>
              </w:rPr>
            </w:r>
            <w:r>
              <w:rPr>
                <w:noProof/>
                <w:webHidden/>
              </w:rPr>
              <w:fldChar w:fldCharType="separate"/>
            </w:r>
            <w:r>
              <w:rPr>
                <w:noProof/>
                <w:webHidden/>
              </w:rPr>
              <w:t>8</w:t>
            </w:r>
            <w:r>
              <w:rPr>
                <w:noProof/>
                <w:webHidden/>
              </w:rPr>
              <w:fldChar w:fldCharType="end"/>
            </w:r>
          </w:hyperlink>
        </w:p>
        <w:p w14:paraId="76A608E5" w14:textId="695188C2"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43" w:history="1">
            <w:r w:rsidRPr="00A61E7E">
              <w:rPr>
                <w:rStyle w:val="Hyperlink"/>
                <w:rFonts w:cs="Arial"/>
                <w:noProof/>
              </w:rPr>
              <w:t>3.2.2</w:t>
            </w:r>
            <w:r>
              <w:rPr>
                <w:rFonts w:eastAsiaTheme="minorEastAsia"/>
                <w:noProof/>
                <w:kern w:val="2"/>
                <w:sz w:val="24"/>
                <w:szCs w:val="24"/>
                <w:lang w:eastAsia="en-GB"/>
                <w14:ligatures w14:val="standardContextual"/>
              </w:rPr>
              <w:tab/>
            </w:r>
            <w:r w:rsidRPr="00A61E7E">
              <w:rPr>
                <w:rStyle w:val="Hyperlink"/>
                <w:rFonts w:cs="Arial"/>
                <w:noProof/>
              </w:rPr>
              <w:t>Suppliers’ Bargaining Power: Weak</w:t>
            </w:r>
            <w:r>
              <w:rPr>
                <w:noProof/>
                <w:webHidden/>
              </w:rPr>
              <w:tab/>
            </w:r>
            <w:r>
              <w:rPr>
                <w:noProof/>
                <w:webHidden/>
              </w:rPr>
              <w:fldChar w:fldCharType="begin"/>
            </w:r>
            <w:r>
              <w:rPr>
                <w:noProof/>
                <w:webHidden/>
              </w:rPr>
              <w:instrText xml:space="preserve"> PAGEREF _Toc223769243 \h </w:instrText>
            </w:r>
            <w:r>
              <w:rPr>
                <w:noProof/>
                <w:webHidden/>
              </w:rPr>
            </w:r>
            <w:r>
              <w:rPr>
                <w:noProof/>
                <w:webHidden/>
              </w:rPr>
              <w:fldChar w:fldCharType="separate"/>
            </w:r>
            <w:r>
              <w:rPr>
                <w:noProof/>
                <w:webHidden/>
              </w:rPr>
              <w:t>9</w:t>
            </w:r>
            <w:r>
              <w:rPr>
                <w:noProof/>
                <w:webHidden/>
              </w:rPr>
              <w:fldChar w:fldCharType="end"/>
            </w:r>
          </w:hyperlink>
        </w:p>
        <w:p w14:paraId="5AB025D6" w14:textId="0FE3B547"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44" w:history="1">
            <w:r w:rsidRPr="00A61E7E">
              <w:rPr>
                <w:rStyle w:val="Hyperlink"/>
                <w:rFonts w:cs="Arial"/>
                <w:noProof/>
              </w:rPr>
              <w:t>3.2.3</w:t>
            </w:r>
            <w:r>
              <w:rPr>
                <w:rFonts w:eastAsiaTheme="minorEastAsia"/>
                <w:noProof/>
                <w:kern w:val="2"/>
                <w:sz w:val="24"/>
                <w:szCs w:val="24"/>
                <w:lang w:eastAsia="en-GB"/>
                <w14:ligatures w14:val="standardContextual"/>
              </w:rPr>
              <w:tab/>
            </w:r>
            <w:r w:rsidRPr="00A61E7E">
              <w:rPr>
                <w:rStyle w:val="Hyperlink"/>
                <w:rFonts w:cs="Arial"/>
                <w:noProof/>
              </w:rPr>
              <w:t>The Threat of Substitute: Medium</w:t>
            </w:r>
            <w:r>
              <w:rPr>
                <w:noProof/>
                <w:webHidden/>
              </w:rPr>
              <w:tab/>
            </w:r>
            <w:r>
              <w:rPr>
                <w:noProof/>
                <w:webHidden/>
              </w:rPr>
              <w:fldChar w:fldCharType="begin"/>
            </w:r>
            <w:r>
              <w:rPr>
                <w:noProof/>
                <w:webHidden/>
              </w:rPr>
              <w:instrText xml:space="preserve"> PAGEREF _Toc223769244 \h </w:instrText>
            </w:r>
            <w:r>
              <w:rPr>
                <w:noProof/>
                <w:webHidden/>
              </w:rPr>
            </w:r>
            <w:r>
              <w:rPr>
                <w:noProof/>
                <w:webHidden/>
              </w:rPr>
              <w:fldChar w:fldCharType="separate"/>
            </w:r>
            <w:r>
              <w:rPr>
                <w:noProof/>
                <w:webHidden/>
              </w:rPr>
              <w:t>9</w:t>
            </w:r>
            <w:r>
              <w:rPr>
                <w:noProof/>
                <w:webHidden/>
              </w:rPr>
              <w:fldChar w:fldCharType="end"/>
            </w:r>
          </w:hyperlink>
        </w:p>
        <w:p w14:paraId="32A86B45" w14:textId="0C3ED139"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45" w:history="1">
            <w:r w:rsidRPr="00A61E7E">
              <w:rPr>
                <w:rStyle w:val="Hyperlink"/>
                <w:rFonts w:cs="Arial"/>
                <w:noProof/>
              </w:rPr>
              <w:t>3.2.4</w:t>
            </w:r>
            <w:r>
              <w:rPr>
                <w:rFonts w:eastAsiaTheme="minorEastAsia"/>
                <w:noProof/>
                <w:kern w:val="2"/>
                <w:sz w:val="24"/>
                <w:szCs w:val="24"/>
                <w:lang w:eastAsia="en-GB"/>
                <w14:ligatures w14:val="standardContextual"/>
              </w:rPr>
              <w:tab/>
            </w:r>
            <w:r w:rsidRPr="00A61E7E">
              <w:rPr>
                <w:rStyle w:val="Hyperlink"/>
                <w:rFonts w:cs="Arial"/>
                <w:noProof/>
              </w:rPr>
              <w:t>Threat of New Entrants: Low</w:t>
            </w:r>
            <w:r>
              <w:rPr>
                <w:noProof/>
                <w:webHidden/>
              </w:rPr>
              <w:tab/>
            </w:r>
            <w:r>
              <w:rPr>
                <w:noProof/>
                <w:webHidden/>
              </w:rPr>
              <w:fldChar w:fldCharType="begin"/>
            </w:r>
            <w:r>
              <w:rPr>
                <w:noProof/>
                <w:webHidden/>
              </w:rPr>
              <w:instrText xml:space="preserve"> PAGEREF _Toc223769245 \h </w:instrText>
            </w:r>
            <w:r>
              <w:rPr>
                <w:noProof/>
                <w:webHidden/>
              </w:rPr>
            </w:r>
            <w:r>
              <w:rPr>
                <w:noProof/>
                <w:webHidden/>
              </w:rPr>
              <w:fldChar w:fldCharType="separate"/>
            </w:r>
            <w:r>
              <w:rPr>
                <w:noProof/>
                <w:webHidden/>
              </w:rPr>
              <w:t>9</w:t>
            </w:r>
            <w:r>
              <w:rPr>
                <w:noProof/>
                <w:webHidden/>
              </w:rPr>
              <w:fldChar w:fldCharType="end"/>
            </w:r>
          </w:hyperlink>
        </w:p>
        <w:p w14:paraId="0227F875" w14:textId="062E3549"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46" w:history="1">
            <w:r w:rsidRPr="00A61E7E">
              <w:rPr>
                <w:rStyle w:val="Hyperlink"/>
                <w:rFonts w:cs="Arial"/>
                <w:noProof/>
              </w:rPr>
              <w:t>3.2.5</w:t>
            </w:r>
            <w:r>
              <w:rPr>
                <w:rFonts w:eastAsiaTheme="minorEastAsia"/>
                <w:noProof/>
                <w:kern w:val="2"/>
                <w:sz w:val="24"/>
                <w:szCs w:val="24"/>
                <w:lang w:eastAsia="en-GB"/>
                <w14:ligatures w14:val="standardContextual"/>
              </w:rPr>
              <w:tab/>
            </w:r>
            <w:r w:rsidRPr="00A61E7E">
              <w:rPr>
                <w:rStyle w:val="Hyperlink"/>
                <w:rFonts w:cs="Arial"/>
                <w:noProof/>
              </w:rPr>
              <w:t>Competitive Rivalry: High</w:t>
            </w:r>
            <w:r>
              <w:rPr>
                <w:noProof/>
                <w:webHidden/>
              </w:rPr>
              <w:tab/>
            </w:r>
            <w:r>
              <w:rPr>
                <w:noProof/>
                <w:webHidden/>
              </w:rPr>
              <w:fldChar w:fldCharType="begin"/>
            </w:r>
            <w:r>
              <w:rPr>
                <w:noProof/>
                <w:webHidden/>
              </w:rPr>
              <w:instrText xml:space="preserve"> PAGEREF _Toc223769246 \h </w:instrText>
            </w:r>
            <w:r>
              <w:rPr>
                <w:noProof/>
                <w:webHidden/>
              </w:rPr>
            </w:r>
            <w:r>
              <w:rPr>
                <w:noProof/>
                <w:webHidden/>
              </w:rPr>
              <w:fldChar w:fldCharType="separate"/>
            </w:r>
            <w:r>
              <w:rPr>
                <w:noProof/>
                <w:webHidden/>
              </w:rPr>
              <w:t>9</w:t>
            </w:r>
            <w:r>
              <w:rPr>
                <w:noProof/>
                <w:webHidden/>
              </w:rPr>
              <w:fldChar w:fldCharType="end"/>
            </w:r>
          </w:hyperlink>
        </w:p>
        <w:p w14:paraId="5273516E" w14:textId="753075A7" w:rsidR="00821B15" w:rsidRDefault="00821B15">
          <w:pPr>
            <w:pStyle w:val="TOC2"/>
            <w:tabs>
              <w:tab w:val="left" w:pos="960"/>
              <w:tab w:val="right" w:leader="dot" w:pos="9350"/>
            </w:tabs>
            <w:rPr>
              <w:rFonts w:eastAsiaTheme="minorEastAsia"/>
              <w:noProof/>
              <w:kern w:val="2"/>
              <w:sz w:val="24"/>
              <w:szCs w:val="24"/>
              <w:lang w:eastAsia="en-GB"/>
              <w14:ligatures w14:val="standardContextual"/>
            </w:rPr>
          </w:pPr>
          <w:hyperlink w:anchor="_Toc223769247" w:history="1">
            <w:r w:rsidRPr="00A61E7E">
              <w:rPr>
                <w:rStyle w:val="Hyperlink"/>
                <w:rFonts w:cs="Arial"/>
                <w:noProof/>
              </w:rPr>
              <w:t>3.3</w:t>
            </w:r>
            <w:r>
              <w:rPr>
                <w:rFonts w:eastAsiaTheme="minorEastAsia"/>
                <w:noProof/>
                <w:kern w:val="2"/>
                <w:sz w:val="24"/>
                <w:szCs w:val="24"/>
                <w:lang w:eastAsia="en-GB"/>
                <w14:ligatures w14:val="standardContextual"/>
              </w:rPr>
              <w:tab/>
            </w:r>
            <w:r w:rsidRPr="00A61E7E">
              <w:rPr>
                <w:rStyle w:val="Hyperlink"/>
                <w:rFonts w:cs="Arial"/>
                <w:noProof/>
              </w:rPr>
              <w:t>Internal Environment Audit</w:t>
            </w:r>
            <w:r>
              <w:rPr>
                <w:noProof/>
                <w:webHidden/>
              </w:rPr>
              <w:tab/>
            </w:r>
            <w:r>
              <w:rPr>
                <w:noProof/>
                <w:webHidden/>
              </w:rPr>
              <w:fldChar w:fldCharType="begin"/>
            </w:r>
            <w:r>
              <w:rPr>
                <w:noProof/>
                <w:webHidden/>
              </w:rPr>
              <w:instrText xml:space="preserve"> PAGEREF _Toc223769247 \h </w:instrText>
            </w:r>
            <w:r>
              <w:rPr>
                <w:noProof/>
                <w:webHidden/>
              </w:rPr>
            </w:r>
            <w:r>
              <w:rPr>
                <w:noProof/>
                <w:webHidden/>
              </w:rPr>
              <w:fldChar w:fldCharType="separate"/>
            </w:r>
            <w:r>
              <w:rPr>
                <w:noProof/>
                <w:webHidden/>
              </w:rPr>
              <w:t>9</w:t>
            </w:r>
            <w:r>
              <w:rPr>
                <w:noProof/>
                <w:webHidden/>
              </w:rPr>
              <w:fldChar w:fldCharType="end"/>
            </w:r>
          </w:hyperlink>
        </w:p>
        <w:p w14:paraId="2D07DA42" w14:textId="318E84EA"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48" w:history="1">
            <w:r w:rsidRPr="00A61E7E">
              <w:rPr>
                <w:rStyle w:val="Hyperlink"/>
                <w:rFonts w:cs="Arial"/>
                <w:noProof/>
              </w:rPr>
              <w:t>3.3.1</w:t>
            </w:r>
            <w:r>
              <w:rPr>
                <w:rFonts w:eastAsiaTheme="minorEastAsia"/>
                <w:noProof/>
                <w:kern w:val="2"/>
                <w:sz w:val="24"/>
                <w:szCs w:val="24"/>
                <w:lang w:eastAsia="en-GB"/>
                <w14:ligatures w14:val="standardContextual"/>
              </w:rPr>
              <w:tab/>
            </w:r>
            <w:r w:rsidRPr="00A61E7E">
              <w:rPr>
                <w:rStyle w:val="Hyperlink"/>
                <w:rFonts w:cs="Arial"/>
                <w:noProof/>
              </w:rPr>
              <w:t>Value Chain Analysis of Honda UK</w:t>
            </w:r>
            <w:r>
              <w:rPr>
                <w:noProof/>
                <w:webHidden/>
              </w:rPr>
              <w:tab/>
            </w:r>
            <w:r>
              <w:rPr>
                <w:noProof/>
                <w:webHidden/>
              </w:rPr>
              <w:fldChar w:fldCharType="begin"/>
            </w:r>
            <w:r>
              <w:rPr>
                <w:noProof/>
                <w:webHidden/>
              </w:rPr>
              <w:instrText xml:space="preserve"> PAGEREF _Toc223769248 \h </w:instrText>
            </w:r>
            <w:r>
              <w:rPr>
                <w:noProof/>
                <w:webHidden/>
              </w:rPr>
            </w:r>
            <w:r>
              <w:rPr>
                <w:noProof/>
                <w:webHidden/>
              </w:rPr>
              <w:fldChar w:fldCharType="separate"/>
            </w:r>
            <w:r>
              <w:rPr>
                <w:noProof/>
                <w:webHidden/>
              </w:rPr>
              <w:t>9</w:t>
            </w:r>
            <w:r>
              <w:rPr>
                <w:noProof/>
                <w:webHidden/>
              </w:rPr>
              <w:fldChar w:fldCharType="end"/>
            </w:r>
          </w:hyperlink>
        </w:p>
        <w:p w14:paraId="214CD2AC" w14:textId="338E694F"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49" w:history="1">
            <w:r w:rsidRPr="00A61E7E">
              <w:rPr>
                <w:rStyle w:val="Hyperlink"/>
                <w:rFonts w:cs="Arial"/>
                <w:noProof/>
              </w:rPr>
              <w:t>3.3.2</w:t>
            </w:r>
            <w:r>
              <w:rPr>
                <w:rFonts w:eastAsiaTheme="minorEastAsia"/>
                <w:noProof/>
                <w:kern w:val="2"/>
                <w:sz w:val="24"/>
                <w:szCs w:val="24"/>
                <w:lang w:eastAsia="en-GB"/>
                <w14:ligatures w14:val="standardContextual"/>
              </w:rPr>
              <w:tab/>
            </w:r>
            <w:r w:rsidRPr="00A61E7E">
              <w:rPr>
                <w:rStyle w:val="Hyperlink"/>
                <w:rFonts w:cs="Arial"/>
                <w:noProof/>
              </w:rPr>
              <w:t>VRIO of Honda UK</w:t>
            </w:r>
            <w:r>
              <w:rPr>
                <w:noProof/>
                <w:webHidden/>
              </w:rPr>
              <w:tab/>
            </w:r>
            <w:r>
              <w:rPr>
                <w:noProof/>
                <w:webHidden/>
              </w:rPr>
              <w:fldChar w:fldCharType="begin"/>
            </w:r>
            <w:r>
              <w:rPr>
                <w:noProof/>
                <w:webHidden/>
              </w:rPr>
              <w:instrText xml:space="preserve"> PAGEREF _Toc223769249 \h </w:instrText>
            </w:r>
            <w:r>
              <w:rPr>
                <w:noProof/>
                <w:webHidden/>
              </w:rPr>
            </w:r>
            <w:r>
              <w:rPr>
                <w:noProof/>
                <w:webHidden/>
              </w:rPr>
              <w:fldChar w:fldCharType="separate"/>
            </w:r>
            <w:r>
              <w:rPr>
                <w:noProof/>
                <w:webHidden/>
              </w:rPr>
              <w:t>11</w:t>
            </w:r>
            <w:r>
              <w:rPr>
                <w:noProof/>
                <w:webHidden/>
              </w:rPr>
              <w:fldChar w:fldCharType="end"/>
            </w:r>
          </w:hyperlink>
        </w:p>
        <w:p w14:paraId="1B3AC8E8" w14:textId="106419C5" w:rsidR="00821B15" w:rsidRDefault="00821B15">
          <w:pPr>
            <w:pStyle w:val="TOC3"/>
            <w:tabs>
              <w:tab w:val="left" w:pos="1200"/>
              <w:tab w:val="right" w:leader="dot" w:pos="9350"/>
            </w:tabs>
            <w:rPr>
              <w:rFonts w:eastAsiaTheme="minorEastAsia"/>
              <w:noProof/>
              <w:kern w:val="2"/>
              <w:sz w:val="24"/>
              <w:szCs w:val="24"/>
              <w:lang w:eastAsia="en-GB"/>
              <w14:ligatures w14:val="standardContextual"/>
            </w:rPr>
          </w:pPr>
          <w:hyperlink w:anchor="_Toc223769250" w:history="1">
            <w:r w:rsidRPr="00A61E7E">
              <w:rPr>
                <w:rStyle w:val="Hyperlink"/>
                <w:rFonts w:cs="Arial"/>
                <w:noProof/>
              </w:rPr>
              <w:t>3.3.3</w:t>
            </w:r>
            <w:r>
              <w:rPr>
                <w:rFonts w:eastAsiaTheme="minorEastAsia"/>
                <w:noProof/>
                <w:kern w:val="2"/>
                <w:sz w:val="24"/>
                <w:szCs w:val="24"/>
                <w:lang w:eastAsia="en-GB"/>
                <w14:ligatures w14:val="standardContextual"/>
              </w:rPr>
              <w:tab/>
            </w:r>
            <w:r w:rsidRPr="00A61E7E">
              <w:rPr>
                <w:rStyle w:val="Hyperlink"/>
                <w:rFonts w:cs="Arial"/>
                <w:noProof/>
              </w:rPr>
              <w:t>Resource Based View model of Honda</w:t>
            </w:r>
            <w:r>
              <w:rPr>
                <w:noProof/>
                <w:webHidden/>
              </w:rPr>
              <w:tab/>
            </w:r>
            <w:r>
              <w:rPr>
                <w:noProof/>
                <w:webHidden/>
              </w:rPr>
              <w:fldChar w:fldCharType="begin"/>
            </w:r>
            <w:r>
              <w:rPr>
                <w:noProof/>
                <w:webHidden/>
              </w:rPr>
              <w:instrText xml:space="preserve"> PAGEREF _Toc223769250 \h </w:instrText>
            </w:r>
            <w:r>
              <w:rPr>
                <w:noProof/>
                <w:webHidden/>
              </w:rPr>
            </w:r>
            <w:r>
              <w:rPr>
                <w:noProof/>
                <w:webHidden/>
              </w:rPr>
              <w:fldChar w:fldCharType="separate"/>
            </w:r>
            <w:r>
              <w:rPr>
                <w:noProof/>
                <w:webHidden/>
              </w:rPr>
              <w:t>11</w:t>
            </w:r>
            <w:r>
              <w:rPr>
                <w:noProof/>
                <w:webHidden/>
              </w:rPr>
              <w:fldChar w:fldCharType="end"/>
            </w:r>
          </w:hyperlink>
        </w:p>
        <w:p w14:paraId="393A3D81" w14:textId="284FA009" w:rsidR="00821B15" w:rsidRDefault="00821B15">
          <w:pPr>
            <w:pStyle w:val="TOC2"/>
            <w:tabs>
              <w:tab w:val="left" w:pos="960"/>
              <w:tab w:val="right" w:leader="dot" w:pos="9350"/>
            </w:tabs>
            <w:rPr>
              <w:rFonts w:eastAsiaTheme="minorEastAsia"/>
              <w:noProof/>
              <w:kern w:val="2"/>
              <w:sz w:val="24"/>
              <w:szCs w:val="24"/>
              <w:lang w:eastAsia="en-GB"/>
              <w14:ligatures w14:val="standardContextual"/>
            </w:rPr>
          </w:pPr>
          <w:hyperlink w:anchor="_Toc223769251" w:history="1">
            <w:r w:rsidRPr="00A61E7E">
              <w:rPr>
                <w:rStyle w:val="Hyperlink"/>
                <w:rFonts w:cs="Arial"/>
                <w:noProof/>
              </w:rPr>
              <w:t>3.4</w:t>
            </w:r>
            <w:r>
              <w:rPr>
                <w:rFonts w:eastAsiaTheme="minorEastAsia"/>
                <w:noProof/>
                <w:kern w:val="2"/>
                <w:sz w:val="24"/>
                <w:szCs w:val="24"/>
                <w:lang w:eastAsia="en-GB"/>
                <w14:ligatures w14:val="standardContextual"/>
              </w:rPr>
              <w:tab/>
            </w:r>
            <w:r w:rsidRPr="00A61E7E">
              <w:rPr>
                <w:rStyle w:val="Hyperlink"/>
                <w:rFonts w:cs="Arial"/>
                <w:noProof/>
              </w:rPr>
              <w:t>SWOT Analysis of Honda UK</w:t>
            </w:r>
            <w:r>
              <w:rPr>
                <w:noProof/>
                <w:webHidden/>
              </w:rPr>
              <w:tab/>
            </w:r>
            <w:r>
              <w:rPr>
                <w:noProof/>
                <w:webHidden/>
              </w:rPr>
              <w:fldChar w:fldCharType="begin"/>
            </w:r>
            <w:r>
              <w:rPr>
                <w:noProof/>
                <w:webHidden/>
              </w:rPr>
              <w:instrText xml:space="preserve"> PAGEREF _Toc223769251 \h </w:instrText>
            </w:r>
            <w:r>
              <w:rPr>
                <w:noProof/>
                <w:webHidden/>
              </w:rPr>
            </w:r>
            <w:r>
              <w:rPr>
                <w:noProof/>
                <w:webHidden/>
              </w:rPr>
              <w:fldChar w:fldCharType="separate"/>
            </w:r>
            <w:r>
              <w:rPr>
                <w:noProof/>
                <w:webHidden/>
              </w:rPr>
              <w:t>12</w:t>
            </w:r>
            <w:r>
              <w:rPr>
                <w:noProof/>
                <w:webHidden/>
              </w:rPr>
              <w:fldChar w:fldCharType="end"/>
            </w:r>
          </w:hyperlink>
        </w:p>
        <w:p w14:paraId="0A5653CF" w14:textId="5614DD05" w:rsidR="00821B15" w:rsidRDefault="00821B15">
          <w:pPr>
            <w:pStyle w:val="TOC1"/>
            <w:rPr>
              <w:rFonts w:eastAsiaTheme="minorEastAsia"/>
              <w:noProof/>
              <w:kern w:val="2"/>
              <w:sz w:val="24"/>
              <w:szCs w:val="24"/>
              <w:lang w:eastAsia="en-GB"/>
              <w14:ligatures w14:val="standardContextual"/>
            </w:rPr>
          </w:pPr>
          <w:hyperlink w:anchor="_Toc223769252" w:history="1">
            <w:r w:rsidRPr="00A61E7E">
              <w:rPr>
                <w:rStyle w:val="Hyperlink"/>
                <w:rFonts w:cs="Arial"/>
                <w:noProof/>
              </w:rPr>
              <w:t>4</w:t>
            </w:r>
            <w:r>
              <w:rPr>
                <w:rFonts w:eastAsiaTheme="minorEastAsia"/>
                <w:noProof/>
                <w:kern w:val="2"/>
                <w:sz w:val="24"/>
                <w:szCs w:val="24"/>
                <w:lang w:eastAsia="en-GB"/>
                <w14:ligatures w14:val="standardContextual"/>
              </w:rPr>
              <w:tab/>
            </w:r>
            <w:r w:rsidRPr="00A61E7E">
              <w:rPr>
                <w:rStyle w:val="Hyperlink"/>
                <w:rFonts w:cs="Arial"/>
                <w:noProof/>
              </w:rPr>
              <w:t>Strategic Formulation</w:t>
            </w:r>
            <w:r>
              <w:rPr>
                <w:noProof/>
                <w:webHidden/>
              </w:rPr>
              <w:tab/>
            </w:r>
            <w:r>
              <w:rPr>
                <w:noProof/>
                <w:webHidden/>
              </w:rPr>
              <w:fldChar w:fldCharType="begin"/>
            </w:r>
            <w:r>
              <w:rPr>
                <w:noProof/>
                <w:webHidden/>
              </w:rPr>
              <w:instrText xml:space="preserve"> PAGEREF _Toc223769252 \h </w:instrText>
            </w:r>
            <w:r>
              <w:rPr>
                <w:noProof/>
                <w:webHidden/>
              </w:rPr>
            </w:r>
            <w:r>
              <w:rPr>
                <w:noProof/>
                <w:webHidden/>
              </w:rPr>
              <w:fldChar w:fldCharType="separate"/>
            </w:r>
            <w:r>
              <w:rPr>
                <w:noProof/>
                <w:webHidden/>
              </w:rPr>
              <w:t>12</w:t>
            </w:r>
            <w:r>
              <w:rPr>
                <w:noProof/>
                <w:webHidden/>
              </w:rPr>
              <w:fldChar w:fldCharType="end"/>
            </w:r>
          </w:hyperlink>
        </w:p>
        <w:p w14:paraId="2CD9ECCA" w14:textId="582E2C79" w:rsidR="00821B15" w:rsidRDefault="00821B15">
          <w:pPr>
            <w:pStyle w:val="TOC1"/>
            <w:rPr>
              <w:rFonts w:eastAsiaTheme="minorEastAsia"/>
              <w:noProof/>
              <w:kern w:val="2"/>
              <w:sz w:val="24"/>
              <w:szCs w:val="24"/>
              <w:lang w:eastAsia="en-GB"/>
              <w14:ligatures w14:val="standardContextual"/>
            </w:rPr>
          </w:pPr>
          <w:hyperlink w:anchor="_Toc223769253" w:history="1">
            <w:r w:rsidRPr="00A61E7E">
              <w:rPr>
                <w:rStyle w:val="Hyperlink"/>
                <w:rFonts w:cs="Arial"/>
                <w:noProof/>
              </w:rPr>
              <w:t>5</w:t>
            </w:r>
            <w:r>
              <w:rPr>
                <w:rFonts w:eastAsiaTheme="minorEastAsia"/>
                <w:noProof/>
                <w:kern w:val="2"/>
                <w:sz w:val="24"/>
                <w:szCs w:val="24"/>
                <w:lang w:eastAsia="en-GB"/>
                <w14:ligatures w14:val="standardContextual"/>
              </w:rPr>
              <w:tab/>
            </w:r>
            <w:r w:rsidRPr="00A61E7E">
              <w:rPr>
                <w:rStyle w:val="Hyperlink"/>
                <w:rFonts w:cs="Arial"/>
                <w:noProof/>
              </w:rPr>
              <w:t>Conclusion</w:t>
            </w:r>
            <w:r>
              <w:rPr>
                <w:noProof/>
                <w:webHidden/>
              </w:rPr>
              <w:tab/>
            </w:r>
            <w:r>
              <w:rPr>
                <w:noProof/>
                <w:webHidden/>
              </w:rPr>
              <w:fldChar w:fldCharType="begin"/>
            </w:r>
            <w:r>
              <w:rPr>
                <w:noProof/>
                <w:webHidden/>
              </w:rPr>
              <w:instrText xml:space="preserve"> PAGEREF _Toc223769253 \h </w:instrText>
            </w:r>
            <w:r>
              <w:rPr>
                <w:noProof/>
                <w:webHidden/>
              </w:rPr>
            </w:r>
            <w:r>
              <w:rPr>
                <w:noProof/>
                <w:webHidden/>
              </w:rPr>
              <w:fldChar w:fldCharType="separate"/>
            </w:r>
            <w:r>
              <w:rPr>
                <w:noProof/>
                <w:webHidden/>
              </w:rPr>
              <w:t>13</w:t>
            </w:r>
            <w:r>
              <w:rPr>
                <w:noProof/>
                <w:webHidden/>
              </w:rPr>
              <w:fldChar w:fldCharType="end"/>
            </w:r>
          </w:hyperlink>
        </w:p>
        <w:p w14:paraId="3F5DCAE3" w14:textId="36DB0E3A" w:rsidR="00821B15" w:rsidRDefault="00821B15">
          <w:pPr>
            <w:pStyle w:val="TOC1"/>
            <w:rPr>
              <w:rFonts w:eastAsiaTheme="minorEastAsia"/>
              <w:noProof/>
              <w:kern w:val="2"/>
              <w:sz w:val="24"/>
              <w:szCs w:val="24"/>
              <w:lang w:eastAsia="en-GB"/>
              <w14:ligatures w14:val="standardContextual"/>
            </w:rPr>
          </w:pPr>
          <w:hyperlink w:anchor="_Toc223769254" w:history="1">
            <w:r w:rsidRPr="00A61E7E">
              <w:rPr>
                <w:rStyle w:val="Hyperlink"/>
                <w:rFonts w:cs="Arial"/>
                <w:noProof/>
              </w:rPr>
              <w:t>6</w:t>
            </w:r>
            <w:r>
              <w:rPr>
                <w:rFonts w:eastAsiaTheme="minorEastAsia"/>
                <w:noProof/>
                <w:kern w:val="2"/>
                <w:sz w:val="24"/>
                <w:szCs w:val="24"/>
                <w:lang w:eastAsia="en-GB"/>
                <w14:ligatures w14:val="standardContextual"/>
              </w:rPr>
              <w:tab/>
            </w:r>
            <w:r w:rsidRPr="00A61E7E">
              <w:rPr>
                <w:rStyle w:val="Hyperlink"/>
                <w:rFonts w:cs="Arial"/>
                <w:noProof/>
              </w:rPr>
              <w:t>Reference List</w:t>
            </w:r>
            <w:r>
              <w:rPr>
                <w:noProof/>
                <w:webHidden/>
              </w:rPr>
              <w:tab/>
            </w:r>
            <w:r>
              <w:rPr>
                <w:noProof/>
                <w:webHidden/>
              </w:rPr>
              <w:fldChar w:fldCharType="begin"/>
            </w:r>
            <w:r>
              <w:rPr>
                <w:noProof/>
                <w:webHidden/>
              </w:rPr>
              <w:instrText xml:space="preserve"> PAGEREF _Toc223769254 \h </w:instrText>
            </w:r>
            <w:r>
              <w:rPr>
                <w:noProof/>
                <w:webHidden/>
              </w:rPr>
            </w:r>
            <w:r>
              <w:rPr>
                <w:noProof/>
                <w:webHidden/>
              </w:rPr>
              <w:fldChar w:fldCharType="separate"/>
            </w:r>
            <w:r>
              <w:rPr>
                <w:noProof/>
                <w:webHidden/>
              </w:rPr>
              <w:t>14</w:t>
            </w:r>
            <w:r>
              <w:rPr>
                <w:noProof/>
                <w:webHidden/>
              </w:rPr>
              <w:fldChar w:fldCharType="end"/>
            </w:r>
          </w:hyperlink>
        </w:p>
        <w:p w14:paraId="518CFA8E" w14:textId="0C3D4793" w:rsidR="00A05C49" w:rsidRPr="009217A1" w:rsidRDefault="00A05C49" w:rsidP="009217A1">
          <w:pPr>
            <w:spacing w:line="360" w:lineRule="auto"/>
            <w:jc w:val="both"/>
            <w:rPr>
              <w:rFonts w:ascii="Arial" w:hAnsi="Arial" w:cs="Arial"/>
            </w:rPr>
          </w:pPr>
          <w:r w:rsidRPr="009217A1">
            <w:rPr>
              <w:rFonts w:ascii="Arial" w:hAnsi="Arial" w:cs="Arial"/>
            </w:rPr>
            <w:fldChar w:fldCharType="end"/>
          </w:r>
        </w:p>
      </w:sdtContent>
    </w:sdt>
    <w:p w14:paraId="518CFA8F" w14:textId="77777777" w:rsidR="004D6768" w:rsidRDefault="00A05C49" w:rsidP="009217A1">
      <w:pPr>
        <w:spacing w:line="360" w:lineRule="auto"/>
        <w:jc w:val="both"/>
        <w:rPr>
          <w:rFonts w:ascii="Arial" w:hAnsi="Arial" w:cs="Arial"/>
        </w:rPr>
      </w:pPr>
      <w:r w:rsidRPr="009217A1">
        <w:rPr>
          <w:rFonts w:ascii="Arial" w:hAnsi="Arial" w:cs="Arial"/>
        </w:rPr>
        <w:br w:type="page"/>
      </w:r>
    </w:p>
    <w:p w14:paraId="3399E987" w14:textId="77777777" w:rsidR="000C719F" w:rsidRPr="009217A1" w:rsidRDefault="000C719F" w:rsidP="000C719F">
      <w:pPr>
        <w:pStyle w:val="Heading1"/>
        <w:spacing w:line="360" w:lineRule="auto"/>
        <w:jc w:val="both"/>
        <w:rPr>
          <w:rFonts w:cs="Arial"/>
          <w:szCs w:val="22"/>
        </w:rPr>
      </w:pPr>
      <w:bookmarkStart w:id="0" w:name="_Toc223769234"/>
      <w:r w:rsidRPr="009217A1">
        <w:rPr>
          <w:rFonts w:cs="Arial"/>
          <w:szCs w:val="22"/>
        </w:rPr>
        <w:lastRenderedPageBreak/>
        <w:t>Executive Summary</w:t>
      </w:r>
      <w:bookmarkEnd w:id="0"/>
    </w:p>
    <w:p w14:paraId="32A0BFBA" w14:textId="77777777" w:rsidR="000C719F" w:rsidRPr="009217A1" w:rsidRDefault="000C719F" w:rsidP="000C719F">
      <w:pPr>
        <w:spacing w:line="360" w:lineRule="auto"/>
        <w:jc w:val="both"/>
        <w:rPr>
          <w:rFonts w:ascii="Arial" w:hAnsi="Arial" w:cs="Arial"/>
        </w:rPr>
      </w:pPr>
      <w:r w:rsidRPr="009217A1">
        <w:rPr>
          <w:rFonts w:ascii="Arial" w:hAnsi="Arial" w:cs="Arial"/>
        </w:rPr>
        <w:t xml:space="preserve">This strategic management report examined Honda’s external and internal environment audit to identify factors likely to affect its operations and the internal resources and capabilities. The analysis helped to formulate strategic alternatives that can enable Honda to achieve sustainable growth in the UK automobile market. Based on the external environment audit, Honda operates in a competitive market, where companies compete on price, product quality, and innovations in electric vehicles.  Furthermore, the company operates under strict regulatory framework; including the UK government’s zero emission targets for 2035. Moreover, the internal environment audit showed the company’s internal resources and capabilities, including R&amp;D capabilities and strong brand reputation for innovation and reliability. Based on the analysis, Honda should speed up the introduction of its electric vehicles to fulfil with the UK’s environmental regulations. These vehicles will also enable it benefit from the increasing demand for such vehicles in the UK. Moreover, Honda should work with energy producers to build more EV charging stations in the country to encourage people adopt EVs. </w:t>
      </w:r>
    </w:p>
    <w:p w14:paraId="4EDDF201" w14:textId="77777777" w:rsidR="000C719F" w:rsidRPr="009217A1" w:rsidRDefault="000C719F" w:rsidP="009217A1">
      <w:pPr>
        <w:spacing w:line="360" w:lineRule="auto"/>
        <w:jc w:val="both"/>
        <w:rPr>
          <w:rFonts w:ascii="Arial" w:hAnsi="Arial" w:cs="Arial"/>
        </w:rPr>
      </w:pPr>
    </w:p>
    <w:p w14:paraId="518CFA90" w14:textId="77777777" w:rsidR="00587439" w:rsidRPr="009217A1" w:rsidRDefault="00587439" w:rsidP="009217A1">
      <w:pPr>
        <w:pStyle w:val="Heading1"/>
        <w:spacing w:line="360" w:lineRule="auto"/>
        <w:jc w:val="both"/>
        <w:rPr>
          <w:rFonts w:cs="Arial"/>
          <w:szCs w:val="22"/>
        </w:rPr>
      </w:pPr>
      <w:bookmarkStart w:id="1" w:name="_Toc223769235"/>
      <w:r w:rsidRPr="009217A1">
        <w:rPr>
          <w:rFonts w:cs="Arial"/>
          <w:szCs w:val="22"/>
        </w:rPr>
        <w:t>Introduction</w:t>
      </w:r>
      <w:bookmarkEnd w:id="1"/>
      <w:r w:rsidRPr="009217A1">
        <w:rPr>
          <w:rFonts w:cs="Arial"/>
          <w:szCs w:val="22"/>
        </w:rPr>
        <w:t xml:space="preserve"> </w:t>
      </w:r>
    </w:p>
    <w:p w14:paraId="518CFA91" w14:textId="77777777" w:rsidR="00B92C95" w:rsidRPr="009217A1" w:rsidRDefault="00B92C95" w:rsidP="009217A1">
      <w:pPr>
        <w:spacing w:line="360" w:lineRule="auto"/>
        <w:ind w:firstLine="432"/>
        <w:jc w:val="both"/>
        <w:rPr>
          <w:rFonts w:ascii="Arial" w:hAnsi="Arial" w:cs="Arial"/>
        </w:rPr>
      </w:pPr>
      <w:r w:rsidRPr="009217A1">
        <w:rPr>
          <w:rFonts w:ascii="Arial" w:hAnsi="Arial" w:cs="Arial"/>
        </w:rPr>
        <w:t xml:space="preserve">Strategic </w:t>
      </w:r>
      <w:r w:rsidR="000C6F10" w:rsidRPr="009217A1">
        <w:rPr>
          <w:rFonts w:ascii="Arial" w:hAnsi="Arial" w:cs="Arial"/>
        </w:rPr>
        <w:t>management</w:t>
      </w:r>
      <w:r w:rsidR="00BA76B2" w:rsidRPr="009217A1">
        <w:rPr>
          <w:rFonts w:ascii="Arial" w:hAnsi="Arial" w:cs="Arial"/>
        </w:rPr>
        <w:t xml:space="preserve"> helps to develop and implement</w:t>
      </w:r>
      <w:r w:rsidR="000C6F10" w:rsidRPr="009217A1">
        <w:rPr>
          <w:rFonts w:ascii="Arial" w:hAnsi="Arial" w:cs="Arial"/>
        </w:rPr>
        <w:t xml:space="preserve"> plans that guide </w:t>
      </w:r>
      <w:r w:rsidR="00BA76B2" w:rsidRPr="009217A1">
        <w:rPr>
          <w:rFonts w:ascii="Arial" w:hAnsi="Arial" w:cs="Arial"/>
        </w:rPr>
        <w:t xml:space="preserve">accompanies to achieve their organisational </w:t>
      </w:r>
      <w:r w:rsidR="000C6F10" w:rsidRPr="009217A1">
        <w:rPr>
          <w:rFonts w:ascii="Arial" w:hAnsi="Arial" w:cs="Arial"/>
        </w:rPr>
        <w:t>objectives (</w:t>
      </w:r>
      <w:r w:rsidR="009D19C9" w:rsidRPr="009217A1">
        <w:rPr>
          <w:rFonts w:ascii="Arial" w:hAnsi="Arial" w:cs="Arial"/>
        </w:rPr>
        <w:t>Barney and Hesterly, 2015</w:t>
      </w:r>
      <w:r w:rsidR="0061637A" w:rsidRPr="009217A1">
        <w:rPr>
          <w:rFonts w:ascii="Arial" w:hAnsi="Arial" w:cs="Arial"/>
        </w:rPr>
        <w:t>)</w:t>
      </w:r>
      <w:r w:rsidR="000C6F10" w:rsidRPr="009217A1">
        <w:rPr>
          <w:rFonts w:ascii="Arial" w:hAnsi="Arial" w:cs="Arial"/>
        </w:rPr>
        <w:t xml:space="preserve">. </w:t>
      </w:r>
      <w:r w:rsidR="00DF704F" w:rsidRPr="009217A1">
        <w:rPr>
          <w:rFonts w:ascii="Arial" w:hAnsi="Arial" w:cs="Arial"/>
        </w:rPr>
        <w:t xml:space="preserve">Businesses </w:t>
      </w:r>
      <w:r w:rsidR="0061637A" w:rsidRPr="009217A1">
        <w:rPr>
          <w:rFonts w:ascii="Arial" w:hAnsi="Arial" w:cs="Arial"/>
        </w:rPr>
        <w:t xml:space="preserve">environment experience regular changes, </w:t>
      </w:r>
      <w:r w:rsidR="00DF704F" w:rsidRPr="009217A1">
        <w:rPr>
          <w:rFonts w:ascii="Arial" w:hAnsi="Arial" w:cs="Arial"/>
        </w:rPr>
        <w:t xml:space="preserve">which require </w:t>
      </w:r>
      <w:r w:rsidR="0061637A" w:rsidRPr="009217A1">
        <w:rPr>
          <w:rFonts w:ascii="Arial" w:hAnsi="Arial" w:cs="Arial"/>
        </w:rPr>
        <w:t xml:space="preserve">businesses to </w:t>
      </w:r>
      <w:r w:rsidR="00DA42EC" w:rsidRPr="009217A1">
        <w:rPr>
          <w:rFonts w:ascii="Arial" w:hAnsi="Arial" w:cs="Arial"/>
        </w:rPr>
        <w:t xml:space="preserve">regularly </w:t>
      </w:r>
      <w:r w:rsidR="0061637A" w:rsidRPr="009217A1">
        <w:rPr>
          <w:rFonts w:ascii="Arial" w:hAnsi="Arial" w:cs="Arial"/>
        </w:rPr>
        <w:t>assess</w:t>
      </w:r>
      <w:r w:rsidR="00DF704F" w:rsidRPr="009217A1">
        <w:rPr>
          <w:rFonts w:ascii="Arial" w:hAnsi="Arial" w:cs="Arial"/>
        </w:rPr>
        <w:t xml:space="preserve"> their </w:t>
      </w:r>
      <w:r w:rsidR="0061637A" w:rsidRPr="009217A1">
        <w:rPr>
          <w:rFonts w:ascii="Arial" w:hAnsi="Arial" w:cs="Arial"/>
        </w:rPr>
        <w:t>plans</w:t>
      </w:r>
      <w:r w:rsidR="00DF704F" w:rsidRPr="009217A1">
        <w:rPr>
          <w:rFonts w:ascii="Arial" w:hAnsi="Arial" w:cs="Arial"/>
        </w:rPr>
        <w:t xml:space="preserve"> for success</w:t>
      </w:r>
      <w:r w:rsidR="00DA42EC" w:rsidRPr="009217A1">
        <w:rPr>
          <w:rFonts w:ascii="Arial" w:hAnsi="Arial" w:cs="Arial"/>
        </w:rPr>
        <w:t xml:space="preserve"> and make adjustments</w:t>
      </w:r>
      <w:r w:rsidR="009D19C9" w:rsidRPr="009217A1">
        <w:rPr>
          <w:rFonts w:ascii="Arial" w:hAnsi="Arial" w:cs="Arial"/>
        </w:rPr>
        <w:t xml:space="preserve"> (</w:t>
      </w:r>
      <w:r w:rsidR="00DA42EC" w:rsidRPr="009217A1">
        <w:rPr>
          <w:rFonts w:ascii="Arial" w:hAnsi="Arial" w:cs="Arial"/>
        </w:rPr>
        <w:t>Hill, Schilling, and Jones, 2017</w:t>
      </w:r>
      <w:r w:rsidR="009D19C9" w:rsidRPr="009217A1">
        <w:rPr>
          <w:rFonts w:ascii="Arial" w:hAnsi="Arial" w:cs="Arial"/>
        </w:rPr>
        <w:t>)</w:t>
      </w:r>
      <w:r w:rsidR="00DF704F" w:rsidRPr="009217A1">
        <w:rPr>
          <w:rFonts w:ascii="Arial" w:hAnsi="Arial" w:cs="Arial"/>
        </w:rPr>
        <w:t xml:space="preserve">. </w:t>
      </w:r>
      <w:r w:rsidR="00DA42EC" w:rsidRPr="009217A1">
        <w:rPr>
          <w:rFonts w:ascii="Arial" w:hAnsi="Arial" w:cs="Arial"/>
        </w:rPr>
        <w:t>Companies can use different models to assess their environment, such as PESTEL analysis and</w:t>
      </w:r>
      <w:r w:rsidR="00396A64" w:rsidRPr="009217A1">
        <w:rPr>
          <w:rFonts w:ascii="Arial" w:hAnsi="Arial" w:cs="Arial"/>
        </w:rPr>
        <w:t xml:space="preserve"> Porter’s </w:t>
      </w:r>
      <w:r w:rsidR="00BF0F4A" w:rsidRPr="009217A1">
        <w:rPr>
          <w:rFonts w:ascii="Arial" w:hAnsi="Arial" w:cs="Arial"/>
        </w:rPr>
        <w:t>Five-Force</w:t>
      </w:r>
      <w:r w:rsidR="00DA42EC" w:rsidRPr="009217A1">
        <w:rPr>
          <w:rFonts w:ascii="Arial" w:hAnsi="Arial" w:cs="Arial"/>
        </w:rPr>
        <w:t xml:space="preserve"> model to understand external factors likely to affect their activities</w:t>
      </w:r>
      <w:r w:rsidR="009D19C9" w:rsidRPr="009217A1">
        <w:rPr>
          <w:rFonts w:ascii="Arial" w:hAnsi="Arial" w:cs="Arial"/>
        </w:rPr>
        <w:t xml:space="preserve"> (Gamble, Thompson, and Peteraf, 2013)</w:t>
      </w:r>
      <w:r w:rsidR="00396A64" w:rsidRPr="009217A1">
        <w:rPr>
          <w:rFonts w:ascii="Arial" w:hAnsi="Arial" w:cs="Arial"/>
        </w:rPr>
        <w:t xml:space="preserve">. </w:t>
      </w:r>
      <w:r w:rsidR="00DA42EC" w:rsidRPr="009217A1">
        <w:rPr>
          <w:rFonts w:ascii="Arial" w:hAnsi="Arial" w:cs="Arial"/>
        </w:rPr>
        <w:t>Moreover, there are models that enable organisations to assess their internal resources and capabilities, such value chain analysis and VRIO (Barney and Hesterly, 2015)</w:t>
      </w:r>
      <w:r w:rsidR="00BF0F4A" w:rsidRPr="009217A1">
        <w:rPr>
          <w:rFonts w:ascii="Arial" w:hAnsi="Arial" w:cs="Arial"/>
        </w:rPr>
        <w:t xml:space="preserve">. </w:t>
      </w:r>
      <w:r w:rsidR="00793719" w:rsidRPr="009217A1">
        <w:rPr>
          <w:rFonts w:ascii="Arial" w:hAnsi="Arial" w:cs="Arial"/>
        </w:rPr>
        <w:t xml:space="preserve">Generally, strategic management helps businesses to align their activities with organisational goals and optimise resource </w:t>
      </w:r>
      <w:r w:rsidR="00B849BA" w:rsidRPr="009217A1">
        <w:rPr>
          <w:rFonts w:ascii="Arial" w:hAnsi="Arial" w:cs="Arial"/>
        </w:rPr>
        <w:t>prioritisation</w:t>
      </w:r>
      <w:r w:rsidR="00793719" w:rsidRPr="009217A1">
        <w:rPr>
          <w:rFonts w:ascii="Arial" w:hAnsi="Arial" w:cs="Arial"/>
        </w:rPr>
        <w:t xml:space="preserve"> and allocation</w:t>
      </w:r>
      <w:r w:rsidR="009D19C9" w:rsidRPr="009217A1">
        <w:rPr>
          <w:rFonts w:ascii="Arial" w:hAnsi="Arial" w:cs="Arial"/>
        </w:rPr>
        <w:t xml:space="preserve"> (Nag, Hambrick, and Chen, 2007)</w:t>
      </w:r>
      <w:r w:rsidR="00793719" w:rsidRPr="009217A1">
        <w:rPr>
          <w:rFonts w:ascii="Arial" w:hAnsi="Arial" w:cs="Arial"/>
        </w:rPr>
        <w:t xml:space="preserve">. </w:t>
      </w:r>
      <w:r w:rsidR="00B849BA" w:rsidRPr="009217A1">
        <w:rPr>
          <w:rFonts w:ascii="Arial" w:hAnsi="Arial" w:cs="Arial"/>
        </w:rPr>
        <w:t xml:space="preserve">Furthermore, it helps to improve decision-making, as decision-makers analyse data before making decisions from a knowledge point of view. </w:t>
      </w:r>
      <w:r w:rsidR="00965096" w:rsidRPr="009217A1">
        <w:rPr>
          <w:rFonts w:ascii="Arial" w:hAnsi="Arial" w:cs="Arial"/>
        </w:rPr>
        <w:t>This report analyses Honda UK’s strategic plan in the UK automotive sector, covering its external and internal environment audit to formulate strategic alternative that can ensure sustainable growth.</w:t>
      </w:r>
    </w:p>
    <w:p w14:paraId="518CFA92" w14:textId="77777777" w:rsidR="00965096" w:rsidRPr="009217A1" w:rsidRDefault="00090335" w:rsidP="009217A1">
      <w:pPr>
        <w:pStyle w:val="Heading2"/>
        <w:spacing w:line="360" w:lineRule="auto"/>
        <w:jc w:val="both"/>
        <w:rPr>
          <w:rFonts w:cs="Arial"/>
          <w:szCs w:val="22"/>
        </w:rPr>
      </w:pPr>
      <w:bookmarkStart w:id="2" w:name="_Toc223769236"/>
      <w:r w:rsidRPr="009217A1">
        <w:rPr>
          <w:rFonts w:cs="Arial"/>
          <w:szCs w:val="22"/>
        </w:rPr>
        <w:lastRenderedPageBreak/>
        <w:t xml:space="preserve">Company </w:t>
      </w:r>
      <w:r w:rsidR="00012BF9" w:rsidRPr="009217A1">
        <w:rPr>
          <w:rFonts w:cs="Arial"/>
          <w:szCs w:val="22"/>
        </w:rPr>
        <w:t>Overview</w:t>
      </w:r>
      <w:bookmarkEnd w:id="2"/>
      <w:r w:rsidR="00012BF9" w:rsidRPr="009217A1">
        <w:rPr>
          <w:rFonts w:cs="Arial"/>
          <w:szCs w:val="22"/>
        </w:rPr>
        <w:t xml:space="preserve"> </w:t>
      </w:r>
    </w:p>
    <w:p w14:paraId="518CFA93" w14:textId="77777777" w:rsidR="00E70944" w:rsidRPr="009217A1" w:rsidRDefault="00E70944" w:rsidP="009217A1">
      <w:pPr>
        <w:spacing w:line="360" w:lineRule="auto"/>
        <w:ind w:firstLine="576"/>
        <w:jc w:val="both"/>
        <w:rPr>
          <w:rFonts w:ascii="Arial" w:hAnsi="Arial" w:cs="Arial"/>
        </w:rPr>
      </w:pPr>
      <w:r w:rsidRPr="009217A1">
        <w:rPr>
          <w:rFonts w:ascii="Arial" w:hAnsi="Arial" w:cs="Arial"/>
        </w:rPr>
        <w:t xml:space="preserve">Honda Motor </w:t>
      </w:r>
      <w:r w:rsidR="00DA42EC" w:rsidRPr="009217A1">
        <w:rPr>
          <w:rFonts w:ascii="Arial" w:hAnsi="Arial" w:cs="Arial"/>
        </w:rPr>
        <w:t>is a Japanese</w:t>
      </w:r>
      <w:r w:rsidRPr="009217A1">
        <w:rPr>
          <w:rFonts w:ascii="Arial" w:hAnsi="Arial" w:cs="Arial"/>
        </w:rPr>
        <w:t xml:space="preserve"> company that </w:t>
      </w:r>
      <w:r w:rsidR="00DA42EC" w:rsidRPr="009217A1">
        <w:rPr>
          <w:rFonts w:ascii="Arial" w:hAnsi="Arial" w:cs="Arial"/>
        </w:rPr>
        <w:t>produces</w:t>
      </w:r>
      <w:r w:rsidRPr="009217A1">
        <w:rPr>
          <w:rFonts w:ascii="Arial" w:hAnsi="Arial" w:cs="Arial"/>
        </w:rPr>
        <w:t xml:space="preserve"> automobile, </w:t>
      </w:r>
      <w:r w:rsidR="00DA42EC" w:rsidRPr="009217A1">
        <w:rPr>
          <w:rFonts w:ascii="Arial" w:hAnsi="Arial" w:cs="Arial"/>
        </w:rPr>
        <w:t xml:space="preserve">power equipment, and motorcycles </w:t>
      </w:r>
      <w:r w:rsidR="009D19C9" w:rsidRPr="009217A1">
        <w:rPr>
          <w:rFonts w:ascii="Arial" w:hAnsi="Arial" w:cs="Arial"/>
        </w:rPr>
        <w:t>(Honda, 2026a).</w:t>
      </w:r>
      <w:r w:rsidRPr="009217A1">
        <w:rPr>
          <w:rFonts w:ascii="Arial" w:hAnsi="Arial" w:cs="Arial"/>
        </w:rPr>
        <w:t xml:space="preserve"> </w:t>
      </w:r>
      <w:r w:rsidR="00012BF9" w:rsidRPr="009217A1">
        <w:rPr>
          <w:rFonts w:ascii="Arial" w:hAnsi="Arial" w:cs="Arial"/>
        </w:rPr>
        <w:t xml:space="preserve">The company’s Accord and Civic models are its most popular fuel-efficient </w:t>
      </w:r>
      <w:r w:rsidR="000901F4" w:rsidRPr="009217A1">
        <w:rPr>
          <w:rFonts w:ascii="Arial" w:hAnsi="Arial" w:cs="Arial"/>
        </w:rPr>
        <w:t>passenger</w:t>
      </w:r>
      <w:r w:rsidR="00012BF9" w:rsidRPr="009217A1">
        <w:rPr>
          <w:rFonts w:ascii="Arial" w:hAnsi="Arial" w:cs="Arial"/>
        </w:rPr>
        <w:t xml:space="preserve"> cars in the market</w:t>
      </w:r>
      <w:r w:rsidR="00DA42EC" w:rsidRPr="009217A1">
        <w:rPr>
          <w:rFonts w:ascii="Arial" w:hAnsi="Arial" w:cs="Arial"/>
        </w:rPr>
        <w:t xml:space="preserve">. Moreover, Honda also produces and sells electric and hybrid vehicles in the UK (Honda, 2026a). </w:t>
      </w:r>
      <w:r w:rsidR="005E56E7" w:rsidRPr="009217A1">
        <w:rPr>
          <w:rFonts w:ascii="Arial" w:hAnsi="Arial" w:cs="Arial"/>
        </w:rPr>
        <w:t>Honda Motor Company started importing its motorcycles into the UK market in 1950s</w:t>
      </w:r>
      <w:r w:rsidR="009D19C9" w:rsidRPr="009217A1">
        <w:rPr>
          <w:rFonts w:ascii="Arial" w:hAnsi="Arial" w:cs="Arial"/>
        </w:rPr>
        <w:t xml:space="preserve"> (Honda, 2026b)</w:t>
      </w:r>
      <w:r w:rsidR="00A86615" w:rsidRPr="009217A1">
        <w:rPr>
          <w:rFonts w:ascii="Arial" w:hAnsi="Arial" w:cs="Arial"/>
        </w:rPr>
        <w:t>. Building of Swindon factors in the UK enabled Honda to start pr</w:t>
      </w:r>
      <w:r w:rsidR="005E56E7" w:rsidRPr="009217A1">
        <w:rPr>
          <w:rFonts w:ascii="Arial" w:hAnsi="Arial" w:cs="Arial"/>
        </w:rPr>
        <w:t xml:space="preserve">oducing </w:t>
      </w:r>
      <w:r w:rsidR="00A86615" w:rsidRPr="009217A1">
        <w:rPr>
          <w:rFonts w:ascii="Arial" w:hAnsi="Arial" w:cs="Arial"/>
        </w:rPr>
        <w:t>vehicles in the UK f</w:t>
      </w:r>
      <w:r w:rsidR="005E56E7" w:rsidRPr="009217A1">
        <w:rPr>
          <w:rFonts w:ascii="Arial" w:hAnsi="Arial" w:cs="Arial"/>
        </w:rPr>
        <w:t xml:space="preserve">or </w:t>
      </w:r>
      <w:r w:rsidR="00F956F7" w:rsidRPr="009217A1">
        <w:rPr>
          <w:rFonts w:ascii="Arial" w:hAnsi="Arial" w:cs="Arial"/>
        </w:rPr>
        <w:t>the UK and European market</w:t>
      </w:r>
      <w:r w:rsidR="009D19C9" w:rsidRPr="009217A1">
        <w:rPr>
          <w:rFonts w:ascii="Arial" w:hAnsi="Arial" w:cs="Arial"/>
        </w:rPr>
        <w:t xml:space="preserve"> (Honda, 2026b)</w:t>
      </w:r>
      <w:r w:rsidR="005E56E7" w:rsidRPr="009217A1">
        <w:rPr>
          <w:rFonts w:ascii="Arial" w:hAnsi="Arial" w:cs="Arial"/>
        </w:rPr>
        <w:t xml:space="preserve">.  </w:t>
      </w:r>
    </w:p>
    <w:p w14:paraId="518CFA94" w14:textId="77777777" w:rsidR="00E43F9D" w:rsidRPr="009217A1" w:rsidRDefault="00E43F9D" w:rsidP="009217A1">
      <w:pPr>
        <w:pStyle w:val="Heading2"/>
        <w:spacing w:line="360" w:lineRule="auto"/>
        <w:jc w:val="both"/>
        <w:rPr>
          <w:rFonts w:cs="Arial"/>
          <w:szCs w:val="22"/>
        </w:rPr>
      </w:pPr>
      <w:bookmarkStart w:id="3" w:name="_Toc223769237"/>
      <w:r w:rsidRPr="009217A1">
        <w:rPr>
          <w:rFonts w:cs="Arial"/>
          <w:szCs w:val="22"/>
        </w:rPr>
        <w:t>Current Company Performance</w:t>
      </w:r>
      <w:bookmarkEnd w:id="3"/>
      <w:r w:rsidRPr="009217A1">
        <w:rPr>
          <w:rFonts w:cs="Arial"/>
          <w:szCs w:val="22"/>
        </w:rPr>
        <w:t xml:space="preserve"> </w:t>
      </w:r>
    </w:p>
    <w:p w14:paraId="518CFA95" w14:textId="77777777" w:rsidR="0063113D" w:rsidRPr="009217A1" w:rsidRDefault="00795638" w:rsidP="009217A1">
      <w:pPr>
        <w:spacing w:line="360" w:lineRule="auto"/>
        <w:ind w:firstLine="576"/>
        <w:jc w:val="both"/>
        <w:rPr>
          <w:rFonts w:ascii="Arial" w:hAnsi="Arial" w:cs="Arial"/>
        </w:rPr>
      </w:pPr>
      <w:r w:rsidRPr="009217A1">
        <w:rPr>
          <w:rFonts w:ascii="Arial" w:hAnsi="Arial" w:cs="Arial"/>
        </w:rPr>
        <w:t>Honda’s sales have been increasing since 2021, as show in f</w:t>
      </w:r>
      <w:r w:rsidR="0063113D" w:rsidRPr="009217A1">
        <w:rPr>
          <w:rFonts w:ascii="Arial" w:hAnsi="Arial" w:cs="Arial"/>
        </w:rPr>
        <w:t xml:space="preserve">igure 1 below. </w:t>
      </w:r>
      <w:r w:rsidRPr="009217A1">
        <w:rPr>
          <w:rFonts w:ascii="Arial" w:hAnsi="Arial" w:cs="Arial"/>
        </w:rPr>
        <w:t>This shows the growing demand for the company’s products in the UK</w:t>
      </w:r>
      <w:r w:rsidR="00AB4A1C" w:rsidRPr="009217A1">
        <w:rPr>
          <w:rFonts w:ascii="Arial" w:hAnsi="Arial" w:cs="Arial"/>
        </w:rPr>
        <w:t>. Similarly, the company’s income statement also shows reduction in its incomes within the same period</w:t>
      </w:r>
      <w:r w:rsidR="00025445" w:rsidRPr="009217A1">
        <w:rPr>
          <w:rFonts w:ascii="Arial" w:hAnsi="Arial" w:cs="Arial"/>
        </w:rPr>
        <w:t xml:space="preserve"> (Road Genius, 2024a)</w:t>
      </w:r>
      <w:r w:rsidR="00F1467A" w:rsidRPr="009217A1">
        <w:rPr>
          <w:rFonts w:ascii="Arial" w:hAnsi="Arial" w:cs="Arial"/>
        </w:rPr>
        <w:t xml:space="preserve">. </w:t>
      </w:r>
      <w:r w:rsidR="00670261" w:rsidRPr="009217A1">
        <w:rPr>
          <w:rFonts w:ascii="Arial" w:hAnsi="Arial" w:cs="Arial"/>
        </w:rPr>
        <w:t>The</w:t>
      </w:r>
      <w:r w:rsidR="00AB4A1C" w:rsidRPr="009217A1">
        <w:rPr>
          <w:rFonts w:ascii="Arial" w:hAnsi="Arial" w:cs="Arial"/>
        </w:rPr>
        <w:t xml:space="preserve"> market-driven challenges like high competition and</w:t>
      </w:r>
      <w:r w:rsidR="00670261" w:rsidRPr="009217A1">
        <w:rPr>
          <w:rFonts w:ascii="Arial" w:hAnsi="Arial" w:cs="Arial"/>
        </w:rPr>
        <w:t xml:space="preserve"> cost of raw materials</w:t>
      </w:r>
      <w:r w:rsidR="00AB4A1C" w:rsidRPr="009217A1">
        <w:rPr>
          <w:rFonts w:ascii="Arial" w:hAnsi="Arial" w:cs="Arial"/>
        </w:rPr>
        <w:t xml:space="preserve"> may have caused this reduction in </w:t>
      </w:r>
      <w:r w:rsidR="00670261" w:rsidRPr="009217A1">
        <w:rPr>
          <w:rFonts w:ascii="Arial" w:hAnsi="Arial" w:cs="Arial"/>
        </w:rPr>
        <w:t>Honda’s profitability (</w:t>
      </w:r>
      <w:r w:rsidR="00025445" w:rsidRPr="009217A1">
        <w:rPr>
          <w:rFonts w:ascii="Arial" w:hAnsi="Arial" w:cs="Arial"/>
        </w:rPr>
        <w:t>Honda, 2026b</w:t>
      </w:r>
      <w:r w:rsidR="00670261" w:rsidRPr="009217A1">
        <w:rPr>
          <w:rFonts w:ascii="Arial" w:hAnsi="Arial" w:cs="Arial"/>
        </w:rPr>
        <w:t xml:space="preserve">). </w:t>
      </w:r>
      <w:r w:rsidR="00AB4A1C" w:rsidRPr="009217A1">
        <w:rPr>
          <w:rFonts w:ascii="Arial" w:hAnsi="Arial" w:cs="Arial"/>
        </w:rPr>
        <w:t>Moreover, the reduction in Honda’s</w:t>
      </w:r>
      <w:r w:rsidR="000A6395" w:rsidRPr="009217A1">
        <w:rPr>
          <w:rFonts w:ascii="Arial" w:hAnsi="Arial" w:cs="Arial"/>
        </w:rPr>
        <w:t xml:space="preserve"> operating income </w:t>
      </w:r>
      <w:r w:rsidR="00AB4A1C" w:rsidRPr="009217A1">
        <w:rPr>
          <w:rFonts w:ascii="Arial" w:hAnsi="Arial" w:cs="Arial"/>
        </w:rPr>
        <w:t>may have been caused by high operational costs</w:t>
      </w:r>
      <w:r w:rsidR="00832909" w:rsidRPr="009217A1">
        <w:rPr>
          <w:rFonts w:ascii="Arial" w:hAnsi="Arial" w:cs="Arial"/>
        </w:rPr>
        <w:t xml:space="preserve">. </w:t>
      </w:r>
      <w:r w:rsidR="00182000" w:rsidRPr="009217A1">
        <w:rPr>
          <w:rFonts w:ascii="Arial" w:hAnsi="Arial" w:cs="Arial"/>
        </w:rPr>
        <w:t xml:space="preserve"> </w:t>
      </w:r>
    </w:p>
    <w:p w14:paraId="518CFA96" w14:textId="77777777" w:rsidR="00E43F9D" w:rsidRPr="009217A1" w:rsidRDefault="00156C92" w:rsidP="009217A1">
      <w:pPr>
        <w:spacing w:line="360" w:lineRule="auto"/>
        <w:jc w:val="both"/>
        <w:rPr>
          <w:rFonts w:ascii="Arial" w:hAnsi="Arial" w:cs="Arial"/>
        </w:rPr>
      </w:pPr>
      <w:r w:rsidRPr="009217A1">
        <w:rPr>
          <w:rFonts w:ascii="Arial" w:hAnsi="Arial" w:cs="Arial"/>
          <w:noProof/>
          <w:lang w:val="en-US"/>
        </w:rPr>
        <w:drawing>
          <wp:inline distT="0" distB="0" distL="0" distR="0" wp14:anchorId="518CFB70" wp14:editId="518CFB71">
            <wp:extent cx="5943600" cy="28368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2836875"/>
                    </a:xfrm>
                    <a:prstGeom prst="rect">
                      <a:avLst/>
                    </a:prstGeom>
                    <a:noFill/>
                    <a:ln w="9525">
                      <a:noFill/>
                      <a:miter lim="800000"/>
                      <a:headEnd/>
                      <a:tailEnd/>
                    </a:ln>
                  </pic:spPr>
                </pic:pic>
              </a:graphicData>
            </a:graphic>
          </wp:inline>
        </w:drawing>
      </w:r>
    </w:p>
    <w:p w14:paraId="518CFA97" w14:textId="77777777" w:rsidR="00156C92" w:rsidRPr="009217A1" w:rsidRDefault="00156C92" w:rsidP="009217A1">
      <w:pPr>
        <w:spacing w:line="360" w:lineRule="auto"/>
        <w:jc w:val="both"/>
        <w:rPr>
          <w:rFonts w:ascii="Arial" w:hAnsi="Arial" w:cs="Arial"/>
        </w:rPr>
      </w:pPr>
      <w:r w:rsidRPr="009217A1">
        <w:rPr>
          <w:rFonts w:ascii="Arial" w:hAnsi="Arial" w:cs="Arial"/>
        </w:rPr>
        <w:t xml:space="preserve">Figure 1: Honda Motor Company’s Financial Data </w:t>
      </w:r>
    </w:p>
    <w:p w14:paraId="518CFA98" w14:textId="77777777" w:rsidR="0063113D" w:rsidRPr="009217A1" w:rsidRDefault="00156C92" w:rsidP="009217A1">
      <w:pPr>
        <w:spacing w:line="360" w:lineRule="auto"/>
        <w:jc w:val="both"/>
        <w:rPr>
          <w:rFonts w:ascii="Arial" w:hAnsi="Arial" w:cs="Arial"/>
        </w:rPr>
      </w:pPr>
      <w:r w:rsidRPr="009217A1">
        <w:rPr>
          <w:rFonts w:ascii="Arial" w:hAnsi="Arial" w:cs="Arial"/>
        </w:rPr>
        <w:t xml:space="preserve">Source: </w:t>
      </w:r>
      <w:r w:rsidR="003D69B3" w:rsidRPr="009217A1">
        <w:rPr>
          <w:rFonts w:ascii="Arial" w:hAnsi="Arial" w:cs="Arial"/>
        </w:rPr>
        <w:t xml:space="preserve">MarketScreener (2026). </w:t>
      </w:r>
    </w:p>
    <w:p w14:paraId="518CFA99" w14:textId="77777777" w:rsidR="00025445" w:rsidRPr="009217A1" w:rsidRDefault="005B66B7" w:rsidP="009217A1">
      <w:pPr>
        <w:spacing w:line="360" w:lineRule="auto"/>
        <w:jc w:val="both"/>
        <w:rPr>
          <w:rFonts w:ascii="Arial" w:hAnsi="Arial" w:cs="Arial"/>
          <w:b/>
        </w:rPr>
      </w:pPr>
      <w:r w:rsidRPr="009217A1">
        <w:rPr>
          <w:rFonts w:ascii="Arial" w:hAnsi="Arial" w:cs="Arial"/>
          <w:b/>
        </w:rPr>
        <w:br w:type="page"/>
      </w:r>
    </w:p>
    <w:p w14:paraId="518CFA9A" w14:textId="77777777" w:rsidR="00090335" w:rsidRPr="009217A1" w:rsidRDefault="00182000" w:rsidP="009217A1">
      <w:pPr>
        <w:pStyle w:val="Heading1"/>
        <w:spacing w:line="360" w:lineRule="auto"/>
        <w:jc w:val="both"/>
        <w:rPr>
          <w:rFonts w:cs="Arial"/>
          <w:szCs w:val="22"/>
        </w:rPr>
      </w:pPr>
      <w:bookmarkStart w:id="4" w:name="_Toc223769238"/>
      <w:r w:rsidRPr="009217A1">
        <w:rPr>
          <w:rFonts w:cs="Arial"/>
          <w:szCs w:val="22"/>
        </w:rPr>
        <w:lastRenderedPageBreak/>
        <w:t>Strategy Analysis</w:t>
      </w:r>
      <w:bookmarkEnd w:id="4"/>
      <w:r w:rsidRPr="009217A1">
        <w:rPr>
          <w:rFonts w:cs="Arial"/>
          <w:szCs w:val="22"/>
        </w:rPr>
        <w:t xml:space="preserve"> </w:t>
      </w:r>
    </w:p>
    <w:p w14:paraId="518CFA9B" w14:textId="77777777" w:rsidR="00485BAE" w:rsidRPr="009217A1" w:rsidRDefault="00485BAE" w:rsidP="009217A1">
      <w:pPr>
        <w:pStyle w:val="Heading2"/>
        <w:spacing w:line="360" w:lineRule="auto"/>
        <w:jc w:val="both"/>
        <w:rPr>
          <w:rFonts w:cs="Arial"/>
          <w:szCs w:val="22"/>
        </w:rPr>
      </w:pPr>
      <w:bookmarkStart w:id="5" w:name="_Toc223769239"/>
      <w:r w:rsidRPr="009217A1">
        <w:rPr>
          <w:rFonts w:cs="Arial"/>
          <w:szCs w:val="22"/>
        </w:rPr>
        <w:t>External Environment Audit</w:t>
      </w:r>
      <w:bookmarkEnd w:id="5"/>
      <w:r w:rsidRPr="009217A1">
        <w:rPr>
          <w:rFonts w:cs="Arial"/>
          <w:szCs w:val="22"/>
        </w:rPr>
        <w:t xml:space="preserve"> </w:t>
      </w:r>
    </w:p>
    <w:p w14:paraId="518CFA9C" w14:textId="77777777" w:rsidR="00485BAE" w:rsidRPr="009217A1" w:rsidRDefault="00485BAE" w:rsidP="009217A1">
      <w:pPr>
        <w:pStyle w:val="Heading3"/>
        <w:spacing w:line="360" w:lineRule="auto"/>
        <w:jc w:val="both"/>
        <w:rPr>
          <w:rFonts w:cs="Arial"/>
        </w:rPr>
      </w:pPr>
      <w:bookmarkStart w:id="6" w:name="_Toc223769240"/>
      <w:r w:rsidRPr="009217A1">
        <w:rPr>
          <w:rFonts w:cs="Arial"/>
        </w:rPr>
        <w:t>PESTEL Analysis of Honda UK</w:t>
      </w:r>
      <w:bookmarkEnd w:id="6"/>
      <w:r w:rsidRPr="009217A1">
        <w:rPr>
          <w:rFonts w:cs="Arial"/>
        </w:rPr>
        <w:t xml:space="preserve"> </w:t>
      </w:r>
    </w:p>
    <w:p w14:paraId="518CFA9D" w14:textId="77777777" w:rsidR="00485BAE" w:rsidRPr="009217A1" w:rsidRDefault="00855D54" w:rsidP="009217A1">
      <w:pPr>
        <w:spacing w:line="360" w:lineRule="auto"/>
        <w:jc w:val="both"/>
        <w:rPr>
          <w:rFonts w:ascii="Arial" w:hAnsi="Arial" w:cs="Arial"/>
        </w:rPr>
      </w:pPr>
      <w:r w:rsidRPr="009217A1">
        <w:rPr>
          <w:rFonts w:ascii="Arial" w:hAnsi="Arial" w:cs="Arial"/>
          <w:b/>
        </w:rPr>
        <w:t>Political Factors</w:t>
      </w:r>
      <w:r w:rsidRPr="009217A1">
        <w:rPr>
          <w:rFonts w:ascii="Arial" w:hAnsi="Arial" w:cs="Arial"/>
        </w:rPr>
        <w:t xml:space="preserve">: </w:t>
      </w:r>
      <w:r w:rsidR="007B006F" w:rsidRPr="009217A1">
        <w:rPr>
          <w:rFonts w:ascii="Arial" w:hAnsi="Arial" w:cs="Arial"/>
        </w:rPr>
        <w:t xml:space="preserve">the company’s business activities are affected by various political factors, including the government’s strict net-zero emission </w:t>
      </w:r>
      <w:r w:rsidR="001E17AE" w:rsidRPr="009217A1">
        <w:rPr>
          <w:rFonts w:ascii="Arial" w:hAnsi="Arial" w:cs="Arial"/>
        </w:rPr>
        <w:t xml:space="preserve">target, Brexit, and tariffs. </w:t>
      </w:r>
      <w:r w:rsidR="005B66B7" w:rsidRPr="009217A1">
        <w:rPr>
          <w:rFonts w:ascii="Arial" w:hAnsi="Arial" w:cs="Arial"/>
        </w:rPr>
        <w:t>Brexit made it hard for Honda to</w:t>
      </w:r>
      <w:r w:rsidR="00422985" w:rsidRPr="009217A1">
        <w:rPr>
          <w:rFonts w:ascii="Arial" w:hAnsi="Arial" w:cs="Arial"/>
        </w:rPr>
        <w:t xml:space="preserve"> access </w:t>
      </w:r>
      <w:r w:rsidR="005B66B7" w:rsidRPr="009217A1">
        <w:rPr>
          <w:rFonts w:ascii="Arial" w:hAnsi="Arial" w:cs="Arial"/>
        </w:rPr>
        <w:t xml:space="preserve">the </w:t>
      </w:r>
      <w:r w:rsidR="00422985" w:rsidRPr="009217A1">
        <w:rPr>
          <w:rFonts w:ascii="Arial" w:hAnsi="Arial" w:cs="Arial"/>
        </w:rPr>
        <w:t>EU market</w:t>
      </w:r>
      <w:r w:rsidR="005B66B7" w:rsidRPr="009217A1">
        <w:rPr>
          <w:rFonts w:ascii="Arial" w:hAnsi="Arial" w:cs="Arial"/>
        </w:rPr>
        <w:t xml:space="preserve"> and cheap </w:t>
      </w:r>
      <w:r w:rsidR="0054563A" w:rsidRPr="009217A1">
        <w:rPr>
          <w:rFonts w:ascii="Arial" w:hAnsi="Arial" w:cs="Arial"/>
        </w:rPr>
        <w:t>labour</w:t>
      </w:r>
      <w:r w:rsidR="00BA5E91" w:rsidRPr="009217A1">
        <w:rPr>
          <w:rFonts w:ascii="Arial" w:hAnsi="Arial" w:cs="Arial"/>
        </w:rPr>
        <w:t xml:space="preserve"> (Honda Classics, 2025)</w:t>
      </w:r>
      <w:r w:rsidR="00422985" w:rsidRPr="009217A1">
        <w:rPr>
          <w:rFonts w:ascii="Arial" w:hAnsi="Arial" w:cs="Arial"/>
        </w:rPr>
        <w:t xml:space="preserve">. </w:t>
      </w:r>
      <w:r w:rsidR="005B66B7" w:rsidRPr="009217A1">
        <w:rPr>
          <w:rFonts w:ascii="Arial" w:hAnsi="Arial" w:cs="Arial"/>
        </w:rPr>
        <w:t xml:space="preserve">Furthermore, it imposed </w:t>
      </w:r>
      <w:r w:rsidR="002F451E" w:rsidRPr="009217A1">
        <w:rPr>
          <w:rFonts w:ascii="Arial" w:hAnsi="Arial" w:cs="Arial"/>
        </w:rPr>
        <w:t xml:space="preserve">new tariffs on </w:t>
      </w:r>
      <w:r w:rsidR="005B66B7" w:rsidRPr="009217A1">
        <w:rPr>
          <w:rFonts w:ascii="Arial" w:hAnsi="Arial" w:cs="Arial"/>
        </w:rPr>
        <w:t>Honda’s</w:t>
      </w:r>
      <w:r w:rsidR="002F451E" w:rsidRPr="009217A1">
        <w:rPr>
          <w:rFonts w:ascii="Arial" w:hAnsi="Arial" w:cs="Arial"/>
        </w:rPr>
        <w:t xml:space="preserve"> products </w:t>
      </w:r>
      <w:r w:rsidR="005B66B7" w:rsidRPr="009217A1">
        <w:rPr>
          <w:rFonts w:ascii="Arial" w:hAnsi="Arial" w:cs="Arial"/>
        </w:rPr>
        <w:t xml:space="preserve">in the EU market </w:t>
      </w:r>
      <w:r w:rsidR="00BA5E91" w:rsidRPr="009217A1">
        <w:rPr>
          <w:rFonts w:ascii="Arial" w:hAnsi="Arial" w:cs="Arial"/>
        </w:rPr>
        <w:t>(Honda Classics, 2025)</w:t>
      </w:r>
      <w:r w:rsidR="002F451E" w:rsidRPr="009217A1">
        <w:rPr>
          <w:rFonts w:ascii="Arial" w:hAnsi="Arial" w:cs="Arial"/>
        </w:rPr>
        <w:t xml:space="preserve">. </w:t>
      </w:r>
      <w:r w:rsidR="002515A9" w:rsidRPr="009217A1">
        <w:rPr>
          <w:rFonts w:ascii="Arial" w:hAnsi="Arial" w:cs="Arial"/>
        </w:rPr>
        <w:t xml:space="preserve">The government’s push for </w:t>
      </w:r>
      <w:r w:rsidR="00A45104" w:rsidRPr="009217A1">
        <w:rPr>
          <w:rFonts w:ascii="Arial" w:hAnsi="Arial" w:cs="Arial"/>
        </w:rPr>
        <w:t>electrification</w:t>
      </w:r>
      <w:r w:rsidR="002515A9" w:rsidRPr="009217A1">
        <w:rPr>
          <w:rFonts w:ascii="Arial" w:hAnsi="Arial" w:cs="Arial"/>
        </w:rPr>
        <w:t xml:space="preserve"> through its net zero emission target</w:t>
      </w:r>
      <w:r w:rsidR="003706F3" w:rsidRPr="009217A1">
        <w:rPr>
          <w:rFonts w:ascii="Arial" w:hAnsi="Arial" w:cs="Arial"/>
        </w:rPr>
        <w:t>, as shown in figure 2 below</w:t>
      </w:r>
      <w:r w:rsidR="002515A9" w:rsidRPr="009217A1">
        <w:rPr>
          <w:rFonts w:ascii="Arial" w:hAnsi="Arial" w:cs="Arial"/>
        </w:rPr>
        <w:t xml:space="preserve"> is another factor that continues to reshape the sector</w:t>
      </w:r>
      <w:r w:rsidR="009D19C9" w:rsidRPr="009217A1">
        <w:rPr>
          <w:rFonts w:ascii="Arial" w:hAnsi="Arial" w:cs="Arial"/>
        </w:rPr>
        <w:t xml:space="preserve"> (GOV.UK, 2023)</w:t>
      </w:r>
      <w:r w:rsidR="002515A9" w:rsidRPr="009217A1">
        <w:rPr>
          <w:rFonts w:ascii="Arial" w:hAnsi="Arial" w:cs="Arial"/>
        </w:rPr>
        <w:t xml:space="preserve">. </w:t>
      </w:r>
      <w:r w:rsidR="009820B0" w:rsidRPr="009217A1">
        <w:rPr>
          <w:rFonts w:ascii="Arial" w:hAnsi="Arial" w:cs="Arial"/>
        </w:rPr>
        <w:t>The government has introduced a ban on the sale of diesel and petrol cars by 2030 and adoption of the EVs by 2035.</w:t>
      </w:r>
      <w:r w:rsidR="00484E57" w:rsidRPr="009217A1">
        <w:rPr>
          <w:rFonts w:ascii="Arial" w:hAnsi="Arial" w:cs="Arial"/>
        </w:rPr>
        <w:t xml:space="preserve"> Moreover, the UK government has come up with various measures to support automobile sector to protect jobs and promote production of electric vehicles.  </w:t>
      </w:r>
    </w:p>
    <w:p w14:paraId="518CFA9E" w14:textId="77777777" w:rsidR="005B1D9D" w:rsidRPr="009217A1" w:rsidRDefault="005B1D9D" w:rsidP="009217A1">
      <w:pPr>
        <w:spacing w:line="360" w:lineRule="auto"/>
        <w:jc w:val="both"/>
        <w:rPr>
          <w:rFonts w:ascii="Arial" w:hAnsi="Arial" w:cs="Arial"/>
        </w:rPr>
      </w:pPr>
      <w:r w:rsidRPr="009217A1">
        <w:rPr>
          <w:rFonts w:ascii="Arial" w:hAnsi="Arial" w:cs="Arial"/>
          <w:noProof/>
          <w:lang w:val="en-US"/>
        </w:rPr>
        <w:drawing>
          <wp:inline distT="0" distB="0" distL="0" distR="0" wp14:anchorId="518CFB72" wp14:editId="518CFB73">
            <wp:extent cx="5158498" cy="29249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168989" cy="2930869"/>
                    </a:xfrm>
                    <a:prstGeom prst="rect">
                      <a:avLst/>
                    </a:prstGeom>
                    <a:noFill/>
                    <a:ln w="9525">
                      <a:noFill/>
                      <a:miter lim="800000"/>
                      <a:headEnd/>
                      <a:tailEnd/>
                    </a:ln>
                  </pic:spPr>
                </pic:pic>
              </a:graphicData>
            </a:graphic>
          </wp:inline>
        </w:drawing>
      </w:r>
    </w:p>
    <w:p w14:paraId="518CFA9F" w14:textId="77777777" w:rsidR="005B1D9D" w:rsidRPr="009217A1" w:rsidRDefault="005B1D9D" w:rsidP="009217A1">
      <w:pPr>
        <w:spacing w:line="360" w:lineRule="auto"/>
        <w:jc w:val="both"/>
        <w:rPr>
          <w:rFonts w:ascii="Arial" w:hAnsi="Arial" w:cs="Arial"/>
        </w:rPr>
      </w:pPr>
      <w:r w:rsidRPr="009217A1">
        <w:rPr>
          <w:rFonts w:ascii="Arial" w:hAnsi="Arial" w:cs="Arial"/>
        </w:rPr>
        <w:t xml:space="preserve">Figure </w:t>
      </w:r>
      <w:r w:rsidR="003706F3" w:rsidRPr="009217A1">
        <w:rPr>
          <w:rFonts w:ascii="Arial" w:hAnsi="Arial" w:cs="Arial"/>
        </w:rPr>
        <w:t>2</w:t>
      </w:r>
      <w:r w:rsidRPr="009217A1">
        <w:rPr>
          <w:rFonts w:ascii="Arial" w:hAnsi="Arial" w:cs="Arial"/>
        </w:rPr>
        <w:t xml:space="preserve">: The UK Net Zero </w:t>
      </w:r>
      <w:r w:rsidR="003706F3" w:rsidRPr="009217A1">
        <w:rPr>
          <w:rFonts w:ascii="Arial" w:hAnsi="Arial" w:cs="Arial"/>
        </w:rPr>
        <w:t xml:space="preserve">Target </w:t>
      </w:r>
    </w:p>
    <w:p w14:paraId="518CFAA0" w14:textId="77777777" w:rsidR="003706F3" w:rsidRPr="009217A1" w:rsidRDefault="003706F3" w:rsidP="009217A1">
      <w:pPr>
        <w:spacing w:line="360" w:lineRule="auto"/>
        <w:jc w:val="both"/>
        <w:rPr>
          <w:rFonts w:ascii="Arial" w:hAnsi="Arial" w:cs="Arial"/>
        </w:rPr>
      </w:pPr>
      <w:r w:rsidRPr="009217A1">
        <w:rPr>
          <w:rFonts w:ascii="Arial" w:hAnsi="Arial" w:cs="Arial"/>
        </w:rPr>
        <w:t xml:space="preserve">Source: </w:t>
      </w:r>
      <w:r w:rsidR="00062F2C" w:rsidRPr="009217A1">
        <w:rPr>
          <w:rFonts w:ascii="Arial" w:hAnsi="Arial" w:cs="Arial"/>
        </w:rPr>
        <w:t>Francis and Nevett (2025)</w:t>
      </w:r>
    </w:p>
    <w:p w14:paraId="518CFAA1" w14:textId="77777777" w:rsidR="00FF3F73" w:rsidRPr="009217A1" w:rsidRDefault="00AD0538" w:rsidP="009217A1">
      <w:pPr>
        <w:spacing w:line="360" w:lineRule="auto"/>
        <w:jc w:val="both"/>
        <w:rPr>
          <w:rFonts w:ascii="Arial" w:hAnsi="Arial" w:cs="Arial"/>
        </w:rPr>
      </w:pPr>
      <w:r w:rsidRPr="009217A1">
        <w:rPr>
          <w:rFonts w:ascii="Arial" w:hAnsi="Arial" w:cs="Arial"/>
          <w:b/>
        </w:rPr>
        <w:t xml:space="preserve">Economic </w:t>
      </w:r>
      <w:r w:rsidR="00D078DC" w:rsidRPr="009217A1">
        <w:rPr>
          <w:rFonts w:ascii="Arial" w:hAnsi="Arial" w:cs="Arial"/>
          <w:b/>
        </w:rPr>
        <w:t>Factors:</w:t>
      </w:r>
      <w:r w:rsidR="00D078DC" w:rsidRPr="009217A1">
        <w:rPr>
          <w:rFonts w:ascii="Arial" w:hAnsi="Arial" w:cs="Arial"/>
        </w:rPr>
        <w:t xml:space="preserve"> </w:t>
      </w:r>
      <w:r w:rsidRPr="009217A1">
        <w:rPr>
          <w:rFonts w:ascii="Arial" w:hAnsi="Arial" w:cs="Arial"/>
        </w:rPr>
        <w:t xml:space="preserve">The UK’s exist from the EU introduced new tariffs for the UK products being sold in the EU market. </w:t>
      </w:r>
      <w:r w:rsidR="005476D0" w:rsidRPr="009217A1">
        <w:rPr>
          <w:rFonts w:ascii="Arial" w:hAnsi="Arial" w:cs="Arial"/>
        </w:rPr>
        <w:t xml:space="preserve"> Brexit made it difficult for products, services, and </w:t>
      </w:r>
      <w:r w:rsidR="0054563A" w:rsidRPr="009217A1">
        <w:rPr>
          <w:rFonts w:ascii="Arial" w:hAnsi="Arial" w:cs="Arial"/>
        </w:rPr>
        <w:t>labour</w:t>
      </w:r>
      <w:r w:rsidR="005476D0" w:rsidRPr="009217A1">
        <w:rPr>
          <w:rFonts w:ascii="Arial" w:hAnsi="Arial" w:cs="Arial"/>
        </w:rPr>
        <w:t xml:space="preserve"> to move freely in Europe by introducing high tariff. </w:t>
      </w:r>
      <w:r w:rsidR="00D078DC" w:rsidRPr="009217A1">
        <w:rPr>
          <w:rFonts w:ascii="Arial" w:hAnsi="Arial" w:cs="Arial"/>
        </w:rPr>
        <w:t xml:space="preserve">Brexit also introduced </w:t>
      </w:r>
      <w:r w:rsidR="006B5546" w:rsidRPr="009217A1">
        <w:rPr>
          <w:rFonts w:ascii="Arial" w:hAnsi="Arial" w:cs="Arial"/>
        </w:rPr>
        <w:t>new custom checks that affect</w:t>
      </w:r>
      <w:r w:rsidR="00D078DC" w:rsidRPr="009217A1">
        <w:rPr>
          <w:rFonts w:ascii="Arial" w:hAnsi="Arial" w:cs="Arial"/>
        </w:rPr>
        <w:t xml:space="preserve"> automotive companies by slowing down their production</w:t>
      </w:r>
      <w:r w:rsidR="00FF3F73" w:rsidRPr="009217A1">
        <w:rPr>
          <w:rFonts w:ascii="Arial" w:hAnsi="Arial" w:cs="Arial"/>
        </w:rPr>
        <w:t xml:space="preserve"> (</w:t>
      </w:r>
      <w:r w:rsidR="00BA5E91" w:rsidRPr="009217A1">
        <w:rPr>
          <w:rFonts w:ascii="Arial" w:hAnsi="Arial" w:cs="Arial"/>
        </w:rPr>
        <w:t>ACEA. 2025</w:t>
      </w:r>
      <w:r w:rsidR="00FF3F73" w:rsidRPr="009217A1">
        <w:rPr>
          <w:rFonts w:ascii="Arial" w:hAnsi="Arial" w:cs="Arial"/>
        </w:rPr>
        <w:t>)</w:t>
      </w:r>
      <w:r w:rsidR="00D078DC" w:rsidRPr="009217A1">
        <w:rPr>
          <w:rFonts w:ascii="Arial" w:hAnsi="Arial" w:cs="Arial"/>
        </w:rPr>
        <w:t xml:space="preserve">. </w:t>
      </w:r>
      <w:r w:rsidR="0023625B" w:rsidRPr="009217A1">
        <w:rPr>
          <w:rFonts w:ascii="Arial" w:hAnsi="Arial" w:cs="Arial"/>
        </w:rPr>
        <w:t xml:space="preserve">Moreover, the changing </w:t>
      </w:r>
      <w:r w:rsidR="0023625B" w:rsidRPr="009217A1">
        <w:rPr>
          <w:rFonts w:ascii="Arial" w:hAnsi="Arial" w:cs="Arial"/>
        </w:rPr>
        <w:lastRenderedPageBreak/>
        <w:t>consumer preferences and demand influences the UK automobile sector in various ways</w:t>
      </w:r>
      <w:r w:rsidR="00BA5E91" w:rsidRPr="009217A1">
        <w:rPr>
          <w:rFonts w:ascii="Arial" w:hAnsi="Arial" w:cs="Arial"/>
        </w:rPr>
        <w:t xml:space="preserve"> (Feng, 2025)</w:t>
      </w:r>
      <w:r w:rsidR="0023625B" w:rsidRPr="009217A1">
        <w:rPr>
          <w:rFonts w:ascii="Arial" w:hAnsi="Arial" w:cs="Arial"/>
        </w:rPr>
        <w:t xml:space="preserve">. Many UK consumers </w:t>
      </w:r>
      <w:r w:rsidR="00CB5AC2" w:rsidRPr="009217A1">
        <w:rPr>
          <w:rFonts w:ascii="Arial" w:hAnsi="Arial" w:cs="Arial"/>
        </w:rPr>
        <w:t>are moving away from the petrol and diesel vehicles to</w:t>
      </w:r>
      <w:r w:rsidR="0023625B" w:rsidRPr="009217A1">
        <w:rPr>
          <w:rFonts w:ascii="Arial" w:hAnsi="Arial" w:cs="Arial"/>
        </w:rPr>
        <w:t xml:space="preserve"> electric vehicles (EVs) </w:t>
      </w:r>
      <w:r w:rsidR="00CB5AC2" w:rsidRPr="009217A1">
        <w:rPr>
          <w:rFonts w:ascii="Arial" w:hAnsi="Arial" w:cs="Arial"/>
        </w:rPr>
        <w:t>because of the government incentives and environmental concerns</w:t>
      </w:r>
      <w:r w:rsidR="00FF3F73" w:rsidRPr="009217A1">
        <w:rPr>
          <w:rFonts w:ascii="Arial" w:hAnsi="Arial" w:cs="Arial"/>
        </w:rPr>
        <w:t xml:space="preserve"> (</w:t>
      </w:r>
      <w:r w:rsidR="00BA5E91" w:rsidRPr="009217A1">
        <w:rPr>
          <w:rFonts w:ascii="Arial" w:hAnsi="Arial" w:cs="Arial"/>
        </w:rPr>
        <w:t>ACEA. 2025</w:t>
      </w:r>
      <w:r w:rsidR="00FF3F73" w:rsidRPr="009217A1">
        <w:rPr>
          <w:rFonts w:ascii="Arial" w:hAnsi="Arial" w:cs="Arial"/>
        </w:rPr>
        <w:t>)</w:t>
      </w:r>
      <w:r w:rsidR="00CB5AC2" w:rsidRPr="009217A1">
        <w:rPr>
          <w:rFonts w:ascii="Arial" w:hAnsi="Arial" w:cs="Arial"/>
        </w:rPr>
        <w:t xml:space="preserve">. </w:t>
      </w:r>
      <w:r w:rsidR="00FF3F73" w:rsidRPr="009217A1">
        <w:rPr>
          <w:rFonts w:ascii="Arial" w:hAnsi="Arial" w:cs="Arial"/>
        </w:rPr>
        <w:t xml:space="preserve">Figure 3 below shows that 57% of the UK consumers prefer buying either hybrid or electric vehicles, which is likely to increase the demand </w:t>
      </w:r>
      <w:r w:rsidR="00B41367" w:rsidRPr="009217A1">
        <w:rPr>
          <w:rFonts w:ascii="Arial" w:hAnsi="Arial" w:cs="Arial"/>
        </w:rPr>
        <w:t>for electric</w:t>
      </w:r>
      <w:r w:rsidR="00FF3F73" w:rsidRPr="009217A1">
        <w:rPr>
          <w:rFonts w:ascii="Arial" w:hAnsi="Arial" w:cs="Arial"/>
        </w:rPr>
        <w:t xml:space="preserve"> vehicles in the UK.</w:t>
      </w:r>
      <w:r w:rsidR="00B41367" w:rsidRPr="009217A1">
        <w:rPr>
          <w:rFonts w:ascii="Arial" w:hAnsi="Arial" w:cs="Arial"/>
        </w:rPr>
        <w:t xml:space="preserve">  The inflation and economic slump affects consumers’ purchasing power and the company sales. </w:t>
      </w:r>
    </w:p>
    <w:p w14:paraId="518CFAA2" w14:textId="77777777" w:rsidR="00FF3F73" w:rsidRPr="009217A1" w:rsidRDefault="00FF3F73" w:rsidP="009217A1">
      <w:pPr>
        <w:spacing w:line="360" w:lineRule="auto"/>
        <w:jc w:val="both"/>
        <w:rPr>
          <w:rFonts w:ascii="Arial" w:hAnsi="Arial" w:cs="Arial"/>
        </w:rPr>
      </w:pPr>
    </w:p>
    <w:p w14:paraId="518CFAA3" w14:textId="77777777" w:rsidR="00FF3F73" w:rsidRPr="009217A1" w:rsidRDefault="00E51707" w:rsidP="009217A1">
      <w:pPr>
        <w:spacing w:line="360" w:lineRule="auto"/>
        <w:jc w:val="both"/>
        <w:rPr>
          <w:rFonts w:ascii="Arial" w:hAnsi="Arial" w:cs="Arial"/>
        </w:rPr>
      </w:pPr>
      <w:r w:rsidRPr="009217A1">
        <w:rPr>
          <w:rFonts w:ascii="Arial" w:hAnsi="Arial" w:cs="Arial"/>
          <w:noProof/>
          <w:lang w:val="en-US"/>
        </w:rPr>
        <w:drawing>
          <wp:inline distT="0" distB="0" distL="0" distR="0" wp14:anchorId="518CFB74" wp14:editId="518CFB75">
            <wp:extent cx="4568190" cy="27844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4577266" cy="2790029"/>
                    </a:xfrm>
                    <a:prstGeom prst="rect">
                      <a:avLst/>
                    </a:prstGeom>
                    <a:noFill/>
                    <a:ln w="9525">
                      <a:noFill/>
                      <a:miter lim="800000"/>
                      <a:headEnd/>
                      <a:tailEnd/>
                    </a:ln>
                  </pic:spPr>
                </pic:pic>
              </a:graphicData>
            </a:graphic>
          </wp:inline>
        </w:drawing>
      </w:r>
    </w:p>
    <w:p w14:paraId="518CFAA4" w14:textId="77777777" w:rsidR="00FF3F73" w:rsidRPr="009217A1" w:rsidRDefault="00FF3F73" w:rsidP="009217A1">
      <w:pPr>
        <w:spacing w:line="360" w:lineRule="auto"/>
        <w:jc w:val="both"/>
        <w:rPr>
          <w:rFonts w:ascii="Arial" w:hAnsi="Arial" w:cs="Arial"/>
        </w:rPr>
      </w:pPr>
      <w:r w:rsidRPr="009217A1">
        <w:rPr>
          <w:rFonts w:ascii="Arial" w:hAnsi="Arial" w:cs="Arial"/>
        </w:rPr>
        <w:t xml:space="preserve">Figure 3: Types of cars current car owners consider buying next </w:t>
      </w:r>
    </w:p>
    <w:p w14:paraId="518CFAA5" w14:textId="77777777" w:rsidR="00FF3F73" w:rsidRPr="009217A1" w:rsidRDefault="00FF3F73" w:rsidP="009217A1">
      <w:pPr>
        <w:spacing w:line="360" w:lineRule="auto"/>
        <w:jc w:val="both"/>
        <w:rPr>
          <w:rFonts w:ascii="Arial" w:hAnsi="Arial" w:cs="Arial"/>
        </w:rPr>
      </w:pPr>
      <w:r w:rsidRPr="009217A1">
        <w:rPr>
          <w:rFonts w:ascii="Arial" w:hAnsi="Arial" w:cs="Arial"/>
        </w:rPr>
        <w:t xml:space="preserve">Source: </w:t>
      </w:r>
      <w:r w:rsidR="00E56E8D" w:rsidRPr="009217A1">
        <w:rPr>
          <w:rFonts w:ascii="Arial" w:hAnsi="Arial" w:cs="Arial"/>
        </w:rPr>
        <w:t>Kantar (2023)</w:t>
      </w:r>
    </w:p>
    <w:p w14:paraId="518CFAA6" w14:textId="77777777" w:rsidR="00FF3F73" w:rsidRPr="009217A1" w:rsidRDefault="001A2654" w:rsidP="009217A1">
      <w:pPr>
        <w:spacing w:line="360" w:lineRule="auto"/>
        <w:jc w:val="both"/>
        <w:rPr>
          <w:rFonts w:ascii="Arial" w:hAnsi="Arial" w:cs="Arial"/>
        </w:rPr>
      </w:pPr>
      <w:r w:rsidRPr="009217A1">
        <w:rPr>
          <w:rFonts w:ascii="Arial" w:hAnsi="Arial" w:cs="Arial"/>
          <w:b/>
        </w:rPr>
        <w:t>Social Factors</w:t>
      </w:r>
      <w:r w:rsidRPr="009217A1">
        <w:rPr>
          <w:rFonts w:ascii="Arial" w:hAnsi="Arial" w:cs="Arial"/>
        </w:rPr>
        <w:t xml:space="preserve">: </w:t>
      </w:r>
      <w:r w:rsidR="00777BC6" w:rsidRPr="009217A1">
        <w:rPr>
          <w:rFonts w:ascii="Arial" w:hAnsi="Arial" w:cs="Arial"/>
        </w:rPr>
        <w:t>They include cultural and demographic aspects of the external macro-environment which affect the company’s possible market size and customer needs. For instance, the UK consumers tend to have strong beliefs in their local brand, which influences companies localise their products</w:t>
      </w:r>
      <w:r w:rsidR="00BA5E91" w:rsidRPr="009217A1">
        <w:rPr>
          <w:rFonts w:ascii="Arial" w:hAnsi="Arial" w:cs="Arial"/>
        </w:rPr>
        <w:t xml:space="preserve"> (ACEA. 2025)</w:t>
      </w:r>
      <w:r w:rsidR="00777BC6" w:rsidRPr="009217A1">
        <w:rPr>
          <w:rFonts w:ascii="Arial" w:hAnsi="Arial" w:cs="Arial"/>
        </w:rPr>
        <w:t>. The UK automobile is one of the leading employers in the country. Therefore, the closure of Honda’s Swindon factory affected many people in the UK, increasing unemployment rate. The introduction of EVs requires people to acquire new skills to operate them</w:t>
      </w:r>
      <w:r w:rsidR="00BA5E91" w:rsidRPr="009217A1">
        <w:rPr>
          <w:rFonts w:ascii="Arial" w:hAnsi="Arial" w:cs="Arial"/>
        </w:rPr>
        <w:t xml:space="preserve"> (ACEA. 2025)</w:t>
      </w:r>
      <w:r w:rsidR="00777BC6" w:rsidRPr="009217A1">
        <w:rPr>
          <w:rFonts w:ascii="Arial" w:hAnsi="Arial" w:cs="Arial"/>
        </w:rPr>
        <w:t xml:space="preserve">. </w:t>
      </w:r>
      <w:r w:rsidR="006E359C" w:rsidRPr="009217A1">
        <w:rPr>
          <w:rFonts w:ascii="Arial" w:hAnsi="Arial" w:cs="Arial"/>
        </w:rPr>
        <w:t xml:space="preserve">The </w:t>
      </w:r>
      <w:r w:rsidR="00E926AF" w:rsidRPr="009217A1">
        <w:rPr>
          <w:rFonts w:ascii="Arial" w:hAnsi="Arial" w:cs="Arial"/>
        </w:rPr>
        <w:t>increasing</w:t>
      </w:r>
      <w:r w:rsidR="006E359C" w:rsidRPr="009217A1">
        <w:rPr>
          <w:rFonts w:ascii="Arial" w:hAnsi="Arial" w:cs="Arial"/>
        </w:rPr>
        <w:t xml:space="preserve"> demand of electric vehicles, shown in table 1 below will benefit Honda. </w:t>
      </w:r>
      <w:r w:rsidR="006B5FFF" w:rsidRPr="009217A1">
        <w:rPr>
          <w:rFonts w:ascii="Arial" w:hAnsi="Arial" w:cs="Arial"/>
        </w:rPr>
        <w:t xml:space="preserve"> </w:t>
      </w:r>
    </w:p>
    <w:p w14:paraId="518CFAA7" w14:textId="77777777" w:rsidR="00BB7C01" w:rsidRPr="009217A1" w:rsidRDefault="00BB7C01" w:rsidP="009217A1">
      <w:pPr>
        <w:spacing w:line="360" w:lineRule="auto"/>
        <w:jc w:val="both"/>
        <w:rPr>
          <w:rFonts w:ascii="Arial" w:hAnsi="Arial" w:cs="Arial"/>
        </w:rPr>
      </w:pPr>
      <w:r w:rsidRPr="009217A1">
        <w:rPr>
          <w:rFonts w:ascii="Arial" w:hAnsi="Arial" w:cs="Arial"/>
          <w:noProof/>
          <w:lang w:val="en-US"/>
        </w:rPr>
        <w:lastRenderedPageBreak/>
        <w:drawing>
          <wp:inline distT="0" distB="0" distL="0" distR="0" wp14:anchorId="518CFB76" wp14:editId="518CFB77">
            <wp:extent cx="5288274" cy="244130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5295982" cy="2444868"/>
                    </a:xfrm>
                    <a:prstGeom prst="rect">
                      <a:avLst/>
                    </a:prstGeom>
                    <a:noFill/>
                    <a:ln w="9525">
                      <a:noFill/>
                      <a:miter lim="800000"/>
                      <a:headEnd/>
                      <a:tailEnd/>
                    </a:ln>
                  </pic:spPr>
                </pic:pic>
              </a:graphicData>
            </a:graphic>
          </wp:inline>
        </w:drawing>
      </w:r>
    </w:p>
    <w:p w14:paraId="518CFAA8" w14:textId="77777777" w:rsidR="00BB7C01" w:rsidRPr="009217A1" w:rsidRDefault="00AE2A5C" w:rsidP="009217A1">
      <w:pPr>
        <w:spacing w:line="360" w:lineRule="auto"/>
        <w:jc w:val="both"/>
        <w:rPr>
          <w:rFonts w:ascii="Arial" w:hAnsi="Arial" w:cs="Arial"/>
        </w:rPr>
      </w:pPr>
      <w:r w:rsidRPr="009217A1">
        <w:rPr>
          <w:rFonts w:ascii="Arial" w:hAnsi="Arial" w:cs="Arial"/>
        </w:rPr>
        <w:t>Table 1</w:t>
      </w:r>
      <w:r w:rsidR="0054563A" w:rsidRPr="009217A1">
        <w:rPr>
          <w:rFonts w:ascii="Arial" w:hAnsi="Arial" w:cs="Arial"/>
        </w:rPr>
        <w:t>:</w:t>
      </w:r>
      <w:r w:rsidR="00BB7C01" w:rsidRPr="009217A1">
        <w:rPr>
          <w:rFonts w:ascii="Arial" w:hAnsi="Arial" w:cs="Arial"/>
        </w:rPr>
        <w:t xml:space="preserve"> Number of EVs sold in the UK from 2010 to 2023</w:t>
      </w:r>
    </w:p>
    <w:p w14:paraId="518CFAA9" w14:textId="77777777" w:rsidR="00BB7C01" w:rsidRPr="009217A1" w:rsidRDefault="00BB7C01" w:rsidP="009217A1">
      <w:pPr>
        <w:spacing w:line="360" w:lineRule="auto"/>
        <w:jc w:val="both"/>
        <w:rPr>
          <w:rFonts w:ascii="Arial" w:hAnsi="Arial" w:cs="Arial"/>
        </w:rPr>
      </w:pPr>
      <w:r w:rsidRPr="009217A1">
        <w:rPr>
          <w:rFonts w:ascii="Arial" w:hAnsi="Arial" w:cs="Arial"/>
        </w:rPr>
        <w:t xml:space="preserve">Source: </w:t>
      </w:r>
      <w:r w:rsidR="0048582F" w:rsidRPr="009217A1">
        <w:rPr>
          <w:rFonts w:ascii="Arial" w:hAnsi="Arial" w:cs="Arial"/>
        </w:rPr>
        <w:t>Road Genius (2024a)</w:t>
      </w:r>
    </w:p>
    <w:p w14:paraId="518CFAAA" w14:textId="77777777" w:rsidR="00A11725" w:rsidRPr="009217A1" w:rsidRDefault="00BB7C01" w:rsidP="009217A1">
      <w:pPr>
        <w:spacing w:line="360" w:lineRule="auto"/>
        <w:jc w:val="both"/>
        <w:rPr>
          <w:rFonts w:ascii="Arial" w:hAnsi="Arial" w:cs="Arial"/>
        </w:rPr>
      </w:pPr>
      <w:r w:rsidRPr="009217A1">
        <w:rPr>
          <w:rFonts w:ascii="Arial" w:hAnsi="Arial" w:cs="Arial"/>
          <w:b/>
        </w:rPr>
        <w:t>Technological Factors</w:t>
      </w:r>
      <w:r w:rsidRPr="009217A1">
        <w:rPr>
          <w:rFonts w:ascii="Arial" w:hAnsi="Arial" w:cs="Arial"/>
        </w:rPr>
        <w:t xml:space="preserve">: </w:t>
      </w:r>
      <w:r w:rsidR="00020F24" w:rsidRPr="009217A1">
        <w:rPr>
          <w:rFonts w:ascii="Arial" w:hAnsi="Arial" w:cs="Arial"/>
        </w:rPr>
        <w:t xml:space="preserve">The UK </w:t>
      </w:r>
      <w:r w:rsidR="00CB1345" w:rsidRPr="009217A1">
        <w:rPr>
          <w:rFonts w:ascii="Arial" w:hAnsi="Arial" w:cs="Arial"/>
        </w:rPr>
        <w:t>government</w:t>
      </w:r>
      <w:r w:rsidR="0065616B" w:rsidRPr="009217A1">
        <w:rPr>
          <w:rFonts w:ascii="Arial" w:hAnsi="Arial" w:cs="Arial"/>
        </w:rPr>
        <w:t xml:space="preserve"> </w:t>
      </w:r>
      <w:r w:rsidR="00F13CDB" w:rsidRPr="009217A1">
        <w:rPr>
          <w:rFonts w:ascii="Arial" w:hAnsi="Arial" w:cs="Arial"/>
        </w:rPr>
        <w:t>EV charging stations to encourage many people buy EVs in the country. The table below shows how the number of EV charging stations has been increasing in the UK</w:t>
      </w:r>
      <w:r w:rsidR="0065616B" w:rsidRPr="009217A1">
        <w:rPr>
          <w:rFonts w:ascii="Arial" w:hAnsi="Arial" w:cs="Arial"/>
        </w:rPr>
        <w:t xml:space="preserve">. </w:t>
      </w:r>
      <w:r w:rsidR="00361FDE" w:rsidRPr="009217A1">
        <w:rPr>
          <w:rFonts w:ascii="Arial" w:hAnsi="Arial" w:cs="Arial"/>
        </w:rPr>
        <w:t>Similarly</w:t>
      </w:r>
      <w:r w:rsidR="00AE420C" w:rsidRPr="009217A1">
        <w:rPr>
          <w:rFonts w:ascii="Arial" w:hAnsi="Arial" w:cs="Arial"/>
        </w:rPr>
        <w:t xml:space="preserve">, </w:t>
      </w:r>
      <w:r w:rsidR="00361FDE" w:rsidRPr="009217A1">
        <w:rPr>
          <w:rFonts w:ascii="Arial" w:hAnsi="Arial" w:cs="Arial"/>
        </w:rPr>
        <w:t xml:space="preserve">companies have adopted </w:t>
      </w:r>
      <w:r w:rsidR="00AE420C" w:rsidRPr="009217A1">
        <w:rPr>
          <w:rFonts w:ascii="Arial" w:hAnsi="Arial" w:cs="Arial"/>
        </w:rPr>
        <w:t>autono</w:t>
      </w:r>
      <w:r w:rsidR="00C363A3" w:rsidRPr="009217A1">
        <w:rPr>
          <w:rFonts w:ascii="Arial" w:hAnsi="Arial" w:cs="Arial"/>
        </w:rPr>
        <w:t>mo</w:t>
      </w:r>
      <w:r w:rsidR="00AE420C" w:rsidRPr="009217A1">
        <w:rPr>
          <w:rFonts w:ascii="Arial" w:hAnsi="Arial" w:cs="Arial"/>
        </w:rPr>
        <w:t>us driving</w:t>
      </w:r>
      <w:r w:rsidR="00CB1345" w:rsidRPr="009217A1">
        <w:rPr>
          <w:rFonts w:ascii="Arial" w:hAnsi="Arial" w:cs="Arial"/>
        </w:rPr>
        <w:t xml:space="preserve"> </w:t>
      </w:r>
      <w:r w:rsidR="0054563A" w:rsidRPr="009217A1">
        <w:rPr>
          <w:rFonts w:ascii="Arial" w:hAnsi="Arial" w:cs="Arial"/>
        </w:rPr>
        <w:t>a</w:t>
      </w:r>
      <w:r w:rsidR="00CB1345" w:rsidRPr="009217A1">
        <w:rPr>
          <w:rFonts w:ascii="Arial" w:hAnsi="Arial" w:cs="Arial"/>
        </w:rPr>
        <w:t>nd connected mobility</w:t>
      </w:r>
      <w:r w:rsidR="00AE420C" w:rsidRPr="009217A1">
        <w:rPr>
          <w:rFonts w:ascii="Arial" w:hAnsi="Arial" w:cs="Arial"/>
        </w:rPr>
        <w:t xml:space="preserve"> </w:t>
      </w:r>
      <w:r w:rsidR="00361FDE" w:rsidRPr="009217A1">
        <w:rPr>
          <w:rFonts w:ascii="Arial" w:hAnsi="Arial" w:cs="Arial"/>
        </w:rPr>
        <w:t xml:space="preserve">technology to improve customer </w:t>
      </w:r>
      <w:r w:rsidR="00CB1345" w:rsidRPr="009217A1">
        <w:rPr>
          <w:rFonts w:ascii="Arial" w:hAnsi="Arial" w:cs="Arial"/>
        </w:rPr>
        <w:t xml:space="preserve">driving </w:t>
      </w:r>
      <w:r w:rsidR="00361FDE" w:rsidRPr="009217A1">
        <w:rPr>
          <w:rFonts w:ascii="Arial" w:hAnsi="Arial" w:cs="Arial"/>
        </w:rPr>
        <w:t>experience</w:t>
      </w:r>
      <w:r w:rsidR="00AE420C" w:rsidRPr="009217A1">
        <w:rPr>
          <w:rFonts w:ascii="Arial" w:hAnsi="Arial" w:cs="Arial"/>
        </w:rPr>
        <w:t xml:space="preserve">. </w:t>
      </w:r>
    </w:p>
    <w:p w14:paraId="518CFAAB" w14:textId="77777777" w:rsidR="0065616B" w:rsidRPr="009217A1" w:rsidRDefault="0065616B" w:rsidP="009217A1">
      <w:pPr>
        <w:spacing w:line="360" w:lineRule="auto"/>
        <w:jc w:val="both"/>
        <w:rPr>
          <w:rFonts w:ascii="Arial" w:hAnsi="Arial" w:cs="Arial"/>
        </w:rPr>
      </w:pPr>
      <w:r w:rsidRPr="009217A1">
        <w:rPr>
          <w:rFonts w:ascii="Arial" w:hAnsi="Arial" w:cs="Arial"/>
          <w:noProof/>
          <w:lang w:val="en-US"/>
        </w:rPr>
        <w:drawing>
          <wp:inline distT="0" distB="0" distL="0" distR="0" wp14:anchorId="518CFB78" wp14:editId="518CFB79">
            <wp:extent cx="4974009" cy="280012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4991626" cy="2810046"/>
                    </a:xfrm>
                    <a:prstGeom prst="rect">
                      <a:avLst/>
                    </a:prstGeom>
                    <a:noFill/>
                    <a:ln w="9525">
                      <a:noFill/>
                      <a:miter lim="800000"/>
                      <a:headEnd/>
                      <a:tailEnd/>
                    </a:ln>
                  </pic:spPr>
                </pic:pic>
              </a:graphicData>
            </a:graphic>
          </wp:inline>
        </w:drawing>
      </w:r>
    </w:p>
    <w:p w14:paraId="518CFAAC" w14:textId="77777777" w:rsidR="0065616B" w:rsidRPr="009217A1" w:rsidRDefault="00F13CDB" w:rsidP="009217A1">
      <w:pPr>
        <w:spacing w:line="360" w:lineRule="auto"/>
        <w:jc w:val="both"/>
        <w:rPr>
          <w:rFonts w:ascii="Arial" w:hAnsi="Arial" w:cs="Arial"/>
        </w:rPr>
      </w:pPr>
      <w:r w:rsidRPr="009217A1">
        <w:rPr>
          <w:rFonts w:ascii="Arial" w:hAnsi="Arial" w:cs="Arial"/>
        </w:rPr>
        <w:t>Table 2</w:t>
      </w:r>
      <w:r w:rsidR="0065616B" w:rsidRPr="009217A1">
        <w:rPr>
          <w:rFonts w:ascii="Arial" w:hAnsi="Arial" w:cs="Arial"/>
        </w:rPr>
        <w:t>: Growth of electric vehicle charging stations in the UK</w:t>
      </w:r>
    </w:p>
    <w:p w14:paraId="518CFAAD" w14:textId="77777777" w:rsidR="0065616B" w:rsidRPr="009217A1" w:rsidRDefault="0048582F" w:rsidP="009217A1">
      <w:pPr>
        <w:spacing w:line="360" w:lineRule="auto"/>
        <w:jc w:val="both"/>
        <w:rPr>
          <w:rFonts w:ascii="Arial" w:hAnsi="Arial" w:cs="Arial"/>
        </w:rPr>
      </w:pPr>
      <w:r w:rsidRPr="009217A1">
        <w:rPr>
          <w:rFonts w:ascii="Arial" w:hAnsi="Arial" w:cs="Arial"/>
        </w:rPr>
        <w:t>Source: Road Genius (2024b)</w:t>
      </w:r>
    </w:p>
    <w:p w14:paraId="518CFAAE" w14:textId="77777777" w:rsidR="00182000" w:rsidRPr="009217A1" w:rsidRDefault="00C363A3" w:rsidP="009217A1">
      <w:pPr>
        <w:spacing w:line="360" w:lineRule="auto"/>
        <w:jc w:val="both"/>
        <w:rPr>
          <w:rFonts w:ascii="Arial" w:hAnsi="Arial" w:cs="Arial"/>
        </w:rPr>
      </w:pPr>
      <w:r w:rsidRPr="009217A1">
        <w:rPr>
          <w:rFonts w:ascii="Arial" w:hAnsi="Arial" w:cs="Arial"/>
          <w:b/>
        </w:rPr>
        <w:lastRenderedPageBreak/>
        <w:t xml:space="preserve">Environmental </w:t>
      </w:r>
      <w:r w:rsidR="00F13CDB" w:rsidRPr="009217A1">
        <w:rPr>
          <w:rFonts w:ascii="Arial" w:hAnsi="Arial" w:cs="Arial"/>
          <w:b/>
        </w:rPr>
        <w:t>Factors</w:t>
      </w:r>
      <w:r w:rsidR="00F13CDB" w:rsidRPr="009217A1">
        <w:rPr>
          <w:rFonts w:ascii="Arial" w:hAnsi="Arial" w:cs="Arial"/>
        </w:rPr>
        <w:t>: The</w:t>
      </w:r>
      <w:r w:rsidRPr="009217A1">
        <w:rPr>
          <w:rFonts w:ascii="Arial" w:hAnsi="Arial" w:cs="Arial"/>
        </w:rPr>
        <w:t xml:space="preserve"> transition towards EVs is expected to reduce </w:t>
      </w:r>
      <w:r w:rsidR="00502E83" w:rsidRPr="009217A1">
        <w:rPr>
          <w:rFonts w:ascii="Arial" w:hAnsi="Arial" w:cs="Arial"/>
        </w:rPr>
        <w:t>these emissions and</w:t>
      </w:r>
      <w:r w:rsidRPr="009217A1">
        <w:rPr>
          <w:rFonts w:ascii="Arial" w:hAnsi="Arial" w:cs="Arial"/>
        </w:rPr>
        <w:t xml:space="preserve"> help the country achieve its zero emission targets</w:t>
      </w:r>
      <w:r w:rsidR="00BA5E91" w:rsidRPr="009217A1">
        <w:rPr>
          <w:rFonts w:ascii="Arial" w:hAnsi="Arial" w:cs="Arial"/>
        </w:rPr>
        <w:t xml:space="preserve"> (ACEA. 2025)</w:t>
      </w:r>
      <w:r w:rsidR="00502E83" w:rsidRPr="009217A1">
        <w:rPr>
          <w:rFonts w:ascii="Arial" w:hAnsi="Arial" w:cs="Arial"/>
        </w:rPr>
        <w:t>. The government offers incentives to encourage transition towards EVs and clean energy, including building charging stations across the country</w:t>
      </w:r>
      <w:r w:rsidR="00BA5E91" w:rsidRPr="009217A1">
        <w:rPr>
          <w:rFonts w:ascii="Arial" w:hAnsi="Arial" w:cs="Arial"/>
        </w:rPr>
        <w:t xml:space="preserve"> (ACEA. 2025)</w:t>
      </w:r>
      <w:r w:rsidR="00502E83" w:rsidRPr="009217A1">
        <w:rPr>
          <w:rFonts w:ascii="Arial" w:hAnsi="Arial" w:cs="Arial"/>
        </w:rPr>
        <w:t xml:space="preserve">. </w:t>
      </w:r>
      <w:r w:rsidR="00BB3C78" w:rsidRPr="009217A1">
        <w:rPr>
          <w:rFonts w:ascii="Arial" w:hAnsi="Arial" w:cs="Arial"/>
        </w:rPr>
        <w:t xml:space="preserve">Many companies are also adopting circular economy and recycling to minimise their environmental impact. </w:t>
      </w:r>
      <w:r w:rsidR="0015643C" w:rsidRPr="009217A1">
        <w:rPr>
          <w:rFonts w:ascii="Arial" w:hAnsi="Arial" w:cs="Arial"/>
        </w:rPr>
        <w:t xml:space="preserve">Recycling helps automotive companies to recycle EV battery that have materials like nickel, cobalt, and </w:t>
      </w:r>
      <w:r w:rsidR="00DA7B41" w:rsidRPr="009217A1">
        <w:rPr>
          <w:rFonts w:ascii="Arial" w:hAnsi="Arial" w:cs="Arial"/>
        </w:rPr>
        <w:t>Lithuanian</w:t>
      </w:r>
      <w:r w:rsidR="0015643C" w:rsidRPr="009217A1">
        <w:rPr>
          <w:rFonts w:ascii="Arial" w:hAnsi="Arial" w:cs="Arial"/>
        </w:rPr>
        <w:t xml:space="preserve"> and reuse the</w:t>
      </w:r>
      <w:r w:rsidR="00DA7B41" w:rsidRPr="009217A1">
        <w:rPr>
          <w:rFonts w:ascii="Arial" w:hAnsi="Arial" w:cs="Arial"/>
        </w:rPr>
        <w:t>m to produce new batteries</w:t>
      </w:r>
      <w:r w:rsidR="00BA5E91" w:rsidRPr="009217A1">
        <w:rPr>
          <w:rFonts w:ascii="Arial" w:hAnsi="Arial" w:cs="Arial"/>
        </w:rPr>
        <w:t xml:space="preserve"> (ACEA. 2025)</w:t>
      </w:r>
      <w:r w:rsidR="00DA7B41" w:rsidRPr="009217A1">
        <w:rPr>
          <w:rFonts w:ascii="Arial" w:hAnsi="Arial" w:cs="Arial"/>
        </w:rPr>
        <w:t xml:space="preserve">. </w:t>
      </w:r>
      <w:r w:rsidR="0015643C" w:rsidRPr="009217A1">
        <w:rPr>
          <w:rFonts w:ascii="Arial" w:hAnsi="Arial" w:cs="Arial"/>
        </w:rPr>
        <w:t xml:space="preserve"> </w:t>
      </w:r>
    </w:p>
    <w:p w14:paraId="518CFAAF" w14:textId="77777777" w:rsidR="003B6A39" w:rsidRPr="009217A1" w:rsidRDefault="00BB5694" w:rsidP="009217A1">
      <w:pPr>
        <w:spacing w:line="360" w:lineRule="auto"/>
        <w:jc w:val="both"/>
        <w:rPr>
          <w:rFonts w:ascii="Arial" w:hAnsi="Arial" w:cs="Arial"/>
        </w:rPr>
      </w:pPr>
      <w:r w:rsidRPr="009217A1">
        <w:rPr>
          <w:rFonts w:ascii="Arial" w:hAnsi="Arial" w:cs="Arial"/>
          <w:b/>
        </w:rPr>
        <w:t>Legal factors:</w:t>
      </w:r>
      <w:r w:rsidRPr="009217A1">
        <w:rPr>
          <w:rFonts w:ascii="Arial" w:hAnsi="Arial" w:cs="Arial"/>
        </w:rPr>
        <w:t xml:space="preserve"> </w:t>
      </w:r>
      <w:r w:rsidR="003F05BE" w:rsidRPr="009217A1">
        <w:rPr>
          <w:rFonts w:ascii="Arial" w:hAnsi="Arial" w:cs="Arial"/>
        </w:rPr>
        <w:t>Companies must comply with the established UK’s working hours</w:t>
      </w:r>
      <w:r w:rsidR="00A11725" w:rsidRPr="009217A1">
        <w:rPr>
          <w:rFonts w:ascii="Arial" w:hAnsi="Arial" w:cs="Arial"/>
        </w:rPr>
        <w:t>, safety regulations,</w:t>
      </w:r>
      <w:r w:rsidR="003F05BE" w:rsidRPr="009217A1">
        <w:rPr>
          <w:rFonts w:ascii="Arial" w:hAnsi="Arial" w:cs="Arial"/>
        </w:rPr>
        <w:t xml:space="preserve"> and minimum wages</w:t>
      </w:r>
      <w:r w:rsidR="00F9520B" w:rsidRPr="009217A1">
        <w:rPr>
          <w:rFonts w:ascii="Arial" w:hAnsi="Arial" w:cs="Arial"/>
        </w:rPr>
        <w:t>, whi</w:t>
      </w:r>
      <w:r w:rsidR="003B6A39" w:rsidRPr="009217A1">
        <w:rPr>
          <w:rFonts w:ascii="Arial" w:hAnsi="Arial" w:cs="Arial"/>
        </w:rPr>
        <w:t>ch could increase its wage bill, as shown in figure 6 below</w:t>
      </w:r>
      <w:r w:rsidR="00A11725" w:rsidRPr="009217A1">
        <w:rPr>
          <w:rFonts w:ascii="Arial" w:hAnsi="Arial" w:cs="Arial"/>
        </w:rPr>
        <w:t xml:space="preserve"> </w:t>
      </w:r>
      <w:r w:rsidR="00BA5E91" w:rsidRPr="009217A1">
        <w:rPr>
          <w:rFonts w:ascii="Arial" w:hAnsi="Arial" w:cs="Arial"/>
        </w:rPr>
        <w:t>(Feng, 2025)</w:t>
      </w:r>
      <w:r w:rsidR="00384449" w:rsidRPr="009217A1">
        <w:rPr>
          <w:rFonts w:ascii="Arial" w:hAnsi="Arial" w:cs="Arial"/>
        </w:rPr>
        <w:t xml:space="preserve">. Other </w:t>
      </w:r>
      <w:r w:rsidR="00EC16B2" w:rsidRPr="009217A1">
        <w:rPr>
          <w:rFonts w:ascii="Arial" w:hAnsi="Arial" w:cs="Arial"/>
        </w:rPr>
        <w:t xml:space="preserve">regulations that Honda must follow include </w:t>
      </w:r>
      <w:r w:rsidR="00384449" w:rsidRPr="009217A1">
        <w:rPr>
          <w:rFonts w:ascii="Arial" w:hAnsi="Arial" w:cs="Arial"/>
        </w:rPr>
        <w:t>consumer rights</w:t>
      </w:r>
      <w:r w:rsidR="00EC16B2" w:rsidRPr="009217A1">
        <w:rPr>
          <w:rFonts w:ascii="Arial" w:hAnsi="Arial" w:cs="Arial"/>
        </w:rPr>
        <w:t xml:space="preserve">, </w:t>
      </w:r>
      <w:r w:rsidR="0054563A" w:rsidRPr="009217A1">
        <w:rPr>
          <w:rFonts w:ascii="Arial" w:hAnsi="Arial" w:cs="Arial"/>
        </w:rPr>
        <w:t>labour</w:t>
      </w:r>
      <w:r w:rsidR="00EC16B2" w:rsidRPr="009217A1">
        <w:rPr>
          <w:rFonts w:ascii="Arial" w:hAnsi="Arial" w:cs="Arial"/>
        </w:rPr>
        <w:t xml:space="preserve"> laws, employment rights,</w:t>
      </w:r>
      <w:r w:rsidR="00384449" w:rsidRPr="009217A1">
        <w:rPr>
          <w:rFonts w:ascii="Arial" w:hAnsi="Arial" w:cs="Arial"/>
        </w:rPr>
        <w:t xml:space="preserve"> and warranty laws. </w:t>
      </w:r>
    </w:p>
    <w:p w14:paraId="518CFAB0" w14:textId="77777777" w:rsidR="00EC16B2" w:rsidRPr="009217A1" w:rsidRDefault="00EC16B2" w:rsidP="009217A1">
      <w:pPr>
        <w:spacing w:line="360" w:lineRule="auto"/>
        <w:jc w:val="both"/>
        <w:rPr>
          <w:rFonts w:ascii="Arial" w:hAnsi="Arial" w:cs="Arial"/>
        </w:rPr>
      </w:pPr>
    </w:p>
    <w:p w14:paraId="518CFAB1" w14:textId="77777777" w:rsidR="003B6A39" w:rsidRPr="009217A1" w:rsidRDefault="003B6A39" w:rsidP="009217A1">
      <w:pPr>
        <w:spacing w:line="360" w:lineRule="auto"/>
        <w:jc w:val="both"/>
        <w:rPr>
          <w:rFonts w:ascii="Arial" w:hAnsi="Arial" w:cs="Arial"/>
        </w:rPr>
      </w:pPr>
      <w:r w:rsidRPr="009217A1">
        <w:rPr>
          <w:rFonts w:ascii="Arial" w:hAnsi="Arial" w:cs="Arial"/>
          <w:noProof/>
          <w:lang w:val="en-US"/>
        </w:rPr>
        <w:drawing>
          <wp:inline distT="0" distB="0" distL="0" distR="0" wp14:anchorId="518CFB7A" wp14:editId="518CFB7B">
            <wp:extent cx="5523307" cy="20687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srcRect/>
                    <a:stretch>
                      <a:fillRect/>
                    </a:stretch>
                  </pic:blipFill>
                  <pic:spPr bwMode="auto">
                    <a:xfrm>
                      <a:off x="0" y="0"/>
                      <a:ext cx="5532456" cy="2072132"/>
                    </a:xfrm>
                    <a:prstGeom prst="rect">
                      <a:avLst/>
                    </a:prstGeom>
                    <a:noFill/>
                    <a:ln w="9525">
                      <a:noFill/>
                      <a:miter lim="800000"/>
                      <a:headEnd/>
                      <a:tailEnd/>
                    </a:ln>
                  </pic:spPr>
                </pic:pic>
              </a:graphicData>
            </a:graphic>
          </wp:inline>
        </w:drawing>
      </w:r>
    </w:p>
    <w:p w14:paraId="518CFAB2" w14:textId="77777777" w:rsidR="003B6A39" w:rsidRPr="009217A1" w:rsidRDefault="003B6A39" w:rsidP="009217A1">
      <w:pPr>
        <w:spacing w:line="360" w:lineRule="auto"/>
        <w:jc w:val="both"/>
        <w:rPr>
          <w:rFonts w:ascii="Arial" w:hAnsi="Arial" w:cs="Arial"/>
        </w:rPr>
      </w:pPr>
      <w:r w:rsidRPr="009217A1">
        <w:rPr>
          <w:rFonts w:ascii="Arial" w:hAnsi="Arial" w:cs="Arial"/>
        </w:rPr>
        <w:t>Figure: UK national Minimum Wage and national living wage rates</w:t>
      </w:r>
    </w:p>
    <w:p w14:paraId="518CFAB3" w14:textId="77777777" w:rsidR="00BB5694" w:rsidRPr="009217A1" w:rsidRDefault="003B6A39" w:rsidP="009217A1">
      <w:pPr>
        <w:spacing w:line="360" w:lineRule="auto"/>
        <w:jc w:val="both"/>
        <w:rPr>
          <w:rFonts w:ascii="Arial" w:hAnsi="Arial" w:cs="Arial"/>
        </w:rPr>
      </w:pPr>
      <w:r w:rsidRPr="009217A1">
        <w:rPr>
          <w:rFonts w:ascii="Arial" w:hAnsi="Arial" w:cs="Arial"/>
        </w:rPr>
        <w:t xml:space="preserve">Source: </w:t>
      </w:r>
      <w:r w:rsidR="006D4111" w:rsidRPr="009217A1">
        <w:rPr>
          <w:rFonts w:ascii="Arial" w:hAnsi="Arial" w:cs="Arial"/>
        </w:rPr>
        <w:t>IER (2025)</w:t>
      </w:r>
    </w:p>
    <w:p w14:paraId="518CFAB4" w14:textId="77777777" w:rsidR="00587439" w:rsidRPr="009217A1" w:rsidRDefault="00AF3834" w:rsidP="009217A1">
      <w:pPr>
        <w:pStyle w:val="Heading2"/>
        <w:spacing w:line="360" w:lineRule="auto"/>
        <w:jc w:val="both"/>
        <w:rPr>
          <w:rFonts w:cs="Arial"/>
          <w:szCs w:val="22"/>
        </w:rPr>
      </w:pPr>
      <w:bookmarkStart w:id="7" w:name="_Toc223769241"/>
      <w:r w:rsidRPr="009217A1">
        <w:rPr>
          <w:rFonts w:cs="Arial"/>
          <w:szCs w:val="22"/>
        </w:rPr>
        <w:t>Porter’s Five-Forces Model of Honda Motors</w:t>
      </w:r>
      <w:bookmarkEnd w:id="7"/>
      <w:r w:rsidRPr="009217A1">
        <w:rPr>
          <w:rFonts w:cs="Arial"/>
          <w:szCs w:val="22"/>
        </w:rPr>
        <w:t xml:space="preserve"> </w:t>
      </w:r>
    </w:p>
    <w:p w14:paraId="518CFAB5" w14:textId="77777777" w:rsidR="00AF3834" w:rsidRPr="009217A1" w:rsidRDefault="00AF3834" w:rsidP="009217A1">
      <w:pPr>
        <w:pStyle w:val="Heading3"/>
        <w:spacing w:line="360" w:lineRule="auto"/>
        <w:jc w:val="both"/>
        <w:rPr>
          <w:rFonts w:cs="Arial"/>
        </w:rPr>
      </w:pPr>
      <w:bookmarkStart w:id="8" w:name="_Toc223769242"/>
      <w:r w:rsidRPr="009217A1">
        <w:rPr>
          <w:rFonts w:cs="Arial"/>
        </w:rPr>
        <w:t>Customers’ Bargaining Power</w:t>
      </w:r>
      <w:r w:rsidR="00EE5C8A" w:rsidRPr="009217A1">
        <w:rPr>
          <w:rFonts w:cs="Arial"/>
        </w:rPr>
        <w:t>:  Strong</w:t>
      </w:r>
      <w:bookmarkEnd w:id="8"/>
      <w:r w:rsidR="00EE5C8A" w:rsidRPr="009217A1">
        <w:rPr>
          <w:rFonts w:cs="Arial"/>
        </w:rPr>
        <w:t xml:space="preserve"> </w:t>
      </w:r>
    </w:p>
    <w:p w14:paraId="518CFAB6" w14:textId="77777777" w:rsidR="00E95DFB" w:rsidRPr="009217A1" w:rsidRDefault="00E95DFB" w:rsidP="009217A1">
      <w:pPr>
        <w:spacing w:line="360" w:lineRule="auto"/>
        <w:ind w:firstLine="360"/>
        <w:jc w:val="both"/>
        <w:rPr>
          <w:rFonts w:ascii="Arial" w:hAnsi="Arial" w:cs="Arial"/>
        </w:rPr>
      </w:pPr>
      <w:r w:rsidRPr="009217A1">
        <w:rPr>
          <w:rFonts w:ascii="Arial" w:hAnsi="Arial" w:cs="Arial"/>
        </w:rPr>
        <w:t xml:space="preserve">Customers in the UK automobile sector have moderate to strong bargaining </w:t>
      </w:r>
      <w:r w:rsidR="00A81566" w:rsidRPr="009217A1">
        <w:rPr>
          <w:rFonts w:ascii="Arial" w:hAnsi="Arial" w:cs="Arial"/>
        </w:rPr>
        <w:t>power due</w:t>
      </w:r>
      <w:r w:rsidRPr="009217A1">
        <w:rPr>
          <w:rFonts w:ascii="Arial" w:hAnsi="Arial" w:cs="Arial"/>
        </w:rPr>
        <w:t xml:space="preserve"> to low switching cost from one company to another. </w:t>
      </w:r>
      <w:r w:rsidR="00F13CDB" w:rsidRPr="009217A1">
        <w:rPr>
          <w:rFonts w:ascii="Arial" w:hAnsi="Arial" w:cs="Arial"/>
        </w:rPr>
        <w:t>In this digital era, customers have all the information they need to help them make purchasing decisions based on product price, innovation, and comparison, which makes them powerful</w:t>
      </w:r>
      <w:r w:rsidR="00A11725" w:rsidRPr="009217A1">
        <w:rPr>
          <w:rFonts w:ascii="Arial" w:hAnsi="Arial" w:cs="Arial"/>
        </w:rPr>
        <w:t xml:space="preserve"> </w:t>
      </w:r>
      <w:r w:rsidR="00BA5E91" w:rsidRPr="009217A1">
        <w:rPr>
          <w:rFonts w:ascii="Arial" w:hAnsi="Arial" w:cs="Arial"/>
        </w:rPr>
        <w:t>(Feng, 2025)</w:t>
      </w:r>
      <w:r w:rsidR="0030057F" w:rsidRPr="009217A1">
        <w:rPr>
          <w:rFonts w:ascii="Arial" w:hAnsi="Arial" w:cs="Arial"/>
        </w:rPr>
        <w:t xml:space="preserve">. </w:t>
      </w:r>
    </w:p>
    <w:p w14:paraId="518CFAB7" w14:textId="77777777" w:rsidR="00920E0C" w:rsidRPr="009217A1" w:rsidRDefault="00920E0C" w:rsidP="009217A1">
      <w:pPr>
        <w:pStyle w:val="Heading3"/>
        <w:spacing w:line="360" w:lineRule="auto"/>
        <w:jc w:val="both"/>
        <w:rPr>
          <w:rFonts w:cs="Arial"/>
        </w:rPr>
      </w:pPr>
      <w:bookmarkStart w:id="9" w:name="_Toc223769243"/>
      <w:r w:rsidRPr="009217A1">
        <w:rPr>
          <w:rFonts w:cs="Arial"/>
        </w:rPr>
        <w:lastRenderedPageBreak/>
        <w:t xml:space="preserve">Suppliers’ </w:t>
      </w:r>
      <w:r w:rsidR="00EE5C8A" w:rsidRPr="009217A1">
        <w:rPr>
          <w:rFonts w:cs="Arial"/>
        </w:rPr>
        <w:t>Bargaining Power: Weak</w:t>
      </w:r>
      <w:bookmarkEnd w:id="9"/>
      <w:r w:rsidR="00EE5C8A" w:rsidRPr="009217A1">
        <w:rPr>
          <w:rFonts w:cs="Arial"/>
        </w:rPr>
        <w:t xml:space="preserve"> </w:t>
      </w:r>
    </w:p>
    <w:p w14:paraId="518CFAB8" w14:textId="77777777" w:rsidR="00920E0C" w:rsidRPr="009217A1" w:rsidRDefault="00920E0C" w:rsidP="009217A1">
      <w:pPr>
        <w:spacing w:line="360" w:lineRule="auto"/>
        <w:ind w:firstLine="360"/>
        <w:jc w:val="both"/>
        <w:rPr>
          <w:rFonts w:ascii="Arial" w:hAnsi="Arial" w:cs="Arial"/>
        </w:rPr>
      </w:pPr>
      <w:r w:rsidRPr="009217A1">
        <w:rPr>
          <w:rFonts w:ascii="Arial" w:hAnsi="Arial" w:cs="Arial"/>
        </w:rPr>
        <w:t>Automobile companies have many available vendors to choose from, which plays</w:t>
      </w:r>
      <w:r w:rsidR="002D39F0" w:rsidRPr="009217A1">
        <w:rPr>
          <w:rFonts w:ascii="Arial" w:hAnsi="Arial" w:cs="Arial"/>
        </w:rPr>
        <w:t xml:space="preserve"> an important role in reducing suppliers’</w:t>
      </w:r>
      <w:r w:rsidRPr="009217A1">
        <w:rPr>
          <w:rFonts w:ascii="Arial" w:hAnsi="Arial" w:cs="Arial"/>
        </w:rPr>
        <w:t xml:space="preserve"> bargaining power</w:t>
      </w:r>
      <w:r w:rsidR="00BA5E91" w:rsidRPr="009217A1">
        <w:rPr>
          <w:rFonts w:ascii="Arial" w:hAnsi="Arial" w:cs="Arial"/>
        </w:rPr>
        <w:t xml:space="preserve"> (Feng, 2025)</w:t>
      </w:r>
      <w:r w:rsidRPr="009217A1">
        <w:rPr>
          <w:rFonts w:ascii="Arial" w:hAnsi="Arial" w:cs="Arial"/>
        </w:rPr>
        <w:t xml:space="preserve">. </w:t>
      </w:r>
      <w:r w:rsidR="002D39F0" w:rsidRPr="009217A1">
        <w:rPr>
          <w:rFonts w:ascii="Arial" w:hAnsi="Arial" w:cs="Arial"/>
        </w:rPr>
        <w:t xml:space="preserve"> Automobile companies can easily change from one vendor to another if they feel they are not getting value for their money, reducing suppliers’ bargaining power. </w:t>
      </w:r>
    </w:p>
    <w:p w14:paraId="518CFAB9" w14:textId="77777777" w:rsidR="00525281" w:rsidRPr="009217A1" w:rsidRDefault="00525281" w:rsidP="009217A1">
      <w:pPr>
        <w:pStyle w:val="Heading3"/>
        <w:spacing w:line="360" w:lineRule="auto"/>
        <w:jc w:val="both"/>
        <w:rPr>
          <w:rFonts w:cs="Arial"/>
        </w:rPr>
      </w:pPr>
      <w:bookmarkStart w:id="10" w:name="_Toc223769244"/>
      <w:r w:rsidRPr="009217A1">
        <w:rPr>
          <w:rFonts w:cs="Arial"/>
        </w:rPr>
        <w:t xml:space="preserve">The </w:t>
      </w:r>
      <w:r w:rsidR="00EE5C8A" w:rsidRPr="009217A1">
        <w:rPr>
          <w:rFonts w:cs="Arial"/>
        </w:rPr>
        <w:t xml:space="preserve">Threat of Substitute: </w:t>
      </w:r>
      <w:r w:rsidRPr="009217A1">
        <w:rPr>
          <w:rFonts w:cs="Arial"/>
        </w:rPr>
        <w:t>Medium</w:t>
      </w:r>
      <w:bookmarkEnd w:id="10"/>
      <w:r w:rsidRPr="009217A1">
        <w:rPr>
          <w:rFonts w:cs="Arial"/>
        </w:rPr>
        <w:t xml:space="preserve"> </w:t>
      </w:r>
    </w:p>
    <w:p w14:paraId="518CFABA" w14:textId="77777777" w:rsidR="00525281" w:rsidRPr="009217A1" w:rsidRDefault="00525281" w:rsidP="009217A1">
      <w:pPr>
        <w:spacing w:line="360" w:lineRule="auto"/>
        <w:ind w:firstLine="360"/>
        <w:jc w:val="both"/>
        <w:rPr>
          <w:rFonts w:ascii="Arial" w:hAnsi="Arial" w:cs="Arial"/>
        </w:rPr>
      </w:pPr>
      <w:r w:rsidRPr="009217A1">
        <w:rPr>
          <w:rFonts w:ascii="Arial" w:hAnsi="Arial" w:cs="Arial"/>
        </w:rPr>
        <w:t>The threat of substitute products is moderate, as there are good alternative means of transport that can make people not to think about owning cars. The emergence of Uber (ride-sharing services) has made it easier for people to move around cities, posing a threat to the Honda</w:t>
      </w:r>
      <w:r w:rsidR="00BA5E91" w:rsidRPr="009217A1">
        <w:rPr>
          <w:rFonts w:ascii="Arial" w:hAnsi="Arial" w:cs="Arial"/>
        </w:rPr>
        <w:t xml:space="preserve"> (Feng, 2025)</w:t>
      </w:r>
      <w:r w:rsidRPr="009217A1">
        <w:rPr>
          <w:rFonts w:ascii="Arial" w:hAnsi="Arial" w:cs="Arial"/>
        </w:rPr>
        <w:t xml:space="preserve">. Moreover, public </w:t>
      </w:r>
      <w:r w:rsidR="00A25C30" w:rsidRPr="009217A1">
        <w:rPr>
          <w:rFonts w:ascii="Arial" w:hAnsi="Arial" w:cs="Arial"/>
        </w:rPr>
        <w:t>transport like inter-city buses and train, as well as, bicycles enables</w:t>
      </w:r>
      <w:r w:rsidRPr="009217A1">
        <w:rPr>
          <w:rFonts w:ascii="Arial" w:hAnsi="Arial" w:cs="Arial"/>
        </w:rPr>
        <w:t xml:space="preserve"> easy movement within cities. </w:t>
      </w:r>
    </w:p>
    <w:p w14:paraId="518CFABB" w14:textId="77777777" w:rsidR="00A25C30" w:rsidRPr="009217A1" w:rsidRDefault="00A25C30" w:rsidP="009217A1">
      <w:pPr>
        <w:pStyle w:val="Heading3"/>
        <w:spacing w:line="360" w:lineRule="auto"/>
        <w:jc w:val="both"/>
        <w:rPr>
          <w:rFonts w:cs="Arial"/>
        </w:rPr>
      </w:pPr>
      <w:bookmarkStart w:id="11" w:name="_Toc223769245"/>
      <w:r w:rsidRPr="009217A1">
        <w:rPr>
          <w:rFonts w:cs="Arial"/>
        </w:rPr>
        <w:t xml:space="preserve">Threat </w:t>
      </w:r>
      <w:r w:rsidR="00EE5C8A" w:rsidRPr="009217A1">
        <w:rPr>
          <w:rFonts w:cs="Arial"/>
        </w:rPr>
        <w:t xml:space="preserve">of New Entrants: </w:t>
      </w:r>
      <w:r w:rsidRPr="009217A1">
        <w:rPr>
          <w:rFonts w:cs="Arial"/>
        </w:rPr>
        <w:t>Low</w:t>
      </w:r>
      <w:bookmarkEnd w:id="11"/>
      <w:r w:rsidRPr="009217A1">
        <w:rPr>
          <w:rFonts w:cs="Arial"/>
        </w:rPr>
        <w:t xml:space="preserve"> </w:t>
      </w:r>
    </w:p>
    <w:p w14:paraId="518CFABC" w14:textId="77777777" w:rsidR="00A25C30" w:rsidRPr="009217A1" w:rsidRDefault="00A25C30" w:rsidP="009217A1">
      <w:pPr>
        <w:spacing w:line="360" w:lineRule="auto"/>
        <w:ind w:firstLine="360"/>
        <w:jc w:val="both"/>
        <w:rPr>
          <w:rFonts w:ascii="Arial" w:hAnsi="Arial" w:cs="Arial"/>
        </w:rPr>
      </w:pPr>
      <w:r w:rsidRPr="009217A1">
        <w:rPr>
          <w:rFonts w:ascii="Arial" w:hAnsi="Arial" w:cs="Arial"/>
        </w:rPr>
        <w:t>The threat of new entrants is weak because of the capital investment barriers. New entrants require huge capital investment to be able to compete with companies like Honda. Furthermore</w:t>
      </w:r>
      <w:r w:rsidR="00EE5C8A" w:rsidRPr="009217A1">
        <w:rPr>
          <w:rFonts w:ascii="Arial" w:hAnsi="Arial" w:cs="Arial"/>
        </w:rPr>
        <w:t>, existing</w:t>
      </w:r>
      <w:r w:rsidRPr="009217A1">
        <w:rPr>
          <w:rFonts w:ascii="Arial" w:hAnsi="Arial" w:cs="Arial"/>
        </w:rPr>
        <w:t xml:space="preserve"> companies have </w:t>
      </w:r>
      <w:r w:rsidR="00EE5C8A" w:rsidRPr="009217A1">
        <w:rPr>
          <w:rFonts w:ascii="Arial" w:hAnsi="Arial" w:cs="Arial"/>
        </w:rPr>
        <w:t>built</w:t>
      </w:r>
      <w:r w:rsidRPr="009217A1">
        <w:rPr>
          <w:rFonts w:ascii="Arial" w:hAnsi="Arial" w:cs="Arial"/>
        </w:rPr>
        <w:t xml:space="preserve"> strong brand reputation for quality and customer experience which makes it difficult for new entrants to enter this market</w:t>
      </w:r>
      <w:r w:rsidR="00BA5E91" w:rsidRPr="009217A1">
        <w:rPr>
          <w:rFonts w:ascii="Arial" w:hAnsi="Arial" w:cs="Arial"/>
        </w:rPr>
        <w:t xml:space="preserve"> (ACEA. 2025)</w:t>
      </w:r>
      <w:r w:rsidRPr="009217A1">
        <w:rPr>
          <w:rFonts w:ascii="Arial" w:hAnsi="Arial" w:cs="Arial"/>
        </w:rPr>
        <w:t xml:space="preserve">. </w:t>
      </w:r>
      <w:r w:rsidR="00F80DF9" w:rsidRPr="009217A1">
        <w:rPr>
          <w:rFonts w:ascii="Arial" w:hAnsi="Arial" w:cs="Arial"/>
        </w:rPr>
        <w:t xml:space="preserve"> </w:t>
      </w:r>
      <w:r w:rsidR="00072608" w:rsidRPr="009217A1">
        <w:rPr>
          <w:rFonts w:ascii="Arial" w:hAnsi="Arial" w:cs="Arial"/>
        </w:rPr>
        <w:t>Supply</w:t>
      </w:r>
      <w:r w:rsidR="00F80DF9" w:rsidRPr="009217A1">
        <w:rPr>
          <w:rFonts w:ascii="Arial" w:hAnsi="Arial" w:cs="Arial"/>
        </w:rPr>
        <w:t xml:space="preserve"> chain and distribution network are also barriers to entry into this market by new entrants.</w:t>
      </w:r>
    </w:p>
    <w:p w14:paraId="518CFABD" w14:textId="77777777" w:rsidR="00F80DF9" w:rsidRPr="009217A1" w:rsidRDefault="00072608" w:rsidP="009217A1">
      <w:pPr>
        <w:pStyle w:val="Heading3"/>
        <w:spacing w:line="360" w:lineRule="auto"/>
        <w:jc w:val="both"/>
        <w:rPr>
          <w:rFonts w:cs="Arial"/>
        </w:rPr>
      </w:pPr>
      <w:bookmarkStart w:id="12" w:name="_Toc223769246"/>
      <w:r w:rsidRPr="009217A1">
        <w:rPr>
          <w:rFonts w:cs="Arial"/>
        </w:rPr>
        <w:t>Competitive Rivalry: High</w:t>
      </w:r>
      <w:bookmarkEnd w:id="12"/>
    </w:p>
    <w:p w14:paraId="518CFABE" w14:textId="77777777" w:rsidR="00072608" w:rsidRPr="009217A1" w:rsidRDefault="00072608" w:rsidP="009217A1">
      <w:pPr>
        <w:spacing w:line="360" w:lineRule="auto"/>
        <w:ind w:firstLine="360"/>
        <w:jc w:val="both"/>
        <w:rPr>
          <w:rFonts w:ascii="Arial" w:hAnsi="Arial" w:cs="Arial"/>
        </w:rPr>
      </w:pPr>
      <w:r w:rsidRPr="009217A1">
        <w:rPr>
          <w:rFonts w:ascii="Arial" w:hAnsi="Arial" w:cs="Arial"/>
        </w:rPr>
        <w:t xml:space="preserve">Competition among carmakers in this sector is strong due to high </w:t>
      </w:r>
      <w:r w:rsidR="002423C3" w:rsidRPr="009217A1">
        <w:rPr>
          <w:rFonts w:ascii="Arial" w:hAnsi="Arial" w:cs="Arial"/>
        </w:rPr>
        <w:t>investment they</w:t>
      </w:r>
      <w:r w:rsidRPr="009217A1">
        <w:rPr>
          <w:rFonts w:ascii="Arial" w:hAnsi="Arial" w:cs="Arial"/>
        </w:rPr>
        <w:t xml:space="preserve"> make in marketing, manufacturing, and R&amp;D</w:t>
      </w:r>
      <w:r w:rsidR="002423C3" w:rsidRPr="009217A1">
        <w:rPr>
          <w:rFonts w:ascii="Arial" w:hAnsi="Arial" w:cs="Arial"/>
        </w:rPr>
        <w:t>. This high investment</w:t>
      </w:r>
      <w:r w:rsidRPr="009217A1">
        <w:rPr>
          <w:rFonts w:ascii="Arial" w:hAnsi="Arial" w:cs="Arial"/>
        </w:rPr>
        <w:t xml:space="preserve"> forces </w:t>
      </w:r>
      <w:r w:rsidR="002423C3" w:rsidRPr="009217A1">
        <w:rPr>
          <w:rFonts w:ascii="Arial" w:hAnsi="Arial" w:cs="Arial"/>
        </w:rPr>
        <w:t>automobile companies</w:t>
      </w:r>
      <w:r w:rsidRPr="009217A1">
        <w:rPr>
          <w:rFonts w:ascii="Arial" w:hAnsi="Arial" w:cs="Arial"/>
        </w:rPr>
        <w:t xml:space="preserve"> to reduce their product prices to increase their sales</w:t>
      </w:r>
      <w:r w:rsidR="00BA5E91" w:rsidRPr="009217A1">
        <w:rPr>
          <w:rFonts w:ascii="Arial" w:hAnsi="Arial" w:cs="Arial"/>
        </w:rPr>
        <w:t xml:space="preserve"> (ACEA. 2025)</w:t>
      </w:r>
      <w:r w:rsidRPr="009217A1">
        <w:rPr>
          <w:rFonts w:ascii="Arial" w:hAnsi="Arial" w:cs="Arial"/>
        </w:rPr>
        <w:t xml:space="preserve">. </w:t>
      </w:r>
      <w:r w:rsidR="004A2535" w:rsidRPr="009217A1">
        <w:rPr>
          <w:rFonts w:ascii="Arial" w:hAnsi="Arial" w:cs="Arial"/>
        </w:rPr>
        <w:t xml:space="preserve">Furthermore, automakers are using brand loyalty and electric vehicles’ innovations to compete in the market. </w:t>
      </w:r>
    </w:p>
    <w:p w14:paraId="518CFABF" w14:textId="77777777" w:rsidR="005D61D1" w:rsidRPr="009217A1" w:rsidRDefault="005D61D1" w:rsidP="009217A1">
      <w:pPr>
        <w:spacing w:line="360" w:lineRule="auto"/>
        <w:ind w:firstLine="360"/>
        <w:jc w:val="both"/>
        <w:rPr>
          <w:rFonts w:ascii="Arial" w:hAnsi="Arial" w:cs="Arial"/>
        </w:rPr>
      </w:pPr>
    </w:p>
    <w:p w14:paraId="518CFAC0" w14:textId="77777777" w:rsidR="006D4E80" w:rsidRPr="009217A1" w:rsidRDefault="006D4E80" w:rsidP="009217A1">
      <w:pPr>
        <w:pStyle w:val="Heading2"/>
        <w:spacing w:line="360" w:lineRule="auto"/>
        <w:jc w:val="both"/>
        <w:rPr>
          <w:rFonts w:cs="Arial"/>
          <w:szCs w:val="22"/>
        </w:rPr>
      </w:pPr>
      <w:bookmarkStart w:id="13" w:name="_Toc223769247"/>
      <w:r w:rsidRPr="009217A1">
        <w:rPr>
          <w:rFonts w:cs="Arial"/>
          <w:szCs w:val="22"/>
        </w:rPr>
        <w:t>Internal Environment Audit</w:t>
      </w:r>
      <w:bookmarkEnd w:id="13"/>
      <w:r w:rsidRPr="009217A1">
        <w:rPr>
          <w:rFonts w:cs="Arial"/>
          <w:szCs w:val="22"/>
        </w:rPr>
        <w:t xml:space="preserve"> </w:t>
      </w:r>
    </w:p>
    <w:p w14:paraId="518CFAC1" w14:textId="77777777" w:rsidR="006D4E80" w:rsidRPr="009217A1" w:rsidRDefault="006D4E80" w:rsidP="009217A1">
      <w:pPr>
        <w:pStyle w:val="Heading3"/>
        <w:spacing w:line="360" w:lineRule="auto"/>
        <w:jc w:val="both"/>
        <w:rPr>
          <w:rFonts w:cs="Arial"/>
        </w:rPr>
      </w:pPr>
      <w:bookmarkStart w:id="14" w:name="_Toc223769248"/>
      <w:r w:rsidRPr="009217A1">
        <w:rPr>
          <w:rFonts w:cs="Arial"/>
        </w:rPr>
        <w:t>Value Chain Analysis of Honda UK</w:t>
      </w:r>
      <w:bookmarkEnd w:id="14"/>
    </w:p>
    <w:p w14:paraId="518CFAC2" w14:textId="77777777" w:rsidR="00AF1FBF" w:rsidRPr="009217A1" w:rsidRDefault="005D421B" w:rsidP="009217A1">
      <w:pPr>
        <w:spacing w:line="360" w:lineRule="auto"/>
        <w:ind w:firstLine="360"/>
        <w:jc w:val="both"/>
        <w:rPr>
          <w:rFonts w:ascii="Arial" w:hAnsi="Arial" w:cs="Arial"/>
        </w:rPr>
      </w:pPr>
      <w:r w:rsidRPr="009217A1">
        <w:rPr>
          <w:rFonts w:ascii="Arial" w:hAnsi="Arial" w:cs="Arial"/>
        </w:rPr>
        <w:t>This strategic framework breaks down companies into their core activities to identify how they create value for their customers. These activities are divided into primary and supporting activities</w:t>
      </w:r>
      <w:r w:rsidR="00BA5E91" w:rsidRPr="009217A1">
        <w:rPr>
          <w:rFonts w:ascii="Arial" w:hAnsi="Arial" w:cs="Arial"/>
        </w:rPr>
        <w:t xml:space="preserve"> (Hill, Schilling, and Jones, 2017)</w:t>
      </w:r>
      <w:r w:rsidRPr="009217A1">
        <w:rPr>
          <w:rFonts w:ascii="Arial" w:hAnsi="Arial" w:cs="Arial"/>
        </w:rPr>
        <w:t xml:space="preserve">. </w:t>
      </w:r>
    </w:p>
    <w:p w14:paraId="518CFAC3" w14:textId="77777777" w:rsidR="00313E6E" w:rsidRPr="009217A1" w:rsidRDefault="00AF1FBF" w:rsidP="009217A1">
      <w:pPr>
        <w:spacing w:line="360" w:lineRule="auto"/>
        <w:jc w:val="both"/>
        <w:rPr>
          <w:rFonts w:ascii="Arial" w:hAnsi="Arial" w:cs="Arial"/>
        </w:rPr>
      </w:pPr>
      <w:r w:rsidRPr="009217A1">
        <w:rPr>
          <w:rFonts w:ascii="Arial" w:hAnsi="Arial" w:cs="Arial"/>
        </w:rPr>
        <w:br w:type="page"/>
      </w:r>
    </w:p>
    <w:tbl>
      <w:tblPr>
        <w:tblStyle w:val="TableGrid"/>
        <w:tblW w:w="0" w:type="auto"/>
        <w:jc w:val="center"/>
        <w:tblLook w:val="04A0" w:firstRow="1" w:lastRow="0" w:firstColumn="1" w:lastColumn="0" w:noHBand="0" w:noVBand="1"/>
      </w:tblPr>
      <w:tblGrid>
        <w:gridCol w:w="1915"/>
        <w:gridCol w:w="1915"/>
        <w:gridCol w:w="1915"/>
        <w:gridCol w:w="1915"/>
        <w:gridCol w:w="1916"/>
      </w:tblGrid>
      <w:tr w:rsidR="00313E6E" w:rsidRPr="009217A1" w14:paraId="518CFAC5" w14:textId="77777777" w:rsidTr="00F34FCB">
        <w:trPr>
          <w:jc w:val="center"/>
        </w:trPr>
        <w:tc>
          <w:tcPr>
            <w:tcW w:w="9576" w:type="dxa"/>
            <w:gridSpan w:val="5"/>
          </w:tcPr>
          <w:p w14:paraId="518CFAC4" w14:textId="77777777" w:rsidR="00313E6E" w:rsidRPr="009217A1" w:rsidRDefault="00313E6E" w:rsidP="009217A1">
            <w:pPr>
              <w:spacing w:line="360" w:lineRule="auto"/>
              <w:jc w:val="both"/>
              <w:rPr>
                <w:rFonts w:ascii="Arial" w:hAnsi="Arial" w:cs="Arial"/>
                <w:b/>
              </w:rPr>
            </w:pPr>
            <w:r w:rsidRPr="009217A1">
              <w:rPr>
                <w:rFonts w:ascii="Arial" w:hAnsi="Arial" w:cs="Arial"/>
                <w:b/>
              </w:rPr>
              <w:lastRenderedPageBreak/>
              <w:t>Primary Activities</w:t>
            </w:r>
          </w:p>
        </w:tc>
      </w:tr>
      <w:tr w:rsidR="00313E6E" w:rsidRPr="009217A1" w14:paraId="518CFAD7" w14:textId="77777777" w:rsidTr="00F34FCB">
        <w:trPr>
          <w:jc w:val="center"/>
        </w:trPr>
        <w:tc>
          <w:tcPr>
            <w:tcW w:w="1915" w:type="dxa"/>
          </w:tcPr>
          <w:p w14:paraId="518CFAC6" w14:textId="77777777" w:rsidR="00313E6E" w:rsidRPr="009217A1" w:rsidRDefault="00313E6E" w:rsidP="009217A1">
            <w:pPr>
              <w:spacing w:line="360" w:lineRule="auto"/>
              <w:jc w:val="both"/>
              <w:rPr>
                <w:rFonts w:ascii="Arial" w:hAnsi="Arial" w:cs="Arial"/>
                <w:b/>
              </w:rPr>
            </w:pPr>
            <w:r w:rsidRPr="009217A1">
              <w:rPr>
                <w:rFonts w:ascii="Arial" w:hAnsi="Arial" w:cs="Arial"/>
                <w:b/>
              </w:rPr>
              <w:t>Inbound Logistics</w:t>
            </w:r>
          </w:p>
          <w:p w14:paraId="518CFAC7" w14:textId="77777777" w:rsidR="00AF1FBF" w:rsidRPr="009217A1" w:rsidRDefault="00AF1FBF" w:rsidP="009217A1">
            <w:pPr>
              <w:spacing w:line="360" w:lineRule="auto"/>
              <w:jc w:val="both"/>
              <w:rPr>
                <w:rFonts w:ascii="Arial" w:hAnsi="Arial" w:cs="Arial"/>
              </w:rPr>
            </w:pPr>
            <w:r w:rsidRPr="009217A1">
              <w:rPr>
                <w:rFonts w:ascii="Arial" w:hAnsi="Arial" w:cs="Arial"/>
              </w:rPr>
              <w:t>-has established strong relationships with suppliers</w:t>
            </w:r>
          </w:p>
          <w:p w14:paraId="518CFAC8" w14:textId="77777777" w:rsidR="00AF1FBF" w:rsidRPr="009217A1" w:rsidRDefault="00AF1FBF" w:rsidP="009217A1">
            <w:pPr>
              <w:spacing w:line="360" w:lineRule="auto"/>
              <w:jc w:val="both"/>
              <w:rPr>
                <w:rFonts w:ascii="Arial" w:hAnsi="Arial" w:cs="Arial"/>
              </w:rPr>
            </w:pPr>
            <w:r w:rsidRPr="009217A1">
              <w:rPr>
                <w:rFonts w:ascii="Arial" w:hAnsi="Arial" w:cs="Arial"/>
              </w:rPr>
              <w:t>-Uses Just-in-time method to minimise inventory costs</w:t>
            </w:r>
          </w:p>
        </w:tc>
        <w:tc>
          <w:tcPr>
            <w:tcW w:w="1915" w:type="dxa"/>
          </w:tcPr>
          <w:p w14:paraId="518CFAC9" w14:textId="77777777" w:rsidR="00313E6E" w:rsidRPr="009217A1" w:rsidRDefault="00313E6E" w:rsidP="009217A1">
            <w:pPr>
              <w:spacing w:line="360" w:lineRule="auto"/>
              <w:jc w:val="both"/>
              <w:rPr>
                <w:rFonts w:ascii="Arial" w:hAnsi="Arial" w:cs="Arial"/>
                <w:b/>
              </w:rPr>
            </w:pPr>
            <w:r w:rsidRPr="009217A1">
              <w:rPr>
                <w:rFonts w:ascii="Arial" w:hAnsi="Arial" w:cs="Arial"/>
                <w:b/>
              </w:rPr>
              <w:t>Operations</w:t>
            </w:r>
          </w:p>
          <w:p w14:paraId="518CFACA" w14:textId="77777777" w:rsidR="00AF1FBF" w:rsidRPr="009217A1" w:rsidRDefault="00427C45" w:rsidP="009217A1">
            <w:pPr>
              <w:spacing w:line="360" w:lineRule="auto"/>
              <w:jc w:val="both"/>
              <w:rPr>
                <w:rFonts w:ascii="Arial" w:hAnsi="Arial" w:cs="Arial"/>
              </w:rPr>
            </w:pPr>
            <w:r w:rsidRPr="009217A1">
              <w:rPr>
                <w:rFonts w:ascii="Arial" w:hAnsi="Arial" w:cs="Arial"/>
              </w:rPr>
              <w:t>-uses high technology in assembly line</w:t>
            </w:r>
          </w:p>
          <w:p w14:paraId="518CFACB" w14:textId="77777777" w:rsidR="00427C45" w:rsidRPr="009217A1" w:rsidRDefault="00427C45" w:rsidP="009217A1">
            <w:pPr>
              <w:spacing w:line="360" w:lineRule="auto"/>
              <w:jc w:val="both"/>
              <w:rPr>
                <w:rFonts w:ascii="Arial" w:hAnsi="Arial" w:cs="Arial"/>
              </w:rPr>
            </w:pPr>
            <w:r w:rsidRPr="009217A1">
              <w:rPr>
                <w:rFonts w:ascii="Arial" w:hAnsi="Arial" w:cs="Arial"/>
              </w:rPr>
              <w:t>-uses total quality control approach to promote innovation and quality</w:t>
            </w:r>
          </w:p>
        </w:tc>
        <w:tc>
          <w:tcPr>
            <w:tcW w:w="1915" w:type="dxa"/>
          </w:tcPr>
          <w:p w14:paraId="518CFACC" w14:textId="77777777" w:rsidR="00313E6E" w:rsidRPr="009217A1" w:rsidRDefault="00313E6E" w:rsidP="009217A1">
            <w:pPr>
              <w:spacing w:line="360" w:lineRule="auto"/>
              <w:jc w:val="both"/>
              <w:rPr>
                <w:rFonts w:ascii="Arial" w:hAnsi="Arial" w:cs="Arial"/>
                <w:b/>
              </w:rPr>
            </w:pPr>
            <w:r w:rsidRPr="009217A1">
              <w:rPr>
                <w:rFonts w:ascii="Arial" w:hAnsi="Arial" w:cs="Arial"/>
                <w:b/>
              </w:rPr>
              <w:t>Outbound logistics</w:t>
            </w:r>
          </w:p>
          <w:p w14:paraId="518CFACD" w14:textId="77777777" w:rsidR="00427C45" w:rsidRPr="009217A1" w:rsidRDefault="00427C45" w:rsidP="009217A1">
            <w:pPr>
              <w:spacing w:line="360" w:lineRule="auto"/>
              <w:jc w:val="both"/>
              <w:rPr>
                <w:rFonts w:ascii="Arial" w:hAnsi="Arial" w:cs="Arial"/>
              </w:rPr>
            </w:pPr>
            <w:r w:rsidRPr="009217A1">
              <w:rPr>
                <w:rFonts w:ascii="Arial" w:hAnsi="Arial" w:cs="Arial"/>
              </w:rPr>
              <w:t>-</w:t>
            </w:r>
            <w:r w:rsidR="00E636F1" w:rsidRPr="009217A1">
              <w:rPr>
                <w:rFonts w:ascii="Arial" w:hAnsi="Arial" w:cs="Arial"/>
              </w:rPr>
              <w:t>Delivers quality vehicles to customers</w:t>
            </w:r>
          </w:p>
          <w:p w14:paraId="518CFACE" w14:textId="77777777" w:rsidR="00E636F1" w:rsidRPr="009217A1" w:rsidRDefault="00E636F1" w:rsidP="009217A1">
            <w:pPr>
              <w:spacing w:line="360" w:lineRule="auto"/>
              <w:jc w:val="both"/>
              <w:rPr>
                <w:rFonts w:ascii="Arial" w:hAnsi="Arial" w:cs="Arial"/>
              </w:rPr>
            </w:pPr>
            <w:r w:rsidRPr="009217A1">
              <w:rPr>
                <w:rFonts w:ascii="Arial" w:hAnsi="Arial" w:cs="Arial"/>
              </w:rPr>
              <w:t>-Has flexible production levels</w:t>
            </w:r>
          </w:p>
          <w:p w14:paraId="518CFACF" w14:textId="77777777" w:rsidR="00E636F1" w:rsidRPr="009217A1" w:rsidRDefault="00E636F1" w:rsidP="009217A1">
            <w:pPr>
              <w:spacing w:line="360" w:lineRule="auto"/>
              <w:jc w:val="both"/>
              <w:rPr>
                <w:rFonts w:ascii="Arial" w:hAnsi="Arial" w:cs="Arial"/>
              </w:rPr>
            </w:pPr>
            <w:r w:rsidRPr="009217A1">
              <w:rPr>
                <w:rFonts w:ascii="Arial" w:hAnsi="Arial" w:cs="Arial"/>
              </w:rPr>
              <w:t>-Distributes products through road and rail</w:t>
            </w:r>
          </w:p>
        </w:tc>
        <w:tc>
          <w:tcPr>
            <w:tcW w:w="1915" w:type="dxa"/>
          </w:tcPr>
          <w:p w14:paraId="518CFAD0" w14:textId="77777777" w:rsidR="00313E6E" w:rsidRPr="009217A1" w:rsidRDefault="00313E6E" w:rsidP="009217A1">
            <w:pPr>
              <w:spacing w:line="360" w:lineRule="auto"/>
              <w:jc w:val="both"/>
              <w:rPr>
                <w:rFonts w:ascii="Arial" w:hAnsi="Arial" w:cs="Arial"/>
                <w:b/>
              </w:rPr>
            </w:pPr>
            <w:r w:rsidRPr="009217A1">
              <w:rPr>
                <w:rFonts w:ascii="Arial" w:hAnsi="Arial" w:cs="Arial"/>
                <w:b/>
              </w:rPr>
              <w:t>Marketing and Sales</w:t>
            </w:r>
          </w:p>
          <w:p w14:paraId="518CFAD1" w14:textId="77777777" w:rsidR="00E636F1" w:rsidRPr="009217A1" w:rsidRDefault="00E636F1" w:rsidP="009217A1">
            <w:pPr>
              <w:spacing w:line="360" w:lineRule="auto"/>
              <w:jc w:val="both"/>
              <w:rPr>
                <w:rFonts w:ascii="Arial" w:hAnsi="Arial" w:cs="Arial"/>
              </w:rPr>
            </w:pPr>
            <w:r w:rsidRPr="009217A1">
              <w:rPr>
                <w:rFonts w:ascii="Arial" w:hAnsi="Arial" w:cs="Arial"/>
              </w:rPr>
              <w:t>-strong brand reputation for innovation, quality, and reliability</w:t>
            </w:r>
          </w:p>
          <w:p w14:paraId="518CFAD2" w14:textId="77777777" w:rsidR="00E636F1" w:rsidRPr="009217A1" w:rsidRDefault="00E636F1" w:rsidP="009217A1">
            <w:pPr>
              <w:spacing w:line="360" w:lineRule="auto"/>
              <w:jc w:val="both"/>
              <w:rPr>
                <w:rFonts w:ascii="Arial" w:hAnsi="Arial" w:cs="Arial"/>
              </w:rPr>
            </w:pPr>
            <w:r w:rsidRPr="009217A1">
              <w:rPr>
                <w:rFonts w:ascii="Arial" w:hAnsi="Arial" w:cs="Arial"/>
              </w:rPr>
              <w:t>-has strong dealership network that promotes the company</w:t>
            </w:r>
          </w:p>
        </w:tc>
        <w:tc>
          <w:tcPr>
            <w:tcW w:w="1916" w:type="dxa"/>
          </w:tcPr>
          <w:p w14:paraId="518CFAD3" w14:textId="77777777" w:rsidR="00313E6E" w:rsidRPr="009217A1" w:rsidRDefault="00313E6E" w:rsidP="009217A1">
            <w:pPr>
              <w:spacing w:line="360" w:lineRule="auto"/>
              <w:jc w:val="both"/>
              <w:rPr>
                <w:rFonts w:ascii="Arial" w:hAnsi="Arial" w:cs="Arial"/>
                <w:b/>
              </w:rPr>
            </w:pPr>
            <w:r w:rsidRPr="009217A1">
              <w:rPr>
                <w:rFonts w:ascii="Arial" w:hAnsi="Arial" w:cs="Arial"/>
                <w:b/>
              </w:rPr>
              <w:t>Service</w:t>
            </w:r>
          </w:p>
          <w:p w14:paraId="518CFAD4" w14:textId="77777777" w:rsidR="00E636F1" w:rsidRPr="009217A1" w:rsidRDefault="00E636F1" w:rsidP="009217A1">
            <w:pPr>
              <w:spacing w:line="360" w:lineRule="auto"/>
              <w:jc w:val="both"/>
              <w:rPr>
                <w:rFonts w:ascii="Arial" w:hAnsi="Arial" w:cs="Arial"/>
              </w:rPr>
            </w:pPr>
            <w:r w:rsidRPr="009217A1">
              <w:rPr>
                <w:rFonts w:ascii="Arial" w:hAnsi="Arial" w:cs="Arial"/>
              </w:rPr>
              <w:t>-offers after sale-service such as qualified technicians</w:t>
            </w:r>
          </w:p>
          <w:p w14:paraId="518CFAD5" w14:textId="77777777" w:rsidR="00E636F1" w:rsidRPr="009217A1" w:rsidRDefault="00E636F1" w:rsidP="009217A1">
            <w:pPr>
              <w:spacing w:line="360" w:lineRule="auto"/>
              <w:jc w:val="both"/>
              <w:rPr>
                <w:rFonts w:ascii="Arial" w:hAnsi="Arial" w:cs="Arial"/>
              </w:rPr>
            </w:pPr>
            <w:r w:rsidRPr="009217A1">
              <w:rPr>
                <w:rFonts w:ascii="Arial" w:hAnsi="Arial" w:cs="Arial"/>
              </w:rPr>
              <w:t xml:space="preserve">-offers customer satisfaction </w:t>
            </w:r>
          </w:p>
          <w:p w14:paraId="518CFAD6" w14:textId="77777777" w:rsidR="00E636F1" w:rsidRPr="009217A1" w:rsidRDefault="00E636F1" w:rsidP="009217A1">
            <w:pPr>
              <w:spacing w:line="360" w:lineRule="auto"/>
              <w:jc w:val="both"/>
              <w:rPr>
                <w:rFonts w:ascii="Arial" w:hAnsi="Arial" w:cs="Arial"/>
              </w:rPr>
            </w:pPr>
            <w:r w:rsidRPr="009217A1">
              <w:rPr>
                <w:rFonts w:ascii="Arial" w:hAnsi="Arial" w:cs="Arial"/>
              </w:rPr>
              <w:t xml:space="preserve">-has certified service centres </w:t>
            </w:r>
          </w:p>
        </w:tc>
      </w:tr>
      <w:tr w:rsidR="00313E6E" w:rsidRPr="009217A1" w14:paraId="518CFAD9" w14:textId="77777777" w:rsidTr="00F34FCB">
        <w:trPr>
          <w:jc w:val="center"/>
        </w:trPr>
        <w:tc>
          <w:tcPr>
            <w:tcW w:w="9576" w:type="dxa"/>
            <w:gridSpan w:val="5"/>
          </w:tcPr>
          <w:p w14:paraId="518CFAD8" w14:textId="77777777" w:rsidR="00313E6E" w:rsidRPr="009217A1" w:rsidRDefault="00313E6E" w:rsidP="009217A1">
            <w:pPr>
              <w:spacing w:line="360" w:lineRule="auto"/>
              <w:jc w:val="both"/>
              <w:rPr>
                <w:rFonts w:ascii="Arial" w:hAnsi="Arial" w:cs="Arial"/>
                <w:b/>
              </w:rPr>
            </w:pPr>
            <w:r w:rsidRPr="009217A1">
              <w:rPr>
                <w:rFonts w:ascii="Arial" w:hAnsi="Arial" w:cs="Arial"/>
                <w:b/>
              </w:rPr>
              <w:t>Supporting Activities</w:t>
            </w:r>
          </w:p>
        </w:tc>
      </w:tr>
      <w:tr w:rsidR="00313E6E" w:rsidRPr="009217A1" w14:paraId="518CFADD" w14:textId="77777777" w:rsidTr="00F34FCB">
        <w:trPr>
          <w:jc w:val="center"/>
        </w:trPr>
        <w:tc>
          <w:tcPr>
            <w:tcW w:w="9576" w:type="dxa"/>
            <w:gridSpan w:val="5"/>
          </w:tcPr>
          <w:p w14:paraId="518CFADA" w14:textId="77777777" w:rsidR="00313E6E" w:rsidRPr="009217A1" w:rsidRDefault="00AF1FBF" w:rsidP="009217A1">
            <w:pPr>
              <w:spacing w:line="360" w:lineRule="auto"/>
              <w:jc w:val="both"/>
              <w:rPr>
                <w:rFonts w:ascii="Arial" w:hAnsi="Arial" w:cs="Arial"/>
                <w:b/>
              </w:rPr>
            </w:pPr>
            <w:r w:rsidRPr="009217A1">
              <w:rPr>
                <w:rFonts w:ascii="Arial" w:hAnsi="Arial" w:cs="Arial"/>
                <w:b/>
              </w:rPr>
              <w:t xml:space="preserve">Firm Infrastructure </w:t>
            </w:r>
          </w:p>
          <w:p w14:paraId="518CFADB" w14:textId="77777777" w:rsidR="00E636F1" w:rsidRPr="009217A1" w:rsidRDefault="00E636F1" w:rsidP="009217A1">
            <w:pPr>
              <w:spacing w:line="360" w:lineRule="auto"/>
              <w:jc w:val="both"/>
              <w:rPr>
                <w:rFonts w:ascii="Arial" w:hAnsi="Arial" w:cs="Arial"/>
              </w:rPr>
            </w:pPr>
            <w:r w:rsidRPr="009217A1">
              <w:rPr>
                <w:rFonts w:ascii="Arial" w:hAnsi="Arial" w:cs="Arial"/>
              </w:rPr>
              <w:t xml:space="preserve">-Uses strong systems such as SAP to manage their operations </w:t>
            </w:r>
          </w:p>
          <w:p w14:paraId="518CFADC" w14:textId="77777777" w:rsidR="0013622C" w:rsidRPr="009217A1" w:rsidRDefault="0013622C" w:rsidP="009217A1">
            <w:pPr>
              <w:spacing w:line="360" w:lineRule="auto"/>
              <w:jc w:val="both"/>
              <w:rPr>
                <w:rFonts w:ascii="Arial" w:hAnsi="Arial" w:cs="Arial"/>
              </w:rPr>
            </w:pPr>
            <w:r w:rsidRPr="009217A1">
              <w:rPr>
                <w:rFonts w:ascii="Arial" w:hAnsi="Arial" w:cs="Arial"/>
              </w:rPr>
              <w:t xml:space="preserve">-The system also promotes lean manufacturing </w:t>
            </w:r>
          </w:p>
        </w:tc>
      </w:tr>
      <w:tr w:rsidR="00313E6E" w:rsidRPr="009217A1" w14:paraId="518CFAE2" w14:textId="77777777" w:rsidTr="00F34FCB">
        <w:trPr>
          <w:jc w:val="center"/>
        </w:trPr>
        <w:tc>
          <w:tcPr>
            <w:tcW w:w="9576" w:type="dxa"/>
            <w:gridSpan w:val="5"/>
          </w:tcPr>
          <w:p w14:paraId="518CFADE" w14:textId="77777777" w:rsidR="00313E6E" w:rsidRPr="009217A1" w:rsidRDefault="00AF1FBF" w:rsidP="009217A1">
            <w:pPr>
              <w:spacing w:line="360" w:lineRule="auto"/>
              <w:jc w:val="both"/>
              <w:rPr>
                <w:rFonts w:ascii="Arial" w:hAnsi="Arial" w:cs="Arial"/>
                <w:b/>
              </w:rPr>
            </w:pPr>
            <w:r w:rsidRPr="009217A1">
              <w:rPr>
                <w:rFonts w:ascii="Arial" w:hAnsi="Arial" w:cs="Arial"/>
                <w:b/>
              </w:rPr>
              <w:t xml:space="preserve">Human </w:t>
            </w:r>
            <w:r w:rsidR="001C113D" w:rsidRPr="009217A1">
              <w:rPr>
                <w:rFonts w:ascii="Arial" w:hAnsi="Arial" w:cs="Arial"/>
                <w:b/>
              </w:rPr>
              <w:t xml:space="preserve">Resource Management </w:t>
            </w:r>
          </w:p>
          <w:p w14:paraId="518CFADF" w14:textId="77777777" w:rsidR="0013622C" w:rsidRPr="009217A1" w:rsidRDefault="0013622C" w:rsidP="009217A1">
            <w:pPr>
              <w:spacing w:line="360" w:lineRule="auto"/>
              <w:jc w:val="both"/>
              <w:rPr>
                <w:rFonts w:ascii="Arial" w:hAnsi="Arial" w:cs="Arial"/>
              </w:rPr>
            </w:pPr>
            <w:r w:rsidRPr="009217A1">
              <w:rPr>
                <w:rFonts w:ascii="Arial" w:hAnsi="Arial" w:cs="Arial"/>
              </w:rPr>
              <w:t xml:space="preserve">-Employs qualified employees and trains them on EVs and </w:t>
            </w:r>
            <w:r w:rsidR="001C113D" w:rsidRPr="009217A1">
              <w:rPr>
                <w:rFonts w:ascii="Arial" w:hAnsi="Arial" w:cs="Arial"/>
              </w:rPr>
              <w:t xml:space="preserve">lean </w:t>
            </w:r>
            <w:r w:rsidRPr="009217A1">
              <w:rPr>
                <w:rFonts w:ascii="Arial" w:hAnsi="Arial" w:cs="Arial"/>
              </w:rPr>
              <w:t xml:space="preserve">production </w:t>
            </w:r>
          </w:p>
          <w:p w14:paraId="518CFAE0" w14:textId="77777777" w:rsidR="0013622C" w:rsidRPr="009217A1" w:rsidRDefault="0013622C" w:rsidP="009217A1">
            <w:pPr>
              <w:spacing w:line="360" w:lineRule="auto"/>
              <w:jc w:val="both"/>
              <w:rPr>
                <w:rFonts w:ascii="Arial" w:hAnsi="Arial" w:cs="Arial"/>
              </w:rPr>
            </w:pPr>
            <w:r w:rsidRPr="009217A1">
              <w:rPr>
                <w:rFonts w:ascii="Arial" w:hAnsi="Arial" w:cs="Arial"/>
              </w:rPr>
              <w:t xml:space="preserve">-promotes employs based on merits </w:t>
            </w:r>
          </w:p>
          <w:p w14:paraId="518CFAE1" w14:textId="77777777" w:rsidR="0013622C" w:rsidRPr="009217A1" w:rsidRDefault="0013622C" w:rsidP="009217A1">
            <w:pPr>
              <w:spacing w:line="360" w:lineRule="auto"/>
              <w:jc w:val="both"/>
              <w:rPr>
                <w:rFonts w:ascii="Arial" w:hAnsi="Arial" w:cs="Arial"/>
              </w:rPr>
            </w:pPr>
            <w:r w:rsidRPr="009217A1">
              <w:rPr>
                <w:rFonts w:ascii="Arial" w:hAnsi="Arial" w:cs="Arial"/>
              </w:rPr>
              <w:t xml:space="preserve">-Promotes a culture of responsibility and trust, which encourages them to share their ideas </w:t>
            </w:r>
          </w:p>
        </w:tc>
      </w:tr>
      <w:tr w:rsidR="00313E6E" w:rsidRPr="009217A1" w14:paraId="518CFAE5" w14:textId="77777777" w:rsidTr="00F34FCB">
        <w:trPr>
          <w:jc w:val="center"/>
        </w:trPr>
        <w:tc>
          <w:tcPr>
            <w:tcW w:w="9576" w:type="dxa"/>
            <w:gridSpan w:val="5"/>
          </w:tcPr>
          <w:p w14:paraId="518CFAE3" w14:textId="77777777" w:rsidR="00313E6E" w:rsidRPr="009217A1" w:rsidRDefault="00AF1FBF" w:rsidP="009217A1">
            <w:pPr>
              <w:spacing w:line="360" w:lineRule="auto"/>
              <w:jc w:val="both"/>
              <w:rPr>
                <w:rFonts w:ascii="Arial" w:hAnsi="Arial" w:cs="Arial"/>
                <w:b/>
              </w:rPr>
            </w:pPr>
            <w:r w:rsidRPr="009217A1">
              <w:rPr>
                <w:rFonts w:ascii="Arial" w:hAnsi="Arial" w:cs="Arial"/>
                <w:b/>
              </w:rPr>
              <w:t>Technology Development</w:t>
            </w:r>
          </w:p>
          <w:p w14:paraId="518CFAE4" w14:textId="77777777" w:rsidR="0013622C" w:rsidRPr="009217A1" w:rsidRDefault="0013622C" w:rsidP="009217A1">
            <w:pPr>
              <w:spacing w:line="360" w:lineRule="auto"/>
              <w:jc w:val="both"/>
              <w:rPr>
                <w:rFonts w:ascii="Arial" w:hAnsi="Arial" w:cs="Arial"/>
              </w:rPr>
            </w:pPr>
            <w:r w:rsidRPr="009217A1">
              <w:rPr>
                <w:rFonts w:ascii="Arial" w:hAnsi="Arial" w:cs="Arial"/>
              </w:rPr>
              <w:t xml:space="preserve">-Has invested in R&amp;D for electric vehicles and innovative designs </w:t>
            </w:r>
          </w:p>
        </w:tc>
      </w:tr>
      <w:tr w:rsidR="00AF1FBF" w:rsidRPr="009217A1" w14:paraId="518CFAE9" w14:textId="77777777" w:rsidTr="00F34FCB">
        <w:trPr>
          <w:jc w:val="center"/>
        </w:trPr>
        <w:tc>
          <w:tcPr>
            <w:tcW w:w="9576" w:type="dxa"/>
            <w:gridSpan w:val="5"/>
          </w:tcPr>
          <w:p w14:paraId="518CFAE6" w14:textId="77777777" w:rsidR="00AF1FBF" w:rsidRPr="009217A1" w:rsidRDefault="00AF1FBF" w:rsidP="009217A1">
            <w:pPr>
              <w:spacing w:line="360" w:lineRule="auto"/>
              <w:jc w:val="both"/>
              <w:rPr>
                <w:rFonts w:ascii="Arial" w:hAnsi="Arial" w:cs="Arial"/>
                <w:b/>
              </w:rPr>
            </w:pPr>
            <w:r w:rsidRPr="009217A1">
              <w:rPr>
                <w:rFonts w:ascii="Arial" w:hAnsi="Arial" w:cs="Arial"/>
                <w:b/>
              </w:rPr>
              <w:t xml:space="preserve">Procurement </w:t>
            </w:r>
          </w:p>
          <w:p w14:paraId="518CFAE7" w14:textId="77777777" w:rsidR="0013622C" w:rsidRPr="009217A1" w:rsidRDefault="0013622C" w:rsidP="009217A1">
            <w:pPr>
              <w:spacing w:line="360" w:lineRule="auto"/>
              <w:jc w:val="both"/>
              <w:rPr>
                <w:rFonts w:ascii="Arial" w:hAnsi="Arial" w:cs="Arial"/>
              </w:rPr>
            </w:pPr>
            <w:r w:rsidRPr="009217A1">
              <w:rPr>
                <w:rFonts w:ascii="Arial" w:hAnsi="Arial" w:cs="Arial"/>
              </w:rPr>
              <w:t xml:space="preserve">-Sources materials in bulk to benefit from economies of scale </w:t>
            </w:r>
          </w:p>
          <w:p w14:paraId="518CFAE8" w14:textId="77777777" w:rsidR="0013622C" w:rsidRPr="009217A1" w:rsidRDefault="001C113D" w:rsidP="009217A1">
            <w:pPr>
              <w:spacing w:line="360" w:lineRule="auto"/>
              <w:jc w:val="both"/>
              <w:rPr>
                <w:rFonts w:ascii="Arial" w:hAnsi="Arial" w:cs="Arial"/>
              </w:rPr>
            </w:pPr>
            <w:r w:rsidRPr="009217A1">
              <w:rPr>
                <w:rFonts w:ascii="Arial" w:hAnsi="Arial" w:cs="Arial"/>
              </w:rPr>
              <w:t>-E</w:t>
            </w:r>
            <w:r w:rsidR="0013622C" w:rsidRPr="009217A1">
              <w:rPr>
                <w:rFonts w:ascii="Arial" w:hAnsi="Arial" w:cs="Arial"/>
              </w:rPr>
              <w:t>stablished strong relationship with suppliers from different parts of the world</w:t>
            </w:r>
          </w:p>
        </w:tc>
      </w:tr>
    </w:tbl>
    <w:p w14:paraId="518CFAEA" w14:textId="77777777" w:rsidR="005D421B" w:rsidRPr="009217A1" w:rsidRDefault="005D421B" w:rsidP="009217A1">
      <w:pPr>
        <w:spacing w:line="360" w:lineRule="auto"/>
        <w:jc w:val="both"/>
        <w:rPr>
          <w:rFonts w:ascii="Arial" w:hAnsi="Arial" w:cs="Arial"/>
        </w:rPr>
      </w:pPr>
    </w:p>
    <w:p w14:paraId="518CFAEB" w14:textId="77777777" w:rsidR="003C4509" w:rsidRPr="009217A1" w:rsidRDefault="003C4509" w:rsidP="009217A1">
      <w:pPr>
        <w:spacing w:line="360" w:lineRule="auto"/>
        <w:jc w:val="both"/>
        <w:rPr>
          <w:rFonts w:ascii="Arial" w:hAnsi="Arial" w:cs="Arial"/>
          <w:b/>
        </w:rPr>
      </w:pPr>
      <w:r w:rsidRPr="009217A1">
        <w:rPr>
          <w:rFonts w:ascii="Arial" w:hAnsi="Arial" w:cs="Arial"/>
          <w:b/>
        </w:rPr>
        <w:br w:type="page"/>
      </w:r>
    </w:p>
    <w:p w14:paraId="518CFAEC" w14:textId="77777777" w:rsidR="00920E0C" w:rsidRPr="009217A1" w:rsidRDefault="001C113D" w:rsidP="009217A1">
      <w:pPr>
        <w:pStyle w:val="Heading3"/>
        <w:spacing w:line="360" w:lineRule="auto"/>
        <w:jc w:val="both"/>
        <w:rPr>
          <w:rFonts w:cs="Arial"/>
        </w:rPr>
      </w:pPr>
      <w:bookmarkStart w:id="15" w:name="_Toc223769249"/>
      <w:r w:rsidRPr="009217A1">
        <w:rPr>
          <w:rFonts w:cs="Arial"/>
        </w:rPr>
        <w:lastRenderedPageBreak/>
        <w:t>VRIO of Honda UK</w:t>
      </w:r>
      <w:bookmarkEnd w:id="15"/>
    </w:p>
    <w:tbl>
      <w:tblPr>
        <w:tblStyle w:val="TableGrid"/>
        <w:tblW w:w="0" w:type="auto"/>
        <w:jc w:val="center"/>
        <w:tblLook w:val="04A0" w:firstRow="1" w:lastRow="0" w:firstColumn="1" w:lastColumn="0" w:noHBand="0" w:noVBand="1"/>
      </w:tblPr>
      <w:tblGrid>
        <w:gridCol w:w="2332"/>
        <w:gridCol w:w="1430"/>
        <w:gridCol w:w="1285"/>
        <w:gridCol w:w="1473"/>
        <w:gridCol w:w="1494"/>
        <w:gridCol w:w="1562"/>
      </w:tblGrid>
      <w:tr w:rsidR="003C4509" w:rsidRPr="009217A1" w14:paraId="518CFAF3" w14:textId="77777777" w:rsidTr="00F34FCB">
        <w:trPr>
          <w:jc w:val="center"/>
        </w:trPr>
        <w:tc>
          <w:tcPr>
            <w:tcW w:w="1596" w:type="dxa"/>
          </w:tcPr>
          <w:p w14:paraId="518CFAED" w14:textId="77777777" w:rsidR="001C113D" w:rsidRPr="009217A1" w:rsidRDefault="001C113D" w:rsidP="009217A1">
            <w:pPr>
              <w:spacing w:line="360" w:lineRule="auto"/>
              <w:jc w:val="both"/>
              <w:rPr>
                <w:rFonts w:ascii="Arial" w:hAnsi="Arial" w:cs="Arial"/>
                <w:b/>
              </w:rPr>
            </w:pPr>
            <w:r w:rsidRPr="009217A1">
              <w:rPr>
                <w:rFonts w:ascii="Arial" w:hAnsi="Arial" w:cs="Arial"/>
                <w:b/>
              </w:rPr>
              <w:t>Capability/Resource</w:t>
            </w:r>
          </w:p>
        </w:tc>
        <w:tc>
          <w:tcPr>
            <w:tcW w:w="1596" w:type="dxa"/>
          </w:tcPr>
          <w:p w14:paraId="518CFAEE" w14:textId="77777777" w:rsidR="001C113D" w:rsidRPr="009217A1" w:rsidRDefault="003C4509" w:rsidP="009217A1">
            <w:pPr>
              <w:spacing w:line="360" w:lineRule="auto"/>
              <w:jc w:val="both"/>
              <w:rPr>
                <w:rFonts w:ascii="Arial" w:hAnsi="Arial" w:cs="Arial"/>
                <w:b/>
              </w:rPr>
            </w:pPr>
            <w:r w:rsidRPr="009217A1">
              <w:rPr>
                <w:rFonts w:ascii="Arial" w:hAnsi="Arial" w:cs="Arial"/>
                <w:b/>
              </w:rPr>
              <w:t xml:space="preserve">Valuable </w:t>
            </w:r>
          </w:p>
        </w:tc>
        <w:tc>
          <w:tcPr>
            <w:tcW w:w="1596" w:type="dxa"/>
          </w:tcPr>
          <w:p w14:paraId="518CFAEF" w14:textId="77777777" w:rsidR="001C113D" w:rsidRPr="009217A1" w:rsidRDefault="003C4509" w:rsidP="009217A1">
            <w:pPr>
              <w:spacing w:line="360" w:lineRule="auto"/>
              <w:jc w:val="both"/>
              <w:rPr>
                <w:rFonts w:ascii="Arial" w:hAnsi="Arial" w:cs="Arial"/>
                <w:b/>
              </w:rPr>
            </w:pPr>
            <w:r w:rsidRPr="009217A1">
              <w:rPr>
                <w:rFonts w:ascii="Arial" w:hAnsi="Arial" w:cs="Arial"/>
                <w:b/>
              </w:rPr>
              <w:t>Rare</w:t>
            </w:r>
          </w:p>
        </w:tc>
        <w:tc>
          <w:tcPr>
            <w:tcW w:w="1596" w:type="dxa"/>
          </w:tcPr>
          <w:p w14:paraId="518CFAF0" w14:textId="77777777" w:rsidR="001C113D" w:rsidRPr="009217A1" w:rsidRDefault="003C4509" w:rsidP="009217A1">
            <w:pPr>
              <w:spacing w:line="360" w:lineRule="auto"/>
              <w:jc w:val="both"/>
              <w:rPr>
                <w:rFonts w:ascii="Arial" w:hAnsi="Arial" w:cs="Arial"/>
                <w:b/>
              </w:rPr>
            </w:pPr>
            <w:r w:rsidRPr="009217A1">
              <w:rPr>
                <w:rFonts w:ascii="Arial" w:hAnsi="Arial" w:cs="Arial"/>
                <w:b/>
              </w:rPr>
              <w:t xml:space="preserve">Inimitable </w:t>
            </w:r>
          </w:p>
        </w:tc>
        <w:tc>
          <w:tcPr>
            <w:tcW w:w="1596" w:type="dxa"/>
          </w:tcPr>
          <w:p w14:paraId="518CFAF1" w14:textId="77777777" w:rsidR="001C113D" w:rsidRPr="009217A1" w:rsidRDefault="003C4509" w:rsidP="009217A1">
            <w:pPr>
              <w:spacing w:line="360" w:lineRule="auto"/>
              <w:jc w:val="both"/>
              <w:rPr>
                <w:rFonts w:ascii="Arial" w:hAnsi="Arial" w:cs="Arial"/>
                <w:b/>
              </w:rPr>
            </w:pPr>
            <w:r w:rsidRPr="009217A1">
              <w:rPr>
                <w:rFonts w:ascii="Arial" w:hAnsi="Arial" w:cs="Arial"/>
                <w:b/>
              </w:rPr>
              <w:t xml:space="preserve">Organised </w:t>
            </w:r>
          </w:p>
        </w:tc>
        <w:tc>
          <w:tcPr>
            <w:tcW w:w="1596" w:type="dxa"/>
          </w:tcPr>
          <w:p w14:paraId="518CFAF2" w14:textId="77777777" w:rsidR="001C113D" w:rsidRPr="009217A1" w:rsidRDefault="003C4509" w:rsidP="009217A1">
            <w:pPr>
              <w:spacing w:line="360" w:lineRule="auto"/>
              <w:jc w:val="both"/>
              <w:rPr>
                <w:rFonts w:ascii="Arial" w:hAnsi="Arial" w:cs="Arial"/>
                <w:b/>
              </w:rPr>
            </w:pPr>
            <w:r w:rsidRPr="009217A1">
              <w:rPr>
                <w:rFonts w:ascii="Arial" w:hAnsi="Arial" w:cs="Arial"/>
                <w:b/>
              </w:rPr>
              <w:t xml:space="preserve">Competitive Implications </w:t>
            </w:r>
          </w:p>
        </w:tc>
      </w:tr>
      <w:tr w:rsidR="003C4509" w:rsidRPr="009217A1" w14:paraId="518CFAFA" w14:textId="77777777" w:rsidTr="00F34FCB">
        <w:trPr>
          <w:jc w:val="center"/>
        </w:trPr>
        <w:tc>
          <w:tcPr>
            <w:tcW w:w="1596" w:type="dxa"/>
          </w:tcPr>
          <w:p w14:paraId="518CFAF4"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Brand Reputation </w:t>
            </w:r>
          </w:p>
        </w:tc>
        <w:tc>
          <w:tcPr>
            <w:tcW w:w="1596" w:type="dxa"/>
          </w:tcPr>
          <w:p w14:paraId="518CFAF5"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AF6"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AF7"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AF8"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AF9" w14:textId="77777777" w:rsidR="001C113D" w:rsidRPr="009217A1" w:rsidRDefault="003C4509" w:rsidP="009217A1">
            <w:pPr>
              <w:spacing w:line="360" w:lineRule="auto"/>
              <w:jc w:val="both"/>
              <w:rPr>
                <w:rFonts w:ascii="Arial" w:hAnsi="Arial" w:cs="Arial"/>
                <w:b/>
              </w:rPr>
            </w:pPr>
            <w:r w:rsidRPr="009217A1">
              <w:rPr>
                <w:rFonts w:ascii="Arial" w:hAnsi="Arial" w:cs="Arial"/>
              </w:rPr>
              <w:t>Sustainable competitive advantage</w:t>
            </w:r>
          </w:p>
        </w:tc>
      </w:tr>
      <w:tr w:rsidR="003C4509" w:rsidRPr="009217A1" w14:paraId="518CFB01" w14:textId="77777777" w:rsidTr="00F34FCB">
        <w:trPr>
          <w:jc w:val="center"/>
        </w:trPr>
        <w:tc>
          <w:tcPr>
            <w:tcW w:w="1596" w:type="dxa"/>
          </w:tcPr>
          <w:p w14:paraId="518CFAFB"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Dealer network </w:t>
            </w:r>
          </w:p>
        </w:tc>
        <w:tc>
          <w:tcPr>
            <w:tcW w:w="1596" w:type="dxa"/>
          </w:tcPr>
          <w:p w14:paraId="518CFAFC"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AFD"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No </w:t>
            </w:r>
          </w:p>
        </w:tc>
        <w:tc>
          <w:tcPr>
            <w:tcW w:w="1596" w:type="dxa"/>
          </w:tcPr>
          <w:p w14:paraId="518CFAFE"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No </w:t>
            </w:r>
          </w:p>
        </w:tc>
        <w:tc>
          <w:tcPr>
            <w:tcW w:w="1596" w:type="dxa"/>
          </w:tcPr>
          <w:p w14:paraId="518CFAFF"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00"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Competitive parity </w:t>
            </w:r>
          </w:p>
        </w:tc>
      </w:tr>
      <w:tr w:rsidR="003C4509" w:rsidRPr="009217A1" w14:paraId="518CFB08" w14:textId="77777777" w:rsidTr="00F34FCB">
        <w:trPr>
          <w:jc w:val="center"/>
        </w:trPr>
        <w:tc>
          <w:tcPr>
            <w:tcW w:w="1596" w:type="dxa"/>
          </w:tcPr>
          <w:p w14:paraId="518CFB02"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Hybrid technology </w:t>
            </w:r>
          </w:p>
        </w:tc>
        <w:tc>
          <w:tcPr>
            <w:tcW w:w="1596" w:type="dxa"/>
          </w:tcPr>
          <w:p w14:paraId="518CFB03"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04"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05"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06"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07" w14:textId="77777777" w:rsidR="001C113D" w:rsidRPr="009217A1" w:rsidRDefault="003C4509" w:rsidP="009217A1">
            <w:pPr>
              <w:spacing w:line="360" w:lineRule="auto"/>
              <w:jc w:val="both"/>
              <w:rPr>
                <w:rFonts w:ascii="Arial" w:hAnsi="Arial" w:cs="Arial"/>
                <w:b/>
              </w:rPr>
            </w:pPr>
            <w:r w:rsidRPr="009217A1">
              <w:rPr>
                <w:rFonts w:ascii="Arial" w:hAnsi="Arial" w:cs="Arial"/>
              </w:rPr>
              <w:t>Sustainable competitive advantage</w:t>
            </w:r>
          </w:p>
        </w:tc>
      </w:tr>
      <w:tr w:rsidR="003C4509" w:rsidRPr="009217A1" w14:paraId="518CFB0F" w14:textId="77777777" w:rsidTr="00F34FCB">
        <w:trPr>
          <w:jc w:val="center"/>
        </w:trPr>
        <w:tc>
          <w:tcPr>
            <w:tcW w:w="1596" w:type="dxa"/>
          </w:tcPr>
          <w:p w14:paraId="518CFB09"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Global supply chain </w:t>
            </w:r>
          </w:p>
        </w:tc>
        <w:tc>
          <w:tcPr>
            <w:tcW w:w="1596" w:type="dxa"/>
          </w:tcPr>
          <w:p w14:paraId="518CFB0A"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0B"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No </w:t>
            </w:r>
          </w:p>
        </w:tc>
        <w:tc>
          <w:tcPr>
            <w:tcW w:w="1596" w:type="dxa"/>
          </w:tcPr>
          <w:p w14:paraId="518CFB0C"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No </w:t>
            </w:r>
          </w:p>
        </w:tc>
        <w:tc>
          <w:tcPr>
            <w:tcW w:w="1596" w:type="dxa"/>
          </w:tcPr>
          <w:p w14:paraId="518CFB0D"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0E"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Competitive parity </w:t>
            </w:r>
          </w:p>
        </w:tc>
      </w:tr>
      <w:tr w:rsidR="003C4509" w:rsidRPr="009217A1" w14:paraId="518CFB16" w14:textId="77777777" w:rsidTr="00F34FCB">
        <w:trPr>
          <w:jc w:val="center"/>
        </w:trPr>
        <w:tc>
          <w:tcPr>
            <w:tcW w:w="1596" w:type="dxa"/>
          </w:tcPr>
          <w:p w14:paraId="518CFB10"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R&amp;D Capability </w:t>
            </w:r>
          </w:p>
        </w:tc>
        <w:tc>
          <w:tcPr>
            <w:tcW w:w="1596" w:type="dxa"/>
          </w:tcPr>
          <w:p w14:paraId="518CFB11"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12"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13"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14"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15" w14:textId="77777777" w:rsidR="001C113D" w:rsidRPr="009217A1" w:rsidRDefault="003C4509" w:rsidP="009217A1">
            <w:pPr>
              <w:spacing w:line="360" w:lineRule="auto"/>
              <w:jc w:val="both"/>
              <w:rPr>
                <w:rFonts w:ascii="Arial" w:hAnsi="Arial" w:cs="Arial"/>
                <w:b/>
              </w:rPr>
            </w:pPr>
            <w:r w:rsidRPr="009217A1">
              <w:rPr>
                <w:rFonts w:ascii="Arial" w:hAnsi="Arial" w:cs="Arial"/>
              </w:rPr>
              <w:t>Sustainable competitive advantage</w:t>
            </w:r>
          </w:p>
        </w:tc>
      </w:tr>
      <w:tr w:rsidR="003C4509" w:rsidRPr="009217A1" w14:paraId="518CFB1D" w14:textId="77777777" w:rsidTr="00F34FCB">
        <w:trPr>
          <w:jc w:val="center"/>
        </w:trPr>
        <w:tc>
          <w:tcPr>
            <w:tcW w:w="1596" w:type="dxa"/>
          </w:tcPr>
          <w:p w14:paraId="518CFB17" w14:textId="77777777" w:rsidR="001C113D" w:rsidRPr="009217A1" w:rsidRDefault="003C4509" w:rsidP="009217A1">
            <w:pPr>
              <w:spacing w:line="360" w:lineRule="auto"/>
              <w:jc w:val="both"/>
              <w:rPr>
                <w:rFonts w:ascii="Arial" w:hAnsi="Arial" w:cs="Arial"/>
              </w:rPr>
            </w:pPr>
            <w:r w:rsidRPr="009217A1">
              <w:rPr>
                <w:rFonts w:ascii="Arial" w:hAnsi="Arial" w:cs="Arial"/>
              </w:rPr>
              <w:t>Production system</w:t>
            </w:r>
          </w:p>
        </w:tc>
        <w:tc>
          <w:tcPr>
            <w:tcW w:w="1596" w:type="dxa"/>
          </w:tcPr>
          <w:p w14:paraId="518CFB18"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19"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1A"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1B"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1C"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Sustainable competitive advantage </w:t>
            </w:r>
          </w:p>
        </w:tc>
      </w:tr>
      <w:tr w:rsidR="003C4509" w:rsidRPr="009217A1" w14:paraId="518CFB24" w14:textId="77777777" w:rsidTr="00F34FCB">
        <w:trPr>
          <w:jc w:val="center"/>
        </w:trPr>
        <w:tc>
          <w:tcPr>
            <w:tcW w:w="1596" w:type="dxa"/>
          </w:tcPr>
          <w:p w14:paraId="518CFB1E" w14:textId="77777777" w:rsidR="001C113D" w:rsidRPr="009217A1" w:rsidRDefault="003C4509" w:rsidP="009217A1">
            <w:pPr>
              <w:spacing w:line="360" w:lineRule="auto"/>
              <w:jc w:val="both"/>
              <w:rPr>
                <w:rFonts w:ascii="Arial" w:hAnsi="Arial" w:cs="Arial"/>
              </w:rPr>
            </w:pPr>
            <w:r w:rsidRPr="009217A1">
              <w:rPr>
                <w:rFonts w:ascii="Arial" w:hAnsi="Arial" w:cs="Arial"/>
              </w:rPr>
              <w:t>Financial resources</w:t>
            </w:r>
          </w:p>
        </w:tc>
        <w:tc>
          <w:tcPr>
            <w:tcW w:w="1596" w:type="dxa"/>
          </w:tcPr>
          <w:p w14:paraId="518CFB1F"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20"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21"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No </w:t>
            </w:r>
          </w:p>
        </w:tc>
        <w:tc>
          <w:tcPr>
            <w:tcW w:w="1596" w:type="dxa"/>
          </w:tcPr>
          <w:p w14:paraId="518CFB22"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Yes </w:t>
            </w:r>
          </w:p>
        </w:tc>
        <w:tc>
          <w:tcPr>
            <w:tcW w:w="1596" w:type="dxa"/>
          </w:tcPr>
          <w:p w14:paraId="518CFB23" w14:textId="77777777" w:rsidR="001C113D" w:rsidRPr="009217A1" w:rsidRDefault="003C4509" w:rsidP="009217A1">
            <w:pPr>
              <w:spacing w:line="360" w:lineRule="auto"/>
              <w:jc w:val="both"/>
              <w:rPr>
                <w:rFonts w:ascii="Arial" w:hAnsi="Arial" w:cs="Arial"/>
              </w:rPr>
            </w:pPr>
            <w:r w:rsidRPr="009217A1">
              <w:rPr>
                <w:rFonts w:ascii="Arial" w:hAnsi="Arial" w:cs="Arial"/>
              </w:rPr>
              <w:t xml:space="preserve">Temporary competitive advantage </w:t>
            </w:r>
          </w:p>
        </w:tc>
      </w:tr>
    </w:tbl>
    <w:p w14:paraId="518CFB25" w14:textId="77777777" w:rsidR="001C113D" w:rsidRPr="009217A1" w:rsidRDefault="001C113D" w:rsidP="009217A1">
      <w:pPr>
        <w:spacing w:line="360" w:lineRule="auto"/>
        <w:jc w:val="both"/>
        <w:rPr>
          <w:rFonts w:ascii="Arial" w:hAnsi="Arial" w:cs="Arial"/>
          <w:b/>
        </w:rPr>
      </w:pPr>
    </w:p>
    <w:p w14:paraId="518CFB26" w14:textId="77777777" w:rsidR="003C4509" w:rsidRPr="009217A1" w:rsidRDefault="00986279" w:rsidP="009217A1">
      <w:pPr>
        <w:pStyle w:val="Heading3"/>
        <w:spacing w:line="360" w:lineRule="auto"/>
        <w:jc w:val="both"/>
        <w:rPr>
          <w:rFonts w:cs="Arial"/>
        </w:rPr>
      </w:pPr>
      <w:bookmarkStart w:id="16" w:name="_Toc223769250"/>
      <w:r w:rsidRPr="009217A1">
        <w:rPr>
          <w:rFonts w:cs="Arial"/>
        </w:rPr>
        <w:t>Resource Based View model of Honda</w:t>
      </w:r>
      <w:bookmarkEnd w:id="16"/>
      <w:r w:rsidR="000923F6" w:rsidRPr="009217A1">
        <w:rPr>
          <w:rFonts w:cs="Arial"/>
        </w:rPr>
        <w:t xml:space="preserve"> </w:t>
      </w:r>
    </w:p>
    <w:tbl>
      <w:tblPr>
        <w:tblStyle w:val="TableGrid"/>
        <w:tblW w:w="0" w:type="auto"/>
        <w:jc w:val="center"/>
        <w:tblLook w:val="04A0" w:firstRow="1" w:lastRow="0" w:firstColumn="1" w:lastColumn="0" w:noHBand="0" w:noVBand="1"/>
      </w:tblPr>
      <w:tblGrid>
        <w:gridCol w:w="3192"/>
        <w:gridCol w:w="3192"/>
        <w:gridCol w:w="3192"/>
      </w:tblGrid>
      <w:tr w:rsidR="00986279" w:rsidRPr="009217A1" w14:paraId="518CFB2A" w14:textId="77777777" w:rsidTr="00F34FCB">
        <w:trPr>
          <w:jc w:val="center"/>
        </w:trPr>
        <w:tc>
          <w:tcPr>
            <w:tcW w:w="3192" w:type="dxa"/>
          </w:tcPr>
          <w:p w14:paraId="518CFB27" w14:textId="77777777" w:rsidR="00986279" w:rsidRPr="009217A1" w:rsidRDefault="00986279" w:rsidP="009217A1">
            <w:pPr>
              <w:spacing w:line="360" w:lineRule="auto"/>
              <w:jc w:val="both"/>
              <w:rPr>
                <w:rFonts w:ascii="Arial" w:hAnsi="Arial" w:cs="Arial"/>
                <w:b/>
              </w:rPr>
            </w:pPr>
            <w:r w:rsidRPr="009217A1">
              <w:rPr>
                <w:rFonts w:ascii="Arial" w:hAnsi="Arial" w:cs="Arial"/>
                <w:b/>
              </w:rPr>
              <w:t xml:space="preserve">Tangible Resources </w:t>
            </w:r>
          </w:p>
        </w:tc>
        <w:tc>
          <w:tcPr>
            <w:tcW w:w="3192" w:type="dxa"/>
          </w:tcPr>
          <w:p w14:paraId="518CFB28" w14:textId="77777777" w:rsidR="00986279" w:rsidRPr="009217A1" w:rsidRDefault="00986279" w:rsidP="009217A1">
            <w:pPr>
              <w:spacing w:line="360" w:lineRule="auto"/>
              <w:jc w:val="both"/>
              <w:rPr>
                <w:rFonts w:ascii="Arial" w:hAnsi="Arial" w:cs="Arial"/>
                <w:b/>
              </w:rPr>
            </w:pPr>
            <w:r w:rsidRPr="009217A1">
              <w:rPr>
                <w:rFonts w:ascii="Arial" w:hAnsi="Arial" w:cs="Arial"/>
                <w:b/>
              </w:rPr>
              <w:t xml:space="preserve">Intangible resources </w:t>
            </w:r>
          </w:p>
        </w:tc>
        <w:tc>
          <w:tcPr>
            <w:tcW w:w="3192" w:type="dxa"/>
          </w:tcPr>
          <w:p w14:paraId="518CFB29" w14:textId="77777777" w:rsidR="00986279" w:rsidRPr="009217A1" w:rsidRDefault="00986279" w:rsidP="009217A1">
            <w:pPr>
              <w:spacing w:line="360" w:lineRule="auto"/>
              <w:jc w:val="both"/>
              <w:rPr>
                <w:rFonts w:ascii="Arial" w:hAnsi="Arial" w:cs="Arial"/>
                <w:b/>
              </w:rPr>
            </w:pPr>
            <w:r w:rsidRPr="009217A1">
              <w:rPr>
                <w:rFonts w:ascii="Arial" w:hAnsi="Arial" w:cs="Arial"/>
                <w:b/>
              </w:rPr>
              <w:t xml:space="preserve">Capabilities </w:t>
            </w:r>
          </w:p>
        </w:tc>
      </w:tr>
      <w:tr w:rsidR="00986279" w:rsidRPr="009217A1" w14:paraId="518CFB2E" w14:textId="77777777" w:rsidTr="00F34FCB">
        <w:trPr>
          <w:jc w:val="center"/>
        </w:trPr>
        <w:tc>
          <w:tcPr>
            <w:tcW w:w="3192" w:type="dxa"/>
          </w:tcPr>
          <w:p w14:paraId="518CFB2B" w14:textId="77777777" w:rsidR="00986279" w:rsidRPr="009217A1" w:rsidRDefault="000923F6" w:rsidP="009217A1">
            <w:pPr>
              <w:spacing w:line="360" w:lineRule="auto"/>
              <w:jc w:val="both"/>
              <w:rPr>
                <w:rFonts w:ascii="Arial" w:hAnsi="Arial" w:cs="Arial"/>
              </w:rPr>
            </w:pPr>
            <w:r w:rsidRPr="009217A1">
              <w:rPr>
                <w:rFonts w:ascii="Arial" w:hAnsi="Arial" w:cs="Arial"/>
              </w:rPr>
              <w:t xml:space="preserve">Manufacturing facilities </w:t>
            </w:r>
          </w:p>
        </w:tc>
        <w:tc>
          <w:tcPr>
            <w:tcW w:w="3192" w:type="dxa"/>
          </w:tcPr>
          <w:p w14:paraId="518CFB2C" w14:textId="77777777" w:rsidR="00986279" w:rsidRPr="009217A1" w:rsidRDefault="000923F6" w:rsidP="009217A1">
            <w:pPr>
              <w:spacing w:line="360" w:lineRule="auto"/>
              <w:jc w:val="both"/>
              <w:rPr>
                <w:rFonts w:ascii="Arial" w:hAnsi="Arial" w:cs="Arial"/>
              </w:rPr>
            </w:pPr>
            <w:r w:rsidRPr="009217A1">
              <w:rPr>
                <w:rFonts w:ascii="Arial" w:hAnsi="Arial" w:cs="Arial"/>
              </w:rPr>
              <w:t>Brand Reputation</w:t>
            </w:r>
          </w:p>
        </w:tc>
        <w:tc>
          <w:tcPr>
            <w:tcW w:w="3192" w:type="dxa"/>
          </w:tcPr>
          <w:p w14:paraId="518CFB2D" w14:textId="77777777" w:rsidR="00986279" w:rsidRPr="009217A1" w:rsidRDefault="000923F6" w:rsidP="009217A1">
            <w:pPr>
              <w:spacing w:line="360" w:lineRule="auto"/>
              <w:jc w:val="both"/>
              <w:rPr>
                <w:rFonts w:ascii="Arial" w:hAnsi="Arial" w:cs="Arial"/>
              </w:rPr>
            </w:pPr>
            <w:r w:rsidRPr="009217A1">
              <w:rPr>
                <w:rFonts w:ascii="Arial" w:hAnsi="Arial" w:cs="Arial"/>
              </w:rPr>
              <w:t>R&amp;D Capability</w:t>
            </w:r>
          </w:p>
        </w:tc>
      </w:tr>
      <w:tr w:rsidR="00986279" w:rsidRPr="009217A1" w14:paraId="518CFB32" w14:textId="77777777" w:rsidTr="00F34FCB">
        <w:trPr>
          <w:jc w:val="center"/>
        </w:trPr>
        <w:tc>
          <w:tcPr>
            <w:tcW w:w="3192" w:type="dxa"/>
          </w:tcPr>
          <w:p w14:paraId="518CFB2F" w14:textId="77777777" w:rsidR="00986279" w:rsidRPr="009217A1" w:rsidRDefault="000923F6" w:rsidP="009217A1">
            <w:pPr>
              <w:spacing w:line="360" w:lineRule="auto"/>
              <w:jc w:val="both"/>
              <w:rPr>
                <w:rFonts w:ascii="Arial" w:hAnsi="Arial" w:cs="Arial"/>
              </w:rPr>
            </w:pPr>
            <w:r w:rsidRPr="009217A1">
              <w:rPr>
                <w:rFonts w:ascii="Arial" w:hAnsi="Arial" w:cs="Arial"/>
              </w:rPr>
              <w:t xml:space="preserve">Financial resources </w:t>
            </w:r>
          </w:p>
        </w:tc>
        <w:tc>
          <w:tcPr>
            <w:tcW w:w="3192" w:type="dxa"/>
          </w:tcPr>
          <w:p w14:paraId="518CFB30" w14:textId="77777777" w:rsidR="00986279" w:rsidRPr="009217A1" w:rsidRDefault="000923F6" w:rsidP="009217A1">
            <w:pPr>
              <w:spacing w:line="360" w:lineRule="auto"/>
              <w:jc w:val="both"/>
              <w:rPr>
                <w:rFonts w:ascii="Arial" w:hAnsi="Arial" w:cs="Arial"/>
              </w:rPr>
            </w:pPr>
            <w:r w:rsidRPr="009217A1">
              <w:rPr>
                <w:rFonts w:ascii="Arial" w:hAnsi="Arial" w:cs="Arial"/>
              </w:rPr>
              <w:t xml:space="preserve">Technical know-how </w:t>
            </w:r>
          </w:p>
        </w:tc>
        <w:tc>
          <w:tcPr>
            <w:tcW w:w="3192" w:type="dxa"/>
          </w:tcPr>
          <w:p w14:paraId="518CFB31" w14:textId="77777777" w:rsidR="00986279" w:rsidRPr="009217A1" w:rsidRDefault="000923F6" w:rsidP="009217A1">
            <w:pPr>
              <w:spacing w:line="360" w:lineRule="auto"/>
              <w:jc w:val="both"/>
              <w:rPr>
                <w:rFonts w:ascii="Arial" w:hAnsi="Arial" w:cs="Arial"/>
              </w:rPr>
            </w:pPr>
            <w:r w:rsidRPr="009217A1">
              <w:rPr>
                <w:rFonts w:ascii="Arial" w:hAnsi="Arial" w:cs="Arial"/>
              </w:rPr>
              <w:t xml:space="preserve">Engineering and design ability  </w:t>
            </w:r>
          </w:p>
        </w:tc>
      </w:tr>
      <w:tr w:rsidR="00986279" w:rsidRPr="009217A1" w14:paraId="518CFB36" w14:textId="77777777" w:rsidTr="00F34FCB">
        <w:trPr>
          <w:jc w:val="center"/>
        </w:trPr>
        <w:tc>
          <w:tcPr>
            <w:tcW w:w="3192" w:type="dxa"/>
          </w:tcPr>
          <w:p w14:paraId="518CFB33" w14:textId="77777777" w:rsidR="00986279" w:rsidRPr="009217A1" w:rsidRDefault="000923F6" w:rsidP="009217A1">
            <w:pPr>
              <w:spacing w:line="360" w:lineRule="auto"/>
              <w:jc w:val="both"/>
              <w:rPr>
                <w:rFonts w:ascii="Arial" w:hAnsi="Arial" w:cs="Arial"/>
              </w:rPr>
            </w:pPr>
            <w:r w:rsidRPr="009217A1">
              <w:rPr>
                <w:rFonts w:ascii="Arial" w:hAnsi="Arial" w:cs="Arial"/>
              </w:rPr>
              <w:t xml:space="preserve">Supply chain network </w:t>
            </w:r>
          </w:p>
        </w:tc>
        <w:tc>
          <w:tcPr>
            <w:tcW w:w="3192" w:type="dxa"/>
          </w:tcPr>
          <w:p w14:paraId="518CFB34" w14:textId="77777777" w:rsidR="00986279" w:rsidRPr="009217A1" w:rsidRDefault="000923F6" w:rsidP="009217A1">
            <w:pPr>
              <w:spacing w:line="360" w:lineRule="auto"/>
              <w:jc w:val="both"/>
              <w:rPr>
                <w:rFonts w:ascii="Arial" w:hAnsi="Arial" w:cs="Arial"/>
              </w:rPr>
            </w:pPr>
            <w:r w:rsidRPr="009217A1">
              <w:rPr>
                <w:rFonts w:ascii="Arial" w:hAnsi="Arial" w:cs="Arial"/>
              </w:rPr>
              <w:t xml:space="preserve">Intellectual Property </w:t>
            </w:r>
          </w:p>
        </w:tc>
        <w:tc>
          <w:tcPr>
            <w:tcW w:w="3192" w:type="dxa"/>
          </w:tcPr>
          <w:p w14:paraId="518CFB35" w14:textId="77777777" w:rsidR="00986279" w:rsidRPr="009217A1" w:rsidRDefault="000923F6" w:rsidP="009217A1">
            <w:pPr>
              <w:spacing w:line="360" w:lineRule="auto"/>
              <w:jc w:val="both"/>
              <w:rPr>
                <w:rFonts w:ascii="Arial" w:hAnsi="Arial" w:cs="Arial"/>
              </w:rPr>
            </w:pPr>
            <w:r w:rsidRPr="009217A1">
              <w:rPr>
                <w:rFonts w:ascii="Arial" w:hAnsi="Arial" w:cs="Arial"/>
              </w:rPr>
              <w:t>Swift development cycles</w:t>
            </w:r>
          </w:p>
        </w:tc>
      </w:tr>
      <w:tr w:rsidR="00986279" w:rsidRPr="009217A1" w14:paraId="518CFB3A" w14:textId="77777777" w:rsidTr="00F34FCB">
        <w:trPr>
          <w:jc w:val="center"/>
        </w:trPr>
        <w:tc>
          <w:tcPr>
            <w:tcW w:w="3192" w:type="dxa"/>
          </w:tcPr>
          <w:p w14:paraId="518CFB37" w14:textId="77777777" w:rsidR="00986279" w:rsidRPr="009217A1" w:rsidRDefault="000923F6" w:rsidP="009217A1">
            <w:pPr>
              <w:spacing w:line="360" w:lineRule="auto"/>
              <w:jc w:val="both"/>
              <w:rPr>
                <w:rFonts w:ascii="Arial" w:hAnsi="Arial" w:cs="Arial"/>
              </w:rPr>
            </w:pPr>
            <w:r w:rsidRPr="009217A1">
              <w:rPr>
                <w:rFonts w:ascii="Arial" w:hAnsi="Arial" w:cs="Arial"/>
              </w:rPr>
              <w:t xml:space="preserve">Strong product portfolio </w:t>
            </w:r>
          </w:p>
        </w:tc>
        <w:tc>
          <w:tcPr>
            <w:tcW w:w="3192" w:type="dxa"/>
          </w:tcPr>
          <w:p w14:paraId="518CFB38" w14:textId="77777777" w:rsidR="00986279" w:rsidRPr="009217A1" w:rsidRDefault="000923F6" w:rsidP="009217A1">
            <w:pPr>
              <w:spacing w:line="360" w:lineRule="auto"/>
              <w:jc w:val="both"/>
              <w:rPr>
                <w:rFonts w:ascii="Arial" w:hAnsi="Arial" w:cs="Arial"/>
              </w:rPr>
            </w:pPr>
            <w:r w:rsidRPr="009217A1">
              <w:rPr>
                <w:rFonts w:ascii="Arial" w:hAnsi="Arial" w:cs="Arial"/>
              </w:rPr>
              <w:t xml:space="preserve">Organisational culture </w:t>
            </w:r>
          </w:p>
        </w:tc>
        <w:tc>
          <w:tcPr>
            <w:tcW w:w="3192" w:type="dxa"/>
          </w:tcPr>
          <w:p w14:paraId="518CFB39" w14:textId="77777777" w:rsidR="00986279" w:rsidRPr="009217A1" w:rsidRDefault="00986279" w:rsidP="009217A1">
            <w:pPr>
              <w:spacing w:line="360" w:lineRule="auto"/>
              <w:jc w:val="both"/>
              <w:rPr>
                <w:rFonts w:ascii="Arial" w:hAnsi="Arial" w:cs="Arial"/>
              </w:rPr>
            </w:pPr>
          </w:p>
        </w:tc>
      </w:tr>
      <w:tr w:rsidR="00986279" w:rsidRPr="009217A1" w14:paraId="518CFB3E" w14:textId="77777777" w:rsidTr="00F34FCB">
        <w:trPr>
          <w:jc w:val="center"/>
        </w:trPr>
        <w:tc>
          <w:tcPr>
            <w:tcW w:w="3192" w:type="dxa"/>
          </w:tcPr>
          <w:p w14:paraId="518CFB3B" w14:textId="77777777" w:rsidR="00986279" w:rsidRPr="009217A1" w:rsidRDefault="000923F6" w:rsidP="009217A1">
            <w:pPr>
              <w:spacing w:line="360" w:lineRule="auto"/>
              <w:jc w:val="both"/>
              <w:rPr>
                <w:rFonts w:ascii="Arial" w:hAnsi="Arial" w:cs="Arial"/>
              </w:rPr>
            </w:pPr>
            <w:r w:rsidRPr="009217A1">
              <w:rPr>
                <w:rFonts w:ascii="Arial" w:hAnsi="Arial" w:cs="Arial"/>
              </w:rPr>
              <w:t>Dealer network</w:t>
            </w:r>
          </w:p>
        </w:tc>
        <w:tc>
          <w:tcPr>
            <w:tcW w:w="3192" w:type="dxa"/>
          </w:tcPr>
          <w:p w14:paraId="518CFB3C" w14:textId="77777777" w:rsidR="00986279" w:rsidRPr="009217A1" w:rsidRDefault="00986279" w:rsidP="009217A1">
            <w:pPr>
              <w:spacing w:line="360" w:lineRule="auto"/>
              <w:jc w:val="both"/>
              <w:rPr>
                <w:rFonts w:ascii="Arial" w:hAnsi="Arial" w:cs="Arial"/>
              </w:rPr>
            </w:pPr>
          </w:p>
        </w:tc>
        <w:tc>
          <w:tcPr>
            <w:tcW w:w="3192" w:type="dxa"/>
          </w:tcPr>
          <w:p w14:paraId="518CFB3D" w14:textId="77777777" w:rsidR="00986279" w:rsidRPr="009217A1" w:rsidRDefault="00986279" w:rsidP="009217A1">
            <w:pPr>
              <w:spacing w:line="360" w:lineRule="auto"/>
              <w:jc w:val="both"/>
              <w:rPr>
                <w:rFonts w:ascii="Arial" w:hAnsi="Arial" w:cs="Arial"/>
              </w:rPr>
            </w:pPr>
          </w:p>
        </w:tc>
      </w:tr>
    </w:tbl>
    <w:p w14:paraId="518CFB3F" w14:textId="77777777" w:rsidR="00986279" w:rsidRPr="009217A1" w:rsidRDefault="00986279" w:rsidP="009217A1">
      <w:pPr>
        <w:spacing w:line="360" w:lineRule="auto"/>
        <w:jc w:val="both"/>
        <w:rPr>
          <w:rFonts w:ascii="Arial" w:hAnsi="Arial" w:cs="Arial"/>
        </w:rPr>
      </w:pPr>
    </w:p>
    <w:p w14:paraId="518CFB40" w14:textId="77777777" w:rsidR="0078297A" w:rsidRPr="009217A1" w:rsidRDefault="0078297A" w:rsidP="009217A1">
      <w:pPr>
        <w:spacing w:line="360" w:lineRule="auto"/>
        <w:jc w:val="both"/>
        <w:rPr>
          <w:rFonts w:ascii="Arial" w:hAnsi="Arial" w:cs="Arial"/>
          <w:b/>
        </w:rPr>
      </w:pPr>
      <w:r w:rsidRPr="009217A1">
        <w:rPr>
          <w:rFonts w:ascii="Arial" w:hAnsi="Arial" w:cs="Arial"/>
          <w:b/>
        </w:rPr>
        <w:br w:type="page"/>
      </w:r>
    </w:p>
    <w:p w14:paraId="518CFB41" w14:textId="77777777" w:rsidR="000923F6" w:rsidRPr="009217A1" w:rsidRDefault="00510143" w:rsidP="009217A1">
      <w:pPr>
        <w:pStyle w:val="Heading2"/>
        <w:spacing w:line="360" w:lineRule="auto"/>
        <w:jc w:val="both"/>
        <w:rPr>
          <w:rFonts w:cs="Arial"/>
          <w:szCs w:val="22"/>
        </w:rPr>
      </w:pPr>
      <w:bookmarkStart w:id="17" w:name="_Toc223769251"/>
      <w:r w:rsidRPr="009217A1">
        <w:rPr>
          <w:rFonts w:cs="Arial"/>
          <w:szCs w:val="22"/>
        </w:rPr>
        <w:lastRenderedPageBreak/>
        <w:t>SWOT Analysis of Honda UK</w:t>
      </w:r>
      <w:bookmarkEnd w:id="17"/>
    </w:p>
    <w:tbl>
      <w:tblPr>
        <w:tblStyle w:val="TableGrid"/>
        <w:tblW w:w="0" w:type="auto"/>
        <w:jc w:val="center"/>
        <w:tblLook w:val="04A0" w:firstRow="1" w:lastRow="0" w:firstColumn="1" w:lastColumn="0" w:noHBand="0" w:noVBand="1"/>
      </w:tblPr>
      <w:tblGrid>
        <w:gridCol w:w="4788"/>
        <w:gridCol w:w="4788"/>
      </w:tblGrid>
      <w:tr w:rsidR="00510143" w:rsidRPr="009217A1" w14:paraId="518CFB4D" w14:textId="77777777" w:rsidTr="00F34FCB">
        <w:trPr>
          <w:jc w:val="center"/>
        </w:trPr>
        <w:tc>
          <w:tcPr>
            <w:tcW w:w="4788" w:type="dxa"/>
          </w:tcPr>
          <w:p w14:paraId="518CFB42" w14:textId="77777777" w:rsidR="00510143" w:rsidRPr="009217A1" w:rsidRDefault="00510143" w:rsidP="009217A1">
            <w:pPr>
              <w:spacing w:line="360" w:lineRule="auto"/>
              <w:jc w:val="both"/>
              <w:rPr>
                <w:rFonts w:ascii="Arial" w:hAnsi="Arial" w:cs="Arial"/>
                <w:b/>
              </w:rPr>
            </w:pPr>
            <w:r w:rsidRPr="009217A1">
              <w:rPr>
                <w:rFonts w:ascii="Arial" w:hAnsi="Arial" w:cs="Arial"/>
                <w:b/>
              </w:rPr>
              <w:t xml:space="preserve">Strengths </w:t>
            </w:r>
          </w:p>
          <w:p w14:paraId="518CFB43" w14:textId="77777777" w:rsidR="00510143" w:rsidRPr="009217A1" w:rsidRDefault="00510143" w:rsidP="009217A1">
            <w:pPr>
              <w:spacing w:line="360" w:lineRule="auto"/>
              <w:jc w:val="both"/>
              <w:rPr>
                <w:rFonts w:ascii="Arial" w:hAnsi="Arial" w:cs="Arial"/>
              </w:rPr>
            </w:pPr>
            <w:r w:rsidRPr="009217A1">
              <w:rPr>
                <w:rFonts w:ascii="Arial" w:hAnsi="Arial" w:cs="Arial"/>
              </w:rPr>
              <w:t xml:space="preserve">-Strong brand image </w:t>
            </w:r>
          </w:p>
          <w:p w14:paraId="518CFB44" w14:textId="77777777" w:rsidR="00510143" w:rsidRPr="009217A1" w:rsidRDefault="00510143" w:rsidP="009217A1">
            <w:pPr>
              <w:spacing w:line="360" w:lineRule="auto"/>
              <w:jc w:val="both"/>
              <w:rPr>
                <w:rFonts w:ascii="Arial" w:hAnsi="Arial" w:cs="Arial"/>
              </w:rPr>
            </w:pPr>
            <w:r w:rsidRPr="009217A1">
              <w:rPr>
                <w:rFonts w:ascii="Arial" w:hAnsi="Arial" w:cs="Arial"/>
              </w:rPr>
              <w:t>-</w:t>
            </w:r>
            <w:r w:rsidR="0078297A" w:rsidRPr="009217A1">
              <w:rPr>
                <w:rFonts w:ascii="Arial" w:hAnsi="Arial" w:cs="Arial"/>
              </w:rPr>
              <w:t xml:space="preserve">Strong dealer network </w:t>
            </w:r>
          </w:p>
          <w:p w14:paraId="518CFB45"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-Diverse product portfolio </w:t>
            </w:r>
          </w:p>
          <w:p w14:paraId="518CFB46"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-R&amp;D Capability </w:t>
            </w:r>
          </w:p>
        </w:tc>
        <w:tc>
          <w:tcPr>
            <w:tcW w:w="4788" w:type="dxa"/>
          </w:tcPr>
          <w:p w14:paraId="518CFB47" w14:textId="77777777" w:rsidR="00510143" w:rsidRPr="009217A1" w:rsidRDefault="00510143" w:rsidP="009217A1">
            <w:pPr>
              <w:spacing w:line="360" w:lineRule="auto"/>
              <w:jc w:val="both"/>
              <w:rPr>
                <w:rFonts w:ascii="Arial" w:hAnsi="Arial" w:cs="Arial"/>
                <w:b/>
              </w:rPr>
            </w:pPr>
            <w:r w:rsidRPr="009217A1">
              <w:rPr>
                <w:rFonts w:ascii="Arial" w:hAnsi="Arial" w:cs="Arial"/>
                <w:b/>
              </w:rPr>
              <w:t xml:space="preserve">Weaknesses </w:t>
            </w:r>
          </w:p>
          <w:p w14:paraId="518CFB48"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-High costs of manufacturing and production </w:t>
            </w:r>
          </w:p>
          <w:p w14:paraId="518CFB49"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-Product recalls distorts its reputation </w:t>
            </w:r>
          </w:p>
          <w:p w14:paraId="518CFB4A"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-Low market share in the UK and Europe </w:t>
            </w:r>
          </w:p>
          <w:p w14:paraId="518CFB4B"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-Limited product segments  </w:t>
            </w:r>
          </w:p>
          <w:p w14:paraId="518CFB4C" w14:textId="77777777" w:rsidR="0078297A" w:rsidRPr="009217A1" w:rsidRDefault="0078297A" w:rsidP="009217A1">
            <w:pPr>
              <w:spacing w:line="360" w:lineRule="auto"/>
              <w:jc w:val="both"/>
              <w:rPr>
                <w:rFonts w:ascii="Arial" w:hAnsi="Arial" w:cs="Arial"/>
              </w:rPr>
            </w:pPr>
          </w:p>
        </w:tc>
      </w:tr>
      <w:tr w:rsidR="00510143" w:rsidRPr="009217A1" w14:paraId="518CFB57" w14:textId="77777777" w:rsidTr="00F34FCB">
        <w:trPr>
          <w:jc w:val="center"/>
        </w:trPr>
        <w:tc>
          <w:tcPr>
            <w:tcW w:w="4788" w:type="dxa"/>
          </w:tcPr>
          <w:p w14:paraId="518CFB4E" w14:textId="77777777" w:rsidR="00510143" w:rsidRPr="009217A1" w:rsidRDefault="00510143" w:rsidP="009217A1">
            <w:pPr>
              <w:spacing w:line="360" w:lineRule="auto"/>
              <w:jc w:val="both"/>
              <w:rPr>
                <w:rFonts w:ascii="Arial" w:hAnsi="Arial" w:cs="Arial"/>
                <w:b/>
              </w:rPr>
            </w:pPr>
            <w:r w:rsidRPr="009217A1">
              <w:rPr>
                <w:rFonts w:ascii="Arial" w:hAnsi="Arial" w:cs="Arial"/>
                <w:b/>
              </w:rPr>
              <w:t xml:space="preserve">Opportunities </w:t>
            </w:r>
          </w:p>
          <w:p w14:paraId="518CFB4F"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-increase market share in motorcycle and scooter </w:t>
            </w:r>
          </w:p>
          <w:p w14:paraId="518CFB50"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-increase production of EVs to meet the increasing demand for EVs </w:t>
            </w:r>
          </w:p>
          <w:p w14:paraId="518CFB51"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-Produce fuel-efficient vehicles in line with environmental regulations </w:t>
            </w:r>
          </w:p>
        </w:tc>
        <w:tc>
          <w:tcPr>
            <w:tcW w:w="4788" w:type="dxa"/>
          </w:tcPr>
          <w:p w14:paraId="518CFB52" w14:textId="77777777" w:rsidR="00510143" w:rsidRPr="009217A1" w:rsidRDefault="00510143" w:rsidP="009217A1">
            <w:pPr>
              <w:spacing w:line="360" w:lineRule="auto"/>
              <w:jc w:val="both"/>
              <w:rPr>
                <w:rFonts w:ascii="Arial" w:hAnsi="Arial" w:cs="Arial"/>
                <w:b/>
              </w:rPr>
            </w:pPr>
            <w:r w:rsidRPr="009217A1">
              <w:rPr>
                <w:rFonts w:ascii="Arial" w:hAnsi="Arial" w:cs="Arial"/>
                <w:b/>
              </w:rPr>
              <w:t xml:space="preserve">Threats </w:t>
            </w:r>
          </w:p>
          <w:p w14:paraId="518CFB53"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-Intense competition </w:t>
            </w:r>
          </w:p>
          <w:p w14:paraId="518CFB54"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-Global economic crises </w:t>
            </w:r>
          </w:p>
          <w:p w14:paraId="518CFB55"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-Rising costs of raw materials </w:t>
            </w:r>
          </w:p>
          <w:p w14:paraId="518CFB56" w14:textId="77777777" w:rsidR="0078297A" w:rsidRPr="009217A1" w:rsidRDefault="0078297A" w:rsidP="009217A1">
            <w:pPr>
              <w:spacing w:line="360" w:lineRule="auto"/>
              <w:jc w:val="both"/>
              <w:rPr>
                <w:rFonts w:ascii="Arial" w:hAnsi="Arial" w:cs="Arial"/>
              </w:rPr>
            </w:pPr>
            <w:r w:rsidRPr="009217A1">
              <w:rPr>
                <w:rFonts w:ascii="Arial" w:hAnsi="Arial" w:cs="Arial"/>
              </w:rPr>
              <w:t xml:space="preserve">-Supply chain disruptions </w:t>
            </w:r>
          </w:p>
        </w:tc>
      </w:tr>
    </w:tbl>
    <w:p w14:paraId="518CFB58" w14:textId="77777777" w:rsidR="00510143" w:rsidRPr="009217A1" w:rsidRDefault="00510143" w:rsidP="009217A1">
      <w:pPr>
        <w:spacing w:line="360" w:lineRule="auto"/>
        <w:jc w:val="both"/>
        <w:rPr>
          <w:rFonts w:ascii="Arial" w:hAnsi="Arial" w:cs="Arial"/>
        </w:rPr>
      </w:pPr>
    </w:p>
    <w:p w14:paraId="518CFB59" w14:textId="77777777" w:rsidR="0078297A" w:rsidRPr="009217A1" w:rsidRDefault="0078297A" w:rsidP="009217A1">
      <w:pPr>
        <w:pStyle w:val="Heading1"/>
        <w:spacing w:line="360" w:lineRule="auto"/>
        <w:jc w:val="both"/>
        <w:rPr>
          <w:rFonts w:cs="Arial"/>
          <w:szCs w:val="22"/>
        </w:rPr>
      </w:pPr>
      <w:bookmarkStart w:id="18" w:name="_Toc223769252"/>
      <w:r w:rsidRPr="009217A1">
        <w:rPr>
          <w:rFonts w:cs="Arial"/>
          <w:szCs w:val="22"/>
        </w:rPr>
        <w:t>Strategic Formulation</w:t>
      </w:r>
      <w:bookmarkEnd w:id="18"/>
    </w:p>
    <w:p w14:paraId="518CFB5A" w14:textId="77777777" w:rsidR="00A65B96" w:rsidRPr="009217A1" w:rsidRDefault="00E403CE" w:rsidP="009217A1">
      <w:pPr>
        <w:spacing w:line="360" w:lineRule="auto"/>
        <w:ind w:firstLine="360"/>
        <w:jc w:val="both"/>
        <w:rPr>
          <w:rFonts w:ascii="Arial" w:hAnsi="Arial" w:cs="Arial"/>
        </w:rPr>
      </w:pPr>
      <w:r w:rsidRPr="009217A1">
        <w:rPr>
          <w:rFonts w:ascii="Arial" w:hAnsi="Arial" w:cs="Arial"/>
        </w:rPr>
        <w:t>Through the above environmental analysis, the UK government has introduced strict environmental regulations to enable it achieve its zero emission targets</w:t>
      </w:r>
      <w:r w:rsidR="00BA5E91" w:rsidRPr="009217A1">
        <w:rPr>
          <w:rFonts w:ascii="Arial" w:hAnsi="Arial" w:cs="Arial"/>
        </w:rPr>
        <w:t xml:space="preserve"> (Feng, 2025)</w:t>
      </w:r>
      <w:r w:rsidRPr="009217A1">
        <w:rPr>
          <w:rFonts w:ascii="Arial" w:hAnsi="Arial" w:cs="Arial"/>
        </w:rPr>
        <w:t xml:space="preserve">. Furthermore, the analysis showed the changing consumer preferences towards cleaner vehicles and energy. The UK consumers want to minimise their environmental impact by buying electric vehicles. </w:t>
      </w:r>
      <w:r w:rsidR="00A05C49" w:rsidRPr="009217A1">
        <w:rPr>
          <w:rFonts w:ascii="Arial" w:hAnsi="Arial" w:cs="Arial"/>
        </w:rPr>
        <w:t xml:space="preserve">Honda should </w:t>
      </w:r>
      <w:r w:rsidR="00E926AF" w:rsidRPr="009217A1">
        <w:rPr>
          <w:rFonts w:ascii="Arial" w:hAnsi="Arial" w:cs="Arial"/>
        </w:rPr>
        <w:t>speed up the introduction of electric vehicles to benefit from its increasing demand</w:t>
      </w:r>
      <w:r w:rsidR="003E7190" w:rsidRPr="009217A1">
        <w:rPr>
          <w:rFonts w:ascii="Arial" w:hAnsi="Arial" w:cs="Arial"/>
        </w:rPr>
        <w:t xml:space="preserve">. </w:t>
      </w:r>
      <w:r w:rsidR="00121BDB" w:rsidRPr="009217A1">
        <w:rPr>
          <w:rFonts w:ascii="Arial" w:hAnsi="Arial" w:cs="Arial"/>
        </w:rPr>
        <w:t xml:space="preserve"> Moreover, Honda should invest in charging </w:t>
      </w:r>
      <w:r w:rsidR="00081400" w:rsidRPr="009217A1">
        <w:rPr>
          <w:rFonts w:ascii="Arial" w:hAnsi="Arial" w:cs="Arial"/>
        </w:rPr>
        <w:t>stations in the country</w:t>
      </w:r>
      <w:r w:rsidR="00121BDB" w:rsidRPr="009217A1">
        <w:rPr>
          <w:rFonts w:ascii="Arial" w:hAnsi="Arial" w:cs="Arial"/>
        </w:rPr>
        <w:t xml:space="preserve"> to </w:t>
      </w:r>
      <w:r w:rsidR="00081400" w:rsidRPr="009217A1">
        <w:rPr>
          <w:rFonts w:ascii="Arial" w:hAnsi="Arial" w:cs="Arial"/>
        </w:rPr>
        <w:t xml:space="preserve">encourage people buy its EVs. The can work </w:t>
      </w:r>
      <w:r w:rsidR="00121BDB" w:rsidRPr="009217A1">
        <w:rPr>
          <w:rFonts w:ascii="Arial" w:hAnsi="Arial" w:cs="Arial"/>
        </w:rPr>
        <w:t xml:space="preserve">with the energy companies to </w:t>
      </w:r>
      <w:r w:rsidR="00081400" w:rsidRPr="009217A1">
        <w:rPr>
          <w:rFonts w:ascii="Arial" w:hAnsi="Arial" w:cs="Arial"/>
        </w:rPr>
        <w:t>establish m</w:t>
      </w:r>
      <w:r w:rsidR="00121BDB" w:rsidRPr="009217A1">
        <w:rPr>
          <w:rFonts w:ascii="Arial" w:hAnsi="Arial" w:cs="Arial"/>
        </w:rPr>
        <w:t>ore EV charging stations</w:t>
      </w:r>
      <w:r w:rsidR="00081400" w:rsidRPr="009217A1">
        <w:rPr>
          <w:rFonts w:ascii="Arial" w:hAnsi="Arial" w:cs="Arial"/>
        </w:rPr>
        <w:t xml:space="preserve"> in the UK</w:t>
      </w:r>
      <w:r w:rsidR="00121BDB" w:rsidRPr="009217A1">
        <w:rPr>
          <w:rFonts w:ascii="Arial" w:hAnsi="Arial" w:cs="Arial"/>
        </w:rPr>
        <w:t xml:space="preserve">. </w:t>
      </w:r>
      <w:r w:rsidR="0048215A" w:rsidRPr="009217A1">
        <w:rPr>
          <w:rFonts w:ascii="Arial" w:hAnsi="Arial" w:cs="Arial"/>
        </w:rPr>
        <w:t xml:space="preserve">The company should improve its supply chain and production flexibility to manage the changing demand of ICE and EV vehicles in the country. </w:t>
      </w:r>
      <w:r w:rsidR="00115B1F" w:rsidRPr="009217A1">
        <w:rPr>
          <w:rFonts w:ascii="Arial" w:hAnsi="Arial" w:cs="Arial"/>
        </w:rPr>
        <w:t xml:space="preserve">The company should build strong relationship with the UK’s suppliers of raw materials to help address challenges of </w:t>
      </w:r>
      <w:r w:rsidR="00EE5C8A" w:rsidRPr="009217A1">
        <w:rPr>
          <w:rFonts w:ascii="Arial" w:hAnsi="Arial" w:cs="Arial"/>
        </w:rPr>
        <w:t>global supply</w:t>
      </w:r>
      <w:r w:rsidR="00115B1F" w:rsidRPr="009217A1">
        <w:rPr>
          <w:rFonts w:ascii="Arial" w:hAnsi="Arial" w:cs="Arial"/>
        </w:rPr>
        <w:t xml:space="preserve"> chain disruptions. </w:t>
      </w:r>
    </w:p>
    <w:p w14:paraId="518CFB5B" w14:textId="77777777" w:rsidR="00121BDB" w:rsidRPr="009217A1" w:rsidRDefault="00A65B96" w:rsidP="009217A1">
      <w:pPr>
        <w:spacing w:line="360" w:lineRule="auto"/>
        <w:jc w:val="both"/>
        <w:rPr>
          <w:rFonts w:ascii="Arial" w:hAnsi="Arial" w:cs="Arial"/>
        </w:rPr>
      </w:pPr>
      <w:r w:rsidRPr="009217A1">
        <w:rPr>
          <w:rFonts w:ascii="Arial" w:hAnsi="Arial" w:cs="Arial"/>
        </w:rPr>
        <w:br w:type="page"/>
      </w:r>
    </w:p>
    <w:p w14:paraId="518CFB5C" w14:textId="77777777" w:rsidR="00EE5C8A" w:rsidRPr="009217A1" w:rsidRDefault="00EE5C8A" w:rsidP="009217A1">
      <w:pPr>
        <w:pStyle w:val="Heading1"/>
        <w:spacing w:line="360" w:lineRule="auto"/>
        <w:jc w:val="both"/>
        <w:rPr>
          <w:rFonts w:cs="Arial"/>
          <w:szCs w:val="22"/>
        </w:rPr>
      </w:pPr>
      <w:bookmarkStart w:id="19" w:name="_Toc223769253"/>
      <w:r w:rsidRPr="009217A1">
        <w:rPr>
          <w:rFonts w:cs="Arial"/>
          <w:szCs w:val="22"/>
        </w:rPr>
        <w:lastRenderedPageBreak/>
        <w:t>Conclusion</w:t>
      </w:r>
      <w:bookmarkEnd w:id="19"/>
      <w:r w:rsidRPr="009217A1">
        <w:rPr>
          <w:rFonts w:cs="Arial"/>
          <w:szCs w:val="22"/>
        </w:rPr>
        <w:t xml:space="preserve"> </w:t>
      </w:r>
    </w:p>
    <w:p w14:paraId="518CFB5D" w14:textId="77777777" w:rsidR="00E926AF" w:rsidRPr="009217A1" w:rsidRDefault="00D643CB" w:rsidP="009217A1">
      <w:pPr>
        <w:spacing w:line="360" w:lineRule="auto"/>
        <w:ind w:firstLine="360"/>
        <w:jc w:val="both"/>
        <w:rPr>
          <w:rFonts w:ascii="Arial" w:hAnsi="Arial" w:cs="Arial"/>
        </w:rPr>
      </w:pPr>
      <w:r w:rsidRPr="009217A1">
        <w:rPr>
          <w:rFonts w:ascii="Arial" w:hAnsi="Arial" w:cs="Arial"/>
        </w:rPr>
        <w:t xml:space="preserve">This strategic analysis examined companies’ external and internal environment audit to identify factors likely to affect its operations and the internal resources and capabilities. </w:t>
      </w:r>
      <w:r w:rsidR="00E926AF" w:rsidRPr="009217A1">
        <w:rPr>
          <w:rFonts w:ascii="Arial" w:hAnsi="Arial" w:cs="Arial"/>
        </w:rPr>
        <w:t xml:space="preserve">The analysis helped to formulate strategic alternatives that can enable Honda to achieve sustainable growth in the UK automobile market. Honda operates in a competitive market, where companies compete on price, product quality, and innovations in electric vehicles.  Moreover, the company operates under strict regulatory framework; including the UK government’s zero emission targets for 2035. Moreover, the internal environment audit showed the company’s internal resources and capabilities, including R&amp;D capabilities and strong brand reputation for innovation and reliability. Based on the analysis, Honda should speed up the introduction of its electric vehicles to fulfil with the UK’s environmental regulations. These vehicles will also enable it benefit from the increasing demand for such vehicles in the UK. Moreover, Honda should work with energy producers to build more EV charging stations in the country to encourage people adopt EVs. </w:t>
      </w:r>
    </w:p>
    <w:p w14:paraId="518CFB5E" w14:textId="77777777" w:rsidR="00D83ABC" w:rsidRPr="009217A1" w:rsidRDefault="00D83ABC" w:rsidP="009217A1">
      <w:pPr>
        <w:spacing w:line="360" w:lineRule="auto"/>
        <w:jc w:val="both"/>
        <w:rPr>
          <w:rFonts w:ascii="Arial" w:hAnsi="Arial" w:cs="Arial"/>
        </w:rPr>
      </w:pPr>
      <w:r w:rsidRPr="009217A1">
        <w:rPr>
          <w:rFonts w:ascii="Arial" w:hAnsi="Arial" w:cs="Arial"/>
        </w:rPr>
        <w:br w:type="page"/>
      </w:r>
    </w:p>
    <w:p w14:paraId="518CFB5F" w14:textId="77777777" w:rsidR="00EE5C8A" w:rsidRPr="009217A1" w:rsidRDefault="00D83ABC" w:rsidP="009217A1">
      <w:pPr>
        <w:pStyle w:val="Heading1"/>
        <w:spacing w:line="360" w:lineRule="auto"/>
        <w:jc w:val="both"/>
        <w:rPr>
          <w:rFonts w:cs="Arial"/>
          <w:szCs w:val="22"/>
        </w:rPr>
      </w:pPr>
      <w:bookmarkStart w:id="20" w:name="_Toc223769254"/>
      <w:r w:rsidRPr="009217A1">
        <w:rPr>
          <w:rFonts w:cs="Arial"/>
          <w:szCs w:val="22"/>
        </w:rPr>
        <w:lastRenderedPageBreak/>
        <w:t>Reference List</w:t>
      </w:r>
      <w:bookmarkEnd w:id="20"/>
    </w:p>
    <w:p w14:paraId="518CFB60"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 xml:space="preserve">ACEA. 2025. </w:t>
      </w:r>
      <w:r w:rsidRPr="009217A1">
        <w:rPr>
          <w:rFonts w:ascii="Arial" w:hAnsi="Arial" w:cs="Arial"/>
          <w:i/>
          <w:iCs/>
          <w:sz w:val="22"/>
          <w:szCs w:val="22"/>
        </w:rPr>
        <w:t>Economic and market report: Global and EU Auto Industry – full year 2024</w:t>
      </w:r>
      <w:r w:rsidRPr="009217A1">
        <w:rPr>
          <w:rFonts w:ascii="Arial" w:hAnsi="Arial" w:cs="Arial"/>
          <w:sz w:val="22"/>
          <w:szCs w:val="22"/>
        </w:rPr>
        <w:t xml:space="preserve">, </w:t>
      </w:r>
      <w:r w:rsidRPr="009217A1">
        <w:rPr>
          <w:rFonts w:ascii="Arial" w:hAnsi="Arial" w:cs="Arial"/>
          <w:i/>
          <w:iCs/>
          <w:sz w:val="22"/>
          <w:szCs w:val="22"/>
        </w:rPr>
        <w:t>ACEA</w:t>
      </w:r>
      <w:r w:rsidRPr="009217A1">
        <w:rPr>
          <w:rFonts w:ascii="Arial" w:hAnsi="Arial" w:cs="Arial"/>
          <w:sz w:val="22"/>
          <w:szCs w:val="22"/>
        </w:rPr>
        <w:t xml:space="preserve">. Available at: https://www.acea.auto/publication/economic-and-market-report-global-and-eu-auto-industry-full-year-2024/ (Accessed: 1 March 2026). </w:t>
      </w:r>
    </w:p>
    <w:p w14:paraId="518CFB61"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 xml:space="preserve">Barney, J. B. and Hesterly, W. S., 2015. Strategic Management and Competitive Advantage: Concepts and Cases. 5 ed. Essex: Pearson Education Limited. (Accessed: </w:t>
      </w:r>
      <w:r w:rsidR="00EC4936" w:rsidRPr="009217A1">
        <w:rPr>
          <w:rFonts w:ascii="Arial" w:hAnsi="Arial" w:cs="Arial"/>
          <w:sz w:val="22"/>
          <w:szCs w:val="22"/>
        </w:rPr>
        <w:t>2</w:t>
      </w:r>
      <w:r w:rsidRPr="009217A1">
        <w:rPr>
          <w:rFonts w:ascii="Arial" w:hAnsi="Arial" w:cs="Arial"/>
          <w:sz w:val="22"/>
          <w:szCs w:val="22"/>
        </w:rPr>
        <w:t xml:space="preserve"> March 2026).</w:t>
      </w:r>
    </w:p>
    <w:p w14:paraId="518CFB62"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 xml:space="preserve">Feng, X. 2025. ‘A strategic perspective on the UK automotive industry’, </w:t>
      </w:r>
      <w:r w:rsidRPr="009217A1">
        <w:rPr>
          <w:rFonts w:ascii="Arial" w:hAnsi="Arial" w:cs="Arial"/>
          <w:i/>
          <w:iCs/>
          <w:sz w:val="22"/>
          <w:szCs w:val="22"/>
        </w:rPr>
        <w:t>SSRN Electronic Journal</w:t>
      </w:r>
      <w:r w:rsidRPr="009217A1">
        <w:rPr>
          <w:rFonts w:ascii="Arial" w:hAnsi="Arial" w:cs="Arial"/>
          <w:sz w:val="22"/>
          <w:szCs w:val="22"/>
        </w:rPr>
        <w:t xml:space="preserve"> [Preprint]. Available at: 10.2139/ssrn.5350257 (Accessed: </w:t>
      </w:r>
      <w:r w:rsidR="0054563A" w:rsidRPr="009217A1">
        <w:rPr>
          <w:rFonts w:ascii="Arial" w:hAnsi="Arial" w:cs="Arial"/>
          <w:sz w:val="22"/>
          <w:szCs w:val="22"/>
        </w:rPr>
        <w:t>2</w:t>
      </w:r>
      <w:r w:rsidRPr="009217A1">
        <w:rPr>
          <w:rFonts w:ascii="Arial" w:hAnsi="Arial" w:cs="Arial"/>
          <w:sz w:val="22"/>
          <w:szCs w:val="22"/>
        </w:rPr>
        <w:t xml:space="preserve"> March 2026). </w:t>
      </w:r>
    </w:p>
    <w:p w14:paraId="518CFB63"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 xml:space="preserve">Francis, S. and Nevett, J. (2025). Net zero by 2050 impossible for UK says Badenoch. Available at: </w:t>
      </w:r>
      <w:hyperlink r:id="rId14" w:history="1">
        <w:r w:rsidRPr="009217A1">
          <w:rPr>
            <w:rStyle w:val="Hyperlink"/>
            <w:rFonts w:ascii="Arial" w:hAnsi="Arial" w:cs="Arial"/>
            <w:color w:val="auto"/>
            <w:sz w:val="22"/>
            <w:szCs w:val="22"/>
            <w:u w:val="none"/>
          </w:rPr>
          <w:t>https://www.bbc.com/news/articles/cly3pnjyzp4o</w:t>
        </w:r>
      </w:hyperlink>
      <w:r w:rsidRPr="009217A1">
        <w:rPr>
          <w:rFonts w:ascii="Arial" w:hAnsi="Arial" w:cs="Arial"/>
          <w:sz w:val="22"/>
          <w:szCs w:val="22"/>
        </w:rPr>
        <w:t xml:space="preserve"> (Accessed: 1 March 2026).</w:t>
      </w:r>
    </w:p>
    <w:p w14:paraId="518CFB64" w14:textId="77777777" w:rsidR="00D779A2" w:rsidRPr="009217A1" w:rsidRDefault="00D779A2" w:rsidP="009217A1">
      <w:pPr>
        <w:spacing w:after="0" w:line="360" w:lineRule="auto"/>
        <w:ind w:left="720" w:hanging="720"/>
        <w:jc w:val="both"/>
        <w:rPr>
          <w:rFonts w:ascii="Arial" w:hAnsi="Arial" w:cs="Arial"/>
        </w:rPr>
      </w:pPr>
      <w:r w:rsidRPr="009217A1">
        <w:rPr>
          <w:rFonts w:ascii="Arial" w:hAnsi="Arial" w:cs="Arial"/>
        </w:rPr>
        <w:t>Gamble, J.E., Thompson, A.A. and Peteraf, M.A., 2013. </w:t>
      </w:r>
      <w:r w:rsidRPr="009217A1">
        <w:rPr>
          <w:rFonts w:ascii="Arial" w:hAnsi="Arial" w:cs="Arial"/>
          <w:i/>
          <w:iCs/>
        </w:rPr>
        <w:t>Essentials of strategic management: The quest for competitive advantage</w:t>
      </w:r>
      <w:r w:rsidRPr="009217A1">
        <w:rPr>
          <w:rFonts w:ascii="Arial" w:hAnsi="Arial" w:cs="Arial"/>
        </w:rPr>
        <w:t>. McGraw-Hill/Irwin. (Accessed: 1 March 2026).</w:t>
      </w:r>
    </w:p>
    <w:p w14:paraId="518CFB65"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 xml:space="preserve">GOV.UK. 2023. </w:t>
      </w:r>
      <w:r w:rsidRPr="009217A1">
        <w:rPr>
          <w:rFonts w:ascii="Arial" w:hAnsi="Arial" w:cs="Arial"/>
          <w:i/>
          <w:iCs/>
          <w:sz w:val="22"/>
          <w:szCs w:val="22"/>
        </w:rPr>
        <w:t>Policy Paper: The journey to net zero</w:t>
      </w:r>
      <w:r w:rsidRPr="009217A1">
        <w:rPr>
          <w:rFonts w:ascii="Arial" w:hAnsi="Arial" w:cs="Arial"/>
          <w:sz w:val="22"/>
          <w:szCs w:val="22"/>
        </w:rPr>
        <w:t xml:space="preserve">, </w:t>
      </w:r>
      <w:r w:rsidRPr="009217A1">
        <w:rPr>
          <w:rFonts w:ascii="Arial" w:hAnsi="Arial" w:cs="Arial"/>
          <w:i/>
          <w:iCs/>
          <w:sz w:val="22"/>
          <w:szCs w:val="22"/>
        </w:rPr>
        <w:t>GOV.UK</w:t>
      </w:r>
      <w:r w:rsidRPr="009217A1">
        <w:rPr>
          <w:rFonts w:ascii="Arial" w:hAnsi="Arial" w:cs="Arial"/>
          <w:sz w:val="22"/>
          <w:szCs w:val="22"/>
        </w:rPr>
        <w:t xml:space="preserve">. Available at: https://www.gov.uk/government/publications/net-zero-strategy/2-the-journey-to-net-zero (Accessed: 1 March 2026). </w:t>
      </w:r>
    </w:p>
    <w:p w14:paraId="518CFB66" w14:textId="77777777" w:rsidR="00D779A2" w:rsidRPr="009217A1" w:rsidRDefault="00D779A2" w:rsidP="009217A1">
      <w:pPr>
        <w:spacing w:after="0" w:line="360" w:lineRule="auto"/>
        <w:ind w:left="720" w:hanging="720"/>
        <w:jc w:val="both"/>
        <w:rPr>
          <w:rFonts w:ascii="Arial" w:hAnsi="Arial" w:cs="Arial"/>
        </w:rPr>
      </w:pPr>
      <w:r w:rsidRPr="009217A1">
        <w:rPr>
          <w:rFonts w:ascii="Arial" w:hAnsi="Arial" w:cs="Arial"/>
        </w:rPr>
        <w:t>Hi</w:t>
      </w:r>
      <w:r w:rsidR="00DA42EC" w:rsidRPr="009217A1">
        <w:rPr>
          <w:rFonts w:ascii="Arial" w:hAnsi="Arial" w:cs="Arial"/>
        </w:rPr>
        <w:t>ll, C. W. L., Schilling, M. A.,and</w:t>
      </w:r>
      <w:r w:rsidRPr="009217A1">
        <w:rPr>
          <w:rFonts w:ascii="Arial" w:hAnsi="Arial" w:cs="Arial"/>
        </w:rPr>
        <w:t xml:space="preserve"> Jones, G. R. 2017. Strategic Management, Theory. 12 ed. Boston</w:t>
      </w:r>
      <w:r w:rsidR="00EC4936" w:rsidRPr="009217A1">
        <w:rPr>
          <w:rFonts w:ascii="Arial" w:hAnsi="Arial" w:cs="Arial"/>
        </w:rPr>
        <w:t>: Cengage Learning. (Accessed: 2</w:t>
      </w:r>
      <w:r w:rsidRPr="009217A1">
        <w:rPr>
          <w:rFonts w:ascii="Arial" w:hAnsi="Arial" w:cs="Arial"/>
        </w:rPr>
        <w:t xml:space="preserve"> March 2026).</w:t>
      </w:r>
    </w:p>
    <w:p w14:paraId="518CFB67"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 xml:space="preserve">Honda (2026a). World of Honda: The Dream Makers. Available at: </w:t>
      </w:r>
      <w:hyperlink r:id="rId15" w:history="1">
        <w:r w:rsidRPr="009217A1">
          <w:rPr>
            <w:rStyle w:val="Hyperlink"/>
            <w:rFonts w:ascii="Arial" w:hAnsi="Arial" w:cs="Arial"/>
            <w:color w:val="auto"/>
            <w:sz w:val="22"/>
            <w:szCs w:val="22"/>
            <w:u w:val="none"/>
          </w:rPr>
          <w:t>https://www.honda.co.uk/cars/world-of-honda.html</w:t>
        </w:r>
      </w:hyperlink>
      <w:r w:rsidRPr="009217A1">
        <w:rPr>
          <w:rFonts w:ascii="Arial" w:hAnsi="Arial" w:cs="Arial"/>
          <w:sz w:val="22"/>
          <w:szCs w:val="22"/>
        </w:rPr>
        <w:t xml:space="preserve"> (Accessed: 1 March 2026).</w:t>
      </w:r>
    </w:p>
    <w:p w14:paraId="518CFB68"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 xml:space="preserve">Honda (2026b). World of Honda: The Dream Begins. Available at: </w:t>
      </w:r>
      <w:hyperlink r:id="rId16" w:history="1">
        <w:r w:rsidRPr="009217A1">
          <w:rPr>
            <w:rStyle w:val="Hyperlink"/>
            <w:rFonts w:ascii="Arial" w:hAnsi="Arial" w:cs="Arial"/>
            <w:color w:val="auto"/>
            <w:sz w:val="22"/>
            <w:szCs w:val="22"/>
            <w:u w:val="none"/>
          </w:rPr>
          <w:t>https://www.honda.co.uk/cars/world-of-honda/past/history.html</w:t>
        </w:r>
      </w:hyperlink>
      <w:r w:rsidRPr="009217A1">
        <w:rPr>
          <w:rFonts w:ascii="Arial" w:hAnsi="Arial" w:cs="Arial"/>
          <w:sz w:val="22"/>
          <w:szCs w:val="22"/>
        </w:rPr>
        <w:t xml:space="preserve"> (Accessed: </w:t>
      </w:r>
      <w:r w:rsidR="00EC4936" w:rsidRPr="009217A1">
        <w:rPr>
          <w:rFonts w:ascii="Arial" w:hAnsi="Arial" w:cs="Arial"/>
          <w:sz w:val="22"/>
          <w:szCs w:val="22"/>
        </w:rPr>
        <w:t>2</w:t>
      </w:r>
      <w:r w:rsidRPr="009217A1">
        <w:rPr>
          <w:rFonts w:ascii="Arial" w:hAnsi="Arial" w:cs="Arial"/>
          <w:sz w:val="22"/>
          <w:szCs w:val="22"/>
        </w:rPr>
        <w:t xml:space="preserve"> March 2026).</w:t>
      </w:r>
    </w:p>
    <w:p w14:paraId="518CFB69"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 xml:space="preserve">Honda Classics (2025). Honda in the UK. Available at: </w:t>
      </w:r>
      <w:hyperlink r:id="rId17" w:history="1">
        <w:r w:rsidRPr="009217A1">
          <w:rPr>
            <w:rStyle w:val="Hyperlink"/>
            <w:rFonts w:ascii="Arial" w:hAnsi="Arial" w:cs="Arial"/>
            <w:color w:val="auto"/>
            <w:sz w:val="22"/>
            <w:szCs w:val="22"/>
            <w:u w:val="none"/>
          </w:rPr>
          <w:t>https://www.honda-classics.co.uk/honda-in-the-uk</w:t>
        </w:r>
      </w:hyperlink>
      <w:r w:rsidRPr="009217A1">
        <w:rPr>
          <w:rFonts w:ascii="Arial" w:hAnsi="Arial" w:cs="Arial"/>
          <w:sz w:val="22"/>
          <w:szCs w:val="22"/>
        </w:rPr>
        <w:t xml:space="preserve"> (Accessed: 1 March 2026).</w:t>
      </w:r>
    </w:p>
    <w:p w14:paraId="518CFB6A" w14:textId="77777777" w:rsidR="00D779A2" w:rsidRPr="009217A1" w:rsidRDefault="00D779A2" w:rsidP="009217A1">
      <w:pPr>
        <w:spacing w:after="0" w:line="360" w:lineRule="auto"/>
        <w:ind w:left="720" w:hanging="720"/>
        <w:jc w:val="both"/>
        <w:rPr>
          <w:rFonts w:ascii="Arial" w:hAnsi="Arial" w:cs="Arial"/>
        </w:rPr>
      </w:pPr>
      <w:r w:rsidRPr="009217A1">
        <w:rPr>
          <w:rFonts w:ascii="Arial" w:hAnsi="Arial" w:cs="Arial"/>
        </w:rPr>
        <w:lastRenderedPageBreak/>
        <w:t xml:space="preserve">IER (2025). </w:t>
      </w:r>
      <w:r w:rsidRPr="009217A1">
        <w:rPr>
          <w:rFonts w:ascii="Arial" w:hAnsi="Arial" w:cs="Arial"/>
          <w:color w:val="0E111F"/>
        </w:rPr>
        <w:t xml:space="preserve">National Minimum Wage and National Living Wage increases, as new rates take effect. </w:t>
      </w:r>
      <w:r w:rsidRPr="009217A1">
        <w:rPr>
          <w:rFonts w:ascii="Arial" w:hAnsi="Arial" w:cs="Arial"/>
        </w:rPr>
        <w:t>Available at</w:t>
      </w:r>
      <w:r w:rsidRPr="009217A1">
        <w:rPr>
          <w:rFonts w:ascii="Arial" w:hAnsi="Arial" w:cs="Arial"/>
          <w:b/>
        </w:rPr>
        <w:t>:</w:t>
      </w:r>
      <w:r w:rsidRPr="009217A1">
        <w:rPr>
          <w:rFonts w:ascii="Arial" w:hAnsi="Arial" w:cs="Arial"/>
        </w:rPr>
        <w:t xml:space="preserve"> https://www.ier.org.uk/news/national-minimum-wage-and-national-living-wage-increases-as-new-rates-take-effect/</w:t>
      </w:r>
      <w:r w:rsidRPr="009217A1">
        <w:rPr>
          <w:rFonts w:ascii="Arial" w:hAnsi="Arial" w:cs="Arial"/>
          <w:b/>
        </w:rPr>
        <w:t xml:space="preserve"> </w:t>
      </w:r>
      <w:r w:rsidRPr="009217A1">
        <w:rPr>
          <w:rFonts w:ascii="Arial" w:hAnsi="Arial" w:cs="Arial"/>
        </w:rPr>
        <w:t>(Accessed: 1 March 2026).</w:t>
      </w:r>
    </w:p>
    <w:p w14:paraId="518CFB6B"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Kantar (2023). Understanding Consumer Attitudes towards electric vehicles. Available at</w:t>
      </w:r>
      <w:r w:rsidRPr="009217A1">
        <w:rPr>
          <w:rFonts w:ascii="Arial" w:hAnsi="Arial" w:cs="Arial"/>
          <w:b/>
          <w:sz w:val="22"/>
          <w:szCs w:val="22"/>
        </w:rPr>
        <w:t>:</w:t>
      </w:r>
      <w:r w:rsidRPr="009217A1">
        <w:rPr>
          <w:rFonts w:ascii="Arial" w:hAnsi="Arial" w:cs="Arial"/>
          <w:sz w:val="22"/>
          <w:szCs w:val="22"/>
        </w:rPr>
        <w:t xml:space="preserve"> </w:t>
      </w:r>
      <w:hyperlink r:id="rId18" w:history="1">
        <w:r w:rsidRPr="009217A1">
          <w:rPr>
            <w:rStyle w:val="Hyperlink"/>
            <w:rFonts w:ascii="Arial" w:hAnsi="Arial" w:cs="Arial"/>
            <w:color w:val="auto"/>
            <w:sz w:val="22"/>
            <w:szCs w:val="22"/>
            <w:u w:val="none"/>
          </w:rPr>
          <w:t>https://www.kantar.com/Inspiration/Research-Services/Understanding-Consumer-Attitudes-Towards-Electric-Vehicles-pf</w:t>
        </w:r>
      </w:hyperlink>
      <w:r w:rsidRPr="009217A1">
        <w:rPr>
          <w:rFonts w:ascii="Arial" w:hAnsi="Arial" w:cs="Arial"/>
          <w:b/>
          <w:sz w:val="22"/>
          <w:szCs w:val="22"/>
        </w:rPr>
        <w:t xml:space="preserve"> </w:t>
      </w:r>
      <w:r w:rsidRPr="009217A1">
        <w:rPr>
          <w:rFonts w:ascii="Arial" w:hAnsi="Arial" w:cs="Arial"/>
          <w:sz w:val="22"/>
          <w:szCs w:val="22"/>
        </w:rPr>
        <w:t xml:space="preserve">(Accessed: </w:t>
      </w:r>
      <w:r w:rsidR="0054563A" w:rsidRPr="009217A1">
        <w:rPr>
          <w:rFonts w:ascii="Arial" w:hAnsi="Arial" w:cs="Arial"/>
          <w:sz w:val="22"/>
          <w:szCs w:val="22"/>
        </w:rPr>
        <w:t>2</w:t>
      </w:r>
      <w:r w:rsidRPr="009217A1">
        <w:rPr>
          <w:rFonts w:ascii="Arial" w:hAnsi="Arial" w:cs="Arial"/>
          <w:sz w:val="22"/>
          <w:szCs w:val="22"/>
        </w:rPr>
        <w:t xml:space="preserve"> March 2026).</w:t>
      </w:r>
    </w:p>
    <w:p w14:paraId="518CFB6C" w14:textId="77777777" w:rsidR="00D779A2" w:rsidRPr="009217A1" w:rsidRDefault="00D779A2" w:rsidP="009217A1">
      <w:pPr>
        <w:spacing w:after="0" w:line="360" w:lineRule="auto"/>
        <w:ind w:left="720" w:hanging="720"/>
        <w:jc w:val="both"/>
        <w:rPr>
          <w:rFonts w:ascii="Arial" w:hAnsi="Arial" w:cs="Arial"/>
        </w:rPr>
      </w:pPr>
      <w:r w:rsidRPr="009217A1">
        <w:rPr>
          <w:rFonts w:ascii="Arial" w:hAnsi="Arial" w:cs="Arial"/>
        </w:rPr>
        <w:t xml:space="preserve">MarketScreener (2026). Honda Motor Income Statement. Available at: https://uk.marketscreener.com/quote/stock/HONDA-MOTOR-CO-LTD-6492457/finances-income-statement/ (Accessed: </w:t>
      </w:r>
      <w:r w:rsidR="00EC4936" w:rsidRPr="009217A1">
        <w:rPr>
          <w:rFonts w:ascii="Arial" w:hAnsi="Arial" w:cs="Arial"/>
        </w:rPr>
        <w:t>2</w:t>
      </w:r>
      <w:r w:rsidRPr="009217A1">
        <w:rPr>
          <w:rFonts w:ascii="Arial" w:hAnsi="Arial" w:cs="Arial"/>
        </w:rPr>
        <w:t xml:space="preserve"> March 2026).</w:t>
      </w:r>
    </w:p>
    <w:p w14:paraId="518CFB6D" w14:textId="77777777" w:rsidR="00D779A2" w:rsidRPr="009217A1" w:rsidRDefault="00D779A2" w:rsidP="009217A1">
      <w:pPr>
        <w:spacing w:after="0" w:line="360" w:lineRule="auto"/>
        <w:ind w:left="720" w:hanging="720"/>
        <w:jc w:val="both"/>
        <w:rPr>
          <w:rFonts w:ascii="Arial" w:hAnsi="Arial" w:cs="Arial"/>
        </w:rPr>
      </w:pPr>
      <w:r w:rsidRPr="009217A1">
        <w:rPr>
          <w:rFonts w:ascii="Arial" w:hAnsi="Arial" w:cs="Arial"/>
        </w:rPr>
        <w:t xml:space="preserve">Nag, R., Hambrick, D. C., &amp; Chen, M. J. 2007. What is strategic management, really? Inductive derivation of a consensus definition of the field. </w:t>
      </w:r>
      <w:r w:rsidRPr="009217A1">
        <w:rPr>
          <w:rFonts w:ascii="Arial" w:hAnsi="Arial" w:cs="Arial"/>
          <w:i/>
          <w:iCs/>
        </w:rPr>
        <w:t>Strategic Management Journal. 2</w:t>
      </w:r>
      <w:r w:rsidRPr="009217A1">
        <w:rPr>
          <w:rFonts w:ascii="Arial" w:hAnsi="Arial" w:cs="Arial"/>
        </w:rPr>
        <w:t>8(9), pp. 935-955. (Accessed: 1 March 2026).</w:t>
      </w:r>
    </w:p>
    <w:p w14:paraId="518CFB6E" w14:textId="77777777" w:rsidR="00D779A2" w:rsidRPr="009217A1" w:rsidRDefault="00D779A2" w:rsidP="009217A1">
      <w:pPr>
        <w:pStyle w:val="NormalWeb"/>
        <w:spacing w:line="360" w:lineRule="auto"/>
        <w:ind w:left="567" w:hanging="567"/>
        <w:jc w:val="both"/>
        <w:rPr>
          <w:rFonts w:ascii="Arial" w:hAnsi="Arial" w:cs="Arial"/>
          <w:sz w:val="22"/>
          <w:szCs w:val="22"/>
        </w:rPr>
      </w:pPr>
      <w:r w:rsidRPr="009217A1">
        <w:rPr>
          <w:rFonts w:ascii="Arial" w:hAnsi="Arial" w:cs="Arial"/>
          <w:sz w:val="22"/>
          <w:szCs w:val="22"/>
        </w:rPr>
        <w:t>Road Genius (2024). EV Charging Stations in the UK. Available at</w:t>
      </w:r>
      <w:r w:rsidRPr="009217A1">
        <w:rPr>
          <w:rFonts w:ascii="Arial" w:hAnsi="Arial" w:cs="Arial"/>
          <w:b/>
          <w:sz w:val="22"/>
          <w:szCs w:val="22"/>
        </w:rPr>
        <w:t>:</w:t>
      </w:r>
      <w:r w:rsidRPr="009217A1">
        <w:rPr>
          <w:rFonts w:ascii="Arial" w:hAnsi="Arial" w:cs="Arial"/>
          <w:sz w:val="22"/>
          <w:szCs w:val="22"/>
        </w:rPr>
        <w:t xml:space="preserve"> </w:t>
      </w:r>
      <w:hyperlink r:id="rId19" w:history="1">
        <w:r w:rsidRPr="009217A1">
          <w:rPr>
            <w:rStyle w:val="Hyperlink"/>
            <w:rFonts w:ascii="Arial" w:hAnsi="Arial" w:cs="Arial"/>
            <w:color w:val="auto"/>
            <w:sz w:val="22"/>
            <w:szCs w:val="22"/>
            <w:u w:val="none"/>
          </w:rPr>
          <w:t>https://roadgenius.com/cars/ev/chargers/uk/</w:t>
        </w:r>
      </w:hyperlink>
      <w:r w:rsidRPr="009217A1">
        <w:rPr>
          <w:rFonts w:ascii="Arial" w:hAnsi="Arial" w:cs="Arial"/>
          <w:sz w:val="22"/>
          <w:szCs w:val="22"/>
        </w:rPr>
        <w:t xml:space="preserve"> (Accessed: </w:t>
      </w:r>
      <w:r w:rsidR="0054563A" w:rsidRPr="009217A1">
        <w:rPr>
          <w:rFonts w:ascii="Arial" w:hAnsi="Arial" w:cs="Arial"/>
          <w:sz w:val="22"/>
          <w:szCs w:val="22"/>
        </w:rPr>
        <w:t>2</w:t>
      </w:r>
      <w:r w:rsidRPr="009217A1">
        <w:rPr>
          <w:rFonts w:ascii="Arial" w:hAnsi="Arial" w:cs="Arial"/>
          <w:sz w:val="22"/>
          <w:szCs w:val="22"/>
        </w:rPr>
        <w:t xml:space="preserve"> March 2026).</w:t>
      </w:r>
    </w:p>
    <w:p w14:paraId="518CFB6F" w14:textId="77777777" w:rsidR="00D779A2" w:rsidRPr="009217A1" w:rsidRDefault="00D779A2" w:rsidP="009217A1">
      <w:pPr>
        <w:spacing w:after="0" w:line="360" w:lineRule="auto"/>
        <w:ind w:left="720" w:hanging="720"/>
        <w:jc w:val="both"/>
        <w:rPr>
          <w:rFonts w:ascii="Arial" w:hAnsi="Arial" w:cs="Arial"/>
        </w:rPr>
      </w:pPr>
      <w:r w:rsidRPr="009217A1">
        <w:rPr>
          <w:rFonts w:ascii="Arial" w:hAnsi="Arial" w:cs="Arial"/>
        </w:rPr>
        <w:t>Road Genius (2024a). UK EV Sales Statistics. Available at</w:t>
      </w:r>
      <w:r w:rsidRPr="009217A1">
        <w:rPr>
          <w:rFonts w:ascii="Arial" w:hAnsi="Arial" w:cs="Arial"/>
          <w:b/>
        </w:rPr>
        <w:t>:</w:t>
      </w:r>
      <w:r w:rsidRPr="009217A1">
        <w:rPr>
          <w:rFonts w:ascii="Arial" w:hAnsi="Arial" w:cs="Arial"/>
        </w:rPr>
        <w:t xml:space="preserve"> </w:t>
      </w:r>
      <w:hyperlink r:id="rId20" w:history="1">
        <w:r w:rsidRPr="009217A1">
          <w:rPr>
            <w:rStyle w:val="Hyperlink"/>
            <w:rFonts w:ascii="Arial" w:hAnsi="Arial" w:cs="Arial"/>
            <w:color w:val="auto"/>
            <w:u w:val="none"/>
          </w:rPr>
          <w:t>https://roadgenius.com/cars/ev/statistics/uk/</w:t>
        </w:r>
      </w:hyperlink>
      <w:r w:rsidRPr="009217A1">
        <w:rPr>
          <w:rFonts w:ascii="Arial" w:hAnsi="Arial" w:cs="Arial"/>
        </w:rPr>
        <w:t xml:space="preserve"> (Accessed: </w:t>
      </w:r>
      <w:r w:rsidR="00EC4936" w:rsidRPr="009217A1">
        <w:rPr>
          <w:rFonts w:ascii="Arial" w:hAnsi="Arial" w:cs="Arial"/>
        </w:rPr>
        <w:t>2</w:t>
      </w:r>
      <w:r w:rsidRPr="009217A1">
        <w:rPr>
          <w:rFonts w:ascii="Arial" w:hAnsi="Arial" w:cs="Arial"/>
        </w:rPr>
        <w:t xml:space="preserve"> March 2026).</w:t>
      </w:r>
    </w:p>
    <w:sectPr w:rsidR="00D779A2" w:rsidRPr="009217A1" w:rsidSect="00F608AD">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60D1F" w14:textId="77777777" w:rsidR="00846241" w:rsidRDefault="00846241" w:rsidP="0054563A">
      <w:pPr>
        <w:spacing w:after="0" w:line="240" w:lineRule="auto"/>
      </w:pPr>
      <w:r>
        <w:separator/>
      </w:r>
    </w:p>
  </w:endnote>
  <w:endnote w:type="continuationSeparator" w:id="0">
    <w:p w14:paraId="095AEBC6" w14:textId="77777777" w:rsidR="00846241" w:rsidRDefault="00846241" w:rsidP="00545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9C7A3" w14:textId="77777777" w:rsidR="00846241" w:rsidRDefault="00846241" w:rsidP="0054563A">
      <w:pPr>
        <w:spacing w:after="0" w:line="240" w:lineRule="auto"/>
      </w:pPr>
      <w:r>
        <w:separator/>
      </w:r>
    </w:p>
  </w:footnote>
  <w:footnote w:type="continuationSeparator" w:id="0">
    <w:p w14:paraId="1EEA2EC1" w14:textId="77777777" w:rsidR="00846241" w:rsidRDefault="00846241" w:rsidP="005456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156110"/>
      <w:docPartObj>
        <w:docPartGallery w:val="Page Numbers (Top of Page)"/>
        <w:docPartUnique/>
      </w:docPartObj>
    </w:sdtPr>
    <w:sdtEndPr>
      <w:rPr>
        <w:noProof/>
      </w:rPr>
    </w:sdtEndPr>
    <w:sdtContent>
      <w:p w14:paraId="518CFB80" w14:textId="77777777" w:rsidR="0054563A" w:rsidRDefault="0054563A">
        <w:pPr>
          <w:pStyle w:val="Header"/>
          <w:jc w:val="right"/>
        </w:pPr>
        <w:r>
          <w:fldChar w:fldCharType="begin"/>
        </w:r>
        <w:r>
          <w:instrText xml:space="preserve"> PAGE   \* MERGEFORMAT </w:instrText>
        </w:r>
        <w:r>
          <w:fldChar w:fldCharType="separate"/>
        </w:r>
        <w:r w:rsidR="00D26D7E">
          <w:rPr>
            <w:noProof/>
          </w:rPr>
          <w:t>16</w:t>
        </w:r>
        <w:r>
          <w:rPr>
            <w:noProof/>
          </w:rPr>
          <w:fldChar w:fldCharType="end"/>
        </w:r>
      </w:p>
    </w:sdtContent>
  </w:sdt>
  <w:p w14:paraId="518CFB81" w14:textId="77777777" w:rsidR="0054563A" w:rsidRDefault="005456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D1A2F"/>
    <w:multiLevelType w:val="multilevel"/>
    <w:tmpl w:val="13A8745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1261C0"/>
    <w:multiLevelType w:val="multilevel"/>
    <w:tmpl w:val="F0F46C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9EB56DC"/>
    <w:multiLevelType w:val="multilevel"/>
    <w:tmpl w:val="13A8745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03D79DB"/>
    <w:multiLevelType w:val="multilevel"/>
    <w:tmpl w:val="5BA06E9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6A5103C6"/>
    <w:multiLevelType w:val="multilevel"/>
    <w:tmpl w:val="13A8745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05142662">
    <w:abstractNumId w:val="3"/>
  </w:num>
  <w:num w:numId="2" w16cid:durableId="615260060">
    <w:abstractNumId w:val="0"/>
  </w:num>
  <w:num w:numId="3" w16cid:durableId="1209874194">
    <w:abstractNumId w:val="4"/>
  </w:num>
  <w:num w:numId="4" w16cid:durableId="573053203">
    <w:abstractNumId w:val="2"/>
  </w:num>
  <w:num w:numId="5" w16cid:durableId="17059782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LM0MDe0sDQ1NDEyNbdQ0lEKTi0uzszPAykwrAUA6S8d7ywAAAA="/>
  </w:docVars>
  <w:rsids>
    <w:rsidRoot w:val="00587439"/>
    <w:rsid w:val="00012BF9"/>
    <w:rsid w:val="00020F24"/>
    <w:rsid w:val="00025445"/>
    <w:rsid w:val="00062F2C"/>
    <w:rsid w:val="00072608"/>
    <w:rsid w:val="00081400"/>
    <w:rsid w:val="000901F4"/>
    <w:rsid w:val="00090335"/>
    <w:rsid w:val="000923F6"/>
    <w:rsid w:val="000945E9"/>
    <w:rsid w:val="000A6395"/>
    <w:rsid w:val="000B3C1C"/>
    <w:rsid w:val="000C6F10"/>
    <w:rsid w:val="000C719F"/>
    <w:rsid w:val="000E5B33"/>
    <w:rsid w:val="00115B1F"/>
    <w:rsid w:val="00121BDB"/>
    <w:rsid w:val="0013622C"/>
    <w:rsid w:val="0015643C"/>
    <w:rsid w:val="00156C92"/>
    <w:rsid w:val="00182000"/>
    <w:rsid w:val="001A2654"/>
    <w:rsid w:val="001C113D"/>
    <w:rsid w:val="001E17AE"/>
    <w:rsid w:val="0023625B"/>
    <w:rsid w:val="002423C3"/>
    <w:rsid w:val="002515A9"/>
    <w:rsid w:val="00273ABD"/>
    <w:rsid w:val="00297FCD"/>
    <w:rsid w:val="002D39F0"/>
    <w:rsid w:val="002D417E"/>
    <w:rsid w:val="002E1EC3"/>
    <w:rsid w:val="002F451E"/>
    <w:rsid w:val="0030057F"/>
    <w:rsid w:val="00303FE5"/>
    <w:rsid w:val="00313E6E"/>
    <w:rsid w:val="00361FDE"/>
    <w:rsid w:val="003706F3"/>
    <w:rsid w:val="00384449"/>
    <w:rsid w:val="00387F25"/>
    <w:rsid w:val="00396A64"/>
    <w:rsid w:val="003A2485"/>
    <w:rsid w:val="003B6A39"/>
    <w:rsid w:val="003C4509"/>
    <w:rsid w:val="003D69B3"/>
    <w:rsid w:val="003E7190"/>
    <w:rsid w:val="003F05BE"/>
    <w:rsid w:val="00422985"/>
    <w:rsid w:val="00427C45"/>
    <w:rsid w:val="0048215A"/>
    <w:rsid w:val="00484E57"/>
    <w:rsid w:val="0048582F"/>
    <w:rsid w:val="00485BAE"/>
    <w:rsid w:val="004A2535"/>
    <w:rsid w:val="004D5329"/>
    <w:rsid w:val="004D6768"/>
    <w:rsid w:val="00502E83"/>
    <w:rsid w:val="005062E0"/>
    <w:rsid w:val="00510143"/>
    <w:rsid w:val="00525281"/>
    <w:rsid w:val="0054563A"/>
    <w:rsid w:val="005476D0"/>
    <w:rsid w:val="00584456"/>
    <w:rsid w:val="00587439"/>
    <w:rsid w:val="00593E1E"/>
    <w:rsid w:val="005B1D9D"/>
    <w:rsid w:val="005B66B7"/>
    <w:rsid w:val="005D421B"/>
    <w:rsid w:val="005D42D6"/>
    <w:rsid w:val="005D61D1"/>
    <w:rsid w:val="005E427F"/>
    <w:rsid w:val="005E56E7"/>
    <w:rsid w:val="005F6BE3"/>
    <w:rsid w:val="0061637A"/>
    <w:rsid w:val="0063113D"/>
    <w:rsid w:val="00633078"/>
    <w:rsid w:val="0065616B"/>
    <w:rsid w:val="00670261"/>
    <w:rsid w:val="0067445D"/>
    <w:rsid w:val="00693D82"/>
    <w:rsid w:val="006B5546"/>
    <w:rsid w:val="006B5FFF"/>
    <w:rsid w:val="006D4111"/>
    <w:rsid w:val="006D4E80"/>
    <w:rsid w:val="006E359C"/>
    <w:rsid w:val="00757776"/>
    <w:rsid w:val="00777BC6"/>
    <w:rsid w:val="0078297A"/>
    <w:rsid w:val="00793719"/>
    <w:rsid w:val="00795638"/>
    <w:rsid w:val="007B006F"/>
    <w:rsid w:val="007C3B99"/>
    <w:rsid w:val="007E4D33"/>
    <w:rsid w:val="00810BF7"/>
    <w:rsid w:val="00821B15"/>
    <w:rsid w:val="00832909"/>
    <w:rsid w:val="00846241"/>
    <w:rsid w:val="00853F45"/>
    <w:rsid w:val="00855D54"/>
    <w:rsid w:val="00872A2B"/>
    <w:rsid w:val="00882E87"/>
    <w:rsid w:val="008C53E5"/>
    <w:rsid w:val="008D7202"/>
    <w:rsid w:val="00920E0C"/>
    <w:rsid w:val="009217A1"/>
    <w:rsid w:val="00965096"/>
    <w:rsid w:val="00977317"/>
    <w:rsid w:val="009820B0"/>
    <w:rsid w:val="00986279"/>
    <w:rsid w:val="00995322"/>
    <w:rsid w:val="009D19C9"/>
    <w:rsid w:val="00A05C49"/>
    <w:rsid w:val="00A11725"/>
    <w:rsid w:val="00A25C30"/>
    <w:rsid w:val="00A45104"/>
    <w:rsid w:val="00A65B96"/>
    <w:rsid w:val="00A81566"/>
    <w:rsid w:val="00A86615"/>
    <w:rsid w:val="00AB4A1C"/>
    <w:rsid w:val="00AD0538"/>
    <w:rsid w:val="00AE2A5C"/>
    <w:rsid w:val="00AE420C"/>
    <w:rsid w:val="00AF1FBF"/>
    <w:rsid w:val="00AF3834"/>
    <w:rsid w:val="00B04C9D"/>
    <w:rsid w:val="00B41367"/>
    <w:rsid w:val="00B517F3"/>
    <w:rsid w:val="00B849BA"/>
    <w:rsid w:val="00B92C95"/>
    <w:rsid w:val="00BA5E91"/>
    <w:rsid w:val="00BA76B2"/>
    <w:rsid w:val="00BB3C78"/>
    <w:rsid w:val="00BB5694"/>
    <w:rsid w:val="00BB7C01"/>
    <w:rsid w:val="00BC78A3"/>
    <w:rsid w:val="00BF0F4A"/>
    <w:rsid w:val="00C363A3"/>
    <w:rsid w:val="00C6520F"/>
    <w:rsid w:val="00CB1345"/>
    <w:rsid w:val="00CB1D45"/>
    <w:rsid w:val="00CB5AC2"/>
    <w:rsid w:val="00CC5CA4"/>
    <w:rsid w:val="00D078DC"/>
    <w:rsid w:val="00D26D7E"/>
    <w:rsid w:val="00D643CB"/>
    <w:rsid w:val="00D72C17"/>
    <w:rsid w:val="00D75FB3"/>
    <w:rsid w:val="00D779A2"/>
    <w:rsid w:val="00D83ABC"/>
    <w:rsid w:val="00DA42EC"/>
    <w:rsid w:val="00DA7B41"/>
    <w:rsid w:val="00DF704F"/>
    <w:rsid w:val="00E403CE"/>
    <w:rsid w:val="00E43F9D"/>
    <w:rsid w:val="00E51707"/>
    <w:rsid w:val="00E56E8D"/>
    <w:rsid w:val="00E636F1"/>
    <w:rsid w:val="00E70944"/>
    <w:rsid w:val="00E926AF"/>
    <w:rsid w:val="00E95DFB"/>
    <w:rsid w:val="00EC16B2"/>
    <w:rsid w:val="00EC4936"/>
    <w:rsid w:val="00EE5C8A"/>
    <w:rsid w:val="00F13CDB"/>
    <w:rsid w:val="00F1467A"/>
    <w:rsid w:val="00F34FCB"/>
    <w:rsid w:val="00F608AD"/>
    <w:rsid w:val="00F80DF9"/>
    <w:rsid w:val="00F91B03"/>
    <w:rsid w:val="00F9520B"/>
    <w:rsid w:val="00F956F7"/>
    <w:rsid w:val="00FF3F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CFA64"/>
  <w15:docId w15:val="{EC504880-A4B9-402B-A7A4-D9700A6F6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link w:val="Heading1Char"/>
    <w:autoRedefine/>
    <w:uiPriority w:val="9"/>
    <w:qFormat/>
    <w:rsid w:val="009217A1"/>
    <w:pPr>
      <w:numPr>
        <w:numId w:val="1"/>
      </w:numPr>
      <w:spacing w:before="100" w:beforeAutospacing="1" w:after="100" w:afterAutospacing="1" w:line="240" w:lineRule="auto"/>
      <w:outlineLvl w:val="0"/>
    </w:pPr>
    <w:rPr>
      <w:rFonts w:ascii="Arial" w:eastAsia="Times New Roman" w:hAnsi="Arial" w:cs="Times New Roman"/>
      <w:b/>
      <w:bCs/>
      <w:kern w:val="36"/>
      <w:szCs w:val="48"/>
      <w:lang w:val="en-US"/>
    </w:rPr>
  </w:style>
  <w:style w:type="paragraph" w:styleId="Heading2">
    <w:name w:val="heading 2"/>
    <w:basedOn w:val="Normal"/>
    <w:next w:val="Normal"/>
    <w:link w:val="Heading2Char"/>
    <w:autoRedefine/>
    <w:uiPriority w:val="9"/>
    <w:unhideWhenUsed/>
    <w:qFormat/>
    <w:rsid w:val="00F34FCB"/>
    <w:pPr>
      <w:keepNext/>
      <w:keepLines/>
      <w:numPr>
        <w:ilvl w:val="1"/>
        <w:numId w:val="1"/>
      </w:numPr>
      <w:spacing w:before="320" w:after="120"/>
      <w:outlineLvl w:val="1"/>
    </w:pPr>
    <w:rPr>
      <w:rFonts w:ascii="Arial" w:eastAsiaTheme="majorEastAsia" w:hAnsi="Arial" w:cstheme="majorBidi"/>
      <w:b/>
      <w:bCs/>
      <w:szCs w:val="26"/>
    </w:rPr>
  </w:style>
  <w:style w:type="paragraph" w:styleId="Heading3">
    <w:name w:val="heading 3"/>
    <w:basedOn w:val="Normal"/>
    <w:next w:val="Normal"/>
    <w:link w:val="Heading3Char"/>
    <w:uiPriority w:val="9"/>
    <w:unhideWhenUsed/>
    <w:qFormat/>
    <w:rsid w:val="00D779A2"/>
    <w:pPr>
      <w:keepNext/>
      <w:keepLines/>
      <w:numPr>
        <w:ilvl w:val="2"/>
        <w:numId w:val="1"/>
      </w:numPr>
      <w:spacing w:before="200" w:after="0"/>
      <w:outlineLvl w:val="2"/>
    </w:pPr>
    <w:rPr>
      <w:rFonts w:ascii="Arial" w:eastAsiaTheme="majorEastAsia" w:hAnsi="Arial" w:cstheme="majorBidi"/>
      <w:b/>
      <w:bCs/>
    </w:rPr>
  </w:style>
  <w:style w:type="paragraph" w:styleId="Heading4">
    <w:name w:val="heading 4"/>
    <w:basedOn w:val="Normal"/>
    <w:next w:val="Normal"/>
    <w:link w:val="Heading4Char"/>
    <w:uiPriority w:val="9"/>
    <w:semiHidden/>
    <w:unhideWhenUsed/>
    <w:qFormat/>
    <w:rsid w:val="0054563A"/>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4563A"/>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4563A"/>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54563A"/>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4563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563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56C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6C92"/>
    <w:rPr>
      <w:rFonts w:ascii="Tahoma" w:hAnsi="Tahoma" w:cs="Tahoma"/>
      <w:sz w:val="16"/>
      <w:szCs w:val="16"/>
      <w:lang w:val="en-GB"/>
    </w:rPr>
  </w:style>
  <w:style w:type="character" w:styleId="Hyperlink">
    <w:name w:val="Hyperlink"/>
    <w:basedOn w:val="DefaultParagraphFont"/>
    <w:uiPriority w:val="99"/>
    <w:unhideWhenUsed/>
    <w:rsid w:val="0063113D"/>
    <w:rPr>
      <w:color w:val="0000FF" w:themeColor="hyperlink"/>
      <w:u w:val="single"/>
    </w:rPr>
  </w:style>
  <w:style w:type="table" w:styleId="TableGrid">
    <w:name w:val="Table Grid"/>
    <w:basedOn w:val="TableNormal"/>
    <w:uiPriority w:val="59"/>
    <w:rsid w:val="00313E6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D83ABC"/>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9217A1"/>
    <w:rPr>
      <w:rFonts w:ascii="Arial" w:eastAsia="Times New Roman" w:hAnsi="Arial" w:cs="Times New Roman"/>
      <w:b/>
      <w:bCs/>
      <w:kern w:val="36"/>
      <w:szCs w:val="48"/>
    </w:rPr>
  </w:style>
  <w:style w:type="character" w:customStyle="1" w:styleId="Heading2Char">
    <w:name w:val="Heading 2 Char"/>
    <w:basedOn w:val="DefaultParagraphFont"/>
    <w:link w:val="Heading2"/>
    <w:uiPriority w:val="9"/>
    <w:rsid w:val="00F34FCB"/>
    <w:rPr>
      <w:rFonts w:ascii="Arial" w:eastAsiaTheme="majorEastAsia" w:hAnsi="Arial" w:cstheme="majorBidi"/>
      <w:b/>
      <w:bCs/>
      <w:szCs w:val="26"/>
      <w:lang w:val="en-GB"/>
    </w:rPr>
  </w:style>
  <w:style w:type="character" w:customStyle="1" w:styleId="Heading3Char">
    <w:name w:val="Heading 3 Char"/>
    <w:basedOn w:val="DefaultParagraphFont"/>
    <w:link w:val="Heading3"/>
    <w:uiPriority w:val="9"/>
    <w:rsid w:val="00D779A2"/>
    <w:rPr>
      <w:rFonts w:ascii="Arial" w:eastAsiaTheme="majorEastAsia" w:hAnsi="Arial" w:cstheme="majorBidi"/>
      <w:b/>
      <w:bCs/>
      <w:lang w:val="en-GB"/>
    </w:rPr>
  </w:style>
  <w:style w:type="paragraph" w:styleId="ListParagraph">
    <w:name w:val="List Paragraph"/>
    <w:basedOn w:val="Normal"/>
    <w:uiPriority w:val="34"/>
    <w:qFormat/>
    <w:rsid w:val="00D779A2"/>
    <w:pPr>
      <w:ind w:left="720"/>
      <w:contextualSpacing/>
    </w:pPr>
  </w:style>
  <w:style w:type="paragraph" w:styleId="TOCHeading">
    <w:name w:val="TOC Heading"/>
    <w:basedOn w:val="Heading1"/>
    <w:next w:val="Normal"/>
    <w:uiPriority w:val="39"/>
    <w:unhideWhenUsed/>
    <w:qFormat/>
    <w:rsid w:val="00A05C49"/>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EC4936"/>
    <w:pPr>
      <w:tabs>
        <w:tab w:val="left" w:pos="440"/>
        <w:tab w:val="right" w:leader="dot" w:pos="9350"/>
      </w:tabs>
      <w:spacing w:after="100"/>
    </w:pPr>
  </w:style>
  <w:style w:type="paragraph" w:styleId="TOC2">
    <w:name w:val="toc 2"/>
    <w:basedOn w:val="Normal"/>
    <w:next w:val="Normal"/>
    <w:autoRedefine/>
    <w:uiPriority w:val="39"/>
    <w:unhideWhenUsed/>
    <w:rsid w:val="00A05C49"/>
    <w:pPr>
      <w:spacing w:after="100"/>
      <w:ind w:left="220"/>
    </w:pPr>
  </w:style>
  <w:style w:type="paragraph" w:styleId="TOC3">
    <w:name w:val="toc 3"/>
    <w:basedOn w:val="Normal"/>
    <w:next w:val="Normal"/>
    <w:autoRedefine/>
    <w:uiPriority w:val="39"/>
    <w:unhideWhenUsed/>
    <w:rsid w:val="00A05C49"/>
    <w:pPr>
      <w:spacing w:after="100"/>
      <w:ind w:left="440"/>
    </w:pPr>
  </w:style>
  <w:style w:type="paragraph" w:styleId="Header">
    <w:name w:val="header"/>
    <w:basedOn w:val="Normal"/>
    <w:link w:val="HeaderChar"/>
    <w:uiPriority w:val="99"/>
    <w:unhideWhenUsed/>
    <w:rsid w:val="005456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563A"/>
    <w:rPr>
      <w:lang w:val="en-GB"/>
    </w:rPr>
  </w:style>
  <w:style w:type="paragraph" w:styleId="Footer">
    <w:name w:val="footer"/>
    <w:basedOn w:val="Normal"/>
    <w:link w:val="FooterChar"/>
    <w:uiPriority w:val="99"/>
    <w:unhideWhenUsed/>
    <w:rsid w:val="005456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563A"/>
    <w:rPr>
      <w:lang w:val="en-GB"/>
    </w:rPr>
  </w:style>
  <w:style w:type="character" w:customStyle="1" w:styleId="Heading4Char">
    <w:name w:val="Heading 4 Char"/>
    <w:basedOn w:val="DefaultParagraphFont"/>
    <w:link w:val="Heading4"/>
    <w:uiPriority w:val="9"/>
    <w:semiHidden/>
    <w:rsid w:val="0054563A"/>
    <w:rPr>
      <w:rFonts w:asciiTheme="majorHAnsi" w:eastAsiaTheme="majorEastAsia" w:hAnsiTheme="maj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54563A"/>
    <w:rPr>
      <w:rFonts w:asciiTheme="majorHAnsi" w:eastAsiaTheme="majorEastAsia" w:hAnsiTheme="maj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54563A"/>
    <w:rPr>
      <w:rFonts w:asciiTheme="majorHAnsi" w:eastAsiaTheme="majorEastAsia" w:hAnsiTheme="majorHAnsi" w:cstheme="majorBidi"/>
      <w:color w:val="243F60" w:themeColor="accent1" w:themeShade="7F"/>
      <w:lang w:val="en-GB"/>
    </w:rPr>
  </w:style>
  <w:style w:type="character" w:customStyle="1" w:styleId="Heading7Char">
    <w:name w:val="Heading 7 Char"/>
    <w:basedOn w:val="DefaultParagraphFont"/>
    <w:link w:val="Heading7"/>
    <w:uiPriority w:val="9"/>
    <w:semiHidden/>
    <w:rsid w:val="0054563A"/>
    <w:rPr>
      <w:rFonts w:asciiTheme="majorHAnsi" w:eastAsiaTheme="majorEastAsia" w:hAnsiTheme="majorHAnsi" w:cstheme="majorBidi"/>
      <w:i/>
      <w:iCs/>
      <w:color w:val="243F60" w:themeColor="accent1" w:themeShade="7F"/>
      <w:lang w:val="en-GB"/>
    </w:rPr>
  </w:style>
  <w:style w:type="character" w:customStyle="1" w:styleId="Heading8Char">
    <w:name w:val="Heading 8 Char"/>
    <w:basedOn w:val="DefaultParagraphFont"/>
    <w:link w:val="Heading8"/>
    <w:uiPriority w:val="9"/>
    <w:semiHidden/>
    <w:rsid w:val="0054563A"/>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4563A"/>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150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kantar.com/Inspiration/Research-Services/Understanding-Consumer-Attitudes-Towards-Electric-Vehicles-p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onda-classics.co.uk/honda-in-the-uk" TargetMode="External"/><Relationship Id="rId2" Type="http://schemas.openxmlformats.org/officeDocument/2006/relationships/numbering" Target="numbering.xml"/><Relationship Id="rId16" Type="http://schemas.openxmlformats.org/officeDocument/2006/relationships/hyperlink" Target="https://www.honda.co.uk/cars/world-of-honda/past/history.html" TargetMode="External"/><Relationship Id="rId20" Type="http://schemas.openxmlformats.org/officeDocument/2006/relationships/hyperlink" Target="https://roadgenius.com/cars/ev/statistic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onda.co.uk/cars/world-of-honda.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roadgenius.com/cars/ev/chargers/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articles/cly3pnjyzp4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49D382-94C6-4518-8DF4-BB1173313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3099</Words>
  <Characters>17665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Magdalena Vintila</cp:lastModifiedBy>
  <cp:revision>9</cp:revision>
  <dcterms:created xsi:type="dcterms:W3CDTF">2026-02-28T21:57:00Z</dcterms:created>
  <dcterms:modified xsi:type="dcterms:W3CDTF">2026-03-07T09:47:00Z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affce64f-0b84-4b76-98fb-b8507bc75efe</vt:lpwstr>
  </property>
</Properties>
</file>