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5C81C" w14:textId="35C3BA2D" w:rsidR="00342AA5" w:rsidRPr="0009600E" w:rsidRDefault="00206227">
      <w:pPr>
        <w:rPr>
          <w:color w:val="auto"/>
        </w:rPr>
      </w:pPr>
      <w:r>
        <w:rPr>
          <w:noProof/>
          <w:color w:val="auto"/>
        </w:rPr>
        <w:drawing>
          <wp:inline distT="0" distB="0" distL="0" distR="0" wp14:anchorId="30CA2099" wp14:editId="0EB27399">
            <wp:extent cx="5731510" cy="2181225"/>
            <wp:effectExtent l="0" t="0" r="2540" b="9525"/>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текст&#10;&#10;Описанието е генерирано автоматично"/>
                    <pic:cNvPicPr/>
                  </pic:nvPicPr>
                  <pic:blipFill>
                    <a:blip r:embed="rId8">
                      <a:extLst>
                        <a:ext uri="{28A0092B-C50C-407E-A947-70E740481C1C}">
                          <a14:useLocalDpi xmlns:a14="http://schemas.microsoft.com/office/drawing/2010/main" val="0"/>
                        </a:ext>
                      </a:extLst>
                    </a:blip>
                    <a:stretch>
                      <a:fillRect/>
                    </a:stretch>
                  </pic:blipFill>
                  <pic:spPr>
                    <a:xfrm>
                      <a:off x="0" y="0"/>
                      <a:ext cx="5731510" cy="2181225"/>
                    </a:xfrm>
                    <a:prstGeom prst="rect">
                      <a:avLst/>
                    </a:prstGeom>
                  </pic:spPr>
                </pic:pic>
              </a:graphicData>
            </a:graphic>
          </wp:inline>
        </w:drawing>
      </w:r>
    </w:p>
    <w:tbl>
      <w:tblPr>
        <w:tblStyle w:val="TableGrid"/>
        <w:tblW w:w="5160" w:type="pct"/>
        <w:tblInd w:w="-289" w:type="dxa"/>
        <w:tblCellMar>
          <w:left w:w="107" w:type="dxa"/>
          <w:right w:w="52" w:type="dxa"/>
        </w:tblCellMar>
        <w:tblLook w:val="04A0" w:firstRow="1" w:lastRow="0" w:firstColumn="1" w:lastColumn="0" w:noHBand="0" w:noVBand="1"/>
      </w:tblPr>
      <w:tblGrid>
        <w:gridCol w:w="2133"/>
        <w:gridCol w:w="2905"/>
        <w:gridCol w:w="1997"/>
        <w:gridCol w:w="2270"/>
      </w:tblGrid>
      <w:tr w:rsidR="0009600E" w:rsidRPr="0009600E" w14:paraId="2D48E36C" w14:textId="77777777" w:rsidTr="00A36E77">
        <w:trPr>
          <w:trHeight w:val="522"/>
        </w:trPr>
        <w:tc>
          <w:tcPr>
            <w:tcW w:w="1146"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639AD833" w14:textId="77777777" w:rsidR="00153E9F" w:rsidRPr="0009600E" w:rsidRDefault="0009600E" w:rsidP="00153E9F">
            <w:pPr>
              <w:rPr>
                <w:b/>
                <w:color w:val="auto"/>
              </w:rPr>
            </w:pPr>
            <w:r w:rsidRPr="0009600E">
              <w:rPr>
                <w:rFonts w:eastAsia="Arial"/>
                <w:b/>
                <w:color w:val="auto"/>
              </w:rPr>
              <w:t xml:space="preserve">Programme: </w:t>
            </w:r>
            <w:r w:rsidRPr="0009600E">
              <w:rPr>
                <w:b/>
                <w:color w:val="auto"/>
              </w:rPr>
              <w:t xml:space="preserve"> </w:t>
            </w:r>
          </w:p>
        </w:tc>
        <w:tc>
          <w:tcPr>
            <w:tcW w:w="3854" w:type="pct"/>
            <w:gridSpan w:val="3"/>
            <w:tcBorders>
              <w:top w:val="single" w:sz="4" w:space="0" w:color="000000"/>
              <w:left w:val="single" w:sz="4" w:space="0" w:color="000000"/>
              <w:bottom w:val="single" w:sz="4" w:space="0" w:color="000000"/>
              <w:right w:val="single" w:sz="4" w:space="0" w:color="000000"/>
            </w:tcBorders>
            <w:vAlign w:val="center"/>
          </w:tcPr>
          <w:p w14:paraId="46650A4C" w14:textId="77777777" w:rsidR="00153E9F" w:rsidRPr="009100C0" w:rsidRDefault="0009600E" w:rsidP="00153E9F">
            <w:pPr>
              <w:rPr>
                <w:b/>
                <w:color w:val="auto"/>
                <w:sz w:val="36"/>
                <w:szCs w:val="36"/>
              </w:rPr>
            </w:pPr>
            <w:r w:rsidRPr="009100C0">
              <w:rPr>
                <w:rFonts w:eastAsia="Arial"/>
                <w:b/>
                <w:color w:val="auto"/>
                <w:sz w:val="36"/>
                <w:szCs w:val="36"/>
              </w:rPr>
              <w:t xml:space="preserve">BA Business Management </w:t>
            </w:r>
            <w:r w:rsidRPr="009100C0">
              <w:rPr>
                <w:b/>
                <w:color w:val="auto"/>
                <w:sz w:val="36"/>
                <w:szCs w:val="36"/>
              </w:rPr>
              <w:t xml:space="preserve"> </w:t>
            </w:r>
          </w:p>
        </w:tc>
      </w:tr>
      <w:tr w:rsidR="0009600E" w:rsidRPr="0009600E" w14:paraId="65C10B97" w14:textId="77777777" w:rsidTr="00A36E77">
        <w:trPr>
          <w:trHeight w:val="528"/>
        </w:trPr>
        <w:tc>
          <w:tcPr>
            <w:tcW w:w="1146"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60496998" w14:textId="77777777" w:rsidR="00153E9F" w:rsidRPr="0009600E" w:rsidRDefault="0009600E" w:rsidP="00153E9F">
            <w:pPr>
              <w:rPr>
                <w:b/>
                <w:color w:val="auto"/>
              </w:rPr>
            </w:pPr>
            <w:r w:rsidRPr="0009600E">
              <w:rPr>
                <w:rFonts w:eastAsia="Arial"/>
                <w:b/>
                <w:color w:val="auto"/>
              </w:rPr>
              <w:t xml:space="preserve">Module: </w:t>
            </w:r>
            <w:r w:rsidRPr="0009600E">
              <w:rPr>
                <w:b/>
                <w:color w:val="auto"/>
              </w:rPr>
              <w:t xml:space="preserve"> </w:t>
            </w:r>
          </w:p>
        </w:tc>
        <w:tc>
          <w:tcPr>
            <w:tcW w:w="3854" w:type="pct"/>
            <w:gridSpan w:val="3"/>
            <w:tcBorders>
              <w:top w:val="single" w:sz="4" w:space="0" w:color="000000"/>
              <w:left w:val="single" w:sz="4" w:space="0" w:color="000000"/>
              <w:bottom w:val="single" w:sz="4" w:space="0" w:color="000000"/>
              <w:right w:val="single" w:sz="4" w:space="0" w:color="000000"/>
            </w:tcBorders>
            <w:vAlign w:val="center"/>
          </w:tcPr>
          <w:p w14:paraId="7B64D15E" w14:textId="77777777" w:rsidR="00153E9F" w:rsidRPr="009100C0" w:rsidRDefault="0009600E" w:rsidP="00153E9F">
            <w:pPr>
              <w:rPr>
                <w:b/>
                <w:color w:val="auto"/>
                <w:sz w:val="36"/>
                <w:szCs w:val="36"/>
              </w:rPr>
            </w:pPr>
            <w:r w:rsidRPr="009100C0">
              <w:rPr>
                <w:rFonts w:eastAsia="Arial"/>
                <w:b/>
                <w:color w:val="auto"/>
                <w:sz w:val="36"/>
                <w:szCs w:val="36"/>
              </w:rPr>
              <w:t xml:space="preserve">Management Economics </w:t>
            </w:r>
            <w:r w:rsidRPr="009100C0">
              <w:rPr>
                <w:b/>
                <w:color w:val="auto"/>
                <w:sz w:val="36"/>
                <w:szCs w:val="36"/>
              </w:rPr>
              <w:t xml:space="preserve"> </w:t>
            </w:r>
          </w:p>
        </w:tc>
      </w:tr>
      <w:tr w:rsidR="0009600E" w:rsidRPr="0009600E" w14:paraId="0F7E0FAD" w14:textId="77777777" w:rsidTr="00A36E77">
        <w:trPr>
          <w:trHeight w:val="793"/>
        </w:trPr>
        <w:tc>
          <w:tcPr>
            <w:tcW w:w="1146" w:type="pct"/>
            <w:tcBorders>
              <w:top w:val="single" w:sz="4" w:space="0" w:color="000000"/>
              <w:left w:val="single" w:sz="4" w:space="0" w:color="000000"/>
              <w:bottom w:val="single" w:sz="4" w:space="0" w:color="000000"/>
              <w:right w:val="single" w:sz="4" w:space="0" w:color="000000"/>
            </w:tcBorders>
            <w:shd w:val="clear" w:color="auto" w:fill="D9D9D9"/>
          </w:tcPr>
          <w:p w14:paraId="39E69738" w14:textId="77777777" w:rsidR="00153E9F" w:rsidRPr="0009600E" w:rsidRDefault="0009600E" w:rsidP="00153E9F">
            <w:pPr>
              <w:rPr>
                <w:b/>
                <w:color w:val="auto"/>
              </w:rPr>
            </w:pPr>
            <w:r w:rsidRPr="0009600E">
              <w:rPr>
                <w:rFonts w:eastAsia="Arial"/>
                <w:b/>
                <w:color w:val="auto"/>
              </w:rPr>
              <w:t xml:space="preserve">Module code: </w:t>
            </w:r>
            <w:r w:rsidRPr="0009600E">
              <w:rPr>
                <w:b/>
                <w:color w:val="auto"/>
              </w:rPr>
              <w:t xml:space="preserve"> </w:t>
            </w:r>
          </w:p>
        </w:tc>
        <w:tc>
          <w:tcPr>
            <w:tcW w:w="1561" w:type="pct"/>
            <w:tcBorders>
              <w:top w:val="single" w:sz="4" w:space="0" w:color="000000"/>
              <w:left w:val="single" w:sz="4" w:space="0" w:color="000000"/>
              <w:bottom w:val="single" w:sz="4" w:space="0" w:color="000000"/>
              <w:right w:val="single" w:sz="4" w:space="0" w:color="000000"/>
            </w:tcBorders>
          </w:tcPr>
          <w:p w14:paraId="5E440061" w14:textId="77777777" w:rsidR="00153E9F" w:rsidRPr="009100C0" w:rsidRDefault="0009600E" w:rsidP="00153E9F">
            <w:pPr>
              <w:rPr>
                <w:b/>
                <w:color w:val="auto"/>
                <w:sz w:val="36"/>
                <w:szCs w:val="36"/>
              </w:rPr>
            </w:pPr>
            <w:r w:rsidRPr="009100C0">
              <w:rPr>
                <w:rFonts w:eastAsia="Arial"/>
                <w:b/>
                <w:color w:val="auto"/>
                <w:sz w:val="36"/>
                <w:szCs w:val="36"/>
              </w:rPr>
              <w:t xml:space="preserve">LCBB5003 </w:t>
            </w:r>
            <w:r w:rsidRPr="009100C0">
              <w:rPr>
                <w:b/>
                <w:color w:val="auto"/>
                <w:sz w:val="36"/>
                <w:szCs w:val="36"/>
              </w:rPr>
              <w:t xml:space="preserve"> </w:t>
            </w:r>
          </w:p>
        </w:tc>
        <w:tc>
          <w:tcPr>
            <w:tcW w:w="1073" w:type="pct"/>
            <w:tcBorders>
              <w:top w:val="single" w:sz="4" w:space="0" w:color="000000"/>
              <w:left w:val="single" w:sz="4" w:space="0" w:color="000000"/>
              <w:bottom w:val="single" w:sz="4" w:space="0" w:color="000000"/>
              <w:right w:val="single" w:sz="4" w:space="0" w:color="000000"/>
            </w:tcBorders>
            <w:shd w:val="clear" w:color="auto" w:fill="D9D9D9"/>
          </w:tcPr>
          <w:p w14:paraId="71CF7C8D" w14:textId="77777777" w:rsidR="00153E9F" w:rsidRPr="0009600E" w:rsidRDefault="0009600E" w:rsidP="00153E9F">
            <w:pPr>
              <w:rPr>
                <w:b/>
                <w:color w:val="auto"/>
              </w:rPr>
            </w:pPr>
            <w:r w:rsidRPr="0009600E">
              <w:rPr>
                <w:rFonts w:eastAsia="Arial"/>
                <w:b/>
                <w:color w:val="auto"/>
              </w:rPr>
              <w:t xml:space="preserve">Contribution to Overall Module </w:t>
            </w:r>
            <w:r w:rsidRPr="0009600E">
              <w:rPr>
                <w:b/>
                <w:color w:val="auto"/>
              </w:rPr>
              <w:t xml:space="preserve"> </w:t>
            </w:r>
          </w:p>
          <w:p w14:paraId="3FEA1BF8" w14:textId="77777777" w:rsidR="00153E9F" w:rsidRPr="0009600E" w:rsidRDefault="0009600E" w:rsidP="00153E9F">
            <w:pPr>
              <w:rPr>
                <w:b/>
                <w:color w:val="auto"/>
              </w:rPr>
            </w:pPr>
            <w:r w:rsidRPr="0009600E">
              <w:rPr>
                <w:rFonts w:eastAsia="Arial"/>
                <w:b/>
                <w:color w:val="auto"/>
              </w:rPr>
              <w:t xml:space="preserve">Assessment (%): </w:t>
            </w:r>
            <w:r w:rsidRPr="0009600E">
              <w:rPr>
                <w:b/>
                <w:color w:val="auto"/>
              </w:rPr>
              <w:t xml:space="preserve"> </w:t>
            </w:r>
          </w:p>
        </w:tc>
        <w:tc>
          <w:tcPr>
            <w:tcW w:w="1221" w:type="pct"/>
            <w:tcBorders>
              <w:top w:val="single" w:sz="4" w:space="0" w:color="000000"/>
              <w:left w:val="single" w:sz="4" w:space="0" w:color="000000"/>
              <w:bottom w:val="single" w:sz="4" w:space="0" w:color="000000"/>
              <w:right w:val="single" w:sz="4" w:space="0" w:color="000000"/>
            </w:tcBorders>
          </w:tcPr>
          <w:p w14:paraId="133FBE8E" w14:textId="77777777" w:rsidR="00153E9F" w:rsidRPr="009100C0" w:rsidRDefault="0009600E" w:rsidP="00153E9F">
            <w:pPr>
              <w:rPr>
                <w:b/>
                <w:color w:val="auto"/>
                <w:sz w:val="36"/>
                <w:szCs w:val="36"/>
              </w:rPr>
            </w:pPr>
            <w:r w:rsidRPr="009100C0">
              <w:rPr>
                <w:rFonts w:eastAsia="Arial"/>
                <w:b/>
                <w:color w:val="auto"/>
                <w:sz w:val="36"/>
                <w:szCs w:val="36"/>
              </w:rPr>
              <w:t xml:space="preserve">50% </w:t>
            </w:r>
            <w:r w:rsidRPr="009100C0">
              <w:rPr>
                <w:b/>
                <w:color w:val="auto"/>
                <w:sz w:val="36"/>
                <w:szCs w:val="36"/>
              </w:rPr>
              <w:t xml:space="preserve"> </w:t>
            </w:r>
          </w:p>
        </w:tc>
      </w:tr>
      <w:tr w:rsidR="0009600E" w:rsidRPr="0009600E" w14:paraId="1E1C80EE" w14:textId="77777777" w:rsidTr="00A36E77">
        <w:trPr>
          <w:trHeight w:val="787"/>
        </w:trPr>
        <w:tc>
          <w:tcPr>
            <w:tcW w:w="1146" w:type="pct"/>
            <w:tcBorders>
              <w:top w:val="single" w:sz="4" w:space="0" w:color="000000"/>
              <w:left w:val="single" w:sz="4" w:space="0" w:color="000000"/>
              <w:bottom w:val="single" w:sz="4" w:space="0" w:color="000000"/>
              <w:right w:val="single" w:sz="4" w:space="0" w:color="000000"/>
            </w:tcBorders>
            <w:shd w:val="clear" w:color="auto" w:fill="D9D9D9"/>
          </w:tcPr>
          <w:p w14:paraId="722C1B43" w14:textId="77777777" w:rsidR="00153E9F" w:rsidRPr="0009600E" w:rsidRDefault="0009600E" w:rsidP="00153E9F">
            <w:pPr>
              <w:rPr>
                <w:b/>
                <w:color w:val="auto"/>
              </w:rPr>
            </w:pPr>
            <w:r w:rsidRPr="0009600E">
              <w:rPr>
                <w:rFonts w:eastAsia="Arial"/>
                <w:b/>
                <w:color w:val="auto"/>
              </w:rPr>
              <w:t xml:space="preserve">Lecturer(s): </w:t>
            </w:r>
            <w:r w:rsidRPr="0009600E">
              <w:rPr>
                <w:b/>
                <w:color w:val="auto"/>
              </w:rPr>
              <w:t xml:space="preserve"> </w:t>
            </w:r>
          </w:p>
        </w:tc>
        <w:tc>
          <w:tcPr>
            <w:tcW w:w="1561" w:type="pct"/>
            <w:tcBorders>
              <w:top w:val="single" w:sz="4" w:space="0" w:color="000000"/>
              <w:left w:val="single" w:sz="4" w:space="0" w:color="000000"/>
              <w:bottom w:val="single" w:sz="4" w:space="0" w:color="000000"/>
              <w:right w:val="single" w:sz="4" w:space="0" w:color="000000"/>
            </w:tcBorders>
          </w:tcPr>
          <w:p w14:paraId="37C8D874" w14:textId="2468FC05" w:rsidR="00153E9F" w:rsidRPr="009100C0" w:rsidRDefault="0009600E" w:rsidP="00900D78">
            <w:pPr>
              <w:jc w:val="center"/>
              <w:rPr>
                <w:b/>
                <w:color w:val="auto"/>
                <w:sz w:val="36"/>
                <w:szCs w:val="36"/>
              </w:rPr>
            </w:pPr>
            <w:r w:rsidRPr="009100C0">
              <w:rPr>
                <w:rFonts w:eastAsia="Arial"/>
                <w:b/>
                <w:color w:val="auto"/>
                <w:sz w:val="36"/>
                <w:szCs w:val="36"/>
              </w:rPr>
              <w:t xml:space="preserve">Juan </w:t>
            </w:r>
            <w:proofErr w:type="spellStart"/>
            <w:r w:rsidR="009B7FBF">
              <w:rPr>
                <w:rFonts w:eastAsia="Arial"/>
                <w:b/>
                <w:color w:val="auto"/>
                <w:sz w:val="36"/>
                <w:szCs w:val="36"/>
              </w:rPr>
              <w:t>Braschi</w:t>
            </w:r>
            <w:proofErr w:type="spellEnd"/>
            <w:r w:rsidR="009B7FBF">
              <w:rPr>
                <w:rFonts w:eastAsia="Arial"/>
                <w:b/>
                <w:color w:val="auto"/>
                <w:sz w:val="36"/>
                <w:szCs w:val="36"/>
              </w:rPr>
              <w:t xml:space="preserve"> Rangel</w:t>
            </w:r>
          </w:p>
        </w:tc>
        <w:tc>
          <w:tcPr>
            <w:tcW w:w="1073" w:type="pct"/>
            <w:tcBorders>
              <w:top w:val="single" w:sz="4" w:space="0" w:color="000000"/>
              <w:left w:val="single" w:sz="4" w:space="0" w:color="000000"/>
              <w:bottom w:val="single" w:sz="4" w:space="0" w:color="000000"/>
              <w:right w:val="single" w:sz="4" w:space="0" w:color="000000"/>
            </w:tcBorders>
            <w:shd w:val="clear" w:color="auto" w:fill="D9D9D9"/>
          </w:tcPr>
          <w:p w14:paraId="2F24A9B7" w14:textId="77777777" w:rsidR="00153E9F" w:rsidRPr="0009600E" w:rsidRDefault="0009600E" w:rsidP="00153E9F">
            <w:pPr>
              <w:rPr>
                <w:b/>
                <w:color w:val="auto"/>
              </w:rPr>
            </w:pPr>
            <w:r w:rsidRPr="0009600E">
              <w:rPr>
                <w:rFonts w:eastAsia="Arial"/>
                <w:b/>
                <w:color w:val="auto"/>
              </w:rPr>
              <w:t xml:space="preserve">Internal Verifier: </w:t>
            </w:r>
            <w:r w:rsidRPr="0009600E">
              <w:rPr>
                <w:b/>
                <w:color w:val="auto"/>
              </w:rPr>
              <w:t xml:space="preserve"> </w:t>
            </w:r>
          </w:p>
        </w:tc>
        <w:tc>
          <w:tcPr>
            <w:tcW w:w="1221" w:type="pct"/>
            <w:tcBorders>
              <w:top w:val="single" w:sz="4" w:space="0" w:color="000000"/>
              <w:left w:val="single" w:sz="4" w:space="0" w:color="000000"/>
              <w:bottom w:val="single" w:sz="4" w:space="0" w:color="000000"/>
              <w:right w:val="single" w:sz="4" w:space="0" w:color="000000"/>
            </w:tcBorders>
            <w:vAlign w:val="center"/>
          </w:tcPr>
          <w:p w14:paraId="2C8FA793" w14:textId="77777777" w:rsidR="00153E9F" w:rsidRPr="009100C0" w:rsidRDefault="0009600E" w:rsidP="00153E9F">
            <w:pPr>
              <w:rPr>
                <w:b/>
                <w:color w:val="auto"/>
                <w:sz w:val="36"/>
                <w:szCs w:val="36"/>
              </w:rPr>
            </w:pPr>
            <w:r w:rsidRPr="0009600E">
              <w:rPr>
                <w:rFonts w:ascii="Calibri" w:eastAsia="Calibri" w:hAnsi="Calibri" w:cs="Calibri"/>
                <w:b/>
                <w:color w:val="auto"/>
              </w:rPr>
              <w:t xml:space="preserve"> </w:t>
            </w:r>
            <w:r w:rsidRPr="009100C0">
              <w:rPr>
                <w:rFonts w:eastAsia="Arial"/>
                <w:b/>
                <w:color w:val="auto"/>
                <w:sz w:val="36"/>
                <w:szCs w:val="36"/>
              </w:rPr>
              <w:t>Riaz Bhatti</w:t>
            </w:r>
            <w:r w:rsidRPr="009100C0">
              <w:rPr>
                <w:rFonts w:eastAsia="Times New Roman" w:cs="Times New Roman"/>
                <w:b/>
                <w:color w:val="auto"/>
                <w:sz w:val="36"/>
                <w:szCs w:val="36"/>
              </w:rPr>
              <w:t xml:space="preserve"> </w:t>
            </w:r>
            <w:r w:rsidRPr="009100C0">
              <w:rPr>
                <w:b/>
                <w:color w:val="auto"/>
                <w:sz w:val="36"/>
                <w:szCs w:val="36"/>
              </w:rPr>
              <w:t xml:space="preserve"> </w:t>
            </w:r>
          </w:p>
        </w:tc>
      </w:tr>
      <w:tr w:rsidR="0009600E" w:rsidRPr="0009600E" w14:paraId="1099DB89" w14:textId="77777777" w:rsidTr="00A36E77">
        <w:trPr>
          <w:trHeight w:val="778"/>
        </w:trPr>
        <w:tc>
          <w:tcPr>
            <w:tcW w:w="1146" w:type="pct"/>
            <w:tcBorders>
              <w:top w:val="single" w:sz="4" w:space="0" w:color="000000"/>
              <w:left w:val="single" w:sz="4" w:space="0" w:color="000000"/>
              <w:bottom w:val="single" w:sz="4" w:space="0" w:color="000000"/>
              <w:right w:val="single" w:sz="4" w:space="0" w:color="000000"/>
            </w:tcBorders>
            <w:shd w:val="clear" w:color="auto" w:fill="D9D9D9"/>
          </w:tcPr>
          <w:p w14:paraId="468AEBB9" w14:textId="77777777" w:rsidR="00153E9F" w:rsidRPr="0009600E" w:rsidRDefault="0009600E" w:rsidP="00153E9F">
            <w:pPr>
              <w:rPr>
                <w:b/>
                <w:color w:val="auto"/>
              </w:rPr>
            </w:pPr>
            <w:r w:rsidRPr="0009600E">
              <w:rPr>
                <w:rFonts w:eastAsia="Arial"/>
                <w:b/>
                <w:color w:val="auto"/>
              </w:rPr>
              <w:t xml:space="preserve">Assignment Title: </w:t>
            </w:r>
            <w:r w:rsidRPr="0009600E">
              <w:rPr>
                <w:b/>
                <w:color w:val="auto"/>
              </w:rPr>
              <w:t xml:space="preserve"> </w:t>
            </w:r>
          </w:p>
        </w:tc>
        <w:tc>
          <w:tcPr>
            <w:tcW w:w="1561" w:type="pct"/>
            <w:tcBorders>
              <w:top w:val="single" w:sz="4" w:space="0" w:color="000000"/>
              <w:left w:val="single" w:sz="4" w:space="0" w:color="000000"/>
              <w:bottom w:val="single" w:sz="4" w:space="0" w:color="000000"/>
              <w:right w:val="single" w:sz="4" w:space="0" w:color="000000"/>
            </w:tcBorders>
          </w:tcPr>
          <w:p w14:paraId="5A81FA10" w14:textId="77777777" w:rsidR="00153E9F" w:rsidRPr="009100C0" w:rsidRDefault="0009600E" w:rsidP="00153E9F">
            <w:pPr>
              <w:rPr>
                <w:b/>
                <w:color w:val="auto"/>
                <w:sz w:val="36"/>
                <w:szCs w:val="36"/>
              </w:rPr>
            </w:pPr>
            <w:r w:rsidRPr="009100C0">
              <w:rPr>
                <w:rFonts w:eastAsia="Arial"/>
                <w:b/>
                <w:color w:val="auto"/>
                <w:sz w:val="36"/>
                <w:szCs w:val="36"/>
              </w:rPr>
              <w:t xml:space="preserve">Assessment 1 </w:t>
            </w:r>
            <w:r w:rsidRPr="009100C0">
              <w:rPr>
                <w:b/>
                <w:color w:val="auto"/>
                <w:sz w:val="36"/>
                <w:szCs w:val="36"/>
              </w:rPr>
              <w:t xml:space="preserve"> </w:t>
            </w:r>
          </w:p>
        </w:tc>
        <w:tc>
          <w:tcPr>
            <w:tcW w:w="1073" w:type="pct"/>
            <w:tcBorders>
              <w:top w:val="single" w:sz="4" w:space="0" w:color="000000"/>
              <w:left w:val="single" w:sz="4" w:space="0" w:color="000000"/>
              <w:bottom w:val="single" w:sz="4" w:space="0" w:color="000000"/>
              <w:right w:val="single" w:sz="4" w:space="0" w:color="000000"/>
            </w:tcBorders>
            <w:shd w:val="clear" w:color="auto" w:fill="D9D9D9"/>
            <w:vAlign w:val="center"/>
          </w:tcPr>
          <w:p w14:paraId="47631A31" w14:textId="77777777" w:rsidR="00153E9F" w:rsidRPr="0009600E" w:rsidRDefault="0009600E" w:rsidP="00153E9F">
            <w:pPr>
              <w:rPr>
                <w:b/>
                <w:color w:val="auto"/>
              </w:rPr>
            </w:pPr>
            <w:r w:rsidRPr="0009600E">
              <w:rPr>
                <w:rFonts w:eastAsia="Arial"/>
                <w:b/>
                <w:color w:val="auto"/>
              </w:rPr>
              <w:t xml:space="preserve">Word count (or equivalent): </w:t>
            </w:r>
            <w:r w:rsidRPr="0009600E">
              <w:rPr>
                <w:b/>
                <w:color w:val="auto"/>
              </w:rPr>
              <w:t xml:space="preserve"> </w:t>
            </w:r>
          </w:p>
        </w:tc>
        <w:tc>
          <w:tcPr>
            <w:tcW w:w="1221" w:type="pct"/>
            <w:tcBorders>
              <w:top w:val="single" w:sz="4" w:space="0" w:color="000000"/>
              <w:left w:val="single" w:sz="4" w:space="0" w:color="000000"/>
              <w:bottom w:val="single" w:sz="4" w:space="0" w:color="000000"/>
              <w:right w:val="single" w:sz="4" w:space="0" w:color="000000"/>
            </w:tcBorders>
          </w:tcPr>
          <w:p w14:paraId="3FF0B699" w14:textId="77777777" w:rsidR="00153E9F" w:rsidRPr="009100C0" w:rsidRDefault="0009600E" w:rsidP="00153E9F">
            <w:pPr>
              <w:rPr>
                <w:b/>
                <w:color w:val="auto"/>
                <w:szCs w:val="24"/>
              </w:rPr>
            </w:pPr>
            <w:r w:rsidRPr="009100C0">
              <w:rPr>
                <w:rFonts w:eastAsia="Arial"/>
                <w:b/>
                <w:color w:val="auto"/>
                <w:szCs w:val="24"/>
              </w:rPr>
              <w:t xml:space="preserve">2500 Words (+/- 10%) </w:t>
            </w:r>
            <w:r w:rsidRPr="009100C0">
              <w:rPr>
                <w:b/>
                <w:color w:val="auto"/>
                <w:szCs w:val="24"/>
              </w:rPr>
              <w:t xml:space="preserve"> </w:t>
            </w:r>
          </w:p>
        </w:tc>
      </w:tr>
      <w:tr w:rsidR="0009600E" w:rsidRPr="0009600E" w14:paraId="4772F2F0" w14:textId="77777777" w:rsidTr="00A36E77">
        <w:trPr>
          <w:trHeight w:val="3140"/>
        </w:trPr>
        <w:tc>
          <w:tcPr>
            <w:tcW w:w="1146" w:type="pct"/>
            <w:tcBorders>
              <w:top w:val="single" w:sz="4" w:space="0" w:color="000000"/>
              <w:left w:val="single" w:sz="4" w:space="0" w:color="000000"/>
              <w:bottom w:val="single" w:sz="4" w:space="0" w:color="000000"/>
              <w:right w:val="single" w:sz="4" w:space="0" w:color="000000"/>
            </w:tcBorders>
            <w:shd w:val="clear" w:color="auto" w:fill="D9D9D9"/>
          </w:tcPr>
          <w:p w14:paraId="7987C2F9" w14:textId="77777777" w:rsidR="00153E9F" w:rsidRPr="0009600E" w:rsidRDefault="0009600E" w:rsidP="00153E9F">
            <w:pPr>
              <w:rPr>
                <w:b/>
                <w:color w:val="auto"/>
              </w:rPr>
            </w:pPr>
            <w:r w:rsidRPr="0009600E">
              <w:rPr>
                <w:rFonts w:eastAsia="Arial"/>
                <w:b/>
                <w:color w:val="auto"/>
              </w:rPr>
              <w:t xml:space="preserve">Submission deadline: </w:t>
            </w:r>
            <w:r w:rsidRPr="0009600E">
              <w:rPr>
                <w:b/>
                <w:color w:val="auto"/>
              </w:rPr>
              <w:t xml:space="preserve"> </w:t>
            </w:r>
          </w:p>
        </w:tc>
        <w:tc>
          <w:tcPr>
            <w:tcW w:w="1561" w:type="pct"/>
            <w:tcBorders>
              <w:top w:val="single" w:sz="4" w:space="0" w:color="000000"/>
              <w:left w:val="single" w:sz="4" w:space="0" w:color="000000"/>
              <w:bottom w:val="single" w:sz="4" w:space="0" w:color="000000"/>
              <w:right w:val="single" w:sz="4" w:space="0" w:color="000000"/>
            </w:tcBorders>
          </w:tcPr>
          <w:p w14:paraId="31DAE309" w14:textId="0E696DCD" w:rsidR="00153E9F" w:rsidRPr="009100C0" w:rsidRDefault="0009600E" w:rsidP="00153E9F">
            <w:pPr>
              <w:rPr>
                <w:b/>
                <w:color w:val="auto"/>
                <w:sz w:val="36"/>
                <w:szCs w:val="36"/>
              </w:rPr>
            </w:pPr>
            <w:r w:rsidRPr="0009600E">
              <w:rPr>
                <w:b/>
                <w:color w:val="auto"/>
              </w:rPr>
              <w:t xml:space="preserve"> </w:t>
            </w:r>
            <w:r w:rsidR="009100C0" w:rsidRPr="009100C0">
              <w:rPr>
                <w:b/>
                <w:color w:val="auto"/>
                <w:sz w:val="36"/>
                <w:szCs w:val="36"/>
              </w:rPr>
              <w:t>05/09/2022</w:t>
            </w:r>
          </w:p>
        </w:tc>
        <w:tc>
          <w:tcPr>
            <w:tcW w:w="1073" w:type="pct"/>
            <w:tcBorders>
              <w:top w:val="single" w:sz="4" w:space="0" w:color="000000"/>
              <w:left w:val="single" w:sz="4" w:space="0" w:color="000000"/>
              <w:bottom w:val="single" w:sz="4" w:space="0" w:color="000000"/>
              <w:right w:val="single" w:sz="4" w:space="0" w:color="000000"/>
            </w:tcBorders>
            <w:shd w:val="clear" w:color="auto" w:fill="D9D9D9"/>
          </w:tcPr>
          <w:p w14:paraId="3544943B" w14:textId="77777777" w:rsidR="00153E9F" w:rsidRPr="0009600E" w:rsidRDefault="0009600E" w:rsidP="00153E9F">
            <w:pPr>
              <w:rPr>
                <w:b/>
                <w:color w:val="auto"/>
              </w:rPr>
            </w:pPr>
            <w:r w:rsidRPr="0009600E">
              <w:rPr>
                <w:rFonts w:eastAsia="Arial"/>
                <w:b/>
                <w:color w:val="auto"/>
              </w:rPr>
              <w:t xml:space="preserve">The return date of provisional marks </w:t>
            </w:r>
            <w:r w:rsidRPr="0009600E">
              <w:rPr>
                <w:b/>
                <w:color w:val="auto"/>
              </w:rPr>
              <w:t xml:space="preserve"> </w:t>
            </w:r>
          </w:p>
          <w:p w14:paraId="22F76B9C" w14:textId="77777777" w:rsidR="00153E9F" w:rsidRPr="0009600E" w:rsidRDefault="0009600E" w:rsidP="00153E9F">
            <w:pPr>
              <w:rPr>
                <w:b/>
                <w:color w:val="auto"/>
              </w:rPr>
            </w:pPr>
            <w:r w:rsidRPr="0009600E">
              <w:rPr>
                <w:rFonts w:eastAsia="Arial"/>
                <w:b/>
                <w:color w:val="auto"/>
              </w:rPr>
              <w:t xml:space="preserve">&amp; written feedback: </w:t>
            </w:r>
            <w:r w:rsidRPr="0009600E">
              <w:rPr>
                <w:b/>
                <w:color w:val="auto"/>
              </w:rPr>
              <w:t xml:space="preserve"> </w:t>
            </w:r>
          </w:p>
        </w:tc>
        <w:tc>
          <w:tcPr>
            <w:tcW w:w="1221" w:type="pct"/>
            <w:tcBorders>
              <w:top w:val="single" w:sz="4" w:space="0" w:color="000000"/>
              <w:left w:val="single" w:sz="4" w:space="0" w:color="000000"/>
              <w:bottom w:val="single" w:sz="4" w:space="0" w:color="000000"/>
              <w:right w:val="single" w:sz="4" w:space="0" w:color="000000"/>
            </w:tcBorders>
          </w:tcPr>
          <w:p w14:paraId="08E800CA" w14:textId="77777777" w:rsidR="00153E9F" w:rsidRPr="0009600E" w:rsidRDefault="0009600E" w:rsidP="00153E9F">
            <w:pPr>
              <w:rPr>
                <w:b/>
                <w:color w:val="auto"/>
              </w:rPr>
            </w:pPr>
            <w:r w:rsidRPr="0009600E">
              <w:rPr>
                <w:rFonts w:eastAsia="Arial"/>
                <w:b/>
                <w:color w:val="auto"/>
              </w:rPr>
              <w:t>20 working days from the submission</w:t>
            </w:r>
            <w:r w:rsidRPr="0009600E">
              <w:rPr>
                <w:b/>
                <w:color w:val="auto"/>
              </w:rPr>
              <w:t xml:space="preserve"> </w:t>
            </w:r>
          </w:p>
        </w:tc>
      </w:tr>
    </w:tbl>
    <w:p w14:paraId="1FDECBD0" w14:textId="77777777" w:rsidR="001756BD" w:rsidRPr="0009600E" w:rsidRDefault="001756BD">
      <w:pPr>
        <w:rPr>
          <w:color w:val="auto"/>
        </w:rPr>
      </w:pPr>
    </w:p>
    <w:p w14:paraId="413DB03F" w14:textId="0F645CBC" w:rsidR="001756BD" w:rsidRDefault="001756BD">
      <w:pPr>
        <w:spacing w:line="259" w:lineRule="auto"/>
        <w:jc w:val="left"/>
        <w:rPr>
          <w:color w:val="auto"/>
        </w:rPr>
      </w:pPr>
    </w:p>
    <w:p w14:paraId="18466002" w14:textId="37BF1A0E" w:rsidR="00A36E77" w:rsidRPr="00A36E77" w:rsidRDefault="00A36E77" w:rsidP="00A36E77">
      <w:pPr>
        <w:spacing w:line="259" w:lineRule="auto"/>
        <w:jc w:val="center"/>
        <w:rPr>
          <w:b/>
          <w:bCs/>
          <w:color w:val="auto"/>
          <w:sz w:val="36"/>
          <w:szCs w:val="36"/>
        </w:rPr>
      </w:pPr>
      <w:r w:rsidRPr="00A36E77">
        <w:rPr>
          <w:b/>
          <w:bCs/>
          <w:color w:val="auto"/>
          <w:sz w:val="36"/>
          <w:szCs w:val="36"/>
        </w:rPr>
        <w:t>Student Name: Nina Kirova</w:t>
      </w:r>
    </w:p>
    <w:p w14:paraId="025E9904" w14:textId="0712AA3B" w:rsidR="00A36E77" w:rsidRPr="007B2F60" w:rsidRDefault="00A36E77" w:rsidP="007B2F60">
      <w:pPr>
        <w:spacing w:line="259" w:lineRule="auto"/>
        <w:jc w:val="center"/>
        <w:rPr>
          <w:b/>
          <w:bCs/>
          <w:color w:val="auto"/>
          <w:sz w:val="36"/>
          <w:szCs w:val="36"/>
        </w:rPr>
      </w:pPr>
      <w:r w:rsidRPr="00A36E77">
        <w:rPr>
          <w:b/>
          <w:bCs/>
          <w:color w:val="auto"/>
          <w:sz w:val="36"/>
          <w:szCs w:val="36"/>
        </w:rPr>
        <w:t>Student Number: 201</w:t>
      </w:r>
      <w:r w:rsidR="007B2F60">
        <w:rPr>
          <w:b/>
          <w:bCs/>
          <w:color w:val="auto"/>
          <w:sz w:val="36"/>
          <w:szCs w:val="36"/>
        </w:rPr>
        <w:t>8</w:t>
      </w:r>
      <w:r w:rsidRPr="00A36E77">
        <w:rPr>
          <w:b/>
          <w:bCs/>
          <w:color w:val="auto"/>
          <w:sz w:val="36"/>
          <w:szCs w:val="36"/>
        </w:rPr>
        <w:t>270</w:t>
      </w:r>
    </w:p>
    <w:p w14:paraId="4379AE46" w14:textId="2E1F7C8E" w:rsidR="00A36E77" w:rsidRDefault="00A36E77">
      <w:pPr>
        <w:spacing w:line="259" w:lineRule="auto"/>
        <w:jc w:val="left"/>
        <w:rPr>
          <w:color w:val="auto"/>
        </w:rPr>
      </w:pPr>
    </w:p>
    <w:p w14:paraId="08FA3093" w14:textId="01263AD8" w:rsidR="00A36E77" w:rsidRDefault="00A36E77">
      <w:pPr>
        <w:spacing w:line="259" w:lineRule="auto"/>
        <w:jc w:val="left"/>
        <w:rPr>
          <w:color w:val="auto"/>
        </w:rPr>
      </w:pPr>
    </w:p>
    <w:p w14:paraId="32AC0FDD" w14:textId="77777777" w:rsidR="00A36E77" w:rsidRPr="0009600E" w:rsidRDefault="00A36E77">
      <w:pPr>
        <w:spacing w:line="259" w:lineRule="auto"/>
        <w:jc w:val="left"/>
        <w:rPr>
          <w:color w:val="auto"/>
        </w:rPr>
      </w:pPr>
    </w:p>
    <w:p w14:paraId="769F37E0" w14:textId="77777777" w:rsidR="00675FCF" w:rsidRPr="0009600E" w:rsidRDefault="0009600E" w:rsidP="00675FCF">
      <w:pPr>
        <w:jc w:val="center"/>
        <w:rPr>
          <w:b/>
          <w:color w:val="auto"/>
        </w:rPr>
      </w:pPr>
      <w:r w:rsidRPr="0009600E">
        <w:rPr>
          <w:b/>
          <w:color w:val="auto"/>
        </w:rPr>
        <w:t>Executive Summary</w:t>
      </w:r>
    </w:p>
    <w:p w14:paraId="552F8828" w14:textId="01B44A2B" w:rsidR="00675FCF" w:rsidRPr="0009600E" w:rsidRDefault="0009600E" w:rsidP="00A36E77">
      <w:pPr>
        <w:rPr>
          <w:color w:val="auto"/>
        </w:rPr>
      </w:pPr>
      <w:r w:rsidRPr="0009600E">
        <w:rPr>
          <w:color w:val="auto"/>
        </w:rPr>
        <w:t>The first pa</w:t>
      </w:r>
      <w:r w:rsidR="00916AAD" w:rsidRPr="0009600E">
        <w:rPr>
          <w:color w:val="auto"/>
        </w:rPr>
        <w:t xml:space="preserve">rt of the report deals with the information about the business adding how the demand and market equilibrium will affect its services. </w:t>
      </w:r>
      <w:r w:rsidR="00206227">
        <w:rPr>
          <w:color w:val="auto"/>
        </w:rPr>
        <w:t>The</w:t>
      </w:r>
      <w:r w:rsidR="00F164CD">
        <w:rPr>
          <w:color w:val="auto"/>
          <w:lang w:val="bg-BG"/>
        </w:rPr>
        <w:t xml:space="preserve"> </w:t>
      </w:r>
      <w:r w:rsidR="00916AAD" w:rsidRPr="0009600E">
        <w:rPr>
          <w:color w:val="auto"/>
        </w:rPr>
        <w:t xml:space="preserve">following business factors, it depicts whether the demand will increase or decrease in </w:t>
      </w:r>
      <w:proofErr w:type="spellStart"/>
      <w:r w:rsidR="00F164CD">
        <w:rPr>
          <w:color w:val="auto"/>
          <w:lang w:val="bg-BG"/>
        </w:rPr>
        <w:t>the</w:t>
      </w:r>
      <w:proofErr w:type="spellEnd"/>
      <w:r w:rsidR="00F164CD">
        <w:rPr>
          <w:color w:val="auto"/>
          <w:lang w:val="bg-BG"/>
        </w:rPr>
        <w:t xml:space="preserve"> </w:t>
      </w:r>
      <w:r w:rsidR="00916AAD" w:rsidRPr="0009600E">
        <w:rPr>
          <w:color w:val="auto"/>
        </w:rPr>
        <w:t>future. Lastly, it states whether the business is a luxury or a necessity good with highly elastic or inelastic factors.</w:t>
      </w:r>
      <w:r w:rsidR="0039353E" w:rsidRPr="0009600E">
        <w:rPr>
          <w:color w:val="auto"/>
        </w:rPr>
        <w:t xml:space="preserve"> Additionally, price of substitutes and price of complements must be checked as well for further effectiveness. </w:t>
      </w:r>
    </w:p>
    <w:p w14:paraId="1B874312" w14:textId="77777777" w:rsidR="00675FCF" w:rsidRPr="0009600E" w:rsidRDefault="00675FCF" w:rsidP="001756BD">
      <w:pPr>
        <w:jc w:val="center"/>
        <w:rPr>
          <w:b/>
          <w:color w:val="auto"/>
        </w:rPr>
      </w:pPr>
    </w:p>
    <w:p w14:paraId="2F24C987" w14:textId="77777777" w:rsidR="001756BD" w:rsidRPr="0009600E" w:rsidRDefault="0009600E" w:rsidP="00675FCF">
      <w:pPr>
        <w:spacing w:line="259" w:lineRule="auto"/>
        <w:rPr>
          <w:color w:val="auto"/>
        </w:rPr>
      </w:pPr>
      <w:r w:rsidRPr="0009600E">
        <w:rPr>
          <w:color w:val="auto"/>
        </w:rPr>
        <w:br w:type="page"/>
      </w:r>
    </w:p>
    <w:sdt>
      <w:sdtPr>
        <w:rPr>
          <w:rFonts w:ascii="Times New Roman" w:eastAsiaTheme="minorHAnsi" w:hAnsi="Times New Roman" w:cstheme="minorBidi"/>
          <w:color w:val="auto"/>
          <w:sz w:val="24"/>
          <w:szCs w:val="22"/>
          <w:lang w:val="en-GB"/>
        </w:rPr>
        <w:id w:val="-726371812"/>
        <w:docPartObj>
          <w:docPartGallery w:val="Table of Contents"/>
          <w:docPartUnique/>
        </w:docPartObj>
      </w:sdtPr>
      <w:sdtEndPr>
        <w:rPr>
          <w:b/>
          <w:bCs/>
          <w:noProof/>
        </w:rPr>
      </w:sdtEndPr>
      <w:sdtContent>
        <w:p w14:paraId="31541E87" w14:textId="77777777" w:rsidR="00F92D28" w:rsidRPr="0009600E" w:rsidRDefault="0009600E" w:rsidP="00F92D28">
          <w:pPr>
            <w:pStyle w:val="a5"/>
            <w:jc w:val="center"/>
            <w:rPr>
              <w:rFonts w:ascii="Times New Roman" w:hAnsi="Times New Roman" w:cs="Times New Roman"/>
              <w:b/>
              <w:color w:val="auto"/>
              <w:sz w:val="24"/>
              <w:szCs w:val="24"/>
            </w:rPr>
          </w:pPr>
          <w:r w:rsidRPr="0009600E">
            <w:rPr>
              <w:rFonts w:ascii="Times New Roman" w:hAnsi="Times New Roman" w:cs="Times New Roman"/>
              <w:b/>
              <w:color w:val="auto"/>
              <w:sz w:val="24"/>
              <w:szCs w:val="24"/>
            </w:rPr>
            <w:t>Table of Contents</w:t>
          </w:r>
        </w:p>
        <w:p w14:paraId="0323FCC2" w14:textId="77777777" w:rsidR="00413D01" w:rsidRPr="0009600E" w:rsidRDefault="0009600E">
          <w:pPr>
            <w:pStyle w:val="11"/>
            <w:tabs>
              <w:tab w:val="right" w:leader="dot" w:pos="9016"/>
            </w:tabs>
            <w:rPr>
              <w:rFonts w:asciiTheme="minorHAnsi" w:eastAsiaTheme="minorEastAsia" w:hAnsiTheme="minorHAnsi"/>
              <w:noProof/>
              <w:color w:val="auto"/>
              <w:sz w:val="22"/>
              <w:lang w:val="en-IN" w:eastAsia="en-IN"/>
            </w:rPr>
          </w:pPr>
          <w:r w:rsidRPr="0009600E">
            <w:rPr>
              <w:color w:val="auto"/>
            </w:rPr>
            <w:fldChar w:fldCharType="begin"/>
          </w:r>
          <w:r w:rsidRPr="0009600E">
            <w:rPr>
              <w:color w:val="auto"/>
            </w:rPr>
            <w:instrText xml:space="preserve"> TOC \o "1-3" \h \z \u </w:instrText>
          </w:r>
          <w:r w:rsidRPr="0009600E">
            <w:rPr>
              <w:color w:val="auto"/>
            </w:rPr>
            <w:fldChar w:fldCharType="separate"/>
          </w:r>
          <w:hyperlink w:anchor="_Toc109225002" w:history="1">
            <w:r w:rsidRPr="0009600E">
              <w:rPr>
                <w:rStyle w:val="a3"/>
                <w:noProof/>
                <w:color w:val="auto"/>
              </w:rPr>
              <w:t>Introduction</w:t>
            </w:r>
            <w:r w:rsidRPr="0009600E">
              <w:rPr>
                <w:noProof/>
                <w:webHidden/>
                <w:color w:val="auto"/>
              </w:rPr>
              <w:tab/>
            </w:r>
            <w:r w:rsidRPr="0009600E">
              <w:rPr>
                <w:noProof/>
                <w:webHidden/>
                <w:color w:val="auto"/>
              </w:rPr>
              <w:fldChar w:fldCharType="begin"/>
            </w:r>
            <w:r w:rsidRPr="0009600E">
              <w:rPr>
                <w:noProof/>
                <w:webHidden/>
                <w:color w:val="auto"/>
              </w:rPr>
              <w:instrText xml:space="preserve"> PAGEREF _Toc109225002 \h </w:instrText>
            </w:r>
            <w:r w:rsidRPr="0009600E">
              <w:rPr>
                <w:noProof/>
                <w:webHidden/>
                <w:color w:val="auto"/>
              </w:rPr>
            </w:r>
            <w:r w:rsidRPr="0009600E">
              <w:rPr>
                <w:noProof/>
                <w:webHidden/>
                <w:color w:val="auto"/>
              </w:rPr>
              <w:fldChar w:fldCharType="separate"/>
            </w:r>
            <w:r w:rsidRPr="0009600E">
              <w:rPr>
                <w:noProof/>
                <w:webHidden/>
                <w:color w:val="auto"/>
              </w:rPr>
              <w:t>4</w:t>
            </w:r>
            <w:r w:rsidRPr="0009600E">
              <w:rPr>
                <w:noProof/>
                <w:webHidden/>
                <w:color w:val="auto"/>
              </w:rPr>
              <w:fldChar w:fldCharType="end"/>
            </w:r>
          </w:hyperlink>
        </w:p>
        <w:p w14:paraId="16A45E8B" w14:textId="77777777" w:rsidR="00413D01" w:rsidRPr="0009600E" w:rsidRDefault="00900D78">
          <w:pPr>
            <w:pStyle w:val="11"/>
            <w:tabs>
              <w:tab w:val="right" w:leader="dot" w:pos="9016"/>
            </w:tabs>
            <w:rPr>
              <w:rFonts w:asciiTheme="minorHAnsi" w:eastAsiaTheme="minorEastAsia" w:hAnsiTheme="minorHAnsi"/>
              <w:noProof/>
              <w:color w:val="auto"/>
              <w:sz w:val="22"/>
              <w:lang w:val="en-IN" w:eastAsia="en-IN"/>
            </w:rPr>
          </w:pPr>
          <w:hyperlink w:anchor="_Toc109225003" w:history="1">
            <w:r w:rsidR="0009600E" w:rsidRPr="0009600E">
              <w:rPr>
                <w:rStyle w:val="a3"/>
                <w:noProof/>
                <w:color w:val="auto"/>
              </w:rPr>
              <w:t>1.0 About business</w:t>
            </w:r>
            <w:r w:rsidR="0009600E" w:rsidRPr="0009600E">
              <w:rPr>
                <w:noProof/>
                <w:webHidden/>
                <w:color w:val="auto"/>
              </w:rPr>
              <w:tab/>
            </w:r>
            <w:r w:rsidR="0009600E" w:rsidRPr="0009600E">
              <w:rPr>
                <w:noProof/>
                <w:webHidden/>
                <w:color w:val="auto"/>
              </w:rPr>
              <w:fldChar w:fldCharType="begin"/>
            </w:r>
            <w:r w:rsidR="0009600E" w:rsidRPr="0009600E">
              <w:rPr>
                <w:noProof/>
                <w:webHidden/>
                <w:color w:val="auto"/>
              </w:rPr>
              <w:instrText xml:space="preserve"> PAGEREF _Toc109225003 \h </w:instrText>
            </w:r>
            <w:r w:rsidR="0009600E" w:rsidRPr="0009600E">
              <w:rPr>
                <w:noProof/>
                <w:webHidden/>
                <w:color w:val="auto"/>
              </w:rPr>
            </w:r>
            <w:r w:rsidR="0009600E" w:rsidRPr="0009600E">
              <w:rPr>
                <w:noProof/>
                <w:webHidden/>
                <w:color w:val="auto"/>
              </w:rPr>
              <w:fldChar w:fldCharType="separate"/>
            </w:r>
            <w:r w:rsidR="0009600E" w:rsidRPr="0009600E">
              <w:rPr>
                <w:noProof/>
                <w:webHidden/>
                <w:color w:val="auto"/>
              </w:rPr>
              <w:t>5</w:t>
            </w:r>
            <w:r w:rsidR="0009600E" w:rsidRPr="0009600E">
              <w:rPr>
                <w:noProof/>
                <w:webHidden/>
                <w:color w:val="auto"/>
              </w:rPr>
              <w:fldChar w:fldCharType="end"/>
            </w:r>
          </w:hyperlink>
        </w:p>
        <w:p w14:paraId="3ACBB997" w14:textId="77777777" w:rsidR="00413D01" w:rsidRPr="0009600E" w:rsidRDefault="00900D78">
          <w:pPr>
            <w:pStyle w:val="11"/>
            <w:tabs>
              <w:tab w:val="right" w:leader="dot" w:pos="9016"/>
            </w:tabs>
            <w:rPr>
              <w:rFonts w:asciiTheme="minorHAnsi" w:eastAsiaTheme="minorEastAsia" w:hAnsiTheme="minorHAnsi"/>
              <w:noProof/>
              <w:color w:val="auto"/>
              <w:sz w:val="22"/>
              <w:lang w:val="en-IN" w:eastAsia="en-IN"/>
            </w:rPr>
          </w:pPr>
          <w:hyperlink w:anchor="_Toc109225004" w:history="1">
            <w:r w:rsidR="0009600E" w:rsidRPr="0009600E">
              <w:rPr>
                <w:rStyle w:val="a3"/>
                <w:noProof/>
                <w:color w:val="auto"/>
              </w:rPr>
              <w:t>2.0 Demand and Market Equilibrium</w:t>
            </w:r>
            <w:r w:rsidR="0009600E" w:rsidRPr="0009600E">
              <w:rPr>
                <w:noProof/>
                <w:webHidden/>
                <w:color w:val="auto"/>
              </w:rPr>
              <w:tab/>
            </w:r>
            <w:r w:rsidR="0009600E" w:rsidRPr="0009600E">
              <w:rPr>
                <w:noProof/>
                <w:webHidden/>
                <w:color w:val="auto"/>
              </w:rPr>
              <w:fldChar w:fldCharType="begin"/>
            </w:r>
            <w:r w:rsidR="0009600E" w:rsidRPr="0009600E">
              <w:rPr>
                <w:noProof/>
                <w:webHidden/>
                <w:color w:val="auto"/>
              </w:rPr>
              <w:instrText xml:space="preserve"> PAGEREF _Toc109225004 \h </w:instrText>
            </w:r>
            <w:r w:rsidR="0009600E" w:rsidRPr="0009600E">
              <w:rPr>
                <w:noProof/>
                <w:webHidden/>
                <w:color w:val="auto"/>
              </w:rPr>
            </w:r>
            <w:r w:rsidR="0009600E" w:rsidRPr="0009600E">
              <w:rPr>
                <w:noProof/>
                <w:webHidden/>
                <w:color w:val="auto"/>
              </w:rPr>
              <w:fldChar w:fldCharType="separate"/>
            </w:r>
            <w:r w:rsidR="0009600E" w:rsidRPr="0009600E">
              <w:rPr>
                <w:noProof/>
                <w:webHidden/>
                <w:color w:val="auto"/>
              </w:rPr>
              <w:t>6</w:t>
            </w:r>
            <w:r w:rsidR="0009600E" w:rsidRPr="0009600E">
              <w:rPr>
                <w:noProof/>
                <w:webHidden/>
                <w:color w:val="auto"/>
              </w:rPr>
              <w:fldChar w:fldCharType="end"/>
            </w:r>
          </w:hyperlink>
        </w:p>
        <w:p w14:paraId="349B9E16" w14:textId="77777777" w:rsidR="00413D01" w:rsidRPr="0009600E" w:rsidRDefault="00900D78">
          <w:pPr>
            <w:pStyle w:val="21"/>
            <w:tabs>
              <w:tab w:val="right" w:leader="dot" w:pos="9016"/>
            </w:tabs>
            <w:rPr>
              <w:rFonts w:asciiTheme="minorHAnsi" w:eastAsiaTheme="minorEastAsia" w:hAnsiTheme="minorHAnsi"/>
              <w:noProof/>
              <w:color w:val="auto"/>
              <w:sz w:val="22"/>
              <w:lang w:val="en-IN" w:eastAsia="en-IN"/>
            </w:rPr>
          </w:pPr>
          <w:hyperlink w:anchor="_Toc109225005" w:history="1">
            <w:r w:rsidR="0009600E" w:rsidRPr="0009600E">
              <w:rPr>
                <w:rStyle w:val="a3"/>
                <w:noProof/>
                <w:color w:val="auto"/>
              </w:rPr>
              <w:t>Demand</w:t>
            </w:r>
            <w:r w:rsidR="0009600E" w:rsidRPr="0009600E">
              <w:rPr>
                <w:noProof/>
                <w:webHidden/>
                <w:color w:val="auto"/>
              </w:rPr>
              <w:tab/>
            </w:r>
            <w:r w:rsidR="0009600E" w:rsidRPr="0009600E">
              <w:rPr>
                <w:noProof/>
                <w:webHidden/>
                <w:color w:val="auto"/>
              </w:rPr>
              <w:fldChar w:fldCharType="begin"/>
            </w:r>
            <w:r w:rsidR="0009600E" w:rsidRPr="0009600E">
              <w:rPr>
                <w:noProof/>
                <w:webHidden/>
                <w:color w:val="auto"/>
              </w:rPr>
              <w:instrText xml:space="preserve"> PAGEREF _Toc109225005 \h </w:instrText>
            </w:r>
            <w:r w:rsidR="0009600E" w:rsidRPr="0009600E">
              <w:rPr>
                <w:noProof/>
                <w:webHidden/>
                <w:color w:val="auto"/>
              </w:rPr>
            </w:r>
            <w:r w:rsidR="0009600E" w:rsidRPr="0009600E">
              <w:rPr>
                <w:noProof/>
                <w:webHidden/>
                <w:color w:val="auto"/>
              </w:rPr>
              <w:fldChar w:fldCharType="separate"/>
            </w:r>
            <w:r w:rsidR="0009600E" w:rsidRPr="0009600E">
              <w:rPr>
                <w:noProof/>
                <w:webHidden/>
                <w:color w:val="auto"/>
              </w:rPr>
              <w:t>6</w:t>
            </w:r>
            <w:r w:rsidR="0009600E" w:rsidRPr="0009600E">
              <w:rPr>
                <w:noProof/>
                <w:webHidden/>
                <w:color w:val="auto"/>
              </w:rPr>
              <w:fldChar w:fldCharType="end"/>
            </w:r>
          </w:hyperlink>
        </w:p>
        <w:p w14:paraId="510C8FBA" w14:textId="77777777" w:rsidR="00413D01" w:rsidRPr="0009600E" w:rsidRDefault="00900D78">
          <w:pPr>
            <w:pStyle w:val="21"/>
            <w:tabs>
              <w:tab w:val="right" w:leader="dot" w:pos="9016"/>
            </w:tabs>
            <w:rPr>
              <w:rFonts w:asciiTheme="minorHAnsi" w:eastAsiaTheme="minorEastAsia" w:hAnsiTheme="minorHAnsi"/>
              <w:noProof/>
              <w:color w:val="auto"/>
              <w:sz w:val="22"/>
              <w:lang w:val="en-IN" w:eastAsia="en-IN"/>
            </w:rPr>
          </w:pPr>
          <w:hyperlink w:anchor="_Toc109225006" w:history="1">
            <w:r w:rsidR="0009600E" w:rsidRPr="0009600E">
              <w:rPr>
                <w:rStyle w:val="a3"/>
                <w:noProof/>
                <w:color w:val="auto"/>
              </w:rPr>
              <w:t>Market Equilibrium</w:t>
            </w:r>
            <w:r w:rsidR="0009600E" w:rsidRPr="0009600E">
              <w:rPr>
                <w:noProof/>
                <w:webHidden/>
                <w:color w:val="auto"/>
              </w:rPr>
              <w:tab/>
            </w:r>
            <w:r w:rsidR="0009600E" w:rsidRPr="0009600E">
              <w:rPr>
                <w:noProof/>
                <w:webHidden/>
                <w:color w:val="auto"/>
              </w:rPr>
              <w:fldChar w:fldCharType="begin"/>
            </w:r>
            <w:r w:rsidR="0009600E" w:rsidRPr="0009600E">
              <w:rPr>
                <w:noProof/>
                <w:webHidden/>
                <w:color w:val="auto"/>
              </w:rPr>
              <w:instrText xml:space="preserve"> PAGEREF _Toc109225006 \h </w:instrText>
            </w:r>
            <w:r w:rsidR="0009600E" w:rsidRPr="0009600E">
              <w:rPr>
                <w:noProof/>
                <w:webHidden/>
                <w:color w:val="auto"/>
              </w:rPr>
            </w:r>
            <w:r w:rsidR="0009600E" w:rsidRPr="0009600E">
              <w:rPr>
                <w:noProof/>
                <w:webHidden/>
                <w:color w:val="auto"/>
              </w:rPr>
              <w:fldChar w:fldCharType="separate"/>
            </w:r>
            <w:r w:rsidR="0009600E" w:rsidRPr="0009600E">
              <w:rPr>
                <w:noProof/>
                <w:webHidden/>
                <w:color w:val="auto"/>
              </w:rPr>
              <w:t>6</w:t>
            </w:r>
            <w:r w:rsidR="0009600E" w:rsidRPr="0009600E">
              <w:rPr>
                <w:noProof/>
                <w:webHidden/>
                <w:color w:val="auto"/>
              </w:rPr>
              <w:fldChar w:fldCharType="end"/>
            </w:r>
          </w:hyperlink>
        </w:p>
        <w:p w14:paraId="69F2B553" w14:textId="77777777" w:rsidR="00413D01" w:rsidRPr="0009600E" w:rsidRDefault="00900D78">
          <w:pPr>
            <w:pStyle w:val="11"/>
            <w:tabs>
              <w:tab w:val="right" w:leader="dot" w:pos="9016"/>
            </w:tabs>
            <w:rPr>
              <w:rFonts w:asciiTheme="minorHAnsi" w:eastAsiaTheme="minorEastAsia" w:hAnsiTheme="minorHAnsi"/>
              <w:noProof/>
              <w:color w:val="auto"/>
              <w:sz w:val="22"/>
              <w:lang w:val="en-IN" w:eastAsia="en-IN"/>
            </w:rPr>
          </w:pPr>
          <w:hyperlink w:anchor="_Toc109225007" w:history="1">
            <w:r w:rsidR="0009600E" w:rsidRPr="0009600E">
              <w:rPr>
                <w:rStyle w:val="a3"/>
                <w:noProof/>
                <w:color w:val="auto"/>
              </w:rPr>
              <w:t>3.0 Price elasticity of demand</w:t>
            </w:r>
            <w:r w:rsidR="0009600E" w:rsidRPr="0009600E">
              <w:rPr>
                <w:noProof/>
                <w:webHidden/>
                <w:color w:val="auto"/>
              </w:rPr>
              <w:tab/>
            </w:r>
            <w:r w:rsidR="0009600E" w:rsidRPr="0009600E">
              <w:rPr>
                <w:noProof/>
                <w:webHidden/>
                <w:color w:val="auto"/>
              </w:rPr>
              <w:fldChar w:fldCharType="begin"/>
            </w:r>
            <w:r w:rsidR="0009600E" w:rsidRPr="0009600E">
              <w:rPr>
                <w:noProof/>
                <w:webHidden/>
                <w:color w:val="auto"/>
              </w:rPr>
              <w:instrText xml:space="preserve"> PAGEREF _Toc109225007 \h </w:instrText>
            </w:r>
            <w:r w:rsidR="0009600E" w:rsidRPr="0009600E">
              <w:rPr>
                <w:noProof/>
                <w:webHidden/>
                <w:color w:val="auto"/>
              </w:rPr>
            </w:r>
            <w:r w:rsidR="0009600E" w:rsidRPr="0009600E">
              <w:rPr>
                <w:noProof/>
                <w:webHidden/>
                <w:color w:val="auto"/>
              </w:rPr>
              <w:fldChar w:fldCharType="separate"/>
            </w:r>
            <w:r w:rsidR="0009600E" w:rsidRPr="0009600E">
              <w:rPr>
                <w:noProof/>
                <w:webHidden/>
                <w:color w:val="auto"/>
              </w:rPr>
              <w:t>11</w:t>
            </w:r>
            <w:r w:rsidR="0009600E" w:rsidRPr="0009600E">
              <w:rPr>
                <w:noProof/>
                <w:webHidden/>
                <w:color w:val="auto"/>
              </w:rPr>
              <w:fldChar w:fldCharType="end"/>
            </w:r>
          </w:hyperlink>
        </w:p>
        <w:p w14:paraId="1F231A6E" w14:textId="77777777" w:rsidR="00413D01" w:rsidRPr="0009600E" w:rsidRDefault="00900D78">
          <w:pPr>
            <w:pStyle w:val="11"/>
            <w:tabs>
              <w:tab w:val="right" w:leader="dot" w:pos="9016"/>
            </w:tabs>
            <w:rPr>
              <w:rFonts w:asciiTheme="minorHAnsi" w:eastAsiaTheme="minorEastAsia" w:hAnsiTheme="minorHAnsi"/>
              <w:noProof/>
              <w:color w:val="auto"/>
              <w:sz w:val="22"/>
              <w:lang w:val="en-IN" w:eastAsia="en-IN"/>
            </w:rPr>
          </w:pPr>
          <w:hyperlink w:anchor="_Toc109225008" w:history="1">
            <w:r w:rsidR="0009600E" w:rsidRPr="0009600E">
              <w:rPr>
                <w:rStyle w:val="a3"/>
                <w:noProof/>
                <w:color w:val="auto"/>
              </w:rPr>
              <w:t>Conclusion</w:t>
            </w:r>
            <w:r w:rsidR="0009600E" w:rsidRPr="0009600E">
              <w:rPr>
                <w:noProof/>
                <w:webHidden/>
                <w:color w:val="auto"/>
              </w:rPr>
              <w:tab/>
            </w:r>
            <w:r w:rsidR="0009600E" w:rsidRPr="0009600E">
              <w:rPr>
                <w:noProof/>
                <w:webHidden/>
                <w:color w:val="auto"/>
              </w:rPr>
              <w:fldChar w:fldCharType="begin"/>
            </w:r>
            <w:r w:rsidR="0009600E" w:rsidRPr="0009600E">
              <w:rPr>
                <w:noProof/>
                <w:webHidden/>
                <w:color w:val="auto"/>
              </w:rPr>
              <w:instrText xml:space="preserve"> PAGEREF _Toc109225008 \h </w:instrText>
            </w:r>
            <w:r w:rsidR="0009600E" w:rsidRPr="0009600E">
              <w:rPr>
                <w:noProof/>
                <w:webHidden/>
                <w:color w:val="auto"/>
              </w:rPr>
            </w:r>
            <w:r w:rsidR="0009600E" w:rsidRPr="0009600E">
              <w:rPr>
                <w:noProof/>
                <w:webHidden/>
                <w:color w:val="auto"/>
              </w:rPr>
              <w:fldChar w:fldCharType="separate"/>
            </w:r>
            <w:r w:rsidR="0009600E" w:rsidRPr="0009600E">
              <w:rPr>
                <w:noProof/>
                <w:webHidden/>
                <w:color w:val="auto"/>
              </w:rPr>
              <w:t>14</w:t>
            </w:r>
            <w:r w:rsidR="0009600E" w:rsidRPr="0009600E">
              <w:rPr>
                <w:noProof/>
                <w:webHidden/>
                <w:color w:val="auto"/>
              </w:rPr>
              <w:fldChar w:fldCharType="end"/>
            </w:r>
          </w:hyperlink>
        </w:p>
        <w:p w14:paraId="20B9A94E" w14:textId="77777777" w:rsidR="00413D01" w:rsidRPr="0009600E" w:rsidRDefault="00900D78">
          <w:pPr>
            <w:pStyle w:val="11"/>
            <w:tabs>
              <w:tab w:val="right" w:leader="dot" w:pos="9016"/>
            </w:tabs>
            <w:rPr>
              <w:rFonts w:asciiTheme="minorHAnsi" w:eastAsiaTheme="minorEastAsia" w:hAnsiTheme="minorHAnsi"/>
              <w:noProof/>
              <w:color w:val="auto"/>
              <w:sz w:val="22"/>
              <w:lang w:val="en-IN" w:eastAsia="en-IN"/>
            </w:rPr>
          </w:pPr>
          <w:hyperlink w:anchor="_Toc109225009" w:history="1">
            <w:r w:rsidR="0009600E" w:rsidRPr="0009600E">
              <w:rPr>
                <w:rStyle w:val="a3"/>
                <w:noProof/>
                <w:color w:val="auto"/>
              </w:rPr>
              <w:t>Reference List</w:t>
            </w:r>
            <w:r w:rsidR="0009600E" w:rsidRPr="0009600E">
              <w:rPr>
                <w:noProof/>
                <w:webHidden/>
                <w:color w:val="auto"/>
              </w:rPr>
              <w:tab/>
            </w:r>
            <w:r w:rsidR="0009600E" w:rsidRPr="0009600E">
              <w:rPr>
                <w:noProof/>
                <w:webHidden/>
                <w:color w:val="auto"/>
              </w:rPr>
              <w:fldChar w:fldCharType="begin"/>
            </w:r>
            <w:r w:rsidR="0009600E" w:rsidRPr="0009600E">
              <w:rPr>
                <w:noProof/>
                <w:webHidden/>
                <w:color w:val="auto"/>
              </w:rPr>
              <w:instrText xml:space="preserve"> PAGEREF _Toc109225009 \h </w:instrText>
            </w:r>
            <w:r w:rsidR="0009600E" w:rsidRPr="0009600E">
              <w:rPr>
                <w:noProof/>
                <w:webHidden/>
                <w:color w:val="auto"/>
              </w:rPr>
            </w:r>
            <w:r w:rsidR="0009600E" w:rsidRPr="0009600E">
              <w:rPr>
                <w:noProof/>
                <w:webHidden/>
                <w:color w:val="auto"/>
              </w:rPr>
              <w:fldChar w:fldCharType="separate"/>
            </w:r>
            <w:r w:rsidR="0009600E" w:rsidRPr="0009600E">
              <w:rPr>
                <w:noProof/>
                <w:webHidden/>
                <w:color w:val="auto"/>
              </w:rPr>
              <w:t>15</w:t>
            </w:r>
            <w:r w:rsidR="0009600E" w:rsidRPr="0009600E">
              <w:rPr>
                <w:noProof/>
                <w:webHidden/>
                <w:color w:val="auto"/>
              </w:rPr>
              <w:fldChar w:fldCharType="end"/>
            </w:r>
          </w:hyperlink>
        </w:p>
        <w:p w14:paraId="0DA0E9C9" w14:textId="77777777" w:rsidR="00F92D28" w:rsidRPr="0009600E" w:rsidRDefault="0009600E">
          <w:pPr>
            <w:rPr>
              <w:color w:val="auto"/>
            </w:rPr>
          </w:pPr>
          <w:r w:rsidRPr="0009600E">
            <w:rPr>
              <w:b/>
              <w:bCs/>
              <w:noProof/>
              <w:color w:val="auto"/>
            </w:rPr>
            <w:fldChar w:fldCharType="end"/>
          </w:r>
        </w:p>
      </w:sdtContent>
    </w:sdt>
    <w:p w14:paraId="71356C54" w14:textId="77777777" w:rsidR="001756BD" w:rsidRPr="0009600E" w:rsidRDefault="0009600E">
      <w:pPr>
        <w:spacing w:line="259" w:lineRule="auto"/>
        <w:jc w:val="left"/>
        <w:rPr>
          <w:color w:val="auto"/>
        </w:rPr>
      </w:pPr>
      <w:r w:rsidRPr="0009600E">
        <w:rPr>
          <w:color w:val="auto"/>
        </w:rPr>
        <w:br w:type="page"/>
      </w:r>
    </w:p>
    <w:p w14:paraId="2989C814" w14:textId="77777777" w:rsidR="00973256" w:rsidRPr="0009600E" w:rsidRDefault="00973256">
      <w:pPr>
        <w:spacing w:line="259" w:lineRule="auto"/>
        <w:jc w:val="left"/>
        <w:rPr>
          <w:color w:val="auto"/>
        </w:rPr>
      </w:pPr>
    </w:p>
    <w:p w14:paraId="25CD80F5" w14:textId="77777777" w:rsidR="00973256" w:rsidRPr="0009600E" w:rsidRDefault="0009600E" w:rsidP="00973256">
      <w:pPr>
        <w:pStyle w:val="1"/>
        <w:rPr>
          <w:color w:val="auto"/>
        </w:rPr>
      </w:pPr>
      <w:bookmarkStart w:id="0" w:name="_Toc109225002"/>
      <w:r w:rsidRPr="0009600E">
        <w:rPr>
          <w:color w:val="auto"/>
        </w:rPr>
        <w:t>Introduction</w:t>
      </w:r>
      <w:bookmarkEnd w:id="0"/>
      <w:r w:rsidR="00BA11C1" w:rsidRPr="0009600E">
        <w:rPr>
          <w:color w:val="auto"/>
        </w:rPr>
        <w:t xml:space="preserve"> </w:t>
      </w:r>
    </w:p>
    <w:p w14:paraId="57D8FABD" w14:textId="77777777" w:rsidR="00973256" w:rsidRPr="0009600E" w:rsidRDefault="0009600E" w:rsidP="00413D01">
      <w:pPr>
        <w:rPr>
          <w:rFonts w:eastAsiaTheme="majorEastAsia" w:cstheme="majorBidi"/>
          <w:b/>
          <w:color w:val="auto"/>
          <w:szCs w:val="32"/>
        </w:rPr>
      </w:pPr>
      <w:r w:rsidRPr="0009600E">
        <w:rPr>
          <w:color w:val="auto"/>
        </w:rPr>
        <w:t>This report constitutes a brief analysis of the product created by Unilever, Do</w:t>
      </w:r>
      <w:r w:rsidR="00BA11C1" w:rsidRPr="0009600E">
        <w:rPr>
          <w:color w:val="auto"/>
        </w:rPr>
        <w:t xml:space="preserve">ve. It describes the factors affecting and influencing the demand in the market </w:t>
      </w:r>
      <w:r w:rsidR="00916AAD" w:rsidRPr="0009600E">
        <w:rPr>
          <w:color w:val="auto"/>
        </w:rPr>
        <w:t>with its elasticity.</w:t>
      </w:r>
      <w:r w:rsidR="00AE0356" w:rsidRPr="0009600E">
        <w:rPr>
          <w:color w:val="auto"/>
        </w:rPr>
        <w:t xml:space="preserve"> The assignment will further elaborate on the demand as well as market equilibriums. Furthermore, price elasticity in accordance to demand will be described in the assignment as well.</w:t>
      </w:r>
      <w:r w:rsidR="00916AAD" w:rsidRPr="0009600E">
        <w:rPr>
          <w:color w:val="auto"/>
        </w:rPr>
        <w:t xml:space="preserve"> Unilever is</w:t>
      </w:r>
      <w:r w:rsidR="00BA11C1" w:rsidRPr="0009600E">
        <w:rPr>
          <w:color w:val="auto"/>
        </w:rPr>
        <w:t xml:space="preserve"> one of the largest global business giants with 3.4 billion people using its products daily with the presence of it in more than 190 countries (Unilever, 2022).</w:t>
      </w:r>
      <w:r w:rsidRPr="0009600E">
        <w:rPr>
          <w:color w:val="auto"/>
        </w:rPr>
        <w:br w:type="page"/>
      </w:r>
    </w:p>
    <w:p w14:paraId="3A18064B" w14:textId="77777777" w:rsidR="00973256" w:rsidRPr="0009600E" w:rsidRDefault="0009600E" w:rsidP="00973256">
      <w:pPr>
        <w:pStyle w:val="1"/>
        <w:rPr>
          <w:color w:val="auto"/>
        </w:rPr>
      </w:pPr>
      <w:bookmarkStart w:id="1" w:name="_Toc109225003"/>
      <w:r w:rsidRPr="0009600E">
        <w:rPr>
          <w:color w:val="auto"/>
        </w:rPr>
        <w:t xml:space="preserve">1.0 </w:t>
      </w:r>
      <w:r w:rsidR="00413D01" w:rsidRPr="0009600E">
        <w:rPr>
          <w:color w:val="auto"/>
        </w:rPr>
        <w:t xml:space="preserve">About </w:t>
      </w:r>
      <w:r w:rsidRPr="0009600E">
        <w:rPr>
          <w:color w:val="auto"/>
        </w:rPr>
        <w:t>business</w:t>
      </w:r>
      <w:bookmarkEnd w:id="1"/>
      <w:r w:rsidRPr="0009600E">
        <w:rPr>
          <w:color w:val="auto"/>
        </w:rPr>
        <w:t xml:space="preserve"> </w:t>
      </w:r>
    </w:p>
    <w:p w14:paraId="46B638B9" w14:textId="77777777" w:rsidR="00973256" w:rsidRPr="0009600E" w:rsidRDefault="0009600E" w:rsidP="001756BD">
      <w:pPr>
        <w:rPr>
          <w:rFonts w:eastAsiaTheme="majorEastAsia" w:cstheme="majorBidi"/>
          <w:b/>
          <w:color w:val="auto"/>
          <w:szCs w:val="32"/>
        </w:rPr>
      </w:pPr>
      <w:r w:rsidRPr="0009600E">
        <w:rPr>
          <w:color w:val="auto"/>
        </w:rPr>
        <w:t xml:space="preserve">For the following analysis, the chosen product is Dove </w:t>
      </w:r>
      <w:r w:rsidR="001F1CD1" w:rsidRPr="0009600E">
        <w:rPr>
          <w:color w:val="auto"/>
        </w:rPr>
        <w:t xml:space="preserve">which was </w:t>
      </w:r>
      <w:r w:rsidRPr="0009600E">
        <w:rPr>
          <w:color w:val="auto"/>
        </w:rPr>
        <w:t>acquired by a British conglomerate</w:t>
      </w:r>
      <w:r w:rsidR="001F1CD1" w:rsidRPr="0009600E">
        <w:rPr>
          <w:color w:val="auto"/>
        </w:rPr>
        <w:t>,</w:t>
      </w:r>
      <w:r w:rsidRPr="0009600E">
        <w:rPr>
          <w:color w:val="auto"/>
        </w:rPr>
        <w:t xml:space="preserve"> Unilever </w:t>
      </w:r>
      <w:r w:rsidR="001F1CD1" w:rsidRPr="0009600E">
        <w:rPr>
          <w:color w:val="auto"/>
        </w:rPr>
        <w:t xml:space="preserve">17 years ago </w:t>
      </w:r>
      <w:r w:rsidRPr="0009600E">
        <w:rPr>
          <w:color w:val="auto"/>
        </w:rPr>
        <w:t xml:space="preserve">under its gazillion other brands. Dove has been working toward making its products a source of beauty. </w:t>
      </w:r>
      <w:r w:rsidR="001756BD" w:rsidRPr="0009600E">
        <w:rPr>
          <w:color w:val="auto"/>
        </w:rPr>
        <w:t xml:space="preserve">In today's time when every woman wants to look beautiful, they are using thousands of beauty products to have better and glowing skin. </w:t>
      </w:r>
      <w:r w:rsidR="00432C54" w:rsidRPr="0009600E">
        <w:rPr>
          <w:color w:val="auto"/>
        </w:rPr>
        <w:t>With tons of beauty and personal care products available in the market, customers are choosing dove as their trusted brand. According to Unilever, 10.1 million women in the UK use dove every week</w:t>
      </w:r>
      <w:r w:rsidR="005C471A" w:rsidRPr="0009600E">
        <w:rPr>
          <w:color w:val="auto"/>
        </w:rPr>
        <w:t xml:space="preserve"> (Unilever, 2022a).</w:t>
      </w:r>
      <w:r w:rsidR="00432C54" w:rsidRPr="0009600E">
        <w:rPr>
          <w:color w:val="auto"/>
        </w:rPr>
        <w:t xml:space="preserve"> The success of Dove from other beauty and personal </w:t>
      </w:r>
      <w:r w:rsidR="00742498" w:rsidRPr="0009600E">
        <w:rPr>
          <w:color w:val="auto"/>
        </w:rPr>
        <w:t>care brands</w:t>
      </w:r>
      <w:r w:rsidR="00B9103D" w:rsidRPr="0009600E">
        <w:rPr>
          <w:color w:val="auto"/>
        </w:rPr>
        <w:t xml:space="preserve"> stands apart</w:t>
      </w:r>
      <w:r w:rsidR="00432C54" w:rsidRPr="0009600E">
        <w:rPr>
          <w:color w:val="auto"/>
        </w:rPr>
        <w:t xml:space="preserve"> due to its brand extensions, geographical expansion and continuous brand innovation.  </w:t>
      </w:r>
      <w:r w:rsidR="005C471A" w:rsidRPr="0009600E">
        <w:rPr>
          <w:color w:val="auto"/>
        </w:rPr>
        <w:t xml:space="preserve">The </w:t>
      </w:r>
      <w:r w:rsidR="00432C54" w:rsidRPr="0009600E">
        <w:rPr>
          <w:color w:val="auto"/>
        </w:rPr>
        <w:t>belief in beauty as a source of confidence rather than anxiety is one of the major visions of Dove.</w:t>
      </w:r>
      <w:r w:rsidR="00742498" w:rsidRPr="0009600E">
        <w:rPr>
          <w:color w:val="auto"/>
        </w:rPr>
        <w:t xml:space="preserve"> Dove is a </w:t>
      </w:r>
      <w:r w:rsidR="00034A5D" w:rsidRPr="0009600E">
        <w:rPr>
          <w:color w:val="auto"/>
        </w:rPr>
        <w:t>women-centric brand which focuses on women's products</w:t>
      </w:r>
      <w:r w:rsidR="00B9103D" w:rsidRPr="0009600E">
        <w:rPr>
          <w:color w:val="auto"/>
        </w:rPr>
        <w:t xml:space="preserve"> mainly by having a wide range of beauty and personal care products for both men and women.</w:t>
      </w:r>
      <w:r w:rsidR="00034A5D" w:rsidRPr="0009600E">
        <w:rPr>
          <w:color w:val="auto"/>
        </w:rPr>
        <w:t xml:space="preserve"> </w:t>
      </w:r>
      <w:r w:rsidR="00432C54" w:rsidRPr="0009600E">
        <w:rPr>
          <w:color w:val="auto"/>
        </w:rPr>
        <w:t xml:space="preserve"> Being in such a competitive market for such a long </w:t>
      </w:r>
      <w:r w:rsidR="00742498" w:rsidRPr="0009600E">
        <w:rPr>
          <w:color w:val="auto"/>
        </w:rPr>
        <w:t xml:space="preserve">time, its demand and elasticity </w:t>
      </w:r>
      <w:r w:rsidR="00B9103D" w:rsidRPr="0009600E">
        <w:rPr>
          <w:color w:val="auto"/>
        </w:rPr>
        <w:t>have got</w:t>
      </w:r>
      <w:r w:rsidR="00432C54" w:rsidRPr="0009600E">
        <w:rPr>
          <w:color w:val="auto"/>
        </w:rPr>
        <w:t xml:space="preserve"> influenced by new-age brands </w:t>
      </w:r>
      <w:r w:rsidR="00B9103D" w:rsidRPr="0009600E">
        <w:rPr>
          <w:color w:val="auto"/>
        </w:rPr>
        <w:t>which are depicted in the following analysis.</w:t>
      </w:r>
      <w:r w:rsidR="00432C54" w:rsidRPr="0009600E">
        <w:rPr>
          <w:color w:val="auto"/>
        </w:rPr>
        <w:t xml:space="preserve"> </w:t>
      </w:r>
      <w:r w:rsidRPr="0009600E">
        <w:rPr>
          <w:color w:val="auto"/>
        </w:rPr>
        <w:br w:type="page"/>
      </w:r>
    </w:p>
    <w:p w14:paraId="57AAE400" w14:textId="77777777" w:rsidR="00973256" w:rsidRPr="0009600E" w:rsidRDefault="0009600E" w:rsidP="00973256">
      <w:pPr>
        <w:pStyle w:val="1"/>
        <w:rPr>
          <w:color w:val="auto"/>
        </w:rPr>
      </w:pPr>
      <w:bookmarkStart w:id="2" w:name="_Toc109225004"/>
      <w:r w:rsidRPr="0009600E">
        <w:rPr>
          <w:color w:val="auto"/>
        </w:rPr>
        <w:t>2.0 Demand and Market Equilibrium</w:t>
      </w:r>
      <w:bookmarkEnd w:id="2"/>
      <w:r w:rsidRPr="0009600E">
        <w:rPr>
          <w:color w:val="auto"/>
        </w:rPr>
        <w:t xml:space="preserve"> </w:t>
      </w:r>
    </w:p>
    <w:p w14:paraId="51F9C930" w14:textId="77777777" w:rsidR="00B9103D" w:rsidRPr="0009600E" w:rsidRDefault="0009600E" w:rsidP="00B9103D">
      <w:pPr>
        <w:pStyle w:val="2"/>
        <w:rPr>
          <w:color w:val="auto"/>
        </w:rPr>
      </w:pPr>
      <w:bookmarkStart w:id="3" w:name="_Toc109225005"/>
      <w:r w:rsidRPr="0009600E">
        <w:rPr>
          <w:color w:val="auto"/>
        </w:rPr>
        <w:t>Demand</w:t>
      </w:r>
      <w:bookmarkEnd w:id="3"/>
    </w:p>
    <w:p w14:paraId="76A81392" w14:textId="77777777" w:rsidR="00B9103D" w:rsidRPr="0009600E" w:rsidRDefault="0009600E" w:rsidP="00B9103D">
      <w:pPr>
        <w:rPr>
          <w:color w:val="auto"/>
        </w:rPr>
      </w:pPr>
      <w:r w:rsidRPr="0009600E">
        <w:rPr>
          <w:color w:val="auto"/>
        </w:rPr>
        <w:t>Demand is something which is created by the customers who are eager to purchase the product or services at that particular point in time with its ability to pay (</w:t>
      </w:r>
      <w:proofErr w:type="spellStart"/>
      <w:r w:rsidRPr="0009600E">
        <w:rPr>
          <w:color w:val="auto"/>
        </w:rPr>
        <w:t>BusinessStandard</w:t>
      </w:r>
      <w:proofErr w:type="spellEnd"/>
      <w:r w:rsidRPr="0009600E">
        <w:rPr>
          <w:color w:val="auto"/>
        </w:rPr>
        <w:t xml:space="preserve">, 2022). </w:t>
      </w:r>
    </w:p>
    <w:p w14:paraId="2903BFC7" w14:textId="77777777" w:rsidR="00B9103D" w:rsidRPr="0009600E" w:rsidRDefault="0009600E" w:rsidP="00B9103D">
      <w:pPr>
        <w:pStyle w:val="2"/>
        <w:rPr>
          <w:color w:val="auto"/>
        </w:rPr>
      </w:pPr>
      <w:bookmarkStart w:id="4" w:name="_Toc109225006"/>
      <w:r w:rsidRPr="0009600E">
        <w:rPr>
          <w:color w:val="auto"/>
        </w:rPr>
        <w:t>Market Equilibrium</w:t>
      </w:r>
      <w:bookmarkEnd w:id="4"/>
    </w:p>
    <w:p w14:paraId="0FE0F2F6" w14:textId="77777777" w:rsidR="003B3625" w:rsidRPr="0009600E" w:rsidRDefault="0009600E" w:rsidP="00B9103D">
      <w:pPr>
        <w:rPr>
          <w:color w:val="auto"/>
        </w:rPr>
      </w:pPr>
      <w:r w:rsidRPr="0009600E">
        <w:rPr>
          <w:color w:val="auto"/>
        </w:rPr>
        <w:t>The market is said to be in equilibrium when the demand for goods is equal to the number of goods supplied</w:t>
      </w:r>
      <w:r w:rsidR="005C471A" w:rsidRPr="0009600E">
        <w:rPr>
          <w:color w:val="auto"/>
        </w:rPr>
        <w:t xml:space="preserve"> (</w:t>
      </w:r>
      <w:proofErr w:type="spellStart"/>
      <w:r w:rsidR="005C471A" w:rsidRPr="0009600E">
        <w:rPr>
          <w:color w:val="auto"/>
        </w:rPr>
        <w:t>LearnEconomics</w:t>
      </w:r>
      <w:proofErr w:type="spellEnd"/>
      <w:r w:rsidR="005C471A" w:rsidRPr="0009600E">
        <w:rPr>
          <w:color w:val="auto"/>
        </w:rPr>
        <w:t>, 2022)</w:t>
      </w:r>
      <w:r w:rsidRPr="0009600E">
        <w:rPr>
          <w:color w:val="auto"/>
        </w:rPr>
        <w:t xml:space="preserve">. </w:t>
      </w:r>
      <w:r w:rsidR="00742498" w:rsidRPr="0009600E">
        <w:rPr>
          <w:color w:val="auto"/>
        </w:rPr>
        <w:t>The market sets itself in equilibrium when for instance there is excess supply and then demand in the market, and the consumers bring the price down by purchasing a lesser quantity of goods. Whereas, when there is excess demand in the market than supply, so the producers increase the price of the goods and services to bring the demand to equilibrium.</w:t>
      </w:r>
    </w:p>
    <w:p w14:paraId="43D58DA6" w14:textId="77777777" w:rsidR="00DE61D3" w:rsidRPr="0009600E" w:rsidRDefault="0009600E" w:rsidP="00DE61D3">
      <w:pPr>
        <w:pStyle w:val="a4"/>
        <w:numPr>
          <w:ilvl w:val="0"/>
          <w:numId w:val="1"/>
        </w:numPr>
        <w:rPr>
          <w:color w:val="auto"/>
        </w:rPr>
      </w:pPr>
      <w:r w:rsidRPr="0009600E">
        <w:rPr>
          <w:b/>
          <w:color w:val="auto"/>
        </w:rPr>
        <w:t>Price of Substitutes</w:t>
      </w:r>
      <w:r w:rsidRPr="0009600E">
        <w:rPr>
          <w:color w:val="auto"/>
        </w:rPr>
        <w:t xml:space="preserve">: Dove's biggest competitor in the UK market is </w:t>
      </w:r>
      <w:proofErr w:type="spellStart"/>
      <w:r w:rsidRPr="0009600E">
        <w:rPr>
          <w:color w:val="auto"/>
        </w:rPr>
        <w:t>Radox</w:t>
      </w:r>
      <w:proofErr w:type="spellEnd"/>
      <w:r w:rsidRPr="0009600E">
        <w:rPr>
          <w:color w:val="auto"/>
        </w:rPr>
        <w:t xml:space="preserve"> in terms of shower gel. For instance, if the </w:t>
      </w:r>
      <w:proofErr w:type="spellStart"/>
      <w:r w:rsidRPr="0009600E">
        <w:rPr>
          <w:color w:val="auto"/>
        </w:rPr>
        <w:t>Radox</w:t>
      </w:r>
      <w:proofErr w:type="spellEnd"/>
      <w:r w:rsidRPr="0009600E">
        <w:rPr>
          <w:color w:val="auto"/>
        </w:rPr>
        <w:t xml:space="preserve"> brand reduces the price of its shower gel products to capture the market in the UK, then the users of dove shower gel will switch to </w:t>
      </w:r>
      <w:proofErr w:type="spellStart"/>
      <w:r w:rsidRPr="0009600E">
        <w:rPr>
          <w:color w:val="auto"/>
        </w:rPr>
        <w:t>Radox</w:t>
      </w:r>
      <w:proofErr w:type="spellEnd"/>
      <w:r w:rsidRPr="0009600E">
        <w:rPr>
          <w:color w:val="auto"/>
        </w:rPr>
        <w:t xml:space="preserve"> quickly</w:t>
      </w:r>
      <w:r w:rsidR="00C148EA" w:rsidRPr="0009600E">
        <w:rPr>
          <w:color w:val="auto"/>
        </w:rPr>
        <w:t xml:space="preserve"> keeping other things constant,</w:t>
      </w:r>
      <w:r w:rsidRPr="0009600E">
        <w:rPr>
          <w:color w:val="auto"/>
        </w:rPr>
        <w:t xml:space="preserve"> to save money and get the same amount of satisfaction. This will lead to a decrease in demand for dove's shower gel and could impact its revenue of it if proper measures or solutions are not brought up. With the help of a diag</w:t>
      </w:r>
      <w:r w:rsidR="00092530" w:rsidRPr="0009600E">
        <w:rPr>
          <w:color w:val="auto"/>
        </w:rPr>
        <w:t>ram below Figure 01, it states</w:t>
      </w:r>
      <w:r w:rsidRPr="0009600E">
        <w:rPr>
          <w:color w:val="auto"/>
        </w:rPr>
        <w:t xml:space="preserve"> that as the price of the </w:t>
      </w:r>
      <w:proofErr w:type="spellStart"/>
      <w:r w:rsidRPr="0009600E">
        <w:rPr>
          <w:color w:val="auto"/>
        </w:rPr>
        <w:t>Radox</w:t>
      </w:r>
      <w:proofErr w:type="spellEnd"/>
      <w:r w:rsidRPr="0009600E">
        <w:rPr>
          <w:color w:val="auto"/>
        </w:rPr>
        <w:t xml:space="preserve"> products goes down </w:t>
      </w:r>
      <w:r w:rsidR="00C56865" w:rsidRPr="0009600E">
        <w:rPr>
          <w:color w:val="auto"/>
        </w:rPr>
        <w:t xml:space="preserve">from (P to P1) </w:t>
      </w:r>
      <w:r w:rsidRPr="0009600E">
        <w:rPr>
          <w:color w:val="auto"/>
        </w:rPr>
        <w:t xml:space="preserve">the demand for them increases </w:t>
      </w:r>
      <w:r w:rsidR="00C56865" w:rsidRPr="0009600E">
        <w:rPr>
          <w:color w:val="auto"/>
        </w:rPr>
        <w:t xml:space="preserve">(Q to Q1) </w:t>
      </w:r>
      <w:r w:rsidRPr="0009600E">
        <w:rPr>
          <w:color w:val="auto"/>
        </w:rPr>
        <w:t>and it leads to a decrease in demand for dove's shower gel products</w:t>
      </w:r>
      <w:r w:rsidR="00C56865" w:rsidRPr="0009600E">
        <w:rPr>
          <w:color w:val="auto"/>
        </w:rPr>
        <w:t xml:space="preserve"> (D to D’)</w:t>
      </w:r>
      <w:r w:rsidRPr="0009600E">
        <w:rPr>
          <w:color w:val="auto"/>
        </w:rPr>
        <w:t>.</w:t>
      </w:r>
    </w:p>
    <w:p w14:paraId="72A801AD" w14:textId="77777777" w:rsidR="00127455" w:rsidRPr="0009600E" w:rsidRDefault="0009600E" w:rsidP="00127455">
      <w:pPr>
        <w:pStyle w:val="a4"/>
        <w:jc w:val="center"/>
        <w:rPr>
          <w:color w:val="auto"/>
        </w:rPr>
      </w:pPr>
      <w:r w:rsidRPr="0009600E">
        <w:rPr>
          <w:noProof/>
          <w:color w:val="auto"/>
          <w:lang w:val="en-US"/>
        </w:rPr>
        <w:drawing>
          <wp:inline distT="0" distB="0" distL="0" distR="0" wp14:anchorId="37EA72BE" wp14:editId="3840C2C8">
            <wp:extent cx="4914900" cy="2287013"/>
            <wp:effectExtent l="76200" t="76200" r="133350" b="132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
                    <pic:cNvPicPr/>
                  </pic:nvPicPr>
                  <pic:blipFill>
                    <a:blip r:embed="rId9"/>
                    <a:stretch>
                      <a:fillRect/>
                    </a:stretch>
                  </pic:blipFill>
                  <pic:spPr>
                    <a:xfrm>
                      <a:off x="0" y="0"/>
                      <a:ext cx="4936706" cy="2297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554B06" w14:textId="77777777" w:rsidR="00C56865" w:rsidRPr="0009600E" w:rsidRDefault="0009600E" w:rsidP="00127455">
      <w:pPr>
        <w:pStyle w:val="a4"/>
        <w:jc w:val="center"/>
        <w:rPr>
          <w:b/>
          <w:color w:val="auto"/>
        </w:rPr>
      </w:pPr>
      <w:r w:rsidRPr="0009600E">
        <w:rPr>
          <w:b/>
          <w:color w:val="auto"/>
        </w:rPr>
        <w:t>Figure 01: Impact of Substitute Good on Dove</w:t>
      </w:r>
    </w:p>
    <w:p w14:paraId="0D2C04B7" w14:textId="77777777" w:rsidR="00C56865" w:rsidRPr="0009600E" w:rsidRDefault="0009600E" w:rsidP="00127455">
      <w:pPr>
        <w:pStyle w:val="a4"/>
        <w:jc w:val="center"/>
        <w:rPr>
          <w:color w:val="auto"/>
        </w:rPr>
      </w:pPr>
      <w:r w:rsidRPr="0009600E">
        <w:rPr>
          <w:color w:val="auto"/>
        </w:rPr>
        <w:t>(Source:</w:t>
      </w:r>
      <w:r w:rsidR="00754334" w:rsidRPr="0009600E">
        <w:rPr>
          <w:color w:val="auto"/>
        </w:rPr>
        <w:t xml:space="preserve"> Surbhi, 2021</w:t>
      </w:r>
      <w:r w:rsidRPr="0009600E">
        <w:rPr>
          <w:color w:val="auto"/>
        </w:rPr>
        <w:t>)</w:t>
      </w:r>
    </w:p>
    <w:p w14:paraId="6CBDAAA8" w14:textId="77777777" w:rsidR="00C56865" w:rsidRPr="0009600E" w:rsidRDefault="00C56865" w:rsidP="00127455">
      <w:pPr>
        <w:pStyle w:val="a4"/>
        <w:jc w:val="center"/>
        <w:rPr>
          <w:color w:val="auto"/>
        </w:rPr>
      </w:pPr>
    </w:p>
    <w:p w14:paraId="4348E87D" w14:textId="77777777" w:rsidR="00EC6611" w:rsidRPr="0009600E" w:rsidRDefault="0009600E" w:rsidP="00DE61D3">
      <w:pPr>
        <w:pStyle w:val="a4"/>
        <w:numPr>
          <w:ilvl w:val="0"/>
          <w:numId w:val="2"/>
        </w:numPr>
        <w:rPr>
          <w:color w:val="auto"/>
        </w:rPr>
      </w:pPr>
      <w:r w:rsidRPr="0009600E">
        <w:rPr>
          <w:b/>
          <w:color w:val="auto"/>
        </w:rPr>
        <w:t>Price of Complements</w:t>
      </w:r>
      <w:r w:rsidRPr="0009600E">
        <w:rPr>
          <w:color w:val="auto"/>
        </w:rPr>
        <w:t>: Complement goods are that kinds of products which cannot be used separately</w:t>
      </w:r>
      <w:r w:rsidR="00092530" w:rsidRPr="0009600E">
        <w:rPr>
          <w:color w:val="auto"/>
        </w:rPr>
        <w:t>. They are sold separately but considered as a bundle</w:t>
      </w:r>
      <w:r w:rsidRPr="0009600E">
        <w:rPr>
          <w:color w:val="auto"/>
        </w:rPr>
        <w:t xml:space="preserve">. For instance, when any consumer purchases a Shampoo from Dove, naturally, it will even purchase conditioner with it at the same time. Conditioner without shampoo is </w:t>
      </w:r>
      <w:r w:rsidR="00C56865" w:rsidRPr="0009600E">
        <w:rPr>
          <w:color w:val="auto"/>
        </w:rPr>
        <w:t xml:space="preserve">like a </w:t>
      </w:r>
      <w:r w:rsidRPr="0009600E">
        <w:rPr>
          <w:color w:val="auto"/>
        </w:rPr>
        <w:t>pen without ink. If the price of complementary goods (Conditioner) increase</w:t>
      </w:r>
      <w:r w:rsidR="00861FA9" w:rsidRPr="0009600E">
        <w:rPr>
          <w:color w:val="auto"/>
        </w:rPr>
        <w:t>s from (</w:t>
      </w:r>
      <w:r w:rsidR="00861FA9" w:rsidRPr="0009600E">
        <w:rPr>
          <w:rFonts w:cs="Times New Roman"/>
          <w:color w:val="auto"/>
        </w:rPr>
        <w:t>£</w:t>
      </w:r>
      <w:r w:rsidR="00861FA9" w:rsidRPr="0009600E">
        <w:rPr>
          <w:color w:val="auto"/>
        </w:rPr>
        <w:t xml:space="preserve">3 to </w:t>
      </w:r>
      <w:r w:rsidR="00861FA9" w:rsidRPr="0009600E">
        <w:rPr>
          <w:rFonts w:cs="Times New Roman"/>
          <w:color w:val="auto"/>
        </w:rPr>
        <w:t>£3.5)</w:t>
      </w:r>
      <w:r w:rsidR="00861FA9" w:rsidRPr="0009600E">
        <w:rPr>
          <w:color w:val="auto"/>
        </w:rPr>
        <w:t xml:space="preserve"> </w:t>
      </w:r>
      <w:r w:rsidRPr="0009600E">
        <w:rPr>
          <w:color w:val="auto"/>
        </w:rPr>
        <w:t>then the demand for shampoo falls automatically</w:t>
      </w:r>
      <w:r w:rsidR="00861FA9" w:rsidRPr="0009600E">
        <w:rPr>
          <w:color w:val="auto"/>
        </w:rPr>
        <w:t xml:space="preserve"> (Q to Q’)</w:t>
      </w:r>
      <w:r w:rsidR="00092530" w:rsidRPr="0009600E">
        <w:rPr>
          <w:color w:val="auto"/>
        </w:rPr>
        <w:t xml:space="preserve"> in Figure 02</w:t>
      </w:r>
      <w:r w:rsidRPr="0009600E">
        <w:rPr>
          <w:color w:val="auto"/>
        </w:rPr>
        <w:t xml:space="preserve">. Hence this states that complementary goods have negative cross elasticity of demand in the market. The higher the goods are linked to each other, the higher will be the negative relation. </w:t>
      </w:r>
    </w:p>
    <w:p w14:paraId="5F0BEE2E" w14:textId="77777777" w:rsidR="00861FA9" w:rsidRPr="0009600E" w:rsidRDefault="0009600E" w:rsidP="00861FA9">
      <w:pPr>
        <w:pStyle w:val="a4"/>
        <w:jc w:val="center"/>
        <w:rPr>
          <w:color w:val="auto"/>
        </w:rPr>
      </w:pPr>
      <w:r w:rsidRPr="0009600E">
        <w:rPr>
          <w:noProof/>
          <w:color w:val="auto"/>
          <w:lang w:val="en-US"/>
        </w:rPr>
        <w:drawing>
          <wp:inline distT="0" distB="0" distL="0" distR="0" wp14:anchorId="277D51BE" wp14:editId="0DB5ACC2">
            <wp:extent cx="3622956" cy="3147060"/>
            <wp:effectExtent l="76200" t="76200" r="130175" b="129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
                    <pic:cNvPicPr/>
                  </pic:nvPicPr>
                  <pic:blipFill>
                    <a:blip r:embed="rId10"/>
                    <a:stretch>
                      <a:fillRect/>
                    </a:stretch>
                  </pic:blipFill>
                  <pic:spPr>
                    <a:xfrm>
                      <a:off x="0" y="0"/>
                      <a:ext cx="3664700" cy="31833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BD54B1" w14:textId="77777777" w:rsidR="00861FA9" w:rsidRPr="0009600E" w:rsidRDefault="0009600E" w:rsidP="00861FA9">
      <w:pPr>
        <w:pStyle w:val="a4"/>
        <w:jc w:val="center"/>
        <w:rPr>
          <w:b/>
          <w:color w:val="auto"/>
        </w:rPr>
      </w:pPr>
      <w:r w:rsidRPr="0009600E">
        <w:rPr>
          <w:b/>
          <w:color w:val="auto"/>
        </w:rPr>
        <w:t>Figure 02: Impact of Complementary Goods</w:t>
      </w:r>
    </w:p>
    <w:p w14:paraId="6566FF69" w14:textId="77777777" w:rsidR="00861FA9" w:rsidRPr="0009600E" w:rsidRDefault="0009600E" w:rsidP="00861FA9">
      <w:pPr>
        <w:pStyle w:val="a4"/>
        <w:jc w:val="center"/>
        <w:rPr>
          <w:color w:val="auto"/>
        </w:rPr>
      </w:pPr>
      <w:r w:rsidRPr="0009600E">
        <w:rPr>
          <w:color w:val="auto"/>
        </w:rPr>
        <w:t>(Source:</w:t>
      </w:r>
      <w:r w:rsidR="00754334" w:rsidRPr="0009600E">
        <w:rPr>
          <w:color w:val="auto"/>
        </w:rPr>
        <w:t xml:space="preserve"> Boyce, 2021) </w:t>
      </w:r>
    </w:p>
    <w:p w14:paraId="3B615BAD" w14:textId="77777777" w:rsidR="00C56865" w:rsidRPr="0009600E" w:rsidRDefault="00C56865" w:rsidP="00C56865">
      <w:pPr>
        <w:pStyle w:val="a4"/>
        <w:rPr>
          <w:color w:val="auto"/>
        </w:rPr>
      </w:pPr>
    </w:p>
    <w:p w14:paraId="2106D158" w14:textId="77777777" w:rsidR="00136FBB" w:rsidRPr="0009600E" w:rsidRDefault="0009600E" w:rsidP="00DE61D3">
      <w:pPr>
        <w:pStyle w:val="a4"/>
        <w:numPr>
          <w:ilvl w:val="0"/>
          <w:numId w:val="2"/>
        </w:numPr>
        <w:rPr>
          <w:color w:val="auto"/>
        </w:rPr>
      </w:pPr>
      <w:r w:rsidRPr="0009600E">
        <w:rPr>
          <w:b/>
          <w:color w:val="auto"/>
        </w:rPr>
        <w:t>Consumer Income</w:t>
      </w:r>
      <w:r w:rsidRPr="0009600E">
        <w:rPr>
          <w:color w:val="auto"/>
        </w:rPr>
        <w:t xml:space="preserve">: If there is a rise in the income of the consumer there will be an increase in demand for the dove products as more and more people will shift to use better products. For instance, if there is a rise in the income of the consumer, the people using the products of </w:t>
      </w:r>
      <w:proofErr w:type="spellStart"/>
      <w:r w:rsidRPr="0009600E">
        <w:rPr>
          <w:color w:val="auto"/>
        </w:rPr>
        <w:t>Radox</w:t>
      </w:r>
      <w:proofErr w:type="spellEnd"/>
      <w:r w:rsidRPr="0009600E">
        <w:rPr>
          <w:color w:val="auto"/>
        </w:rPr>
        <w:t xml:space="preserve"> will shift to Dove due to its better quality of it. Hence, the demand for dove products will increase</w:t>
      </w:r>
      <w:r w:rsidR="00E72B22" w:rsidRPr="0009600E">
        <w:rPr>
          <w:color w:val="auto"/>
        </w:rPr>
        <w:t xml:space="preserve"> as the purchasing power of the consumer increases. </w:t>
      </w:r>
      <w:r w:rsidR="00092530" w:rsidRPr="0009600E">
        <w:rPr>
          <w:color w:val="auto"/>
        </w:rPr>
        <w:t>As can be seen in Figure 03 that due to the rise in the income of the consumer the demand for the product automatically increases despite the price of the product remaining the same.</w:t>
      </w:r>
    </w:p>
    <w:p w14:paraId="1D99DA1D" w14:textId="77777777" w:rsidR="00E72B22" w:rsidRPr="0009600E" w:rsidRDefault="0009600E" w:rsidP="00E72B22">
      <w:pPr>
        <w:pStyle w:val="a4"/>
        <w:jc w:val="center"/>
        <w:rPr>
          <w:color w:val="auto"/>
        </w:rPr>
      </w:pPr>
      <w:r w:rsidRPr="0009600E">
        <w:rPr>
          <w:noProof/>
          <w:color w:val="auto"/>
          <w:lang w:val="en-US"/>
        </w:rPr>
        <w:drawing>
          <wp:inline distT="0" distB="0" distL="0" distR="0" wp14:anchorId="0DB153F0" wp14:editId="66EDE046">
            <wp:extent cx="2717073" cy="2377440"/>
            <wp:effectExtent l="76200" t="76200" r="140970" b="13716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
                    <pic:cNvPicPr/>
                  </pic:nvPicPr>
                  <pic:blipFill>
                    <a:blip r:embed="rId11"/>
                    <a:stretch>
                      <a:fillRect/>
                    </a:stretch>
                  </pic:blipFill>
                  <pic:spPr>
                    <a:xfrm>
                      <a:off x="0" y="0"/>
                      <a:ext cx="2738817" cy="23964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514667" w14:textId="77777777" w:rsidR="00E72B22" w:rsidRPr="0009600E" w:rsidRDefault="0009600E" w:rsidP="00E72B22">
      <w:pPr>
        <w:pStyle w:val="a4"/>
        <w:jc w:val="center"/>
        <w:rPr>
          <w:b/>
          <w:color w:val="auto"/>
        </w:rPr>
      </w:pPr>
      <w:r w:rsidRPr="0009600E">
        <w:rPr>
          <w:b/>
          <w:color w:val="auto"/>
        </w:rPr>
        <w:t>Figure 03: Impact of the increase in Income of the Consumer</w:t>
      </w:r>
    </w:p>
    <w:p w14:paraId="7306BC46" w14:textId="77777777" w:rsidR="00E72B22" w:rsidRPr="0009600E" w:rsidRDefault="0009600E" w:rsidP="00E72B22">
      <w:pPr>
        <w:pStyle w:val="a4"/>
        <w:jc w:val="center"/>
        <w:rPr>
          <w:color w:val="auto"/>
        </w:rPr>
      </w:pPr>
      <w:r w:rsidRPr="0009600E">
        <w:rPr>
          <w:color w:val="auto"/>
        </w:rPr>
        <w:t>(Source: Created by the Learner)</w:t>
      </w:r>
    </w:p>
    <w:p w14:paraId="6471C7FB" w14:textId="77777777" w:rsidR="002C6A8B" w:rsidRPr="0009600E" w:rsidRDefault="0009600E" w:rsidP="00E72B22">
      <w:pPr>
        <w:pStyle w:val="a4"/>
        <w:numPr>
          <w:ilvl w:val="0"/>
          <w:numId w:val="2"/>
        </w:numPr>
        <w:rPr>
          <w:color w:val="auto"/>
        </w:rPr>
      </w:pPr>
      <w:r w:rsidRPr="0009600E">
        <w:rPr>
          <w:b/>
          <w:color w:val="auto"/>
        </w:rPr>
        <w:t>Consumer tastes &amp; preferences</w:t>
      </w:r>
      <w:r w:rsidRPr="0009600E">
        <w:rPr>
          <w:color w:val="auto"/>
        </w:rPr>
        <w:t>: The habit of the consumers, their availability of them and the quality of the products do affect consumer preferences and tastes</w:t>
      </w:r>
      <w:r w:rsidR="00530828">
        <w:rPr>
          <w:color w:val="auto"/>
        </w:rPr>
        <w:t xml:space="preserve"> (Aigner-</w:t>
      </w:r>
      <w:proofErr w:type="spellStart"/>
      <w:r w:rsidR="00530828">
        <w:rPr>
          <w:color w:val="auto"/>
        </w:rPr>
        <w:t>Walder</w:t>
      </w:r>
      <w:proofErr w:type="spellEnd"/>
      <w:r w:rsidR="00530828">
        <w:rPr>
          <w:color w:val="auto"/>
        </w:rPr>
        <w:t xml:space="preserve"> </w:t>
      </w:r>
      <w:r w:rsidR="00605154" w:rsidRPr="0009600E">
        <w:rPr>
          <w:color w:val="auto"/>
        </w:rPr>
        <w:t>(2015</w:t>
      </w:r>
      <w:r w:rsidR="00530828">
        <w:rPr>
          <w:color w:val="auto"/>
        </w:rPr>
        <w:t>, p.35</w:t>
      </w:r>
      <w:r w:rsidR="00605154" w:rsidRPr="0009600E">
        <w:rPr>
          <w:color w:val="auto"/>
        </w:rPr>
        <w:t>)</w:t>
      </w:r>
      <w:r w:rsidRPr="0009600E">
        <w:rPr>
          <w:color w:val="auto"/>
        </w:rPr>
        <w:t xml:space="preserve">. For instance, if </w:t>
      </w:r>
      <w:proofErr w:type="spellStart"/>
      <w:r w:rsidRPr="0009600E">
        <w:rPr>
          <w:color w:val="auto"/>
        </w:rPr>
        <w:t>Radox</w:t>
      </w:r>
      <w:proofErr w:type="spellEnd"/>
      <w:r w:rsidRPr="0009600E">
        <w:rPr>
          <w:color w:val="auto"/>
        </w:rPr>
        <w:t xml:space="preserve"> switches to aggressive marketing in the public with lower prices and the same quality of shower gel products as the dove, then dove might see a huge change in the preferences of the consumers changing rapidly within no time if some strategy is not adopted to retain its customers. To keep dove connected among the audiences dove will need to run campaigns for the people, build more trust among the consumers and start giving royalty awards/points to retain its customers for longer periods. This will lead to stable demand in the market without much affecting if proper strategies are applied else the demand for dove products will fall.</w:t>
      </w:r>
      <w:r w:rsidR="00092530" w:rsidRPr="0009600E">
        <w:rPr>
          <w:color w:val="auto"/>
        </w:rPr>
        <w:t xml:space="preserve"> In Figure 04 it can be depicted that despite there being no rise in the price of the dove's product (P), the demand is falling (D to D1) due to changes in consumers' tastes and preferences.</w:t>
      </w:r>
    </w:p>
    <w:p w14:paraId="7C11E071" w14:textId="77777777" w:rsidR="00191C85" w:rsidRPr="0009600E" w:rsidRDefault="0009600E" w:rsidP="00191C85">
      <w:pPr>
        <w:pStyle w:val="a4"/>
        <w:jc w:val="center"/>
        <w:rPr>
          <w:color w:val="auto"/>
        </w:rPr>
      </w:pPr>
      <w:r w:rsidRPr="0009600E">
        <w:rPr>
          <w:noProof/>
          <w:color w:val="auto"/>
          <w:lang w:val="en-US"/>
        </w:rPr>
        <w:drawing>
          <wp:inline distT="0" distB="0" distL="0" distR="0" wp14:anchorId="4EC1BF36" wp14:editId="79D15607">
            <wp:extent cx="2522220" cy="2260320"/>
            <wp:effectExtent l="76200" t="76200" r="125730" b="1403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
                    <pic:cNvPicPr/>
                  </pic:nvPicPr>
                  <pic:blipFill>
                    <a:blip r:embed="rId12"/>
                    <a:stretch>
                      <a:fillRect/>
                    </a:stretch>
                  </pic:blipFill>
                  <pic:spPr>
                    <a:xfrm>
                      <a:off x="0" y="0"/>
                      <a:ext cx="2546802" cy="22823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DC3D58" w14:textId="77777777" w:rsidR="00191C85" w:rsidRPr="0009600E" w:rsidRDefault="0009600E" w:rsidP="00191C85">
      <w:pPr>
        <w:pStyle w:val="a4"/>
        <w:jc w:val="center"/>
        <w:rPr>
          <w:b/>
          <w:color w:val="auto"/>
        </w:rPr>
      </w:pPr>
      <w:r w:rsidRPr="0009600E">
        <w:rPr>
          <w:b/>
          <w:color w:val="auto"/>
        </w:rPr>
        <w:t xml:space="preserve">Figure 04: Impact of Consumer Taste &amp; Preferences </w:t>
      </w:r>
      <w:r w:rsidR="00DE2543" w:rsidRPr="0009600E">
        <w:rPr>
          <w:b/>
          <w:color w:val="auto"/>
        </w:rPr>
        <w:t>on</w:t>
      </w:r>
      <w:r w:rsidRPr="0009600E">
        <w:rPr>
          <w:b/>
          <w:color w:val="auto"/>
        </w:rPr>
        <w:t xml:space="preserve"> Dove</w:t>
      </w:r>
    </w:p>
    <w:p w14:paraId="202A4132" w14:textId="77777777" w:rsidR="00E72B22" w:rsidRPr="0009600E" w:rsidRDefault="0009600E" w:rsidP="00092530">
      <w:pPr>
        <w:pStyle w:val="a4"/>
        <w:jc w:val="center"/>
        <w:rPr>
          <w:color w:val="auto"/>
        </w:rPr>
      </w:pPr>
      <w:r w:rsidRPr="0009600E">
        <w:rPr>
          <w:color w:val="auto"/>
        </w:rPr>
        <w:t>(Source: Created by the Learner)</w:t>
      </w:r>
    </w:p>
    <w:p w14:paraId="1013E80B" w14:textId="77777777" w:rsidR="00DE2543" w:rsidRPr="0009600E" w:rsidRDefault="0009600E" w:rsidP="002349E3">
      <w:pPr>
        <w:pStyle w:val="a4"/>
        <w:numPr>
          <w:ilvl w:val="0"/>
          <w:numId w:val="2"/>
        </w:numPr>
        <w:rPr>
          <w:color w:val="auto"/>
        </w:rPr>
      </w:pPr>
      <w:r w:rsidRPr="0009600E">
        <w:rPr>
          <w:b/>
          <w:color w:val="auto"/>
        </w:rPr>
        <w:t>Consumer Expectation of price</w:t>
      </w:r>
      <w:r w:rsidRPr="0009600E">
        <w:rPr>
          <w:color w:val="auto"/>
        </w:rPr>
        <w:t>: Dove is o</w:t>
      </w:r>
      <w:r w:rsidR="00041BB2" w:rsidRPr="0009600E">
        <w:rPr>
          <w:color w:val="auto"/>
        </w:rPr>
        <w:t>ne of the heritage brands</w:t>
      </w:r>
      <w:r w:rsidRPr="0009600E">
        <w:rPr>
          <w:color w:val="auto"/>
        </w:rPr>
        <w:t xml:space="preserve"> in the segment of beauty and personal care consumers might find the prices of its products on a bit higher side and increase in future compared to other brands. As inflation is looming around </w:t>
      </w:r>
      <w:r w:rsidR="00170E95" w:rsidRPr="0009600E">
        <w:rPr>
          <w:color w:val="auto"/>
        </w:rPr>
        <w:t xml:space="preserve">for example in </w:t>
      </w:r>
      <w:r w:rsidR="00041BB2" w:rsidRPr="0009600E">
        <w:rPr>
          <w:color w:val="auto"/>
        </w:rPr>
        <w:t xml:space="preserve">the whole of the UK </w:t>
      </w:r>
      <w:r w:rsidRPr="0009600E">
        <w:rPr>
          <w:color w:val="auto"/>
        </w:rPr>
        <w:t>the prices of the products are increasing</w:t>
      </w:r>
      <w:r w:rsidR="00041BB2" w:rsidRPr="0009600E">
        <w:rPr>
          <w:color w:val="auto"/>
        </w:rPr>
        <w:t xml:space="preserve"> further and this may</w:t>
      </w:r>
      <w:r w:rsidRPr="0009600E">
        <w:rPr>
          <w:color w:val="auto"/>
        </w:rPr>
        <w:t xml:space="preserve"> lead to an increase in demand for the short term as consumers may fear more price hikes of the products in future</w:t>
      </w:r>
      <w:r w:rsidR="00170E95" w:rsidRPr="0009600E">
        <w:rPr>
          <w:color w:val="auto"/>
        </w:rPr>
        <w:t xml:space="preserve"> and they start hoarding</w:t>
      </w:r>
      <w:r w:rsidR="00041BB2" w:rsidRPr="0009600E">
        <w:rPr>
          <w:color w:val="auto"/>
        </w:rPr>
        <w:t>. Individual customers</w:t>
      </w:r>
      <w:r w:rsidRPr="0009600E">
        <w:rPr>
          <w:color w:val="auto"/>
        </w:rPr>
        <w:t xml:space="preserve"> may demand more in the present before there are more price hikes.</w:t>
      </w:r>
      <w:r w:rsidR="00041BB2" w:rsidRPr="0009600E">
        <w:rPr>
          <w:color w:val="auto"/>
        </w:rPr>
        <w:t xml:space="preserve"> </w:t>
      </w:r>
      <w:r w:rsidR="00170E95" w:rsidRPr="0009600E">
        <w:rPr>
          <w:color w:val="auto"/>
        </w:rPr>
        <w:t>Figure 05 shows that there is an increase in demand for dove products (Q to Q1) despite the increase in prices (P to P1). The demand is increasing (D to D1) due to those customers who only use dove brand products and no other brand products.</w:t>
      </w:r>
    </w:p>
    <w:p w14:paraId="66B9AF68" w14:textId="77777777" w:rsidR="002349E3" w:rsidRPr="0009600E" w:rsidRDefault="0009600E" w:rsidP="002349E3">
      <w:pPr>
        <w:pStyle w:val="a4"/>
        <w:jc w:val="center"/>
        <w:rPr>
          <w:color w:val="auto"/>
        </w:rPr>
      </w:pPr>
      <w:r w:rsidRPr="0009600E">
        <w:rPr>
          <w:noProof/>
          <w:color w:val="auto"/>
          <w:lang w:val="en-US"/>
        </w:rPr>
        <w:drawing>
          <wp:inline distT="0" distB="0" distL="0" distR="0" wp14:anchorId="6EDE3B75" wp14:editId="5E9BED84">
            <wp:extent cx="3177904" cy="2842260"/>
            <wp:effectExtent l="76200" t="76200" r="137160" b="129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
                    <pic:cNvPicPr/>
                  </pic:nvPicPr>
                  <pic:blipFill>
                    <a:blip r:embed="rId13"/>
                    <a:stretch>
                      <a:fillRect/>
                    </a:stretch>
                  </pic:blipFill>
                  <pic:spPr>
                    <a:xfrm>
                      <a:off x="0" y="0"/>
                      <a:ext cx="3208831" cy="2869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8B1892" w14:textId="77777777" w:rsidR="002349E3" w:rsidRPr="0009600E" w:rsidRDefault="0009600E" w:rsidP="002349E3">
      <w:pPr>
        <w:pStyle w:val="a4"/>
        <w:jc w:val="center"/>
        <w:rPr>
          <w:b/>
          <w:color w:val="auto"/>
        </w:rPr>
      </w:pPr>
      <w:r w:rsidRPr="0009600E">
        <w:rPr>
          <w:b/>
          <w:color w:val="auto"/>
        </w:rPr>
        <w:t>Figure 05: Impact of Consumer Price Expectation</w:t>
      </w:r>
    </w:p>
    <w:p w14:paraId="7F3A998A" w14:textId="77777777" w:rsidR="00301D28" w:rsidRPr="0009600E" w:rsidRDefault="0009600E" w:rsidP="00301D28">
      <w:pPr>
        <w:pStyle w:val="a4"/>
        <w:jc w:val="center"/>
        <w:rPr>
          <w:color w:val="auto"/>
        </w:rPr>
      </w:pPr>
      <w:r w:rsidRPr="0009600E">
        <w:rPr>
          <w:color w:val="auto"/>
        </w:rPr>
        <w:t>(Source: Created by the Learner)</w:t>
      </w:r>
    </w:p>
    <w:p w14:paraId="062130C2" w14:textId="77777777" w:rsidR="002C6A8B" w:rsidRPr="0009600E" w:rsidRDefault="0009600E" w:rsidP="00301D28">
      <w:pPr>
        <w:pStyle w:val="a4"/>
        <w:numPr>
          <w:ilvl w:val="0"/>
          <w:numId w:val="2"/>
        </w:numPr>
        <w:rPr>
          <w:color w:val="auto"/>
        </w:rPr>
      </w:pPr>
      <w:r w:rsidRPr="0009600E">
        <w:rPr>
          <w:b/>
          <w:color w:val="auto"/>
        </w:rPr>
        <w:t>Number of Buyers:</w:t>
      </w:r>
      <w:r w:rsidRPr="0009600E">
        <w:rPr>
          <w:color w:val="auto"/>
        </w:rPr>
        <w:t xml:space="preserve">  </w:t>
      </w:r>
      <w:r w:rsidR="00041BB2" w:rsidRPr="0009600E">
        <w:rPr>
          <w:color w:val="auto"/>
        </w:rPr>
        <w:t>The buyers of the dove are increasing day by day in the market of UK as the brand is being able to build its trust among the people. More people want to improve their standard of living and people are thriving for better income and opportunities. The better the income of the population better the growth will be of the dove. Dove has been able to set its bar higher in the segment of beauty and personal care. As there is a rise in the income of the people there will be increase in the demand for the dove products too and if there is a decrease in the income of the consumer there will be lesser demand for the dove products. The demand for dove products is positively correlated to the</w:t>
      </w:r>
      <w:r w:rsidR="00391841" w:rsidRPr="0009600E">
        <w:rPr>
          <w:color w:val="auto"/>
        </w:rPr>
        <w:t xml:space="preserve"> income of the consumer. </w:t>
      </w:r>
    </w:p>
    <w:p w14:paraId="42582C10" w14:textId="77777777" w:rsidR="006C4AF0" w:rsidRPr="0009600E" w:rsidRDefault="006C4AF0" w:rsidP="006C4AF0">
      <w:pPr>
        <w:pStyle w:val="a4"/>
        <w:rPr>
          <w:b/>
          <w:color w:val="auto"/>
        </w:rPr>
      </w:pPr>
    </w:p>
    <w:p w14:paraId="4B9F3462" w14:textId="77777777" w:rsidR="006C4AF0" w:rsidRPr="0009600E" w:rsidRDefault="006C4AF0" w:rsidP="006C4AF0">
      <w:pPr>
        <w:pStyle w:val="a4"/>
        <w:rPr>
          <w:b/>
          <w:color w:val="auto"/>
        </w:rPr>
      </w:pPr>
    </w:p>
    <w:p w14:paraId="35A973E3" w14:textId="77777777" w:rsidR="006C4AF0" w:rsidRPr="0009600E" w:rsidRDefault="0009600E" w:rsidP="006C4AF0">
      <w:pPr>
        <w:pStyle w:val="a4"/>
        <w:jc w:val="center"/>
        <w:rPr>
          <w:color w:val="auto"/>
        </w:rPr>
      </w:pPr>
      <w:r w:rsidRPr="0009600E">
        <w:rPr>
          <w:noProof/>
          <w:color w:val="auto"/>
          <w:lang w:val="en-US"/>
        </w:rPr>
        <w:drawing>
          <wp:inline distT="0" distB="0" distL="0" distR="0" wp14:anchorId="1EF3BE17" wp14:editId="07D049BB">
            <wp:extent cx="3688597" cy="3400425"/>
            <wp:effectExtent l="76200" t="76200" r="140970" b="123825"/>
            <wp:docPr id="18628" name="Picture 18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 name=""/>
                    <pic:cNvPicPr/>
                  </pic:nvPicPr>
                  <pic:blipFill>
                    <a:blip r:embed="rId14"/>
                    <a:stretch>
                      <a:fillRect/>
                    </a:stretch>
                  </pic:blipFill>
                  <pic:spPr>
                    <a:xfrm>
                      <a:off x="0" y="0"/>
                      <a:ext cx="3698449" cy="3409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CF8E9A" w14:textId="77777777" w:rsidR="006C4AF0" w:rsidRPr="0009600E" w:rsidRDefault="0009600E" w:rsidP="006C4AF0">
      <w:pPr>
        <w:pStyle w:val="a4"/>
        <w:jc w:val="center"/>
        <w:rPr>
          <w:b/>
          <w:color w:val="auto"/>
        </w:rPr>
      </w:pPr>
      <w:r w:rsidRPr="0009600E">
        <w:rPr>
          <w:b/>
          <w:color w:val="auto"/>
        </w:rPr>
        <w:t>Figure 06: Impact of Buyers on the Demand</w:t>
      </w:r>
    </w:p>
    <w:p w14:paraId="759E7A31" w14:textId="77777777" w:rsidR="006C4AF0" w:rsidRPr="0009600E" w:rsidRDefault="0009600E" w:rsidP="006C4AF0">
      <w:pPr>
        <w:pStyle w:val="a4"/>
        <w:jc w:val="center"/>
        <w:rPr>
          <w:color w:val="auto"/>
        </w:rPr>
      </w:pPr>
      <w:r w:rsidRPr="0009600E">
        <w:rPr>
          <w:color w:val="auto"/>
        </w:rPr>
        <w:t>(Source: Created by the Learner)</w:t>
      </w:r>
    </w:p>
    <w:p w14:paraId="5BC2983E" w14:textId="77777777" w:rsidR="00973256" w:rsidRPr="0009600E" w:rsidRDefault="0009600E" w:rsidP="00DE61D3">
      <w:pPr>
        <w:pStyle w:val="a4"/>
        <w:numPr>
          <w:ilvl w:val="0"/>
          <w:numId w:val="2"/>
        </w:numPr>
        <w:rPr>
          <w:color w:val="auto"/>
        </w:rPr>
      </w:pPr>
      <w:r w:rsidRPr="0009600E">
        <w:rPr>
          <w:color w:val="auto"/>
        </w:rPr>
        <w:br w:type="page"/>
      </w:r>
    </w:p>
    <w:p w14:paraId="535778D6" w14:textId="77777777" w:rsidR="00973256" w:rsidRPr="0009600E" w:rsidRDefault="0009600E" w:rsidP="00973256">
      <w:pPr>
        <w:pStyle w:val="1"/>
        <w:rPr>
          <w:color w:val="auto"/>
        </w:rPr>
      </w:pPr>
      <w:bookmarkStart w:id="5" w:name="_Toc109225007"/>
      <w:r w:rsidRPr="0009600E">
        <w:rPr>
          <w:color w:val="auto"/>
        </w:rPr>
        <w:t>3.0 Price elasticity of demand</w:t>
      </w:r>
      <w:bookmarkEnd w:id="5"/>
      <w:r w:rsidRPr="0009600E">
        <w:rPr>
          <w:color w:val="auto"/>
        </w:rPr>
        <w:t xml:space="preserve"> </w:t>
      </w:r>
    </w:p>
    <w:p w14:paraId="5DC37C50" w14:textId="77777777" w:rsidR="00413D01" w:rsidRPr="0009600E" w:rsidRDefault="0009600E" w:rsidP="00413D01">
      <w:pPr>
        <w:rPr>
          <w:color w:val="auto"/>
        </w:rPr>
      </w:pPr>
      <w:r w:rsidRPr="0009600E">
        <w:rPr>
          <w:b/>
          <w:i/>
          <w:color w:val="auto"/>
        </w:rPr>
        <w:t>The Price Elasticity of Demand</w:t>
      </w:r>
      <w:r w:rsidRPr="0009600E">
        <w:rPr>
          <w:color w:val="auto"/>
        </w:rPr>
        <w:t xml:space="preserve"> is the economic indicator of an increase in the quantity demanded of commodities concerning a change in the price of the same products and services (Bhavana, 2022). There are several factors influencing the price elasticity of demand for Unilever's Dove. Some of such factors are evaluated below.</w:t>
      </w:r>
    </w:p>
    <w:p w14:paraId="2F84E959" w14:textId="77777777" w:rsidR="00413D01" w:rsidRPr="0009600E" w:rsidRDefault="0009600E" w:rsidP="00413D01">
      <w:pPr>
        <w:pStyle w:val="a4"/>
        <w:numPr>
          <w:ilvl w:val="0"/>
          <w:numId w:val="3"/>
        </w:numPr>
        <w:rPr>
          <w:b/>
          <w:color w:val="auto"/>
        </w:rPr>
      </w:pPr>
      <w:r w:rsidRPr="0009600E">
        <w:rPr>
          <w:b/>
          <w:color w:val="auto"/>
        </w:rPr>
        <w:t>Nature of the commodities:</w:t>
      </w:r>
    </w:p>
    <w:p w14:paraId="18F8BE78" w14:textId="77777777" w:rsidR="00413D01" w:rsidRPr="0009600E" w:rsidRDefault="0009600E" w:rsidP="00413D01">
      <w:pPr>
        <w:rPr>
          <w:color w:val="auto"/>
        </w:rPr>
      </w:pPr>
      <w:r w:rsidRPr="0009600E">
        <w:rPr>
          <w:color w:val="auto"/>
        </w:rPr>
        <w:t xml:space="preserve">One of the most important influencers in determining the price elasticity of demand is the genre of goods. In the economic world, goods are categorised into three sections necessity, comfort, and luxurious products. Generally, the demand for essential goods like soap is relatively inelastic or perfectly elastic. This is an implication of the fact that the demand for Dove could not change irrespective of its increment or decline in price. </w:t>
      </w:r>
    </w:p>
    <w:p w14:paraId="19AFD1D8" w14:textId="77777777" w:rsidR="00413D01" w:rsidRPr="0009600E" w:rsidRDefault="0009600E" w:rsidP="00413D01">
      <w:pPr>
        <w:pStyle w:val="a4"/>
        <w:numPr>
          <w:ilvl w:val="0"/>
          <w:numId w:val="3"/>
        </w:numPr>
        <w:rPr>
          <w:b/>
          <w:color w:val="auto"/>
        </w:rPr>
      </w:pPr>
      <w:r w:rsidRPr="0009600E">
        <w:rPr>
          <w:b/>
          <w:color w:val="auto"/>
        </w:rPr>
        <w:t>Scope of substitute goods:</w:t>
      </w:r>
    </w:p>
    <w:p w14:paraId="0912138E" w14:textId="77777777" w:rsidR="00413D01" w:rsidRPr="0009600E" w:rsidRDefault="0009600E" w:rsidP="00413D01">
      <w:pPr>
        <w:rPr>
          <w:color w:val="auto"/>
        </w:rPr>
      </w:pPr>
      <w:r w:rsidRPr="0009600E">
        <w:rPr>
          <w:color w:val="auto"/>
        </w:rPr>
        <w:t xml:space="preserve">Another factor influencing the price elasticity of quantity demanded is the availability of substitute commodities. A higher number of competitive goods in the same market evokes a higher elasticity for that product.  For an instance, </w:t>
      </w:r>
      <w:r w:rsidRPr="0009600E">
        <w:rPr>
          <w:b/>
          <w:i/>
          <w:color w:val="auto"/>
        </w:rPr>
        <w:t>Dove</w:t>
      </w:r>
      <w:r w:rsidRPr="0009600E">
        <w:rPr>
          <w:color w:val="auto"/>
        </w:rPr>
        <w:t xml:space="preserve"> and Cetaphil</w:t>
      </w:r>
      <w:r w:rsidRPr="0009600E">
        <w:rPr>
          <w:b/>
          <w:i/>
          <w:color w:val="auto"/>
        </w:rPr>
        <w:t xml:space="preserve"> </w:t>
      </w:r>
      <w:r w:rsidRPr="0009600E">
        <w:rPr>
          <w:color w:val="auto"/>
        </w:rPr>
        <w:t>are very close substitutes (</w:t>
      </w:r>
      <w:proofErr w:type="spellStart"/>
      <w:r w:rsidRPr="0009600E">
        <w:rPr>
          <w:color w:val="auto"/>
        </w:rPr>
        <w:t>Yohay</w:t>
      </w:r>
      <w:proofErr w:type="spellEnd"/>
      <w:r w:rsidRPr="0009600E">
        <w:rPr>
          <w:color w:val="auto"/>
        </w:rPr>
        <w:t>, 2020). If the price of Dove increases, consumers tend to curtail the consumption of the same and purchase Cetaphil, and vice versa. In such circumstances, the demand for Cetaphil increases and the demand for Dove decreases.</w:t>
      </w:r>
    </w:p>
    <w:p w14:paraId="1584D806" w14:textId="77777777" w:rsidR="00413D01" w:rsidRPr="0009600E" w:rsidRDefault="0009600E" w:rsidP="00413D01">
      <w:pPr>
        <w:pStyle w:val="a4"/>
        <w:numPr>
          <w:ilvl w:val="0"/>
          <w:numId w:val="3"/>
        </w:numPr>
        <w:rPr>
          <w:b/>
          <w:color w:val="auto"/>
        </w:rPr>
      </w:pPr>
      <w:r w:rsidRPr="0009600E">
        <w:rPr>
          <w:b/>
          <w:color w:val="auto"/>
        </w:rPr>
        <w:t>The number of users for a commodity:</w:t>
      </w:r>
    </w:p>
    <w:p w14:paraId="246022D1" w14:textId="77777777" w:rsidR="00413D01" w:rsidRPr="0009600E" w:rsidRDefault="0009600E" w:rsidP="00413D01">
      <w:pPr>
        <w:rPr>
          <w:color w:val="auto"/>
        </w:rPr>
      </w:pPr>
      <w:r w:rsidRPr="0009600E">
        <w:rPr>
          <w:color w:val="auto"/>
        </w:rPr>
        <w:t>The number of users for one commodity determines its elasticity of demand. Multiple uses of one particular good initiate a higher elasticity of demand. Dove, therefore, has soaps, face-washes and shampoos that have a high price elasticity of demand. Dove has a varied range of products and as a result, the brand has more consumers than any other brand. The customer rate of Dove increased by 53.1% in 2020, which was the third position from Nivea and Colgate (Statista, 2021).</w:t>
      </w:r>
    </w:p>
    <w:p w14:paraId="17246E17" w14:textId="77777777" w:rsidR="00413D01" w:rsidRPr="0009600E" w:rsidRDefault="0009600E" w:rsidP="00413D01">
      <w:pPr>
        <w:pStyle w:val="a4"/>
        <w:numPr>
          <w:ilvl w:val="0"/>
          <w:numId w:val="4"/>
        </w:numPr>
        <w:rPr>
          <w:b/>
          <w:color w:val="auto"/>
        </w:rPr>
      </w:pPr>
      <w:r w:rsidRPr="0009600E">
        <w:rPr>
          <w:b/>
          <w:color w:val="auto"/>
        </w:rPr>
        <w:t>Allocation of income:</w:t>
      </w:r>
    </w:p>
    <w:p w14:paraId="6BA02ABD" w14:textId="77777777" w:rsidR="00413D01" w:rsidRPr="0009600E" w:rsidRDefault="0009600E" w:rsidP="00413D01">
      <w:pPr>
        <w:rPr>
          <w:color w:val="auto"/>
        </w:rPr>
      </w:pPr>
      <w:r w:rsidRPr="0009600E">
        <w:rPr>
          <w:color w:val="auto"/>
        </w:rPr>
        <w:t xml:space="preserve">At the financial end of the year 2020, the average household income had a 1.6% rise from 2019 to reach </w:t>
      </w:r>
      <w:r w:rsidRPr="0009600E">
        <w:rPr>
          <w:rFonts w:cs="Times New Roman"/>
          <w:color w:val="auto"/>
        </w:rPr>
        <w:t>£</w:t>
      </w:r>
      <w:r w:rsidRPr="0009600E">
        <w:rPr>
          <w:color w:val="auto"/>
        </w:rPr>
        <w:t>37, 100 (GOV.UK, 2022). Income is a crucial factor in influencing the price elasticity of demand, the demand for Dove became high in 2020. With income distribution varying from year to year, the elasticity of demand remains inelastic. The higher the income rate, the higher the demand for goods and services. Dove has an inelastic demand based on the income factor all around the world. The higher income group may purchase Dove products while the demand becomes highly elastic for the lower or middle-income categories.</w:t>
      </w:r>
    </w:p>
    <w:p w14:paraId="7A949250" w14:textId="77777777" w:rsidR="00413D01" w:rsidRPr="0009600E" w:rsidRDefault="0009600E" w:rsidP="00413D01">
      <w:pPr>
        <w:pStyle w:val="a4"/>
        <w:numPr>
          <w:ilvl w:val="0"/>
          <w:numId w:val="4"/>
        </w:numPr>
        <w:rPr>
          <w:b/>
          <w:color w:val="auto"/>
        </w:rPr>
      </w:pPr>
      <w:r w:rsidRPr="0009600E">
        <w:rPr>
          <w:b/>
          <w:color w:val="auto"/>
        </w:rPr>
        <w:t>Price level:</w:t>
      </w:r>
    </w:p>
    <w:p w14:paraId="30BDF86E" w14:textId="77777777" w:rsidR="00413D01" w:rsidRPr="0009600E" w:rsidRDefault="0009600E" w:rsidP="00413D01">
      <w:pPr>
        <w:rPr>
          <w:color w:val="auto"/>
        </w:rPr>
      </w:pPr>
      <w:r w:rsidRPr="0009600E">
        <w:rPr>
          <w:color w:val="auto"/>
        </w:rPr>
        <w:t>Dove has a high price in the market and the brand faces inelastic demand. High-priced or low-priced goods both have inelastic demand because consumers have purchased these commodities earlier in a good quantity and therefore a further change in price does not affect the demand. Consumers have Dove in a sample quantity and the demand for this particular good remains consistent with a change in its price</w:t>
      </w:r>
      <w:r w:rsidR="00BD6BA2" w:rsidRPr="0009600E">
        <w:rPr>
          <w:color w:val="auto"/>
        </w:rPr>
        <w:t xml:space="preserve"> (</w:t>
      </w:r>
      <w:r w:rsidR="00530828">
        <w:rPr>
          <w:color w:val="auto"/>
        </w:rPr>
        <w:t>Baker, 2003, p. 643)</w:t>
      </w:r>
      <w:r w:rsidRPr="0009600E">
        <w:rPr>
          <w:color w:val="auto"/>
        </w:rPr>
        <w:t>. The elasticity of demand is high when there is an increase in the price of Dove, and elasticity declines when the price falls.</w:t>
      </w:r>
    </w:p>
    <w:p w14:paraId="02F0670F" w14:textId="77777777" w:rsidR="00413D01" w:rsidRPr="0009600E" w:rsidRDefault="0009600E" w:rsidP="00413D01">
      <w:pPr>
        <w:pStyle w:val="a4"/>
        <w:numPr>
          <w:ilvl w:val="0"/>
          <w:numId w:val="4"/>
        </w:numPr>
        <w:rPr>
          <w:b/>
          <w:color w:val="auto"/>
        </w:rPr>
      </w:pPr>
      <w:r w:rsidRPr="0009600E">
        <w:rPr>
          <w:b/>
          <w:color w:val="auto"/>
        </w:rPr>
        <w:t>Proportionate total expenditure:</w:t>
      </w:r>
    </w:p>
    <w:p w14:paraId="5BAE6EC8" w14:textId="77777777" w:rsidR="00413D01" w:rsidRPr="0009600E" w:rsidRDefault="0009600E" w:rsidP="00413D01">
      <w:pPr>
        <w:rPr>
          <w:color w:val="auto"/>
        </w:rPr>
      </w:pPr>
      <w:r w:rsidRPr="0009600E">
        <w:rPr>
          <w:color w:val="auto"/>
        </w:rPr>
        <w:t>The proportionate structure of expenditure is one very important factor of elasticity. Consumers tend to spend more of their incomes on high-priced goods and thereby keeping the demand elastic. However, when low income generates a lower expenditure, the demand for Dove becomes inelastic. Similarly, if consumers spend less of their income on Dove, the price elasticity of demand becomes inelastic.</w:t>
      </w:r>
    </w:p>
    <w:p w14:paraId="4DDCE1AC" w14:textId="77777777" w:rsidR="00413D01" w:rsidRPr="0009600E" w:rsidRDefault="0009600E" w:rsidP="00413D01">
      <w:pPr>
        <w:pStyle w:val="a4"/>
        <w:numPr>
          <w:ilvl w:val="0"/>
          <w:numId w:val="4"/>
        </w:numPr>
        <w:rPr>
          <w:b/>
          <w:color w:val="auto"/>
        </w:rPr>
      </w:pPr>
      <w:r w:rsidRPr="0009600E">
        <w:rPr>
          <w:b/>
          <w:color w:val="auto"/>
        </w:rPr>
        <w:t>Time factor:</w:t>
      </w:r>
    </w:p>
    <w:p w14:paraId="2DCA6D5C" w14:textId="77777777" w:rsidR="00413D01" w:rsidRPr="0009600E" w:rsidRDefault="0009600E" w:rsidP="00413D01">
      <w:pPr>
        <w:rPr>
          <w:color w:val="auto"/>
        </w:rPr>
      </w:pPr>
      <w:r w:rsidRPr="0009600E">
        <w:rPr>
          <w:color w:val="auto"/>
        </w:rPr>
        <w:t>Consumers take time to adjust themselves to the change in the price of Dove products. The longer a consumer takes to adapt, the more becomes the price elasticity of demand. This is because, over an interval of time, consumers adapt themselves to a change in the prices. For an instance, if the price of Dove increases, consumers may take some time to adjust themselves to the new price. Once they have adapted the increment, the demand for Dove would become inelastic.</w:t>
      </w:r>
    </w:p>
    <w:p w14:paraId="49D22F26" w14:textId="77777777" w:rsidR="00413D01" w:rsidRPr="0009600E" w:rsidRDefault="0009600E" w:rsidP="00413D01">
      <w:pPr>
        <w:pStyle w:val="a4"/>
        <w:numPr>
          <w:ilvl w:val="0"/>
          <w:numId w:val="4"/>
        </w:numPr>
        <w:rPr>
          <w:b/>
          <w:color w:val="auto"/>
        </w:rPr>
      </w:pPr>
      <w:r w:rsidRPr="0009600E">
        <w:rPr>
          <w:b/>
          <w:color w:val="auto"/>
        </w:rPr>
        <w:t>Complementary goods:</w:t>
      </w:r>
    </w:p>
    <w:p w14:paraId="1F679EA5" w14:textId="77777777" w:rsidR="00413D01" w:rsidRPr="0009600E" w:rsidRDefault="0009600E" w:rsidP="00413D01">
      <w:pPr>
        <w:rPr>
          <w:color w:val="auto"/>
        </w:rPr>
      </w:pPr>
      <w:r w:rsidRPr="0009600E">
        <w:rPr>
          <w:color w:val="auto"/>
        </w:rPr>
        <w:t xml:space="preserve">The demand for complementary goods is relatively inelastic. Complementary goods are those commodities that are interdependent such as ink and pen or petrol or car. Dove has no such complementary product and thus the demand for Dove is inelastic. Even if the price of some other brand resembling the same products as dove increases, the demand for Dove does not decrease because this brand is not interdependent on any other brand. </w:t>
      </w:r>
    </w:p>
    <w:p w14:paraId="653DF19C" w14:textId="77777777" w:rsidR="00413D01" w:rsidRPr="0009600E" w:rsidRDefault="0009600E" w:rsidP="00413D01">
      <w:pPr>
        <w:pStyle w:val="a4"/>
        <w:numPr>
          <w:ilvl w:val="0"/>
          <w:numId w:val="5"/>
        </w:numPr>
        <w:rPr>
          <w:b/>
          <w:color w:val="auto"/>
        </w:rPr>
      </w:pPr>
      <w:r w:rsidRPr="0009600E">
        <w:rPr>
          <w:b/>
          <w:color w:val="auto"/>
        </w:rPr>
        <w:t>Possibility of postponement:</w:t>
      </w:r>
    </w:p>
    <w:p w14:paraId="146AED6D" w14:textId="77777777" w:rsidR="00413D01" w:rsidRPr="0009600E" w:rsidRDefault="0009600E" w:rsidP="00413D01">
      <w:pPr>
        <w:rPr>
          <w:color w:val="auto"/>
        </w:rPr>
      </w:pPr>
      <w:r w:rsidRPr="0009600E">
        <w:rPr>
          <w:color w:val="auto"/>
        </w:rPr>
        <w:t>Consumers tend to postpone the purchase of products with an expectation of a decrease in price in the future. Such goods have highly elastic demand. Dove is one such product whose price may deplete shortly and consumers are anticipating buying the products later on and sacrificing them for now. Thus, the anticipated decrease in any product of Dove lets the consumers postpone their purchase of the same goods or services and the demand is highly elastic.</w:t>
      </w:r>
    </w:p>
    <w:p w14:paraId="65233CD2" w14:textId="77777777" w:rsidR="00413D01" w:rsidRPr="0009600E" w:rsidRDefault="0009600E" w:rsidP="00413D01">
      <w:pPr>
        <w:rPr>
          <w:color w:val="auto"/>
        </w:rPr>
      </w:pPr>
      <w:r w:rsidRPr="0009600E">
        <w:rPr>
          <w:color w:val="auto"/>
        </w:rPr>
        <w:t>The most important factors for Dove from the above-mentioned ones are the substitute products and the complementary goods. These two factors have contrasting effects on Dove. Dove has substitute goods in the market and consumers may shifts towards the commodities with a comparatively lower price based on the other factors of demand elasticity. On the other hand, Dove is not interdependent with any other brand and its products or services. Thus, the increase or decrease in the price of any other commodities resembling the goods of Dove does not affect the elasticity of demand for the brand. However, Dove is not much affected by the other factors influencing the price elasticity of demand because Dove gained a worldwide brand value of $5.1 million in the year 2022 (Statista, 2022). Thus, the nature of the products and the income within the United Kingdom are not a barrier to demand elasticity for Dove. In addition to this, postponement and expenditure are not the factors that could impact Dove on any level. Dove maintains optimism in its price elasticity of demand because the brand lets its consumers adjust to the major time factor.</w:t>
      </w:r>
    </w:p>
    <w:p w14:paraId="13E13668" w14:textId="77777777" w:rsidR="00413D01" w:rsidRPr="0009600E" w:rsidRDefault="00413D01" w:rsidP="00413D01">
      <w:pPr>
        <w:rPr>
          <w:color w:val="auto"/>
        </w:rPr>
      </w:pPr>
    </w:p>
    <w:p w14:paraId="41F0FFC2" w14:textId="77777777" w:rsidR="006C4AF0" w:rsidRPr="0009600E" w:rsidRDefault="0009600E">
      <w:pPr>
        <w:spacing w:line="259" w:lineRule="auto"/>
        <w:jc w:val="left"/>
        <w:rPr>
          <w:color w:val="auto"/>
        </w:rPr>
      </w:pPr>
      <w:r w:rsidRPr="0009600E">
        <w:rPr>
          <w:color w:val="auto"/>
        </w:rPr>
        <w:br w:type="page"/>
      </w:r>
    </w:p>
    <w:p w14:paraId="5590965C" w14:textId="77777777" w:rsidR="006C4AF0" w:rsidRPr="0009600E" w:rsidRDefault="0009600E" w:rsidP="006C4AF0">
      <w:pPr>
        <w:pStyle w:val="1"/>
        <w:rPr>
          <w:color w:val="auto"/>
        </w:rPr>
      </w:pPr>
      <w:bookmarkStart w:id="6" w:name="_Toc109225008"/>
      <w:r w:rsidRPr="0009600E">
        <w:rPr>
          <w:color w:val="auto"/>
        </w:rPr>
        <w:t>Conclusion</w:t>
      </w:r>
      <w:bookmarkEnd w:id="6"/>
    </w:p>
    <w:p w14:paraId="26E51BF1" w14:textId="77777777" w:rsidR="006C4AF0" w:rsidRPr="0009600E" w:rsidRDefault="0009600E" w:rsidP="006C4AF0">
      <w:pPr>
        <w:rPr>
          <w:color w:val="auto"/>
        </w:rPr>
      </w:pPr>
      <w:r w:rsidRPr="0009600E">
        <w:rPr>
          <w:color w:val="auto"/>
        </w:rPr>
        <w:t>From the following analysis, it can be concluded stating that Dove is so many women's number one choice in</w:t>
      </w:r>
      <w:r w:rsidR="00675FCF" w:rsidRPr="0009600E">
        <w:rPr>
          <w:color w:val="auto"/>
        </w:rPr>
        <w:t xml:space="preserve"> the UK in</w:t>
      </w:r>
      <w:r w:rsidRPr="0009600E">
        <w:rPr>
          <w:color w:val="auto"/>
        </w:rPr>
        <w:t xml:space="preserve"> the beauty and personal care seg</w:t>
      </w:r>
      <w:r w:rsidR="00675FCF" w:rsidRPr="0009600E">
        <w:rPr>
          <w:color w:val="auto"/>
        </w:rPr>
        <w:t xml:space="preserve">ment. It has captured a significant market share in the country despite gazillions of brands competing with each other. Dove's response to its customer regarding marketing, quality and price have been remarkable. Despite all these factors, there are certain variable factors which can affect the change of demand for products as consumers' behaviours are changing rapidly which dove needs to take care of. Dove being a necessity good doesn't </w:t>
      </w:r>
      <w:r w:rsidR="00170E95" w:rsidRPr="0009600E">
        <w:rPr>
          <w:color w:val="auto"/>
        </w:rPr>
        <w:t>come under</w:t>
      </w:r>
      <w:r w:rsidR="00675FCF" w:rsidRPr="0009600E">
        <w:rPr>
          <w:color w:val="auto"/>
        </w:rPr>
        <w:t xml:space="preserve"> the luxury segment as many other brands offer the same quantity of products to the consumers at the same price. The demand is </w:t>
      </w:r>
      <w:r w:rsidR="00170E95" w:rsidRPr="0009600E">
        <w:rPr>
          <w:color w:val="auto"/>
        </w:rPr>
        <w:t xml:space="preserve">highly </w:t>
      </w:r>
      <w:r w:rsidR="00675FCF" w:rsidRPr="0009600E">
        <w:rPr>
          <w:color w:val="auto"/>
        </w:rPr>
        <w:t>elastic as it can be seen that</w:t>
      </w:r>
      <w:r w:rsidR="00170E95" w:rsidRPr="0009600E">
        <w:rPr>
          <w:color w:val="auto"/>
        </w:rPr>
        <w:t xml:space="preserve"> there are</w:t>
      </w:r>
      <w:r w:rsidR="00675FCF" w:rsidRPr="0009600E">
        <w:rPr>
          <w:color w:val="auto"/>
        </w:rPr>
        <w:t xml:space="preserve"> so many sellers in the market and if dove increases the slightest of its prices then it may lose certain customers at very point which may affect the quantity demanded.</w:t>
      </w:r>
    </w:p>
    <w:p w14:paraId="3E6DC232" w14:textId="77777777" w:rsidR="00973256" w:rsidRPr="0009600E" w:rsidRDefault="00973256">
      <w:pPr>
        <w:spacing w:line="259" w:lineRule="auto"/>
        <w:jc w:val="left"/>
        <w:rPr>
          <w:rFonts w:eastAsiaTheme="majorEastAsia" w:cstheme="majorBidi"/>
          <w:b/>
          <w:color w:val="auto"/>
          <w:szCs w:val="32"/>
        </w:rPr>
      </w:pPr>
    </w:p>
    <w:p w14:paraId="13BFC33F" w14:textId="77777777" w:rsidR="00973256" w:rsidRPr="0009600E" w:rsidRDefault="0009600E" w:rsidP="006C4AF0">
      <w:pPr>
        <w:pStyle w:val="1"/>
        <w:rPr>
          <w:color w:val="auto"/>
        </w:rPr>
      </w:pPr>
      <w:r w:rsidRPr="0009600E">
        <w:rPr>
          <w:color w:val="auto"/>
        </w:rPr>
        <w:br w:type="page"/>
      </w:r>
      <w:bookmarkStart w:id="7" w:name="_Toc109225009"/>
      <w:r w:rsidRPr="0009600E">
        <w:rPr>
          <w:color w:val="auto"/>
        </w:rPr>
        <w:t>Reference List</w:t>
      </w:r>
      <w:bookmarkEnd w:id="7"/>
    </w:p>
    <w:p w14:paraId="3EB1FB83" w14:textId="77777777" w:rsidR="00605154" w:rsidRPr="0009600E" w:rsidRDefault="0009600E" w:rsidP="00605154">
      <w:pPr>
        <w:rPr>
          <w:color w:val="auto"/>
        </w:rPr>
      </w:pPr>
      <w:r w:rsidRPr="0009600E">
        <w:rPr>
          <w:color w:val="auto"/>
        </w:rPr>
        <w:t>Aigner-</w:t>
      </w:r>
      <w:proofErr w:type="spellStart"/>
      <w:r w:rsidRPr="0009600E">
        <w:rPr>
          <w:color w:val="auto"/>
        </w:rPr>
        <w:t>Walder</w:t>
      </w:r>
      <w:proofErr w:type="spellEnd"/>
      <w:r w:rsidRPr="0009600E">
        <w:rPr>
          <w:color w:val="auto"/>
        </w:rPr>
        <w:t>, B. (2015)</w:t>
      </w:r>
      <w:r w:rsidR="007B3F28" w:rsidRPr="0009600E">
        <w:rPr>
          <w:color w:val="auto"/>
        </w:rPr>
        <w:t>.</w:t>
      </w:r>
      <w:r w:rsidRPr="0009600E">
        <w:rPr>
          <w:color w:val="auto"/>
        </w:rPr>
        <w:t xml:space="preserve"> Effects of the Demographic Changes on Private Consumption: An Almost Ideal Demand System Analysis for Austria. Journal of Economic and Social Studies, 5, 1, 33-57  </w:t>
      </w:r>
    </w:p>
    <w:p w14:paraId="4D0AB033" w14:textId="77777777" w:rsidR="00605154" w:rsidRPr="0009600E" w:rsidRDefault="00530828" w:rsidP="00605154">
      <w:pPr>
        <w:rPr>
          <w:color w:val="auto"/>
        </w:rPr>
      </w:pPr>
      <w:r w:rsidRPr="0009600E">
        <w:rPr>
          <w:color w:val="auto"/>
        </w:rPr>
        <w:t>Baker, J. (2003)</w:t>
      </w:r>
      <w:r w:rsidR="007B3F28" w:rsidRPr="0009600E">
        <w:rPr>
          <w:color w:val="auto"/>
        </w:rPr>
        <w:t>.</w:t>
      </w:r>
      <w:r w:rsidR="0009600E" w:rsidRPr="0009600E">
        <w:rPr>
          <w:color w:val="auto"/>
        </w:rPr>
        <w:t xml:space="preserve"> Competitive Price Discrimination: The Exercise of Market Power Without Anticompetitive Effects (Comment on Klein and Wiley). Articles in Law Reviews &amp; Other Academic Journals. Paper 278.  </w:t>
      </w:r>
    </w:p>
    <w:p w14:paraId="2E1665AD" w14:textId="77777777" w:rsidR="00605154" w:rsidRPr="0009600E" w:rsidRDefault="0009600E" w:rsidP="00413D01">
      <w:pPr>
        <w:rPr>
          <w:color w:val="auto"/>
        </w:rPr>
      </w:pPr>
      <w:r w:rsidRPr="0009600E">
        <w:rPr>
          <w:color w:val="auto"/>
        </w:rPr>
        <w:t xml:space="preserve">Bhavana (2022). </w:t>
      </w:r>
      <w:r w:rsidRPr="0009600E">
        <w:rPr>
          <w:i/>
          <w:color w:val="auto"/>
        </w:rPr>
        <w:t xml:space="preserve">Price Elasticity </w:t>
      </w:r>
      <w:proofErr w:type="gramStart"/>
      <w:r w:rsidRPr="0009600E">
        <w:rPr>
          <w:i/>
          <w:color w:val="auto"/>
        </w:rPr>
        <w:t>Of</w:t>
      </w:r>
      <w:proofErr w:type="gramEnd"/>
      <w:r w:rsidRPr="0009600E">
        <w:rPr>
          <w:i/>
          <w:color w:val="auto"/>
        </w:rPr>
        <w:t xml:space="preserve"> Demand</w:t>
      </w:r>
      <w:r w:rsidRPr="0009600E">
        <w:rPr>
          <w:color w:val="auto"/>
        </w:rPr>
        <w:t>. Available at: https://cleartax.in/g/terms/price-elasticity-of-demand (Accessed: 19th July, 2022)</w:t>
      </w:r>
    </w:p>
    <w:p w14:paraId="2C476CD3" w14:textId="77777777" w:rsidR="00605154" w:rsidRPr="0009600E" w:rsidRDefault="0009600E" w:rsidP="00BA11C1">
      <w:pPr>
        <w:rPr>
          <w:color w:val="auto"/>
        </w:rPr>
      </w:pPr>
      <w:r w:rsidRPr="0009600E">
        <w:rPr>
          <w:color w:val="auto"/>
        </w:rPr>
        <w:t xml:space="preserve">Boyce (2021). </w:t>
      </w:r>
      <w:r w:rsidRPr="0009600E">
        <w:rPr>
          <w:i/>
          <w:color w:val="auto"/>
        </w:rPr>
        <w:t>Complementary goods definition</w:t>
      </w:r>
      <w:r w:rsidRPr="0009600E">
        <w:rPr>
          <w:color w:val="auto"/>
        </w:rPr>
        <w:t>. Available at: https://boycewire.com/complementary-goods-definition/ (Accessed 20 July 2022)</w:t>
      </w:r>
    </w:p>
    <w:p w14:paraId="4B269F5C" w14:textId="77777777" w:rsidR="00605154" w:rsidRPr="0009600E" w:rsidRDefault="0009600E" w:rsidP="00BA11C1">
      <w:pPr>
        <w:rPr>
          <w:color w:val="auto"/>
        </w:rPr>
      </w:pPr>
      <w:proofErr w:type="spellStart"/>
      <w:r w:rsidRPr="0009600E">
        <w:rPr>
          <w:color w:val="auto"/>
        </w:rPr>
        <w:t>BusinessStandard</w:t>
      </w:r>
      <w:proofErr w:type="spellEnd"/>
      <w:r w:rsidRPr="0009600E">
        <w:rPr>
          <w:color w:val="auto"/>
        </w:rPr>
        <w:t xml:space="preserve"> (2022). </w:t>
      </w:r>
      <w:r w:rsidRPr="0009600E">
        <w:rPr>
          <w:i/>
          <w:color w:val="auto"/>
        </w:rPr>
        <w:t>What is Demand?</w:t>
      </w:r>
      <w:r w:rsidRPr="0009600E">
        <w:rPr>
          <w:color w:val="auto"/>
        </w:rPr>
        <w:t xml:space="preserve"> Available at: https://www.businessstandard.com/about/what-is-demand#:~:text=Demand%20is%20the%20quantity%20of,ability%20to%20pay%20for%20it. (Accessed on 19 July 2022)</w:t>
      </w:r>
    </w:p>
    <w:p w14:paraId="23BC7BEB" w14:textId="77777777" w:rsidR="00605154" w:rsidRPr="0009600E" w:rsidRDefault="0009600E" w:rsidP="00413D01">
      <w:pPr>
        <w:rPr>
          <w:color w:val="auto"/>
        </w:rPr>
      </w:pPr>
      <w:r w:rsidRPr="0009600E">
        <w:rPr>
          <w:color w:val="auto"/>
        </w:rPr>
        <w:t xml:space="preserve">GOV.UK (2022). </w:t>
      </w:r>
      <w:r w:rsidRPr="0009600E">
        <w:rPr>
          <w:i/>
          <w:color w:val="auto"/>
        </w:rPr>
        <w:t xml:space="preserve">Income Tax rates and Personal Allowances. </w:t>
      </w:r>
      <w:r w:rsidRPr="0009600E">
        <w:rPr>
          <w:color w:val="auto"/>
        </w:rPr>
        <w:t>Available at: https://www.gov.uk/income-tax-rates/previous-tax-years (Accessed: 20th July, 2022)</w:t>
      </w:r>
    </w:p>
    <w:p w14:paraId="10EAA4A4" w14:textId="77777777" w:rsidR="00605154" w:rsidRPr="0009600E" w:rsidRDefault="0009600E" w:rsidP="00BA11C1">
      <w:pPr>
        <w:rPr>
          <w:color w:val="auto"/>
        </w:rPr>
      </w:pPr>
      <w:proofErr w:type="spellStart"/>
      <w:r w:rsidRPr="0009600E">
        <w:rPr>
          <w:color w:val="auto"/>
        </w:rPr>
        <w:t>LearnEconomics</w:t>
      </w:r>
      <w:proofErr w:type="spellEnd"/>
      <w:r w:rsidRPr="0009600E">
        <w:rPr>
          <w:color w:val="auto"/>
        </w:rPr>
        <w:t xml:space="preserve"> (2022). </w:t>
      </w:r>
      <w:r w:rsidRPr="0009600E">
        <w:rPr>
          <w:i/>
          <w:color w:val="auto"/>
        </w:rPr>
        <w:t>Market Equilibrium</w:t>
      </w:r>
      <w:r w:rsidRPr="0009600E">
        <w:rPr>
          <w:color w:val="auto"/>
        </w:rPr>
        <w:t>. Available at: https://www.learn-economics.co.uk/Market-equilibrium.html#:~:text=Economic%20theory%20states%20that%20there,for%20as%20much%20as%20possible. (Accessed on 19 July 2022)</w:t>
      </w:r>
    </w:p>
    <w:p w14:paraId="14BAD8E2" w14:textId="77777777" w:rsidR="00605154" w:rsidRPr="0009600E" w:rsidRDefault="0009600E" w:rsidP="00413D01">
      <w:pPr>
        <w:rPr>
          <w:color w:val="auto"/>
        </w:rPr>
      </w:pPr>
      <w:r w:rsidRPr="0009600E">
        <w:rPr>
          <w:color w:val="auto"/>
        </w:rPr>
        <w:t xml:space="preserve">Statista (2021). </w:t>
      </w:r>
      <w:r w:rsidRPr="0009600E">
        <w:rPr>
          <w:i/>
          <w:color w:val="auto"/>
        </w:rPr>
        <w:t xml:space="preserve">Household penetration rate of leading health and beauty brands in the UK 2021. </w:t>
      </w:r>
      <w:r w:rsidRPr="0009600E">
        <w:rPr>
          <w:color w:val="auto"/>
        </w:rPr>
        <w:t>Available at: https://www.statista.com/statistics/900221/health-and-beauty-brands-penetration-rate-united-kingdom-uk/#:~:text=That%20year%2C%20Colgate%20was%20the,percent%20and%2053.1%20percent%2C%20respectively. (Accessed: 20</w:t>
      </w:r>
      <w:r w:rsidRPr="0009600E">
        <w:rPr>
          <w:color w:val="auto"/>
          <w:vertAlign w:val="superscript"/>
        </w:rPr>
        <w:t>th</w:t>
      </w:r>
      <w:r w:rsidRPr="0009600E">
        <w:rPr>
          <w:color w:val="auto"/>
        </w:rPr>
        <w:t xml:space="preserve"> July, 2022)</w:t>
      </w:r>
    </w:p>
    <w:p w14:paraId="5F1F1D82" w14:textId="77777777" w:rsidR="00605154" w:rsidRPr="0009600E" w:rsidRDefault="0009600E" w:rsidP="00413D01">
      <w:pPr>
        <w:rPr>
          <w:color w:val="auto"/>
        </w:rPr>
      </w:pPr>
      <w:r w:rsidRPr="0009600E">
        <w:rPr>
          <w:color w:val="auto"/>
        </w:rPr>
        <w:t>Statista (2022)</w:t>
      </w:r>
      <w:r w:rsidR="007B3F28" w:rsidRPr="0009600E">
        <w:rPr>
          <w:color w:val="auto"/>
        </w:rPr>
        <w:t>.</w:t>
      </w:r>
      <w:r w:rsidRPr="0009600E">
        <w:rPr>
          <w:color w:val="auto"/>
        </w:rPr>
        <w:t xml:space="preserve"> </w:t>
      </w:r>
      <w:r w:rsidRPr="0009600E">
        <w:rPr>
          <w:i/>
          <w:color w:val="auto"/>
        </w:rPr>
        <w:t xml:space="preserve">Brand value of Dove worldwide. </w:t>
      </w:r>
      <w:r w:rsidRPr="0009600E">
        <w:rPr>
          <w:color w:val="auto"/>
        </w:rPr>
        <w:t>Available at: https://www.statista.com/statistics/1010915/dove-brand-value-worldwide/ (Accessed: 20</w:t>
      </w:r>
      <w:r w:rsidRPr="0009600E">
        <w:rPr>
          <w:color w:val="auto"/>
          <w:vertAlign w:val="superscript"/>
        </w:rPr>
        <w:t>th</w:t>
      </w:r>
      <w:r w:rsidRPr="0009600E">
        <w:rPr>
          <w:color w:val="auto"/>
        </w:rPr>
        <w:t xml:space="preserve"> July, 2022)</w:t>
      </w:r>
    </w:p>
    <w:p w14:paraId="47BBE209" w14:textId="77777777" w:rsidR="00605154" w:rsidRPr="0009600E" w:rsidRDefault="0009600E" w:rsidP="00BA11C1">
      <w:pPr>
        <w:rPr>
          <w:color w:val="auto"/>
        </w:rPr>
      </w:pPr>
      <w:r w:rsidRPr="0009600E">
        <w:rPr>
          <w:color w:val="auto"/>
        </w:rPr>
        <w:t xml:space="preserve">Surbhi (2021). </w:t>
      </w:r>
      <w:r w:rsidRPr="0009600E">
        <w:rPr>
          <w:i/>
          <w:color w:val="auto"/>
        </w:rPr>
        <w:t>Difference between Substitute Goods and Complementary Goods</w:t>
      </w:r>
      <w:r w:rsidRPr="0009600E">
        <w:rPr>
          <w:color w:val="auto"/>
        </w:rPr>
        <w:t>. Available at: https://keydifferences.com/difference-between-substitute-goods-and-complementary-goods.html (Accessed 20 July 2022)</w:t>
      </w:r>
    </w:p>
    <w:p w14:paraId="0DDB5CFF" w14:textId="77777777" w:rsidR="00605154" w:rsidRPr="0009600E" w:rsidRDefault="0009600E" w:rsidP="00BA11C1">
      <w:pPr>
        <w:rPr>
          <w:color w:val="auto"/>
        </w:rPr>
      </w:pPr>
      <w:r w:rsidRPr="0009600E">
        <w:rPr>
          <w:color w:val="auto"/>
        </w:rPr>
        <w:t xml:space="preserve">Unilever (2022). </w:t>
      </w:r>
      <w:r w:rsidRPr="0009600E">
        <w:rPr>
          <w:i/>
          <w:color w:val="auto"/>
        </w:rPr>
        <w:t>Unilever at Glance</w:t>
      </w:r>
      <w:r w:rsidRPr="0009600E">
        <w:rPr>
          <w:color w:val="auto"/>
        </w:rPr>
        <w:t>. Available at: https://www.unilever.com/our-company/at-a-glance/ (Accessed on 19 July 2022)</w:t>
      </w:r>
    </w:p>
    <w:p w14:paraId="338B616D" w14:textId="77777777" w:rsidR="00605154" w:rsidRPr="0009600E" w:rsidRDefault="0009600E" w:rsidP="00BA11C1">
      <w:pPr>
        <w:rPr>
          <w:color w:val="auto"/>
        </w:rPr>
      </w:pPr>
      <w:r w:rsidRPr="0009600E">
        <w:rPr>
          <w:color w:val="auto"/>
        </w:rPr>
        <w:t xml:space="preserve">Unilever (2022a). </w:t>
      </w:r>
      <w:r w:rsidRPr="0009600E">
        <w:rPr>
          <w:i/>
          <w:color w:val="auto"/>
        </w:rPr>
        <w:t>Our Brands</w:t>
      </w:r>
      <w:r w:rsidRPr="0009600E">
        <w:rPr>
          <w:color w:val="auto"/>
        </w:rPr>
        <w:t>. Available at: https://www.unilever.co.uk/brands/beautywellbeing/dove/#:~:text=In%20fact%2C%2010.1%20million%20women,to%20realise%20their%20full%20potential. (Accessed on 19 July 2022)</w:t>
      </w:r>
    </w:p>
    <w:p w14:paraId="052574AF" w14:textId="77777777" w:rsidR="00605154" w:rsidRPr="0009600E" w:rsidRDefault="0009600E" w:rsidP="00413D01">
      <w:pPr>
        <w:rPr>
          <w:color w:val="auto"/>
        </w:rPr>
      </w:pPr>
      <w:proofErr w:type="spellStart"/>
      <w:r w:rsidRPr="0009600E">
        <w:rPr>
          <w:color w:val="auto"/>
        </w:rPr>
        <w:t>Yohay</w:t>
      </w:r>
      <w:proofErr w:type="spellEnd"/>
      <w:r w:rsidRPr="0009600E">
        <w:rPr>
          <w:color w:val="auto"/>
        </w:rPr>
        <w:t>, C., (2020)</w:t>
      </w:r>
      <w:r w:rsidR="007B3F28" w:rsidRPr="0009600E">
        <w:rPr>
          <w:color w:val="auto"/>
        </w:rPr>
        <w:t>.</w:t>
      </w:r>
      <w:r w:rsidRPr="0009600E">
        <w:rPr>
          <w:color w:val="auto"/>
        </w:rPr>
        <w:t xml:space="preserve"> </w:t>
      </w:r>
      <w:r w:rsidRPr="0009600E">
        <w:rPr>
          <w:i/>
          <w:color w:val="auto"/>
        </w:rPr>
        <w:t xml:space="preserve">The 15 Best Bar Soaps for Every Beauty Need. </w:t>
      </w:r>
      <w:r w:rsidRPr="0009600E">
        <w:rPr>
          <w:color w:val="auto"/>
        </w:rPr>
        <w:t>Available at: https://www.purewow.com/beauty/best-bar-soap (Accessed: 20th July, 2022)</w:t>
      </w:r>
    </w:p>
    <w:p w14:paraId="08FA0823" w14:textId="77777777" w:rsidR="00605154" w:rsidRPr="0009600E" w:rsidRDefault="00605154" w:rsidP="00605154">
      <w:pPr>
        <w:rPr>
          <w:color w:val="auto"/>
        </w:rPr>
      </w:pPr>
    </w:p>
    <w:p w14:paraId="7B16E0C8" w14:textId="77777777" w:rsidR="00605154" w:rsidRPr="0009600E" w:rsidRDefault="00605154" w:rsidP="00413D01">
      <w:pPr>
        <w:rPr>
          <w:color w:val="auto"/>
        </w:rPr>
      </w:pPr>
    </w:p>
    <w:p w14:paraId="37BA5018" w14:textId="77777777" w:rsidR="00413D01" w:rsidRPr="0009600E" w:rsidRDefault="00413D01" w:rsidP="00BA11C1">
      <w:pPr>
        <w:rPr>
          <w:color w:val="auto"/>
        </w:rPr>
      </w:pPr>
    </w:p>
    <w:p w14:paraId="019F70E1" w14:textId="77777777" w:rsidR="00C148EA" w:rsidRPr="0009600E" w:rsidRDefault="00C148EA" w:rsidP="00BA11C1">
      <w:pPr>
        <w:rPr>
          <w:color w:val="auto"/>
        </w:rPr>
      </w:pPr>
    </w:p>
    <w:p w14:paraId="5CBA1824" w14:textId="77777777" w:rsidR="00B9103D" w:rsidRPr="0009600E" w:rsidRDefault="00B9103D" w:rsidP="00BA11C1">
      <w:pPr>
        <w:rPr>
          <w:color w:val="auto"/>
        </w:rPr>
      </w:pPr>
    </w:p>
    <w:p w14:paraId="6A3D03F4" w14:textId="77777777" w:rsidR="00153E9F" w:rsidRPr="0009600E" w:rsidRDefault="00153E9F">
      <w:pPr>
        <w:rPr>
          <w:color w:val="auto"/>
        </w:rPr>
      </w:pPr>
    </w:p>
    <w:sectPr w:rsidR="00153E9F" w:rsidRPr="0009600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B6721" w14:textId="77777777" w:rsidR="00277E8B" w:rsidRDefault="00277E8B" w:rsidP="00152756">
      <w:pPr>
        <w:spacing w:after="0" w:line="240" w:lineRule="auto"/>
      </w:pPr>
      <w:r>
        <w:separator/>
      </w:r>
    </w:p>
  </w:endnote>
  <w:endnote w:type="continuationSeparator" w:id="0">
    <w:p w14:paraId="4036F55A" w14:textId="77777777" w:rsidR="00277E8B" w:rsidRDefault="00277E8B" w:rsidP="00152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78549"/>
      <w:docPartObj>
        <w:docPartGallery w:val="Page Numbers (Bottom of Page)"/>
        <w:docPartUnique/>
      </w:docPartObj>
    </w:sdtPr>
    <w:sdtEndPr>
      <w:rPr>
        <w:noProof/>
      </w:rPr>
    </w:sdtEndPr>
    <w:sdtContent>
      <w:p w14:paraId="2E913593" w14:textId="77777777" w:rsidR="00152756" w:rsidRDefault="00152756">
        <w:pPr>
          <w:pStyle w:val="a8"/>
          <w:jc w:val="right"/>
        </w:pPr>
        <w:r>
          <w:fldChar w:fldCharType="begin"/>
        </w:r>
        <w:r>
          <w:instrText xml:space="preserve"> PAGE   \* MERGEFORMAT </w:instrText>
        </w:r>
        <w:r>
          <w:fldChar w:fldCharType="separate"/>
        </w:r>
        <w:r>
          <w:rPr>
            <w:noProof/>
          </w:rPr>
          <w:t>16</w:t>
        </w:r>
        <w:r>
          <w:rPr>
            <w:noProof/>
          </w:rPr>
          <w:fldChar w:fldCharType="end"/>
        </w:r>
      </w:p>
    </w:sdtContent>
  </w:sdt>
  <w:p w14:paraId="13C1052C" w14:textId="77777777" w:rsidR="00152756" w:rsidRDefault="00152756">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FED48" w14:textId="77777777" w:rsidR="00277E8B" w:rsidRDefault="00277E8B" w:rsidP="00152756">
      <w:pPr>
        <w:spacing w:after="0" w:line="240" w:lineRule="auto"/>
      </w:pPr>
      <w:r>
        <w:separator/>
      </w:r>
    </w:p>
  </w:footnote>
  <w:footnote w:type="continuationSeparator" w:id="0">
    <w:p w14:paraId="5EDA5574" w14:textId="77777777" w:rsidR="00277E8B" w:rsidRDefault="00277E8B" w:rsidP="001527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F26E2"/>
    <w:multiLevelType w:val="hybridMultilevel"/>
    <w:tmpl w:val="32CAF9EC"/>
    <w:lvl w:ilvl="0" w:tplc="4D60D3BA">
      <w:start w:val="1"/>
      <w:numFmt w:val="bullet"/>
      <w:lvlText w:val=""/>
      <w:lvlJc w:val="left"/>
      <w:pPr>
        <w:ind w:left="720" w:hanging="360"/>
      </w:pPr>
      <w:rPr>
        <w:rFonts w:ascii="Symbol" w:hAnsi="Symbol" w:hint="default"/>
      </w:rPr>
    </w:lvl>
    <w:lvl w:ilvl="1" w:tplc="16E8008C" w:tentative="1">
      <w:start w:val="1"/>
      <w:numFmt w:val="bullet"/>
      <w:lvlText w:val="o"/>
      <w:lvlJc w:val="left"/>
      <w:pPr>
        <w:ind w:left="1440" w:hanging="360"/>
      </w:pPr>
      <w:rPr>
        <w:rFonts w:ascii="Courier New" w:hAnsi="Courier New" w:cs="Courier New" w:hint="default"/>
      </w:rPr>
    </w:lvl>
    <w:lvl w:ilvl="2" w:tplc="489CF1D6" w:tentative="1">
      <w:start w:val="1"/>
      <w:numFmt w:val="bullet"/>
      <w:lvlText w:val=""/>
      <w:lvlJc w:val="left"/>
      <w:pPr>
        <w:ind w:left="2160" w:hanging="360"/>
      </w:pPr>
      <w:rPr>
        <w:rFonts w:ascii="Wingdings" w:hAnsi="Wingdings" w:hint="default"/>
      </w:rPr>
    </w:lvl>
    <w:lvl w:ilvl="3" w:tplc="5B32ECCA" w:tentative="1">
      <w:start w:val="1"/>
      <w:numFmt w:val="bullet"/>
      <w:lvlText w:val=""/>
      <w:lvlJc w:val="left"/>
      <w:pPr>
        <w:ind w:left="2880" w:hanging="360"/>
      </w:pPr>
      <w:rPr>
        <w:rFonts w:ascii="Symbol" w:hAnsi="Symbol" w:hint="default"/>
      </w:rPr>
    </w:lvl>
    <w:lvl w:ilvl="4" w:tplc="A008DD12" w:tentative="1">
      <w:start w:val="1"/>
      <w:numFmt w:val="bullet"/>
      <w:lvlText w:val="o"/>
      <w:lvlJc w:val="left"/>
      <w:pPr>
        <w:ind w:left="3600" w:hanging="360"/>
      </w:pPr>
      <w:rPr>
        <w:rFonts w:ascii="Courier New" w:hAnsi="Courier New" w:cs="Courier New" w:hint="default"/>
      </w:rPr>
    </w:lvl>
    <w:lvl w:ilvl="5" w:tplc="AAB2FF48" w:tentative="1">
      <w:start w:val="1"/>
      <w:numFmt w:val="bullet"/>
      <w:lvlText w:val=""/>
      <w:lvlJc w:val="left"/>
      <w:pPr>
        <w:ind w:left="4320" w:hanging="360"/>
      </w:pPr>
      <w:rPr>
        <w:rFonts w:ascii="Wingdings" w:hAnsi="Wingdings" w:hint="default"/>
      </w:rPr>
    </w:lvl>
    <w:lvl w:ilvl="6" w:tplc="356248C2" w:tentative="1">
      <w:start w:val="1"/>
      <w:numFmt w:val="bullet"/>
      <w:lvlText w:val=""/>
      <w:lvlJc w:val="left"/>
      <w:pPr>
        <w:ind w:left="5040" w:hanging="360"/>
      </w:pPr>
      <w:rPr>
        <w:rFonts w:ascii="Symbol" w:hAnsi="Symbol" w:hint="default"/>
      </w:rPr>
    </w:lvl>
    <w:lvl w:ilvl="7" w:tplc="B9E896EC" w:tentative="1">
      <w:start w:val="1"/>
      <w:numFmt w:val="bullet"/>
      <w:lvlText w:val="o"/>
      <w:lvlJc w:val="left"/>
      <w:pPr>
        <w:ind w:left="5760" w:hanging="360"/>
      </w:pPr>
      <w:rPr>
        <w:rFonts w:ascii="Courier New" w:hAnsi="Courier New" w:cs="Courier New" w:hint="default"/>
      </w:rPr>
    </w:lvl>
    <w:lvl w:ilvl="8" w:tplc="48D0B0CC" w:tentative="1">
      <w:start w:val="1"/>
      <w:numFmt w:val="bullet"/>
      <w:lvlText w:val=""/>
      <w:lvlJc w:val="left"/>
      <w:pPr>
        <w:ind w:left="6480" w:hanging="360"/>
      </w:pPr>
      <w:rPr>
        <w:rFonts w:ascii="Wingdings" w:hAnsi="Wingdings" w:hint="default"/>
      </w:rPr>
    </w:lvl>
  </w:abstractNum>
  <w:abstractNum w:abstractNumId="1" w15:restartNumberingAfterBreak="0">
    <w:nsid w:val="235F2DCA"/>
    <w:multiLevelType w:val="hybridMultilevel"/>
    <w:tmpl w:val="FC2A87E0"/>
    <w:lvl w:ilvl="0" w:tplc="8E48C61C">
      <w:start w:val="1"/>
      <w:numFmt w:val="bullet"/>
      <w:lvlText w:val=""/>
      <w:lvlJc w:val="left"/>
      <w:pPr>
        <w:ind w:left="360" w:hanging="360"/>
      </w:pPr>
      <w:rPr>
        <w:rFonts w:ascii="Wingdings" w:hAnsi="Wingdings" w:hint="default"/>
      </w:rPr>
    </w:lvl>
    <w:lvl w:ilvl="1" w:tplc="A2ECC760" w:tentative="1">
      <w:start w:val="1"/>
      <w:numFmt w:val="bullet"/>
      <w:lvlText w:val="o"/>
      <w:lvlJc w:val="left"/>
      <w:pPr>
        <w:ind w:left="1080" w:hanging="360"/>
      </w:pPr>
      <w:rPr>
        <w:rFonts w:ascii="Courier New" w:hAnsi="Courier New" w:cs="Courier New" w:hint="default"/>
      </w:rPr>
    </w:lvl>
    <w:lvl w:ilvl="2" w:tplc="55C8698A" w:tentative="1">
      <w:start w:val="1"/>
      <w:numFmt w:val="bullet"/>
      <w:lvlText w:val=""/>
      <w:lvlJc w:val="left"/>
      <w:pPr>
        <w:ind w:left="1800" w:hanging="360"/>
      </w:pPr>
      <w:rPr>
        <w:rFonts w:ascii="Wingdings" w:hAnsi="Wingdings" w:hint="default"/>
      </w:rPr>
    </w:lvl>
    <w:lvl w:ilvl="3" w:tplc="74345098" w:tentative="1">
      <w:start w:val="1"/>
      <w:numFmt w:val="bullet"/>
      <w:lvlText w:val=""/>
      <w:lvlJc w:val="left"/>
      <w:pPr>
        <w:ind w:left="2520" w:hanging="360"/>
      </w:pPr>
      <w:rPr>
        <w:rFonts w:ascii="Symbol" w:hAnsi="Symbol" w:hint="default"/>
      </w:rPr>
    </w:lvl>
    <w:lvl w:ilvl="4" w:tplc="2E3E50E4" w:tentative="1">
      <w:start w:val="1"/>
      <w:numFmt w:val="bullet"/>
      <w:lvlText w:val="o"/>
      <w:lvlJc w:val="left"/>
      <w:pPr>
        <w:ind w:left="3240" w:hanging="360"/>
      </w:pPr>
      <w:rPr>
        <w:rFonts w:ascii="Courier New" w:hAnsi="Courier New" w:cs="Courier New" w:hint="default"/>
      </w:rPr>
    </w:lvl>
    <w:lvl w:ilvl="5" w:tplc="9B545DCE" w:tentative="1">
      <w:start w:val="1"/>
      <w:numFmt w:val="bullet"/>
      <w:lvlText w:val=""/>
      <w:lvlJc w:val="left"/>
      <w:pPr>
        <w:ind w:left="3960" w:hanging="360"/>
      </w:pPr>
      <w:rPr>
        <w:rFonts w:ascii="Wingdings" w:hAnsi="Wingdings" w:hint="default"/>
      </w:rPr>
    </w:lvl>
    <w:lvl w:ilvl="6" w:tplc="19309B0A" w:tentative="1">
      <w:start w:val="1"/>
      <w:numFmt w:val="bullet"/>
      <w:lvlText w:val=""/>
      <w:lvlJc w:val="left"/>
      <w:pPr>
        <w:ind w:left="4680" w:hanging="360"/>
      </w:pPr>
      <w:rPr>
        <w:rFonts w:ascii="Symbol" w:hAnsi="Symbol" w:hint="default"/>
      </w:rPr>
    </w:lvl>
    <w:lvl w:ilvl="7" w:tplc="6C8C92B0" w:tentative="1">
      <w:start w:val="1"/>
      <w:numFmt w:val="bullet"/>
      <w:lvlText w:val="o"/>
      <w:lvlJc w:val="left"/>
      <w:pPr>
        <w:ind w:left="5400" w:hanging="360"/>
      </w:pPr>
      <w:rPr>
        <w:rFonts w:ascii="Courier New" w:hAnsi="Courier New" w:cs="Courier New" w:hint="default"/>
      </w:rPr>
    </w:lvl>
    <w:lvl w:ilvl="8" w:tplc="E244F710" w:tentative="1">
      <w:start w:val="1"/>
      <w:numFmt w:val="bullet"/>
      <w:lvlText w:val=""/>
      <w:lvlJc w:val="left"/>
      <w:pPr>
        <w:ind w:left="6120" w:hanging="360"/>
      </w:pPr>
      <w:rPr>
        <w:rFonts w:ascii="Wingdings" w:hAnsi="Wingdings" w:hint="default"/>
      </w:rPr>
    </w:lvl>
  </w:abstractNum>
  <w:abstractNum w:abstractNumId="2" w15:restartNumberingAfterBreak="0">
    <w:nsid w:val="6A727731"/>
    <w:multiLevelType w:val="hybridMultilevel"/>
    <w:tmpl w:val="E80A8852"/>
    <w:lvl w:ilvl="0" w:tplc="B3BCA0DA">
      <w:start w:val="1"/>
      <w:numFmt w:val="bullet"/>
      <w:lvlText w:val=""/>
      <w:lvlJc w:val="left"/>
      <w:pPr>
        <w:ind w:left="360" w:hanging="360"/>
      </w:pPr>
      <w:rPr>
        <w:rFonts w:ascii="Wingdings" w:hAnsi="Wingdings" w:hint="default"/>
      </w:rPr>
    </w:lvl>
    <w:lvl w:ilvl="1" w:tplc="3EE675CE" w:tentative="1">
      <w:start w:val="1"/>
      <w:numFmt w:val="bullet"/>
      <w:lvlText w:val="o"/>
      <w:lvlJc w:val="left"/>
      <w:pPr>
        <w:ind w:left="1080" w:hanging="360"/>
      </w:pPr>
      <w:rPr>
        <w:rFonts w:ascii="Courier New" w:hAnsi="Courier New" w:cs="Courier New" w:hint="default"/>
      </w:rPr>
    </w:lvl>
    <w:lvl w:ilvl="2" w:tplc="E4B21D78" w:tentative="1">
      <w:start w:val="1"/>
      <w:numFmt w:val="bullet"/>
      <w:lvlText w:val=""/>
      <w:lvlJc w:val="left"/>
      <w:pPr>
        <w:ind w:left="1800" w:hanging="360"/>
      </w:pPr>
      <w:rPr>
        <w:rFonts w:ascii="Wingdings" w:hAnsi="Wingdings" w:hint="default"/>
      </w:rPr>
    </w:lvl>
    <w:lvl w:ilvl="3" w:tplc="EDFC9ACE" w:tentative="1">
      <w:start w:val="1"/>
      <w:numFmt w:val="bullet"/>
      <w:lvlText w:val=""/>
      <w:lvlJc w:val="left"/>
      <w:pPr>
        <w:ind w:left="2520" w:hanging="360"/>
      </w:pPr>
      <w:rPr>
        <w:rFonts w:ascii="Symbol" w:hAnsi="Symbol" w:hint="default"/>
      </w:rPr>
    </w:lvl>
    <w:lvl w:ilvl="4" w:tplc="5E728E20" w:tentative="1">
      <w:start w:val="1"/>
      <w:numFmt w:val="bullet"/>
      <w:lvlText w:val="o"/>
      <w:lvlJc w:val="left"/>
      <w:pPr>
        <w:ind w:left="3240" w:hanging="360"/>
      </w:pPr>
      <w:rPr>
        <w:rFonts w:ascii="Courier New" w:hAnsi="Courier New" w:cs="Courier New" w:hint="default"/>
      </w:rPr>
    </w:lvl>
    <w:lvl w:ilvl="5" w:tplc="C56C4BE0" w:tentative="1">
      <w:start w:val="1"/>
      <w:numFmt w:val="bullet"/>
      <w:lvlText w:val=""/>
      <w:lvlJc w:val="left"/>
      <w:pPr>
        <w:ind w:left="3960" w:hanging="360"/>
      </w:pPr>
      <w:rPr>
        <w:rFonts w:ascii="Wingdings" w:hAnsi="Wingdings" w:hint="default"/>
      </w:rPr>
    </w:lvl>
    <w:lvl w:ilvl="6" w:tplc="33E411A0" w:tentative="1">
      <w:start w:val="1"/>
      <w:numFmt w:val="bullet"/>
      <w:lvlText w:val=""/>
      <w:lvlJc w:val="left"/>
      <w:pPr>
        <w:ind w:left="4680" w:hanging="360"/>
      </w:pPr>
      <w:rPr>
        <w:rFonts w:ascii="Symbol" w:hAnsi="Symbol" w:hint="default"/>
      </w:rPr>
    </w:lvl>
    <w:lvl w:ilvl="7" w:tplc="80D4B87A" w:tentative="1">
      <w:start w:val="1"/>
      <w:numFmt w:val="bullet"/>
      <w:lvlText w:val="o"/>
      <w:lvlJc w:val="left"/>
      <w:pPr>
        <w:ind w:left="5400" w:hanging="360"/>
      </w:pPr>
      <w:rPr>
        <w:rFonts w:ascii="Courier New" w:hAnsi="Courier New" w:cs="Courier New" w:hint="default"/>
      </w:rPr>
    </w:lvl>
    <w:lvl w:ilvl="8" w:tplc="D2D6EF92" w:tentative="1">
      <w:start w:val="1"/>
      <w:numFmt w:val="bullet"/>
      <w:lvlText w:val=""/>
      <w:lvlJc w:val="left"/>
      <w:pPr>
        <w:ind w:left="6120" w:hanging="360"/>
      </w:pPr>
      <w:rPr>
        <w:rFonts w:ascii="Wingdings" w:hAnsi="Wingdings" w:hint="default"/>
      </w:rPr>
    </w:lvl>
  </w:abstractNum>
  <w:abstractNum w:abstractNumId="3" w15:restartNumberingAfterBreak="0">
    <w:nsid w:val="6AD545CB"/>
    <w:multiLevelType w:val="hybridMultilevel"/>
    <w:tmpl w:val="A1FA99E2"/>
    <w:lvl w:ilvl="0" w:tplc="AA226652">
      <w:start w:val="1"/>
      <w:numFmt w:val="bullet"/>
      <w:lvlText w:val=""/>
      <w:lvlJc w:val="left"/>
      <w:pPr>
        <w:ind w:left="720" w:hanging="360"/>
      </w:pPr>
      <w:rPr>
        <w:rFonts w:ascii="Symbol" w:hAnsi="Symbol" w:hint="default"/>
      </w:rPr>
    </w:lvl>
    <w:lvl w:ilvl="1" w:tplc="DD4C28AC" w:tentative="1">
      <w:start w:val="1"/>
      <w:numFmt w:val="bullet"/>
      <w:lvlText w:val="o"/>
      <w:lvlJc w:val="left"/>
      <w:pPr>
        <w:ind w:left="1440" w:hanging="360"/>
      </w:pPr>
      <w:rPr>
        <w:rFonts w:ascii="Courier New" w:hAnsi="Courier New" w:cs="Courier New" w:hint="default"/>
      </w:rPr>
    </w:lvl>
    <w:lvl w:ilvl="2" w:tplc="DC9E49D6" w:tentative="1">
      <w:start w:val="1"/>
      <w:numFmt w:val="bullet"/>
      <w:lvlText w:val=""/>
      <w:lvlJc w:val="left"/>
      <w:pPr>
        <w:ind w:left="2160" w:hanging="360"/>
      </w:pPr>
      <w:rPr>
        <w:rFonts w:ascii="Wingdings" w:hAnsi="Wingdings" w:hint="default"/>
      </w:rPr>
    </w:lvl>
    <w:lvl w:ilvl="3" w:tplc="20E4396E" w:tentative="1">
      <w:start w:val="1"/>
      <w:numFmt w:val="bullet"/>
      <w:lvlText w:val=""/>
      <w:lvlJc w:val="left"/>
      <w:pPr>
        <w:ind w:left="2880" w:hanging="360"/>
      </w:pPr>
      <w:rPr>
        <w:rFonts w:ascii="Symbol" w:hAnsi="Symbol" w:hint="default"/>
      </w:rPr>
    </w:lvl>
    <w:lvl w:ilvl="4" w:tplc="93E094A0" w:tentative="1">
      <w:start w:val="1"/>
      <w:numFmt w:val="bullet"/>
      <w:lvlText w:val="o"/>
      <w:lvlJc w:val="left"/>
      <w:pPr>
        <w:ind w:left="3600" w:hanging="360"/>
      </w:pPr>
      <w:rPr>
        <w:rFonts w:ascii="Courier New" w:hAnsi="Courier New" w:cs="Courier New" w:hint="default"/>
      </w:rPr>
    </w:lvl>
    <w:lvl w:ilvl="5" w:tplc="549095E8" w:tentative="1">
      <w:start w:val="1"/>
      <w:numFmt w:val="bullet"/>
      <w:lvlText w:val=""/>
      <w:lvlJc w:val="left"/>
      <w:pPr>
        <w:ind w:left="4320" w:hanging="360"/>
      </w:pPr>
      <w:rPr>
        <w:rFonts w:ascii="Wingdings" w:hAnsi="Wingdings" w:hint="default"/>
      </w:rPr>
    </w:lvl>
    <w:lvl w:ilvl="6" w:tplc="5568C7B0" w:tentative="1">
      <w:start w:val="1"/>
      <w:numFmt w:val="bullet"/>
      <w:lvlText w:val=""/>
      <w:lvlJc w:val="left"/>
      <w:pPr>
        <w:ind w:left="5040" w:hanging="360"/>
      </w:pPr>
      <w:rPr>
        <w:rFonts w:ascii="Symbol" w:hAnsi="Symbol" w:hint="default"/>
      </w:rPr>
    </w:lvl>
    <w:lvl w:ilvl="7" w:tplc="1DD85594" w:tentative="1">
      <w:start w:val="1"/>
      <w:numFmt w:val="bullet"/>
      <w:lvlText w:val="o"/>
      <w:lvlJc w:val="left"/>
      <w:pPr>
        <w:ind w:left="5760" w:hanging="360"/>
      </w:pPr>
      <w:rPr>
        <w:rFonts w:ascii="Courier New" w:hAnsi="Courier New" w:cs="Courier New" w:hint="default"/>
      </w:rPr>
    </w:lvl>
    <w:lvl w:ilvl="8" w:tplc="65F4DE02" w:tentative="1">
      <w:start w:val="1"/>
      <w:numFmt w:val="bullet"/>
      <w:lvlText w:val=""/>
      <w:lvlJc w:val="left"/>
      <w:pPr>
        <w:ind w:left="6480" w:hanging="360"/>
      </w:pPr>
      <w:rPr>
        <w:rFonts w:ascii="Wingdings" w:hAnsi="Wingdings" w:hint="default"/>
      </w:rPr>
    </w:lvl>
  </w:abstractNum>
  <w:abstractNum w:abstractNumId="4" w15:restartNumberingAfterBreak="0">
    <w:nsid w:val="6F61217B"/>
    <w:multiLevelType w:val="hybridMultilevel"/>
    <w:tmpl w:val="5CA6EA76"/>
    <w:lvl w:ilvl="0" w:tplc="6C927D38">
      <w:start w:val="1"/>
      <w:numFmt w:val="bullet"/>
      <w:lvlText w:val=""/>
      <w:lvlJc w:val="left"/>
      <w:pPr>
        <w:ind w:left="360" w:hanging="360"/>
      </w:pPr>
      <w:rPr>
        <w:rFonts w:ascii="Wingdings" w:hAnsi="Wingdings" w:hint="default"/>
      </w:rPr>
    </w:lvl>
    <w:lvl w:ilvl="1" w:tplc="51EE9192" w:tentative="1">
      <w:start w:val="1"/>
      <w:numFmt w:val="bullet"/>
      <w:lvlText w:val="o"/>
      <w:lvlJc w:val="left"/>
      <w:pPr>
        <w:ind w:left="1080" w:hanging="360"/>
      </w:pPr>
      <w:rPr>
        <w:rFonts w:ascii="Courier New" w:hAnsi="Courier New" w:cs="Courier New" w:hint="default"/>
      </w:rPr>
    </w:lvl>
    <w:lvl w:ilvl="2" w:tplc="F2DA534C" w:tentative="1">
      <w:start w:val="1"/>
      <w:numFmt w:val="bullet"/>
      <w:lvlText w:val=""/>
      <w:lvlJc w:val="left"/>
      <w:pPr>
        <w:ind w:left="1800" w:hanging="360"/>
      </w:pPr>
      <w:rPr>
        <w:rFonts w:ascii="Wingdings" w:hAnsi="Wingdings" w:hint="default"/>
      </w:rPr>
    </w:lvl>
    <w:lvl w:ilvl="3" w:tplc="E36AFF4C" w:tentative="1">
      <w:start w:val="1"/>
      <w:numFmt w:val="bullet"/>
      <w:lvlText w:val=""/>
      <w:lvlJc w:val="left"/>
      <w:pPr>
        <w:ind w:left="2520" w:hanging="360"/>
      </w:pPr>
      <w:rPr>
        <w:rFonts w:ascii="Symbol" w:hAnsi="Symbol" w:hint="default"/>
      </w:rPr>
    </w:lvl>
    <w:lvl w:ilvl="4" w:tplc="AE2EA5AC" w:tentative="1">
      <w:start w:val="1"/>
      <w:numFmt w:val="bullet"/>
      <w:lvlText w:val="o"/>
      <w:lvlJc w:val="left"/>
      <w:pPr>
        <w:ind w:left="3240" w:hanging="360"/>
      </w:pPr>
      <w:rPr>
        <w:rFonts w:ascii="Courier New" w:hAnsi="Courier New" w:cs="Courier New" w:hint="default"/>
      </w:rPr>
    </w:lvl>
    <w:lvl w:ilvl="5" w:tplc="5502B278" w:tentative="1">
      <w:start w:val="1"/>
      <w:numFmt w:val="bullet"/>
      <w:lvlText w:val=""/>
      <w:lvlJc w:val="left"/>
      <w:pPr>
        <w:ind w:left="3960" w:hanging="360"/>
      </w:pPr>
      <w:rPr>
        <w:rFonts w:ascii="Wingdings" w:hAnsi="Wingdings" w:hint="default"/>
      </w:rPr>
    </w:lvl>
    <w:lvl w:ilvl="6" w:tplc="3B08192A" w:tentative="1">
      <w:start w:val="1"/>
      <w:numFmt w:val="bullet"/>
      <w:lvlText w:val=""/>
      <w:lvlJc w:val="left"/>
      <w:pPr>
        <w:ind w:left="4680" w:hanging="360"/>
      </w:pPr>
      <w:rPr>
        <w:rFonts w:ascii="Symbol" w:hAnsi="Symbol" w:hint="default"/>
      </w:rPr>
    </w:lvl>
    <w:lvl w:ilvl="7" w:tplc="CC267ECA" w:tentative="1">
      <w:start w:val="1"/>
      <w:numFmt w:val="bullet"/>
      <w:lvlText w:val="o"/>
      <w:lvlJc w:val="left"/>
      <w:pPr>
        <w:ind w:left="5400" w:hanging="360"/>
      </w:pPr>
      <w:rPr>
        <w:rFonts w:ascii="Courier New" w:hAnsi="Courier New" w:cs="Courier New" w:hint="default"/>
      </w:rPr>
    </w:lvl>
    <w:lvl w:ilvl="8" w:tplc="8DDE2414" w:tentative="1">
      <w:start w:val="1"/>
      <w:numFmt w:val="bullet"/>
      <w:lvlText w:val=""/>
      <w:lvlJc w:val="left"/>
      <w:pPr>
        <w:ind w:left="6120" w:hanging="360"/>
      </w:pPr>
      <w:rPr>
        <w:rFonts w:ascii="Wingdings" w:hAnsi="Wingdings" w:hint="default"/>
      </w:rPr>
    </w:lvl>
  </w:abstractNum>
  <w:num w:numId="1" w16cid:durableId="1718121213">
    <w:abstractNumId w:val="3"/>
  </w:num>
  <w:num w:numId="2" w16cid:durableId="858814270">
    <w:abstractNumId w:val="0"/>
  </w:num>
  <w:num w:numId="3" w16cid:durableId="1486582797">
    <w:abstractNumId w:val="1"/>
  </w:num>
  <w:num w:numId="4" w16cid:durableId="1500654749">
    <w:abstractNumId w:val="2"/>
  </w:num>
  <w:num w:numId="5" w16cid:durableId="3127566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4EF"/>
    <w:rsid w:val="00002FE7"/>
    <w:rsid w:val="0003020D"/>
    <w:rsid w:val="00034A5D"/>
    <w:rsid w:val="00041BB2"/>
    <w:rsid w:val="00092530"/>
    <w:rsid w:val="0009600E"/>
    <w:rsid w:val="000C6FAA"/>
    <w:rsid w:val="00127455"/>
    <w:rsid w:val="00136FBB"/>
    <w:rsid w:val="00146FB9"/>
    <w:rsid w:val="00152756"/>
    <w:rsid w:val="00153E9F"/>
    <w:rsid w:val="00170E95"/>
    <w:rsid w:val="001756BD"/>
    <w:rsid w:val="001860AE"/>
    <w:rsid w:val="00191C85"/>
    <w:rsid w:val="001F1CD1"/>
    <w:rsid w:val="00206227"/>
    <w:rsid w:val="0021147F"/>
    <w:rsid w:val="002349E3"/>
    <w:rsid w:val="00277E8B"/>
    <w:rsid w:val="002C6A8B"/>
    <w:rsid w:val="00301D28"/>
    <w:rsid w:val="00342AA5"/>
    <w:rsid w:val="003518B9"/>
    <w:rsid w:val="00391841"/>
    <w:rsid w:val="0039353E"/>
    <w:rsid w:val="003B3625"/>
    <w:rsid w:val="00413D01"/>
    <w:rsid w:val="00431714"/>
    <w:rsid w:val="00432C54"/>
    <w:rsid w:val="004A75F2"/>
    <w:rsid w:val="004B2D41"/>
    <w:rsid w:val="004B5738"/>
    <w:rsid w:val="00515516"/>
    <w:rsid w:val="00530828"/>
    <w:rsid w:val="005C471A"/>
    <w:rsid w:val="005F03C2"/>
    <w:rsid w:val="00605154"/>
    <w:rsid w:val="00616338"/>
    <w:rsid w:val="00633E7E"/>
    <w:rsid w:val="00675FCF"/>
    <w:rsid w:val="006C4AF0"/>
    <w:rsid w:val="006F71DC"/>
    <w:rsid w:val="007105AE"/>
    <w:rsid w:val="00742498"/>
    <w:rsid w:val="00754334"/>
    <w:rsid w:val="007B2F60"/>
    <w:rsid w:val="007B3F28"/>
    <w:rsid w:val="007B7E04"/>
    <w:rsid w:val="00861FA9"/>
    <w:rsid w:val="00885D27"/>
    <w:rsid w:val="00900D78"/>
    <w:rsid w:val="009100C0"/>
    <w:rsid w:val="00916AAD"/>
    <w:rsid w:val="00944D7B"/>
    <w:rsid w:val="00973256"/>
    <w:rsid w:val="00993B49"/>
    <w:rsid w:val="009B7FBF"/>
    <w:rsid w:val="009C4578"/>
    <w:rsid w:val="00A0256F"/>
    <w:rsid w:val="00A36E77"/>
    <w:rsid w:val="00A72FD1"/>
    <w:rsid w:val="00AE0356"/>
    <w:rsid w:val="00B8371E"/>
    <w:rsid w:val="00B9103D"/>
    <w:rsid w:val="00BA11C1"/>
    <w:rsid w:val="00BA1574"/>
    <w:rsid w:val="00BD6BA2"/>
    <w:rsid w:val="00C148EA"/>
    <w:rsid w:val="00C377F4"/>
    <w:rsid w:val="00C56865"/>
    <w:rsid w:val="00C91E03"/>
    <w:rsid w:val="00DE2543"/>
    <w:rsid w:val="00DE61D3"/>
    <w:rsid w:val="00DF3DEF"/>
    <w:rsid w:val="00E555D4"/>
    <w:rsid w:val="00E72B22"/>
    <w:rsid w:val="00EB14EF"/>
    <w:rsid w:val="00EC6611"/>
    <w:rsid w:val="00F164CD"/>
    <w:rsid w:val="00F32317"/>
    <w:rsid w:val="00F92D28"/>
    <w:rsid w:val="00F940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4AA05"/>
  <w15:chartTrackingRefBased/>
  <w15:docId w15:val="{2FB13B52-667E-49F9-95FC-8C7C349A4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53E9F"/>
    <w:pPr>
      <w:spacing w:line="360" w:lineRule="auto"/>
      <w:jc w:val="both"/>
    </w:pPr>
    <w:rPr>
      <w:rFonts w:ascii="Times New Roman" w:hAnsi="Times New Roman"/>
      <w:color w:val="000000" w:themeColor="text1"/>
      <w:sz w:val="24"/>
      <w:lang w:val="en-GB"/>
    </w:rPr>
  </w:style>
  <w:style w:type="paragraph" w:styleId="1">
    <w:name w:val="heading 1"/>
    <w:basedOn w:val="a"/>
    <w:next w:val="a"/>
    <w:link w:val="10"/>
    <w:uiPriority w:val="9"/>
    <w:qFormat/>
    <w:rsid w:val="00153E9F"/>
    <w:pPr>
      <w:keepNext/>
      <w:keepLines/>
      <w:spacing w:before="240" w:after="0"/>
      <w:outlineLvl w:val="0"/>
    </w:pPr>
    <w:rPr>
      <w:rFonts w:eastAsiaTheme="majorEastAsia" w:cstheme="majorBidi"/>
      <w:b/>
      <w:szCs w:val="32"/>
    </w:rPr>
  </w:style>
  <w:style w:type="paragraph" w:styleId="2">
    <w:name w:val="heading 2"/>
    <w:basedOn w:val="a"/>
    <w:next w:val="a"/>
    <w:link w:val="20"/>
    <w:uiPriority w:val="9"/>
    <w:unhideWhenUsed/>
    <w:qFormat/>
    <w:rsid w:val="00153E9F"/>
    <w:pPr>
      <w:keepNext/>
      <w:keepLines/>
      <w:spacing w:before="40" w:after="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53E9F"/>
    <w:rPr>
      <w:rFonts w:ascii="Times New Roman" w:eastAsiaTheme="majorEastAsia" w:hAnsi="Times New Roman" w:cstheme="majorBidi"/>
      <w:b/>
      <w:color w:val="000000" w:themeColor="text1"/>
      <w:sz w:val="24"/>
      <w:szCs w:val="32"/>
      <w:lang w:val="en-GB"/>
    </w:rPr>
  </w:style>
  <w:style w:type="character" w:customStyle="1" w:styleId="20">
    <w:name w:val="Заглавие 2 Знак"/>
    <w:basedOn w:val="a0"/>
    <w:link w:val="2"/>
    <w:uiPriority w:val="9"/>
    <w:rsid w:val="00153E9F"/>
    <w:rPr>
      <w:rFonts w:ascii="Times New Roman" w:eastAsiaTheme="majorEastAsia" w:hAnsi="Times New Roman" w:cstheme="majorBidi"/>
      <w:b/>
      <w:color w:val="000000" w:themeColor="text1"/>
      <w:sz w:val="24"/>
      <w:szCs w:val="26"/>
      <w:lang w:val="en-GB"/>
    </w:rPr>
  </w:style>
  <w:style w:type="table" w:customStyle="1" w:styleId="TableGrid">
    <w:name w:val="TableGrid"/>
    <w:rsid w:val="00153E9F"/>
    <w:pPr>
      <w:spacing w:after="0" w:line="240" w:lineRule="auto"/>
    </w:pPr>
    <w:rPr>
      <w:rFonts w:eastAsiaTheme="minorEastAsia"/>
      <w:lang w:eastAsia="en-IN"/>
    </w:rPr>
    <w:tblPr>
      <w:tblCellMar>
        <w:top w:w="0" w:type="dxa"/>
        <w:left w:w="0" w:type="dxa"/>
        <w:bottom w:w="0" w:type="dxa"/>
        <w:right w:w="0" w:type="dxa"/>
      </w:tblCellMar>
    </w:tblPr>
  </w:style>
  <w:style w:type="character" w:styleId="a3">
    <w:name w:val="Hyperlink"/>
    <w:basedOn w:val="a0"/>
    <w:uiPriority w:val="99"/>
    <w:unhideWhenUsed/>
    <w:rsid w:val="00BA11C1"/>
    <w:rPr>
      <w:color w:val="0563C1" w:themeColor="hyperlink"/>
      <w:u w:val="single"/>
    </w:rPr>
  </w:style>
  <w:style w:type="paragraph" w:styleId="a4">
    <w:name w:val="List Paragraph"/>
    <w:basedOn w:val="a"/>
    <w:uiPriority w:val="34"/>
    <w:qFormat/>
    <w:rsid w:val="003B3625"/>
    <w:pPr>
      <w:ind w:left="720"/>
      <w:contextualSpacing/>
    </w:pPr>
  </w:style>
  <w:style w:type="paragraph" w:styleId="a5">
    <w:name w:val="TOC Heading"/>
    <w:basedOn w:val="1"/>
    <w:next w:val="a"/>
    <w:uiPriority w:val="39"/>
    <w:unhideWhenUsed/>
    <w:qFormat/>
    <w:rsid w:val="00F92D28"/>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F92D28"/>
    <w:pPr>
      <w:spacing w:after="100"/>
    </w:pPr>
  </w:style>
  <w:style w:type="paragraph" w:styleId="21">
    <w:name w:val="toc 2"/>
    <w:basedOn w:val="a"/>
    <w:next w:val="a"/>
    <w:autoRedefine/>
    <w:uiPriority w:val="39"/>
    <w:unhideWhenUsed/>
    <w:rsid w:val="00F92D28"/>
    <w:pPr>
      <w:spacing w:after="100"/>
      <w:ind w:left="240"/>
    </w:pPr>
  </w:style>
  <w:style w:type="paragraph" w:styleId="a6">
    <w:name w:val="header"/>
    <w:basedOn w:val="a"/>
    <w:link w:val="a7"/>
    <w:uiPriority w:val="99"/>
    <w:unhideWhenUsed/>
    <w:rsid w:val="00152756"/>
    <w:pPr>
      <w:tabs>
        <w:tab w:val="center" w:pos="4680"/>
        <w:tab w:val="right" w:pos="9360"/>
      </w:tabs>
      <w:spacing w:after="0" w:line="240" w:lineRule="auto"/>
    </w:pPr>
  </w:style>
  <w:style w:type="character" w:customStyle="1" w:styleId="a7">
    <w:name w:val="Горен колонтитул Знак"/>
    <w:basedOn w:val="a0"/>
    <w:link w:val="a6"/>
    <w:uiPriority w:val="99"/>
    <w:rsid w:val="00152756"/>
    <w:rPr>
      <w:rFonts w:ascii="Times New Roman" w:hAnsi="Times New Roman"/>
      <w:color w:val="000000" w:themeColor="text1"/>
      <w:sz w:val="24"/>
      <w:lang w:val="en-GB"/>
    </w:rPr>
  </w:style>
  <w:style w:type="paragraph" w:styleId="a8">
    <w:name w:val="footer"/>
    <w:basedOn w:val="a"/>
    <w:link w:val="a9"/>
    <w:uiPriority w:val="99"/>
    <w:unhideWhenUsed/>
    <w:rsid w:val="00152756"/>
    <w:pPr>
      <w:tabs>
        <w:tab w:val="center" w:pos="4680"/>
        <w:tab w:val="right" w:pos="9360"/>
      </w:tabs>
      <w:spacing w:after="0" w:line="240" w:lineRule="auto"/>
    </w:pPr>
  </w:style>
  <w:style w:type="character" w:customStyle="1" w:styleId="a9">
    <w:name w:val="Долен колонтитул Знак"/>
    <w:basedOn w:val="a0"/>
    <w:link w:val="a8"/>
    <w:uiPriority w:val="99"/>
    <w:rsid w:val="00152756"/>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10952-4C9E-412F-A223-25C287DE8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1603</TotalTime>
  <Pages>16</Pages>
  <Words>2817</Words>
  <Characters>16061</Characters>
  <Application>Microsoft Office Word</Application>
  <DocSecurity>0</DocSecurity>
  <Lines>133</Lines>
  <Paragraphs>37</Paragraphs>
  <ScaleCrop>false</ScaleCrop>
  <HeadingPairs>
    <vt:vector size="6" baseType="variant">
      <vt:variant>
        <vt:lpstr>Заглавие</vt:lpstr>
      </vt:variant>
      <vt:variant>
        <vt:i4>1</vt:i4>
      </vt:variant>
      <vt:variant>
        <vt:lpstr>Заглавия</vt:lpstr>
      </vt:variant>
      <vt:variant>
        <vt:i4>8</vt:i4>
      </vt:variant>
      <vt:variant>
        <vt:lpstr>Title</vt:lpstr>
      </vt:variant>
      <vt:variant>
        <vt:i4>1</vt:i4>
      </vt:variant>
    </vt:vector>
  </HeadingPairs>
  <TitlesOfParts>
    <vt:vector size="10" baseType="lpstr">
      <vt:lpstr/>
      <vt:lpstr>Introduction </vt:lpstr>
      <vt:lpstr>1.0 About business </vt:lpstr>
      <vt:lpstr>2.0 Demand and Market Equilibrium </vt:lpstr>
      <vt:lpstr>    Demand</vt:lpstr>
      <vt:lpstr>    Market Equilibrium</vt:lpstr>
      <vt:lpstr>3.0 Price elasticity of demand </vt:lpstr>
      <vt:lpstr>Conclusion</vt:lpstr>
      <vt:lpstr>Reference List</vt:lpstr>
      <vt:lpstr/>
    </vt:vector>
  </TitlesOfParts>
  <Company/>
  <LinksUpToDate>false</LinksUpToDate>
  <CharactersWithSpaces>18841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Nina Kirova (2018270)</cp:lastModifiedBy>
  <cp:revision>51</cp:revision>
  <dcterms:created xsi:type="dcterms:W3CDTF">2022-07-19T07:11:00Z</dcterms:created>
  <dcterms:modified xsi:type="dcterms:W3CDTF">2022-08-26T18:28:00Z</dcterms:modified>
</cp:coreProperties>
</file>