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FA1EA" w14:textId="45DE20E9" w:rsidR="00FC36FA" w:rsidRPr="00FC36FA" w:rsidRDefault="00FC36FA" w:rsidP="00FC36FA">
      <w:r w:rsidRPr="00FC36FA">
        <w:rPr>
          <w:color w:val="000000"/>
          <w:bdr w:val="none" w:sz="0" w:space="0" w:color="auto" w:frame="1"/>
        </w:rPr>
        <w:fldChar w:fldCharType="begin"/>
      </w:r>
      <w:r w:rsidRPr="00FC36FA">
        <w:rPr>
          <w:color w:val="000000"/>
          <w:bdr w:val="none" w:sz="0" w:space="0" w:color="auto" w:frame="1"/>
        </w:rPr>
        <w:instrText xml:space="preserve"> INCLUDEPICTURE "https://lh4.googleusercontent.com/EffJJzlx6Uj_j0gKBEPDaidfVY-4HwKnJs3-fc_jkqe4bIk6btQxtl-DFq5z_JCdjRSrHcxlOVNb39IdfDTEi06yc2H1Aq2L-Xk37Sa5rzMjGrpKqv9k-ZH-qidef7B6dkEtJCIpk_1zx5hLMc_kPpX7ICXT3I1cIYRTvw0ouSOKThq2cZnJKcnMXQsNiA" \* MERGEFORMATINET </w:instrText>
      </w:r>
      <w:r w:rsidRPr="00FC36FA">
        <w:rPr>
          <w:color w:val="000000"/>
          <w:bdr w:val="none" w:sz="0" w:space="0" w:color="auto" w:frame="1"/>
        </w:rPr>
        <w:fldChar w:fldCharType="separate"/>
      </w:r>
      <w:r w:rsidRPr="00FC36FA">
        <w:rPr>
          <w:noProof/>
          <w:color w:val="000000"/>
          <w:bdr w:val="none" w:sz="0" w:space="0" w:color="auto" w:frame="1"/>
        </w:rPr>
        <w:drawing>
          <wp:inline distT="0" distB="0" distL="0" distR="0" wp14:anchorId="75A16801" wp14:editId="4C1FD4A4">
            <wp:extent cx="3632200" cy="144780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32200" cy="1447800"/>
                    </a:xfrm>
                    <a:prstGeom prst="rect">
                      <a:avLst/>
                    </a:prstGeom>
                    <a:noFill/>
                    <a:ln>
                      <a:noFill/>
                    </a:ln>
                  </pic:spPr>
                </pic:pic>
              </a:graphicData>
            </a:graphic>
          </wp:inline>
        </w:drawing>
      </w:r>
      <w:r w:rsidRPr="00FC36FA">
        <w:rPr>
          <w:color w:val="000000"/>
          <w:bdr w:val="none" w:sz="0" w:space="0" w:color="auto" w:frame="1"/>
        </w:rPr>
        <w:fldChar w:fldCharType="end"/>
      </w:r>
    </w:p>
    <w:p w14:paraId="20F1713C" w14:textId="77777777" w:rsidR="00FC36FA" w:rsidRPr="00F619F2" w:rsidRDefault="00FC36FA" w:rsidP="00FC36FA">
      <w:pPr>
        <w:spacing w:before="120" w:after="120"/>
        <w:jc w:val="both"/>
        <w:rPr>
          <w:rFonts w:ascii="Arial" w:hAnsi="Arial" w:cs="Arial"/>
          <w:b/>
          <w:bCs/>
          <w:color w:val="000000"/>
          <w:sz w:val="40"/>
          <w:szCs w:val="40"/>
        </w:rPr>
      </w:pPr>
    </w:p>
    <w:p w14:paraId="4A881B73" w14:textId="0E926320" w:rsidR="00FC36FA" w:rsidRPr="00FC36FA" w:rsidRDefault="00FC36FA" w:rsidP="00FC36FA">
      <w:pPr>
        <w:spacing w:before="120" w:after="120"/>
        <w:jc w:val="both"/>
        <w:rPr>
          <w:color w:val="000000"/>
          <w:sz w:val="22"/>
          <w:szCs w:val="22"/>
        </w:rPr>
      </w:pPr>
      <w:r w:rsidRPr="00FC36FA">
        <w:rPr>
          <w:rFonts w:ascii="Arial" w:hAnsi="Arial" w:cs="Arial"/>
          <w:b/>
          <w:bCs/>
          <w:color w:val="000000"/>
          <w:sz w:val="40"/>
          <w:szCs w:val="40"/>
        </w:rPr>
        <w:t>BSc Professional Policing Practice</w:t>
      </w:r>
    </w:p>
    <w:p w14:paraId="6291DF25" w14:textId="77777777" w:rsidR="00FC36FA" w:rsidRPr="00FC36FA" w:rsidRDefault="00FC36FA" w:rsidP="00FC36FA">
      <w:pPr>
        <w:rPr>
          <w:color w:val="000000"/>
          <w:sz w:val="22"/>
          <w:szCs w:val="22"/>
        </w:rPr>
      </w:pPr>
    </w:p>
    <w:p w14:paraId="112A7C84" w14:textId="7FDED756" w:rsidR="00FC36FA" w:rsidRPr="00FC36FA" w:rsidRDefault="00FC36FA" w:rsidP="00FC36FA">
      <w:pPr>
        <w:rPr>
          <w:color w:val="000000"/>
          <w:sz w:val="22"/>
          <w:szCs w:val="22"/>
        </w:rPr>
      </w:pPr>
      <w:r w:rsidRPr="00FC36FA">
        <w:rPr>
          <w:rFonts w:ascii="Arial" w:hAnsi="Arial" w:cs="Arial"/>
          <w:b/>
          <w:bCs/>
          <w:color w:val="000000"/>
          <w:sz w:val="40"/>
          <w:szCs w:val="40"/>
          <w:u w:val="single"/>
        </w:rPr>
        <w:t>Module code:</w:t>
      </w:r>
      <w:r w:rsidRPr="00FC36FA">
        <w:rPr>
          <w:rFonts w:ascii="Arial" w:hAnsi="Arial" w:cs="Arial"/>
          <w:b/>
          <w:bCs/>
          <w:color w:val="000000"/>
          <w:sz w:val="40"/>
          <w:szCs w:val="40"/>
        </w:rPr>
        <w:t xml:space="preserve"> </w:t>
      </w:r>
      <w:r w:rsidRPr="00FC36FA">
        <w:rPr>
          <w:rFonts w:ascii="Arial" w:hAnsi="Arial" w:cs="Arial"/>
          <w:color w:val="000000"/>
          <w:sz w:val="40"/>
          <w:szCs w:val="40"/>
        </w:rPr>
        <w:t>BMPP5002D</w:t>
      </w:r>
      <w:r w:rsidRPr="00F619F2">
        <w:rPr>
          <w:rFonts w:ascii="Arial" w:hAnsi="Arial" w:cs="Arial"/>
          <w:color w:val="000000"/>
          <w:sz w:val="40"/>
          <w:szCs w:val="40"/>
        </w:rPr>
        <w:t>.</w:t>
      </w:r>
    </w:p>
    <w:p w14:paraId="25F780E9" w14:textId="22F7F3BB" w:rsidR="00FC36FA" w:rsidRPr="00FC36FA" w:rsidRDefault="00FC36FA" w:rsidP="00FC36FA">
      <w:pPr>
        <w:rPr>
          <w:color w:val="000000"/>
          <w:sz w:val="22"/>
          <w:szCs w:val="22"/>
        </w:rPr>
      </w:pPr>
      <w:r w:rsidRPr="00FC36FA">
        <w:rPr>
          <w:rFonts w:ascii="Arial" w:hAnsi="Arial" w:cs="Arial"/>
          <w:b/>
          <w:bCs/>
          <w:color w:val="000000"/>
          <w:sz w:val="40"/>
          <w:szCs w:val="40"/>
          <w:u w:val="single"/>
        </w:rPr>
        <w:t xml:space="preserve">Module: </w:t>
      </w:r>
      <w:r w:rsidRPr="00FC36FA">
        <w:rPr>
          <w:rFonts w:ascii="Arial" w:hAnsi="Arial" w:cs="Arial"/>
          <w:color w:val="000000"/>
          <w:sz w:val="40"/>
          <w:szCs w:val="40"/>
        </w:rPr>
        <w:t>Operational Police Practice 2</w:t>
      </w:r>
      <w:r w:rsidRPr="00F619F2">
        <w:rPr>
          <w:rFonts w:ascii="Arial" w:hAnsi="Arial" w:cs="Arial"/>
          <w:color w:val="000000"/>
          <w:sz w:val="40"/>
          <w:szCs w:val="40"/>
        </w:rPr>
        <w:t>.</w:t>
      </w:r>
    </w:p>
    <w:p w14:paraId="231943E3" w14:textId="64267F58" w:rsidR="00FC36FA" w:rsidRPr="00F619F2" w:rsidRDefault="00FC36FA" w:rsidP="00FC36FA">
      <w:pPr>
        <w:rPr>
          <w:color w:val="000000"/>
          <w:sz w:val="22"/>
          <w:szCs w:val="22"/>
        </w:rPr>
      </w:pPr>
    </w:p>
    <w:p w14:paraId="33F04B3B" w14:textId="2482DE5E" w:rsidR="00FC36FA" w:rsidRPr="00F619F2" w:rsidRDefault="00FC36FA" w:rsidP="00FC36FA">
      <w:pPr>
        <w:rPr>
          <w:color w:val="000000"/>
          <w:sz w:val="22"/>
          <w:szCs w:val="22"/>
        </w:rPr>
      </w:pPr>
    </w:p>
    <w:p w14:paraId="4B997E03" w14:textId="77777777" w:rsidR="00FC36FA" w:rsidRPr="00FC36FA" w:rsidRDefault="00FC36FA" w:rsidP="00FC36FA">
      <w:pPr>
        <w:rPr>
          <w:color w:val="000000"/>
          <w:sz w:val="22"/>
          <w:szCs w:val="22"/>
        </w:rPr>
      </w:pPr>
    </w:p>
    <w:p w14:paraId="1B4E1BC2" w14:textId="77777777" w:rsidR="00FC36FA" w:rsidRPr="00FC36FA" w:rsidRDefault="00FC36FA" w:rsidP="00FC36FA">
      <w:pPr>
        <w:rPr>
          <w:color w:val="000000"/>
          <w:sz w:val="22"/>
          <w:szCs w:val="22"/>
        </w:rPr>
      </w:pPr>
      <w:r w:rsidRPr="00FC36FA">
        <w:rPr>
          <w:rFonts w:ascii="Arial" w:hAnsi="Arial" w:cs="Arial"/>
          <w:b/>
          <w:bCs/>
          <w:color w:val="000000"/>
          <w:sz w:val="40"/>
          <w:szCs w:val="40"/>
          <w:u w:val="single"/>
        </w:rPr>
        <w:t>Assignment 1</w:t>
      </w:r>
    </w:p>
    <w:p w14:paraId="1E8B8F1C" w14:textId="66BD1BC2" w:rsidR="00FC36FA" w:rsidRPr="00FC36FA" w:rsidRDefault="00FC36FA" w:rsidP="00FC36FA">
      <w:pPr>
        <w:rPr>
          <w:color w:val="000000"/>
          <w:sz w:val="22"/>
          <w:szCs w:val="22"/>
        </w:rPr>
      </w:pPr>
      <w:r w:rsidRPr="00FC36FA">
        <w:rPr>
          <w:rFonts w:ascii="Arial" w:hAnsi="Arial" w:cs="Arial"/>
          <w:b/>
          <w:bCs/>
          <w:color w:val="000000"/>
          <w:sz w:val="40"/>
          <w:szCs w:val="40"/>
          <w:u w:val="single"/>
        </w:rPr>
        <w:t>Essays:</w:t>
      </w:r>
      <w:r w:rsidRPr="00FC36FA">
        <w:rPr>
          <w:rFonts w:ascii="Arial" w:hAnsi="Arial" w:cs="Arial"/>
          <w:color w:val="000000"/>
          <w:sz w:val="40"/>
          <w:szCs w:val="40"/>
        </w:rPr>
        <w:t xml:space="preserve"> 4</w:t>
      </w:r>
      <w:r w:rsidRPr="00F619F2">
        <w:rPr>
          <w:rFonts w:ascii="Arial" w:hAnsi="Arial" w:cs="Arial"/>
          <w:color w:val="000000"/>
          <w:sz w:val="40"/>
          <w:szCs w:val="40"/>
        </w:rPr>
        <w:t>.</w:t>
      </w:r>
    </w:p>
    <w:p w14:paraId="6AFDF066" w14:textId="77777777" w:rsidR="00FC36FA" w:rsidRPr="00FC36FA" w:rsidRDefault="00FC36FA" w:rsidP="00FC36FA">
      <w:pPr>
        <w:rPr>
          <w:color w:val="000000"/>
          <w:sz w:val="22"/>
          <w:szCs w:val="22"/>
        </w:rPr>
      </w:pPr>
      <w:r w:rsidRPr="00FC36FA">
        <w:rPr>
          <w:rFonts w:ascii="Arial" w:hAnsi="Arial" w:cs="Arial"/>
          <w:b/>
          <w:bCs/>
          <w:color w:val="000000"/>
          <w:sz w:val="40"/>
          <w:szCs w:val="40"/>
          <w:u w:val="single"/>
        </w:rPr>
        <w:t>Word count:</w:t>
      </w:r>
      <w:r w:rsidRPr="00FC36FA">
        <w:rPr>
          <w:rFonts w:ascii="Arial" w:hAnsi="Arial" w:cs="Arial"/>
          <w:color w:val="000000"/>
          <w:sz w:val="40"/>
          <w:szCs w:val="40"/>
        </w:rPr>
        <w:t xml:space="preserve"> 4 x 1000.</w:t>
      </w:r>
    </w:p>
    <w:p w14:paraId="2AFC60FB" w14:textId="5A8405F7" w:rsidR="00FC36FA" w:rsidRPr="00F619F2" w:rsidRDefault="00FC36FA" w:rsidP="00FC36FA">
      <w:pPr>
        <w:rPr>
          <w:color w:val="000000"/>
          <w:sz w:val="22"/>
          <w:szCs w:val="22"/>
        </w:rPr>
      </w:pPr>
    </w:p>
    <w:p w14:paraId="15E5BC82" w14:textId="297D90A8" w:rsidR="00FC36FA" w:rsidRPr="00F619F2" w:rsidRDefault="00FC36FA" w:rsidP="00FC36FA">
      <w:pPr>
        <w:rPr>
          <w:color w:val="000000"/>
          <w:sz w:val="22"/>
          <w:szCs w:val="22"/>
        </w:rPr>
      </w:pPr>
    </w:p>
    <w:p w14:paraId="5123572B" w14:textId="77777777" w:rsidR="00FC36FA" w:rsidRPr="00FC36FA" w:rsidRDefault="00FC36FA" w:rsidP="00FC36FA">
      <w:pPr>
        <w:rPr>
          <w:color w:val="000000"/>
          <w:sz w:val="22"/>
          <w:szCs w:val="22"/>
        </w:rPr>
      </w:pPr>
    </w:p>
    <w:p w14:paraId="2F2154A0" w14:textId="77777777" w:rsidR="00FC36FA" w:rsidRPr="00FC36FA" w:rsidRDefault="00FC36FA" w:rsidP="00FC36FA">
      <w:pPr>
        <w:rPr>
          <w:color w:val="000000"/>
          <w:sz w:val="22"/>
          <w:szCs w:val="22"/>
        </w:rPr>
      </w:pPr>
      <w:r w:rsidRPr="00FC36FA">
        <w:rPr>
          <w:rFonts w:ascii="Arial" w:hAnsi="Arial" w:cs="Arial"/>
          <w:b/>
          <w:bCs/>
          <w:color w:val="000000"/>
          <w:sz w:val="40"/>
          <w:szCs w:val="40"/>
          <w:u w:val="single"/>
        </w:rPr>
        <w:t>Submission date:</w:t>
      </w:r>
      <w:r w:rsidRPr="00FC36FA">
        <w:rPr>
          <w:rFonts w:ascii="Arial" w:hAnsi="Arial" w:cs="Arial"/>
          <w:color w:val="000000"/>
          <w:sz w:val="40"/>
          <w:szCs w:val="40"/>
        </w:rPr>
        <w:t xml:space="preserve"> 6th February 2023.</w:t>
      </w:r>
    </w:p>
    <w:p w14:paraId="2CB856FE" w14:textId="53D3FA2A" w:rsidR="00FC36FA" w:rsidRPr="00F619F2" w:rsidRDefault="00FC36FA" w:rsidP="00FC36FA">
      <w:pPr>
        <w:rPr>
          <w:color w:val="000000"/>
          <w:sz w:val="22"/>
          <w:szCs w:val="22"/>
        </w:rPr>
      </w:pPr>
    </w:p>
    <w:p w14:paraId="06310C88" w14:textId="22BA66C5" w:rsidR="00FC36FA" w:rsidRPr="00F619F2" w:rsidRDefault="00FC36FA" w:rsidP="00FC36FA">
      <w:pPr>
        <w:rPr>
          <w:color w:val="000000"/>
          <w:sz w:val="22"/>
          <w:szCs w:val="22"/>
        </w:rPr>
      </w:pPr>
    </w:p>
    <w:p w14:paraId="6405513B" w14:textId="77777777" w:rsidR="00FC36FA" w:rsidRPr="00FC36FA" w:rsidRDefault="00FC36FA" w:rsidP="00FC36FA">
      <w:pPr>
        <w:rPr>
          <w:color w:val="000000"/>
          <w:sz w:val="22"/>
          <w:szCs w:val="22"/>
        </w:rPr>
      </w:pPr>
    </w:p>
    <w:p w14:paraId="36EE1216" w14:textId="7C2D6F2A" w:rsidR="00FC36FA" w:rsidRPr="00FC36FA" w:rsidRDefault="00FC36FA" w:rsidP="00FC36FA">
      <w:pPr>
        <w:rPr>
          <w:color w:val="000000"/>
          <w:sz w:val="22"/>
          <w:szCs w:val="22"/>
        </w:rPr>
      </w:pPr>
      <w:r w:rsidRPr="00FC36FA">
        <w:rPr>
          <w:rFonts w:ascii="Arial" w:hAnsi="Arial" w:cs="Arial"/>
          <w:b/>
          <w:bCs/>
          <w:color w:val="000000"/>
          <w:sz w:val="40"/>
          <w:szCs w:val="40"/>
          <w:u w:val="single"/>
        </w:rPr>
        <w:t>Student:</w:t>
      </w:r>
      <w:r w:rsidRPr="00FC36FA">
        <w:rPr>
          <w:rFonts w:ascii="Arial" w:hAnsi="Arial" w:cs="Arial"/>
          <w:color w:val="000000"/>
          <w:sz w:val="40"/>
          <w:szCs w:val="40"/>
        </w:rPr>
        <w:t xml:space="preserve"> Morgan Phillips</w:t>
      </w:r>
      <w:r w:rsidRPr="00F619F2">
        <w:rPr>
          <w:rFonts w:ascii="Arial" w:hAnsi="Arial" w:cs="Arial"/>
          <w:color w:val="000000"/>
          <w:sz w:val="40"/>
          <w:szCs w:val="40"/>
        </w:rPr>
        <w:t>.</w:t>
      </w:r>
      <w:r w:rsidRPr="00FC36FA">
        <w:rPr>
          <w:rFonts w:ascii="Arial" w:hAnsi="Arial" w:cs="Arial"/>
          <w:color w:val="000000"/>
          <w:sz w:val="40"/>
          <w:szCs w:val="40"/>
        </w:rPr>
        <w:t> </w:t>
      </w:r>
    </w:p>
    <w:p w14:paraId="6638983A" w14:textId="760EAB6B" w:rsidR="00FC36FA" w:rsidRPr="00FC36FA" w:rsidRDefault="00FC36FA" w:rsidP="00FC36FA">
      <w:pPr>
        <w:rPr>
          <w:color w:val="000000"/>
          <w:sz w:val="22"/>
          <w:szCs w:val="22"/>
        </w:rPr>
      </w:pPr>
      <w:r w:rsidRPr="00FC36FA">
        <w:rPr>
          <w:rFonts w:ascii="Arial" w:hAnsi="Arial" w:cs="Arial"/>
          <w:b/>
          <w:bCs/>
          <w:color w:val="000000"/>
          <w:sz w:val="40"/>
          <w:szCs w:val="40"/>
          <w:u w:val="single"/>
        </w:rPr>
        <w:t>Student ID number:</w:t>
      </w:r>
      <w:r w:rsidRPr="00FC36FA">
        <w:rPr>
          <w:rFonts w:ascii="Arial" w:hAnsi="Arial" w:cs="Arial"/>
          <w:color w:val="000000"/>
          <w:sz w:val="40"/>
          <w:szCs w:val="40"/>
        </w:rPr>
        <w:t xml:space="preserve"> 2117861</w:t>
      </w:r>
      <w:r w:rsidRPr="00F619F2">
        <w:rPr>
          <w:rFonts w:ascii="Arial" w:hAnsi="Arial" w:cs="Arial"/>
          <w:color w:val="000000"/>
          <w:sz w:val="40"/>
          <w:szCs w:val="40"/>
        </w:rPr>
        <w:t>.</w:t>
      </w:r>
    </w:p>
    <w:p w14:paraId="2434D8CA" w14:textId="58D8552A" w:rsidR="00FC36FA" w:rsidRDefault="00FC36FA" w:rsidP="00FC36FA">
      <w:pPr>
        <w:spacing w:after="240"/>
        <w:rPr>
          <w:color w:val="000000"/>
        </w:rPr>
      </w:pPr>
      <w:r w:rsidRPr="00FC36FA">
        <w:rPr>
          <w:color w:val="000000"/>
        </w:rPr>
        <w:br/>
      </w:r>
      <w:r w:rsidRPr="00FC36FA">
        <w:rPr>
          <w:color w:val="000000"/>
        </w:rPr>
        <w:br/>
      </w:r>
      <w:r w:rsidRPr="00FC36FA">
        <w:rPr>
          <w:color w:val="000000"/>
        </w:rPr>
        <w:br/>
      </w:r>
      <w:r w:rsidRPr="00FC36FA">
        <w:rPr>
          <w:color w:val="000000"/>
        </w:rPr>
        <w:br/>
      </w:r>
      <w:r w:rsidRPr="00FC36FA">
        <w:rPr>
          <w:color w:val="000000"/>
        </w:rPr>
        <w:br/>
      </w:r>
    </w:p>
    <w:p w14:paraId="7E481EAB" w14:textId="2FCD9456" w:rsidR="00FC36FA" w:rsidRDefault="00FC36FA" w:rsidP="00FC36FA">
      <w:pPr>
        <w:spacing w:after="240"/>
        <w:rPr>
          <w:color w:val="000000"/>
        </w:rPr>
      </w:pPr>
    </w:p>
    <w:p w14:paraId="7CC077C9" w14:textId="7EC06455" w:rsidR="00FC36FA" w:rsidRDefault="00FC36FA" w:rsidP="00FC36FA">
      <w:pPr>
        <w:spacing w:after="240"/>
        <w:rPr>
          <w:color w:val="000000"/>
        </w:rPr>
      </w:pPr>
    </w:p>
    <w:p w14:paraId="337BBF53" w14:textId="212463EF" w:rsidR="00FC36FA" w:rsidRDefault="00FC36FA" w:rsidP="00FB67BF">
      <w:pPr>
        <w:spacing w:after="240" w:line="360" w:lineRule="auto"/>
        <w:rPr>
          <w:color w:val="000000"/>
        </w:rPr>
      </w:pPr>
    </w:p>
    <w:p w14:paraId="0C1A8DA9" w14:textId="77777777" w:rsidR="00F619F2" w:rsidRPr="00FC36FA" w:rsidRDefault="00F619F2" w:rsidP="00FB67BF">
      <w:pPr>
        <w:spacing w:after="240" w:line="360" w:lineRule="auto"/>
        <w:rPr>
          <w:color w:val="000000"/>
        </w:rPr>
      </w:pPr>
    </w:p>
    <w:p w14:paraId="1A6D908E" w14:textId="038C7C00" w:rsidR="00FC36FA" w:rsidRPr="006C6FFC" w:rsidRDefault="00FC36FA" w:rsidP="006C6FFC">
      <w:pPr>
        <w:spacing w:line="360" w:lineRule="auto"/>
        <w:rPr>
          <w:rFonts w:ascii="Arial" w:hAnsi="Arial" w:cs="Arial"/>
          <w:b/>
          <w:bCs/>
          <w:color w:val="000000"/>
          <w:u w:val="single"/>
        </w:rPr>
      </w:pPr>
      <w:r w:rsidRPr="00FC36FA">
        <w:rPr>
          <w:rFonts w:ascii="Arial" w:hAnsi="Arial" w:cs="Arial"/>
          <w:b/>
          <w:bCs/>
          <w:color w:val="000000"/>
          <w:u w:val="single"/>
        </w:rPr>
        <w:lastRenderedPageBreak/>
        <w:t>Essay one</w:t>
      </w:r>
    </w:p>
    <w:p w14:paraId="3F7DAEC4" w14:textId="77777777" w:rsidR="007969BE" w:rsidRPr="006C6FFC" w:rsidRDefault="007969BE" w:rsidP="006C6FFC">
      <w:pPr>
        <w:spacing w:line="360" w:lineRule="auto"/>
        <w:rPr>
          <w:rFonts w:ascii="Arial" w:hAnsi="Arial" w:cs="Arial"/>
          <w:b/>
          <w:bCs/>
          <w:color w:val="000000"/>
          <w:u w:val="single"/>
        </w:rPr>
      </w:pPr>
    </w:p>
    <w:p w14:paraId="0C0C08F8" w14:textId="77777777" w:rsidR="007969BE" w:rsidRPr="007969BE" w:rsidRDefault="007969BE" w:rsidP="006C6FFC">
      <w:pPr>
        <w:spacing w:line="360" w:lineRule="auto"/>
        <w:ind w:right="531"/>
        <w:rPr>
          <w:rFonts w:ascii="Arial" w:hAnsi="Arial" w:cs="Arial"/>
          <w:color w:val="000000"/>
        </w:rPr>
      </w:pPr>
      <w:r w:rsidRPr="007969BE">
        <w:rPr>
          <w:rFonts w:ascii="Arial" w:hAnsi="Arial" w:cs="Arial"/>
          <w:color w:val="000000"/>
        </w:rPr>
        <w:t xml:space="preserve">How have the different values and cultural norms within diverse communities impacted upon policing? You should </w:t>
      </w:r>
      <w:r w:rsidRPr="007969BE">
        <w:rPr>
          <w:rFonts w:ascii="Arial" w:hAnsi="Arial" w:cs="Arial"/>
          <w:color w:val="000000"/>
          <w:u w:val="single"/>
        </w:rPr>
        <w:t>evaluate</w:t>
      </w:r>
      <w:r w:rsidRPr="007969BE">
        <w:rPr>
          <w:rFonts w:ascii="Arial" w:hAnsi="Arial" w:cs="Arial"/>
          <w:color w:val="000000"/>
        </w:rPr>
        <w:t xml:space="preserve"> how multiculturalism has affected professional policies and standards (</w:t>
      </w:r>
      <w:proofErr w:type="gramStart"/>
      <w:r w:rsidRPr="007969BE">
        <w:rPr>
          <w:rFonts w:ascii="Arial" w:hAnsi="Arial" w:cs="Arial"/>
          <w:color w:val="000000"/>
        </w:rPr>
        <w:t>e.g.</w:t>
      </w:r>
      <w:proofErr w:type="gramEnd"/>
      <w:r w:rsidRPr="007969BE">
        <w:rPr>
          <w:rFonts w:ascii="Arial" w:hAnsi="Arial" w:cs="Arial"/>
          <w:color w:val="000000"/>
        </w:rPr>
        <w:t xml:space="preserve"> PACE, Code of Ethics) as well as policing practice (e.g. neighbourhood policing).</w:t>
      </w:r>
    </w:p>
    <w:p w14:paraId="784F62E3" w14:textId="46850F8A" w:rsidR="00FC36FA" w:rsidRPr="006C6FFC" w:rsidRDefault="007969BE" w:rsidP="006C6FFC">
      <w:pPr>
        <w:spacing w:line="360" w:lineRule="auto"/>
        <w:ind w:right="531"/>
        <w:rPr>
          <w:rFonts w:ascii="Arial" w:hAnsi="Arial" w:cs="Arial"/>
          <w:color w:val="000000"/>
        </w:rPr>
      </w:pPr>
      <w:r w:rsidRPr="007969BE">
        <w:rPr>
          <w:rFonts w:ascii="Arial" w:hAnsi="Arial" w:cs="Arial"/>
          <w:color w:val="000000"/>
        </w:rPr>
        <w:t>Rather than relying on personal experience, support your answer with relevant evidence drawn from academic sources.</w:t>
      </w:r>
    </w:p>
    <w:p w14:paraId="349CB80C" w14:textId="77777777" w:rsidR="007969BE" w:rsidRPr="00FC36FA" w:rsidRDefault="007969BE" w:rsidP="006C6FFC">
      <w:pPr>
        <w:spacing w:line="360" w:lineRule="auto"/>
        <w:rPr>
          <w:rFonts w:ascii="Arial" w:hAnsi="Arial" w:cs="Arial"/>
          <w:color w:val="000000"/>
        </w:rPr>
      </w:pPr>
    </w:p>
    <w:p w14:paraId="351FA851" w14:textId="7B4D6BC3" w:rsidR="00145B57" w:rsidRPr="006C6FFC" w:rsidRDefault="00145B57" w:rsidP="006C6FFC">
      <w:pPr>
        <w:spacing w:line="360" w:lineRule="auto"/>
        <w:rPr>
          <w:rFonts w:ascii="Arial" w:hAnsi="Arial" w:cs="Arial"/>
          <w:b/>
          <w:bCs/>
          <w:color w:val="000000"/>
          <w:u w:val="single"/>
        </w:rPr>
      </w:pPr>
      <w:r w:rsidRPr="006C6FFC">
        <w:rPr>
          <w:rFonts w:ascii="Arial" w:hAnsi="Arial" w:cs="Arial"/>
          <w:b/>
          <w:bCs/>
          <w:color w:val="000000"/>
          <w:u w:val="single"/>
        </w:rPr>
        <w:t>Introduction</w:t>
      </w:r>
    </w:p>
    <w:p w14:paraId="642C1C03" w14:textId="77777777" w:rsidR="007969BE" w:rsidRPr="006C6FFC" w:rsidRDefault="007969BE" w:rsidP="006C6FFC">
      <w:pPr>
        <w:spacing w:line="360" w:lineRule="auto"/>
        <w:rPr>
          <w:rFonts w:ascii="Arial" w:hAnsi="Arial" w:cs="Arial"/>
          <w:b/>
          <w:bCs/>
          <w:color w:val="000000"/>
          <w:u w:val="single"/>
        </w:rPr>
      </w:pPr>
    </w:p>
    <w:p w14:paraId="1A88FFB9" w14:textId="77777777" w:rsidR="00145B57" w:rsidRPr="006C6FFC" w:rsidRDefault="00145B57" w:rsidP="006C6FFC">
      <w:pPr>
        <w:spacing w:line="360" w:lineRule="auto"/>
        <w:rPr>
          <w:rFonts w:ascii="Arial" w:hAnsi="Arial" w:cs="Arial"/>
          <w:color w:val="000000"/>
        </w:rPr>
      </w:pPr>
      <w:r w:rsidRPr="006C6FFC">
        <w:rPr>
          <w:rFonts w:ascii="Arial" w:hAnsi="Arial" w:cs="Arial"/>
          <w:color w:val="000000"/>
        </w:rPr>
        <w:t>This essay will highlight how different values and cultures have impacted and shaped the police force to accept and understand multiculturalism in diverse communities. Longley, R (2020) identifies multiculturalism as the way in which diverse communities with different religions and backgrounds can coexist peacefully.</w:t>
      </w:r>
    </w:p>
    <w:p w14:paraId="14C71CF3" w14:textId="77777777" w:rsidR="00145B57" w:rsidRPr="006C6FFC" w:rsidRDefault="00145B57" w:rsidP="006C6FFC">
      <w:pPr>
        <w:spacing w:line="360" w:lineRule="auto"/>
        <w:rPr>
          <w:rFonts w:ascii="Arial" w:hAnsi="Arial" w:cs="Arial"/>
          <w:color w:val="000000"/>
        </w:rPr>
      </w:pPr>
    </w:p>
    <w:p w14:paraId="35AE475B" w14:textId="77777777" w:rsidR="00145B57" w:rsidRPr="006C6FFC" w:rsidRDefault="00145B57" w:rsidP="006C6FFC">
      <w:pPr>
        <w:spacing w:line="360" w:lineRule="auto"/>
        <w:rPr>
          <w:rFonts w:ascii="Arial" w:hAnsi="Arial" w:cs="Arial"/>
          <w:color w:val="000000"/>
        </w:rPr>
      </w:pPr>
      <w:r w:rsidRPr="006C6FFC">
        <w:rPr>
          <w:rFonts w:ascii="Arial" w:hAnsi="Arial" w:cs="Arial"/>
          <w:color w:val="000000"/>
        </w:rPr>
        <w:t>There are policies, procedures, and practices that have been developed to introduce neighbourhood policing as a way to understand and communicate better with a wider and more diverse community. Neighbourhood police officers consist of police constables and police community support officers that can build connections and trust within communities and utilise strategies to resolve ongoing issues (College of Policing 2022).</w:t>
      </w:r>
    </w:p>
    <w:p w14:paraId="79F446EC" w14:textId="77777777" w:rsidR="00145B57" w:rsidRPr="006C6FFC" w:rsidRDefault="00145B57" w:rsidP="006C6FFC">
      <w:pPr>
        <w:spacing w:line="360" w:lineRule="auto"/>
        <w:rPr>
          <w:rFonts w:ascii="Arial" w:hAnsi="Arial" w:cs="Arial"/>
          <w:color w:val="000000"/>
        </w:rPr>
      </w:pPr>
    </w:p>
    <w:p w14:paraId="2B51B5E9" w14:textId="66378AD2" w:rsidR="00145B57" w:rsidRPr="006C6FFC" w:rsidRDefault="00145B57" w:rsidP="006C6FFC">
      <w:pPr>
        <w:spacing w:line="360" w:lineRule="auto"/>
        <w:rPr>
          <w:rFonts w:ascii="Arial" w:hAnsi="Arial" w:cs="Arial"/>
          <w:color w:val="000000"/>
        </w:rPr>
      </w:pPr>
      <w:r w:rsidRPr="006C6FFC">
        <w:rPr>
          <w:rFonts w:ascii="Arial" w:hAnsi="Arial" w:cs="Arial"/>
          <w:color w:val="000000"/>
        </w:rPr>
        <w:t>Before the Police and Criminal Evidence Act (PACE, 1984), (Police and Criminal Evidence Act 1984), was introduced there was very little, to no distinguished law applied to conform with the rights of individuals that come into contact with police officers in the course of their duty. Following a time when policing came under scrutiny due to unlawful and unnecessary stop searches of black and minority ethnicities and mistreatment in many areas of policing within the United Kingdom. PACE balances the law and policing powers with people's human rights and freedom and allows for accountability and integrity when police officers are in contact with members of the public. The code of ethics is another vital part of policing as it reinforces these behaviours and standards to all officers</w:t>
      </w:r>
      <w:r w:rsidR="00F619F2" w:rsidRPr="006C6FFC">
        <w:rPr>
          <w:rFonts w:ascii="Arial" w:hAnsi="Arial" w:cs="Arial"/>
          <w:color w:val="000000"/>
        </w:rPr>
        <w:t xml:space="preserve"> (</w:t>
      </w:r>
      <w:r w:rsidR="00F619F2" w:rsidRPr="006C6FFC">
        <w:rPr>
          <w:rFonts w:ascii="Arial" w:hAnsi="Arial" w:cs="Arial"/>
          <w:color w:val="000000"/>
        </w:rPr>
        <w:t>College of Policing, 2014</w:t>
      </w:r>
      <w:r w:rsidR="00F619F2" w:rsidRPr="006C6FFC">
        <w:rPr>
          <w:rFonts w:ascii="Arial" w:hAnsi="Arial" w:cs="Arial"/>
          <w:color w:val="000000"/>
        </w:rPr>
        <w:t>)</w:t>
      </w:r>
      <w:r w:rsidRPr="006C6FFC">
        <w:rPr>
          <w:rFonts w:ascii="Arial" w:hAnsi="Arial" w:cs="Arial"/>
          <w:color w:val="000000"/>
        </w:rPr>
        <w:t>.</w:t>
      </w:r>
    </w:p>
    <w:p w14:paraId="78BC6DF4" w14:textId="77777777" w:rsidR="00145B57" w:rsidRPr="006C6FFC" w:rsidRDefault="00145B57" w:rsidP="006C6FFC">
      <w:pPr>
        <w:spacing w:line="360" w:lineRule="auto"/>
        <w:rPr>
          <w:rFonts w:ascii="Arial" w:hAnsi="Arial" w:cs="Arial"/>
          <w:color w:val="000000"/>
        </w:rPr>
      </w:pPr>
    </w:p>
    <w:p w14:paraId="6FD32053" w14:textId="0B3B88D1" w:rsidR="00145B57" w:rsidRPr="006C6FFC" w:rsidRDefault="00145B57" w:rsidP="006C6FFC">
      <w:pPr>
        <w:spacing w:line="360" w:lineRule="auto"/>
        <w:rPr>
          <w:rFonts w:ascii="Arial" w:hAnsi="Arial" w:cs="Arial"/>
          <w:b/>
          <w:bCs/>
          <w:color w:val="000000"/>
          <w:u w:val="single"/>
        </w:rPr>
      </w:pPr>
      <w:r w:rsidRPr="006C6FFC">
        <w:rPr>
          <w:rFonts w:ascii="Arial" w:hAnsi="Arial" w:cs="Arial"/>
          <w:b/>
          <w:bCs/>
          <w:color w:val="000000"/>
          <w:u w:val="single"/>
        </w:rPr>
        <w:lastRenderedPageBreak/>
        <w:t>Main body</w:t>
      </w:r>
    </w:p>
    <w:p w14:paraId="05FC78B8" w14:textId="77777777" w:rsidR="007969BE" w:rsidRPr="006C6FFC" w:rsidRDefault="007969BE" w:rsidP="006C6FFC">
      <w:pPr>
        <w:spacing w:line="360" w:lineRule="auto"/>
        <w:rPr>
          <w:rFonts w:ascii="Arial" w:hAnsi="Arial" w:cs="Arial"/>
          <w:b/>
          <w:bCs/>
          <w:color w:val="000000"/>
          <w:u w:val="single"/>
        </w:rPr>
      </w:pPr>
    </w:p>
    <w:p w14:paraId="118C0591" w14:textId="77777777" w:rsidR="00145B57" w:rsidRPr="006C6FFC" w:rsidRDefault="00145B57" w:rsidP="006C6FFC">
      <w:pPr>
        <w:spacing w:line="360" w:lineRule="auto"/>
        <w:rPr>
          <w:rFonts w:ascii="Arial" w:hAnsi="Arial" w:cs="Arial"/>
          <w:color w:val="000000"/>
        </w:rPr>
      </w:pPr>
      <w:r w:rsidRPr="006C6FFC">
        <w:rPr>
          <w:rFonts w:ascii="Arial" w:hAnsi="Arial" w:cs="Arial"/>
          <w:color w:val="000000"/>
        </w:rPr>
        <w:t>Communities are made up of diverse individuals and groups, they consist of many different races, religions, traditions, and even views on how things should be dealt with and conducted. Each group within a community has its cultural norms that derive from their religious beliefs or views, those individuals or groups will perceive that these views are upheld and maintained, but there has to be conformity to British standards, this is where tensions can sometimes become an issue based on different views and beliefs. A study by Skinner, G &amp; Gottfried G. (2018) identified that religion, politics, and wealth are the greatest tensions between communities and has indicated that these are causing a divide in our communities and society.</w:t>
      </w:r>
    </w:p>
    <w:p w14:paraId="43BE576E" w14:textId="77777777" w:rsidR="00145B57" w:rsidRPr="006C6FFC" w:rsidRDefault="00145B57" w:rsidP="006C6FFC">
      <w:pPr>
        <w:spacing w:line="360" w:lineRule="auto"/>
        <w:rPr>
          <w:rFonts w:ascii="Arial" w:hAnsi="Arial" w:cs="Arial"/>
          <w:color w:val="000000"/>
        </w:rPr>
      </w:pPr>
    </w:p>
    <w:p w14:paraId="782CE2EF" w14:textId="77777777" w:rsidR="00145B57" w:rsidRPr="006C6FFC" w:rsidRDefault="00145B57" w:rsidP="006C6FFC">
      <w:pPr>
        <w:spacing w:line="360" w:lineRule="auto"/>
        <w:rPr>
          <w:rFonts w:ascii="Arial" w:hAnsi="Arial" w:cs="Arial"/>
          <w:color w:val="000000"/>
        </w:rPr>
      </w:pPr>
      <w:r w:rsidRPr="006C6FFC">
        <w:rPr>
          <w:rFonts w:ascii="Arial" w:hAnsi="Arial" w:cs="Arial"/>
          <w:color w:val="000000"/>
        </w:rPr>
        <w:t xml:space="preserve">Many systems and working ways within the police force in years gone by have been poorly monitored and not suitable, in some cases providing a miscarriage of justice. Miller, J (2019) speaks of the Brixton riots that occurred in 1981 which saw riots unfold between the public and the police due to the disproportion of stop searches conducted against individuals of black and minority backgrounds. This uprising based on the perceptions of individuals from black and minority backgrounds sparked a public inquiry that was conducted by Lord </w:t>
      </w:r>
      <w:proofErr w:type="spellStart"/>
      <w:r w:rsidRPr="006C6FFC">
        <w:rPr>
          <w:rFonts w:ascii="Arial" w:hAnsi="Arial" w:cs="Arial"/>
          <w:color w:val="000000"/>
        </w:rPr>
        <w:t>Scarmer</w:t>
      </w:r>
      <w:proofErr w:type="spellEnd"/>
      <w:r w:rsidRPr="006C6FFC">
        <w:rPr>
          <w:rFonts w:ascii="Arial" w:hAnsi="Arial" w:cs="Arial"/>
          <w:color w:val="000000"/>
        </w:rPr>
        <w:t>, called the Scarman Report. Cook, S, (2021) highlights that the findings of Lord Scarman’s report identified that the riots were not based on overturning a government but were based on out-of-touch policing as well as anger and resentment of deprived communities. This information shows that there was a need for a restructuring within the police force and highlighted the importance of such departments as neighbourhood policing which we know today.</w:t>
      </w:r>
    </w:p>
    <w:p w14:paraId="6D0AF211" w14:textId="77777777" w:rsidR="00145B57" w:rsidRPr="006C6FFC" w:rsidRDefault="00145B57" w:rsidP="006C6FFC">
      <w:pPr>
        <w:spacing w:line="360" w:lineRule="auto"/>
        <w:rPr>
          <w:rFonts w:ascii="Arial" w:hAnsi="Arial" w:cs="Arial"/>
          <w:color w:val="000000"/>
        </w:rPr>
      </w:pPr>
    </w:p>
    <w:p w14:paraId="57F57122" w14:textId="77777777" w:rsidR="00145B57" w:rsidRPr="006C6FFC" w:rsidRDefault="00145B57" w:rsidP="006C6FFC">
      <w:pPr>
        <w:spacing w:line="360" w:lineRule="auto"/>
        <w:rPr>
          <w:rFonts w:ascii="Arial" w:hAnsi="Arial" w:cs="Arial"/>
          <w:color w:val="000000"/>
        </w:rPr>
      </w:pPr>
      <w:r w:rsidRPr="006C6FFC">
        <w:rPr>
          <w:rFonts w:ascii="Arial" w:hAnsi="Arial" w:cs="Arial"/>
          <w:color w:val="000000"/>
        </w:rPr>
        <w:t xml:space="preserve">Neighbourhood policing plays a significant role in understanding diverse and complex societies and helps educate police forces on religious and cultural values and expectations. </w:t>
      </w:r>
      <w:proofErr w:type="spellStart"/>
      <w:r w:rsidRPr="006C6FFC">
        <w:rPr>
          <w:rFonts w:ascii="Arial" w:hAnsi="Arial" w:cs="Arial"/>
          <w:color w:val="000000"/>
        </w:rPr>
        <w:t>Tasiopoulos</w:t>
      </w:r>
      <w:proofErr w:type="spellEnd"/>
      <w:r w:rsidRPr="006C6FFC">
        <w:rPr>
          <w:rFonts w:ascii="Arial" w:hAnsi="Arial" w:cs="Arial"/>
          <w:color w:val="000000"/>
        </w:rPr>
        <w:t xml:space="preserve">, J. (2022), identifies that neighbourhood police officers play a significant role in building rapport between the public and the police and boosting confidence with religious leaders and their communities. This plays a massive part in policing as a whole as relationships are stronger and aren't tarnished with resentment, officers can respect boundaries, values, and traditions in order to </w:t>
      </w:r>
      <w:r w:rsidRPr="006C6FFC">
        <w:rPr>
          <w:rFonts w:ascii="Arial" w:hAnsi="Arial" w:cs="Arial"/>
          <w:color w:val="000000"/>
        </w:rPr>
        <w:lastRenderedPageBreak/>
        <w:t>provide an equal service to everyone, there are also a point of contact as well as a familiar face within the diverse communities and break down barriers.</w:t>
      </w:r>
    </w:p>
    <w:p w14:paraId="7E020209" w14:textId="77777777" w:rsidR="00145B57" w:rsidRPr="006C6FFC" w:rsidRDefault="00145B57" w:rsidP="006C6FFC">
      <w:pPr>
        <w:spacing w:line="360" w:lineRule="auto"/>
        <w:rPr>
          <w:rFonts w:ascii="Arial" w:hAnsi="Arial" w:cs="Arial"/>
          <w:color w:val="000000"/>
        </w:rPr>
      </w:pPr>
    </w:p>
    <w:p w14:paraId="2E15078F" w14:textId="77777777" w:rsidR="00145B57" w:rsidRPr="006C6FFC" w:rsidRDefault="00145B57" w:rsidP="006C6FFC">
      <w:pPr>
        <w:spacing w:line="360" w:lineRule="auto"/>
        <w:rPr>
          <w:rFonts w:ascii="Arial" w:hAnsi="Arial" w:cs="Arial"/>
          <w:color w:val="000000"/>
        </w:rPr>
      </w:pPr>
      <w:r w:rsidRPr="006C6FFC">
        <w:rPr>
          <w:rFonts w:ascii="Arial" w:hAnsi="Arial" w:cs="Arial"/>
          <w:color w:val="000000"/>
        </w:rPr>
        <w:t>When interactions are recorded between the police and the public such as stop searches, Black, Asian, and minority ethnicity (BAME) has been utilised to monitor diversity and has become a term which is just to group minorities under one umbrella, Laux, R &amp; Nisar, S (2022) put forward why some professional bodies don't use BAME anymore, it is due to this aggregated term being ineffective by disguising ethnic group differences under one generic term.  This would appear to be an issue when individuals from specific ethnic backgrounds are involved in more criminal activity and thus enhance results of BAME enquiries causing individuals from backgrounds that aren't involved in much criminal activity to be put under the same umbrella due to one terminology.</w:t>
      </w:r>
    </w:p>
    <w:p w14:paraId="77CFCF30" w14:textId="77777777" w:rsidR="00145B57" w:rsidRPr="006C6FFC" w:rsidRDefault="00145B57" w:rsidP="006C6FFC">
      <w:pPr>
        <w:spacing w:line="360" w:lineRule="auto"/>
        <w:rPr>
          <w:rFonts w:ascii="Arial" w:hAnsi="Arial" w:cs="Arial"/>
          <w:color w:val="000000"/>
        </w:rPr>
      </w:pPr>
    </w:p>
    <w:p w14:paraId="7A4C6742" w14:textId="77777777" w:rsidR="00145B57" w:rsidRPr="006C6FFC" w:rsidRDefault="00145B57" w:rsidP="006C6FFC">
      <w:pPr>
        <w:spacing w:line="360" w:lineRule="auto"/>
        <w:rPr>
          <w:rFonts w:ascii="Arial" w:hAnsi="Arial" w:cs="Arial"/>
          <w:color w:val="000000"/>
        </w:rPr>
      </w:pPr>
      <w:r w:rsidRPr="006C6FFC">
        <w:rPr>
          <w:rFonts w:ascii="Arial" w:hAnsi="Arial" w:cs="Arial"/>
          <w:color w:val="000000"/>
        </w:rPr>
        <w:t>The code of ethics is utilised to ensure that officers act with integrity and make positive decisions in complex decisions and give officers a core structure to adhere to. Officers can utilise the code of ethics to entail confidence and trust within the public to show that the decisions they are making are in their best interest and are ethically and morally applicable. College of Policing, (2014) identifies that the code of ethics is in place to uphold and maintain the standards set out for all involved in the police force.</w:t>
      </w:r>
    </w:p>
    <w:p w14:paraId="602254DF" w14:textId="77777777" w:rsidR="00145B57" w:rsidRPr="006C6FFC" w:rsidRDefault="00145B57" w:rsidP="006C6FFC">
      <w:pPr>
        <w:spacing w:line="360" w:lineRule="auto"/>
        <w:rPr>
          <w:rFonts w:ascii="Arial" w:hAnsi="Arial" w:cs="Arial"/>
          <w:b/>
          <w:bCs/>
          <w:color w:val="000000"/>
          <w:u w:val="single"/>
        </w:rPr>
      </w:pPr>
    </w:p>
    <w:p w14:paraId="201EDFA2" w14:textId="41AFE690" w:rsidR="00145B57" w:rsidRPr="006C6FFC" w:rsidRDefault="00145B57" w:rsidP="006C6FFC">
      <w:pPr>
        <w:spacing w:line="360" w:lineRule="auto"/>
        <w:rPr>
          <w:rFonts w:ascii="Arial" w:hAnsi="Arial" w:cs="Arial"/>
          <w:b/>
          <w:bCs/>
          <w:color w:val="000000"/>
          <w:u w:val="single"/>
        </w:rPr>
      </w:pPr>
      <w:r w:rsidRPr="006C6FFC">
        <w:rPr>
          <w:rFonts w:ascii="Arial" w:hAnsi="Arial" w:cs="Arial"/>
          <w:b/>
          <w:bCs/>
          <w:color w:val="000000"/>
          <w:u w:val="single"/>
        </w:rPr>
        <w:t>Conclusion</w:t>
      </w:r>
    </w:p>
    <w:p w14:paraId="142CF33D" w14:textId="77777777" w:rsidR="007969BE" w:rsidRPr="006C6FFC" w:rsidRDefault="007969BE" w:rsidP="006C6FFC">
      <w:pPr>
        <w:spacing w:line="360" w:lineRule="auto"/>
        <w:rPr>
          <w:rFonts w:ascii="Arial" w:hAnsi="Arial" w:cs="Arial"/>
          <w:b/>
          <w:bCs/>
          <w:color w:val="000000"/>
          <w:u w:val="single"/>
        </w:rPr>
      </w:pPr>
    </w:p>
    <w:p w14:paraId="5B75FD8D" w14:textId="77777777" w:rsidR="00145B57" w:rsidRPr="006C6FFC" w:rsidRDefault="00145B57" w:rsidP="006C6FFC">
      <w:pPr>
        <w:spacing w:line="360" w:lineRule="auto"/>
        <w:rPr>
          <w:rFonts w:ascii="Arial" w:hAnsi="Arial" w:cs="Arial"/>
          <w:color w:val="000000"/>
        </w:rPr>
      </w:pPr>
      <w:r w:rsidRPr="006C6FFC">
        <w:rPr>
          <w:rFonts w:ascii="Arial" w:hAnsi="Arial" w:cs="Arial"/>
          <w:color w:val="000000"/>
        </w:rPr>
        <w:t>In conclusion, this essay establishes how different communities with different values and cultures have shaped the police force as a whole to accept multicultural and diverse ethnic communities.</w:t>
      </w:r>
    </w:p>
    <w:p w14:paraId="588CF0CC" w14:textId="77777777" w:rsidR="00145B57" w:rsidRPr="006C6FFC" w:rsidRDefault="00145B57" w:rsidP="006C6FFC">
      <w:pPr>
        <w:spacing w:line="360" w:lineRule="auto"/>
        <w:rPr>
          <w:rFonts w:ascii="Arial" w:hAnsi="Arial" w:cs="Arial"/>
          <w:color w:val="000000"/>
        </w:rPr>
      </w:pPr>
    </w:p>
    <w:p w14:paraId="31FEB580" w14:textId="77777777" w:rsidR="00145B57" w:rsidRPr="006C6FFC" w:rsidRDefault="00145B57" w:rsidP="006C6FFC">
      <w:pPr>
        <w:spacing w:line="360" w:lineRule="auto"/>
        <w:rPr>
          <w:rFonts w:ascii="Arial" w:hAnsi="Arial" w:cs="Arial"/>
          <w:color w:val="000000"/>
        </w:rPr>
      </w:pPr>
      <w:r w:rsidRPr="006C6FFC">
        <w:rPr>
          <w:rFonts w:ascii="Arial" w:hAnsi="Arial" w:cs="Arial"/>
          <w:color w:val="000000"/>
        </w:rPr>
        <w:t>It shows that due to miscarriages of justice in times gone by, legislation such as the (PACE, 1984) has been implemented in order to hold police officers accountable for their actions. This legislation balances the power that the police have at their disposal against the rights and entitlements of every single person.</w:t>
      </w:r>
    </w:p>
    <w:p w14:paraId="1385BEDA" w14:textId="77777777" w:rsidR="00145B57" w:rsidRPr="006C6FFC" w:rsidRDefault="00145B57" w:rsidP="006C6FFC">
      <w:pPr>
        <w:spacing w:line="360" w:lineRule="auto"/>
        <w:rPr>
          <w:rFonts w:ascii="Arial" w:hAnsi="Arial" w:cs="Arial"/>
          <w:color w:val="000000"/>
        </w:rPr>
      </w:pPr>
    </w:p>
    <w:p w14:paraId="0CF77263" w14:textId="77777777" w:rsidR="00145B57" w:rsidRPr="006C6FFC" w:rsidRDefault="00145B57" w:rsidP="006C6FFC">
      <w:pPr>
        <w:spacing w:line="360" w:lineRule="auto"/>
        <w:rPr>
          <w:rFonts w:ascii="Arial" w:hAnsi="Arial" w:cs="Arial"/>
          <w:color w:val="000000"/>
        </w:rPr>
      </w:pPr>
      <w:r w:rsidRPr="006C6FFC">
        <w:rPr>
          <w:rFonts w:ascii="Arial" w:hAnsi="Arial" w:cs="Arial"/>
          <w:color w:val="000000"/>
        </w:rPr>
        <w:lastRenderedPageBreak/>
        <w:t>It also highlights that although change has been made in order to represent each community, there is ever-changing legislation, powers, and policies that broaden and support all members of a community. One of the methods that have been used for some time but is now an umbrella term for minority ethnic groups is BAME and further educational insight into this term is that it categorises multiple ethnic backgrounds without identifying what or who is potentially the source issue.</w:t>
      </w:r>
    </w:p>
    <w:p w14:paraId="0BEBF47E" w14:textId="77777777" w:rsidR="00145B57" w:rsidRPr="006C6FFC" w:rsidRDefault="00145B57" w:rsidP="006C6FFC">
      <w:pPr>
        <w:spacing w:line="360" w:lineRule="auto"/>
        <w:rPr>
          <w:rFonts w:ascii="Arial" w:hAnsi="Arial" w:cs="Arial"/>
          <w:color w:val="000000"/>
        </w:rPr>
      </w:pPr>
    </w:p>
    <w:p w14:paraId="273729AA" w14:textId="66572BFC" w:rsidR="00FC36FA" w:rsidRPr="006C6FFC" w:rsidRDefault="00145B57" w:rsidP="006C6FFC">
      <w:pPr>
        <w:spacing w:line="360" w:lineRule="auto"/>
        <w:rPr>
          <w:rFonts w:ascii="Arial" w:hAnsi="Arial" w:cs="Arial"/>
          <w:color w:val="000000"/>
        </w:rPr>
      </w:pPr>
      <w:r w:rsidRPr="006C6FFC">
        <w:rPr>
          <w:rFonts w:ascii="Arial" w:hAnsi="Arial" w:cs="Arial"/>
          <w:color w:val="000000"/>
        </w:rPr>
        <w:t>One way in which police forces keep good relations, connections, and rapport with communities are by utilising neighbourhood police departments, these are officers that are familiar with the community and allow for problems to be addressed often before they arise.</w:t>
      </w:r>
    </w:p>
    <w:p w14:paraId="393F6333" w14:textId="77777777" w:rsidR="00145B57" w:rsidRPr="00FC36FA" w:rsidRDefault="00145B57" w:rsidP="006C6FFC">
      <w:pPr>
        <w:spacing w:line="360" w:lineRule="auto"/>
        <w:rPr>
          <w:rFonts w:ascii="Arial" w:hAnsi="Arial" w:cs="Arial"/>
          <w:color w:val="000000"/>
        </w:rPr>
      </w:pPr>
    </w:p>
    <w:p w14:paraId="0A462365" w14:textId="4B3BB4F7" w:rsidR="00FC36FA" w:rsidRPr="00FC36FA" w:rsidRDefault="00FC36FA" w:rsidP="006C6FFC">
      <w:pPr>
        <w:spacing w:line="360" w:lineRule="auto"/>
        <w:rPr>
          <w:rFonts w:ascii="Arial" w:hAnsi="Arial" w:cs="Arial"/>
          <w:color w:val="000000"/>
        </w:rPr>
      </w:pPr>
      <w:r w:rsidRPr="00FC36FA">
        <w:rPr>
          <w:rFonts w:ascii="Arial" w:hAnsi="Arial" w:cs="Arial"/>
          <w:b/>
          <w:bCs/>
          <w:color w:val="000000"/>
          <w:u w:val="single"/>
        </w:rPr>
        <w:t>Word count: 10</w:t>
      </w:r>
      <w:r w:rsidR="00145B57" w:rsidRPr="006C6FFC">
        <w:rPr>
          <w:rFonts w:ascii="Arial" w:hAnsi="Arial" w:cs="Arial"/>
          <w:b/>
          <w:bCs/>
          <w:color w:val="000000"/>
          <w:u w:val="single"/>
        </w:rPr>
        <w:t>3</w:t>
      </w:r>
      <w:r w:rsidR="00F619F2" w:rsidRPr="006C6FFC">
        <w:rPr>
          <w:rFonts w:ascii="Arial" w:hAnsi="Arial" w:cs="Arial"/>
          <w:b/>
          <w:bCs/>
          <w:color w:val="000000"/>
          <w:u w:val="single"/>
        </w:rPr>
        <w:t>6</w:t>
      </w:r>
    </w:p>
    <w:p w14:paraId="429DEFC5" w14:textId="05834686" w:rsidR="00FC36FA" w:rsidRPr="006C6FFC" w:rsidRDefault="00FC36FA" w:rsidP="006C6FFC">
      <w:pPr>
        <w:spacing w:after="240" w:line="360" w:lineRule="auto"/>
        <w:rPr>
          <w:rFonts w:ascii="Arial" w:hAnsi="Arial" w:cs="Arial"/>
          <w:color w:val="000000"/>
        </w:rPr>
      </w:pP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p>
    <w:p w14:paraId="183525D3" w14:textId="77777777" w:rsidR="00FB67BF" w:rsidRPr="00FC36FA" w:rsidRDefault="00FB67BF" w:rsidP="006C6FFC">
      <w:pPr>
        <w:spacing w:after="240" w:line="360" w:lineRule="auto"/>
        <w:rPr>
          <w:rFonts w:ascii="Arial" w:hAnsi="Arial" w:cs="Arial"/>
          <w:color w:val="000000"/>
        </w:rPr>
      </w:pPr>
    </w:p>
    <w:p w14:paraId="0E0FE2F3" w14:textId="700ECCB7" w:rsidR="00FC36FA" w:rsidRPr="00FC36FA" w:rsidRDefault="00FC36FA" w:rsidP="006C6FFC">
      <w:pPr>
        <w:spacing w:line="360" w:lineRule="auto"/>
        <w:rPr>
          <w:rFonts w:ascii="Arial" w:hAnsi="Arial" w:cs="Arial"/>
          <w:color w:val="000000"/>
        </w:rPr>
      </w:pPr>
      <w:r w:rsidRPr="00FC36FA">
        <w:rPr>
          <w:rFonts w:ascii="Arial" w:hAnsi="Arial" w:cs="Arial"/>
          <w:b/>
          <w:bCs/>
          <w:color w:val="000000"/>
          <w:u w:val="single"/>
        </w:rPr>
        <w:lastRenderedPageBreak/>
        <w:t>E</w:t>
      </w:r>
      <w:r w:rsidR="00FE3ACD" w:rsidRPr="006C6FFC">
        <w:rPr>
          <w:rFonts w:ascii="Arial" w:hAnsi="Arial" w:cs="Arial"/>
          <w:b/>
          <w:bCs/>
          <w:color w:val="000000"/>
          <w:u w:val="single"/>
        </w:rPr>
        <w:t xml:space="preserve">ssay two </w:t>
      </w:r>
    </w:p>
    <w:p w14:paraId="12823535" w14:textId="1B7C253B" w:rsidR="00FC36FA" w:rsidRPr="006C6FFC" w:rsidRDefault="00FC36FA" w:rsidP="006C6FFC">
      <w:pPr>
        <w:spacing w:line="360" w:lineRule="auto"/>
        <w:rPr>
          <w:rFonts w:ascii="Arial" w:hAnsi="Arial" w:cs="Arial"/>
          <w:color w:val="000000"/>
        </w:rPr>
      </w:pPr>
    </w:p>
    <w:p w14:paraId="18471DD5" w14:textId="77777777" w:rsidR="007969BE" w:rsidRPr="007969BE" w:rsidRDefault="007969BE" w:rsidP="006C6FFC">
      <w:pPr>
        <w:spacing w:line="360" w:lineRule="auto"/>
        <w:ind w:right="531"/>
        <w:rPr>
          <w:rFonts w:ascii="Arial" w:hAnsi="Arial" w:cs="Arial"/>
          <w:color w:val="000000"/>
        </w:rPr>
      </w:pPr>
      <w:r w:rsidRPr="007969BE">
        <w:rPr>
          <w:rFonts w:ascii="Arial" w:hAnsi="Arial" w:cs="Arial"/>
          <w:color w:val="000000"/>
        </w:rPr>
        <w:t xml:space="preserve">What makes vulnerable young people and adults more at risk of exploitation by criminal gangs? </w:t>
      </w:r>
      <w:r w:rsidRPr="007969BE">
        <w:rPr>
          <w:rFonts w:ascii="Arial" w:hAnsi="Arial" w:cs="Arial"/>
          <w:color w:val="000000"/>
          <w:u w:val="single"/>
        </w:rPr>
        <w:t>Examine</w:t>
      </w:r>
      <w:r w:rsidRPr="007969BE">
        <w:rPr>
          <w:rFonts w:ascii="Arial" w:hAnsi="Arial" w:cs="Arial"/>
          <w:color w:val="000000"/>
        </w:rPr>
        <w:t xml:space="preserve"> both the psychological and socio-economic characteristics of victims of exploitation.</w:t>
      </w:r>
    </w:p>
    <w:p w14:paraId="4E35414C" w14:textId="0D151E3B" w:rsidR="007969BE" w:rsidRPr="007969BE" w:rsidRDefault="007969BE" w:rsidP="006C6FFC">
      <w:pPr>
        <w:spacing w:line="360" w:lineRule="auto"/>
        <w:ind w:right="531"/>
        <w:rPr>
          <w:rFonts w:ascii="Arial" w:hAnsi="Arial" w:cs="Arial"/>
          <w:color w:val="000000"/>
        </w:rPr>
      </w:pPr>
      <w:r w:rsidRPr="007969BE">
        <w:rPr>
          <w:rFonts w:ascii="Arial" w:hAnsi="Arial" w:cs="Arial"/>
          <w:color w:val="000000"/>
        </w:rPr>
        <w:t>Your answer should be based on academic research, but you may make reference to relevant case studies.</w:t>
      </w:r>
    </w:p>
    <w:p w14:paraId="04AD1983" w14:textId="77777777" w:rsidR="007969BE" w:rsidRPr="00FC36FA" w:rsidRDefault="007969BE" w:rsidP="006C6FFC">
      <w:pPr>
        <w:spacing w:line="360" w:lineRule="auto"/>
        <w:rPr>
          <w:rFonts w:ascii="Arial" w:hAnsi="Arial" w:cs="Arial"/>
          <w:color w:val="000000"/>
        </w:rPr>
      </w:pPr>
    </w:p>
    <w:p w14:paraId="4D232755" w14:textId="77777777" w:rsidR="00916666" w:rsidRPr="006C6FFC" w:rsidRDefault="00916666" w:rsidP="006C6FFC">
      <w:pPr>
        <w:spacing w:line="360" w:lineRule="auto"/>
        <w:rPr>
          <w:rFonts w:ascii="Arial" w:hAnsi="Arial" w:cs="Arial"/>
          <w:b/>
          <w:bCs/>
          <w:color w:val="000000"/>
          <w:u w:val="single"/>
        </w:rPr>
      </w:pPr>
      <w:r w:rsidRPr="006C6FFC">
        <w:rPr>
          <w:rFonts w:ascii="Arial" w:hAnsi="Arial" w:cs="Arial"/>
          <w:b/>
          <w:bCs/>
          <w:color w:val="000000"/>
          <w:u w:val="single"/>
        </w:rPr>
        <w:t>Introduction</w:t>
      </w:r>
    </w:p>
    <w:p w14:paraId="5E1DBEA0" w14:textId="77777777" w:rsidR="007969BE" w:rsidRPr="006C6FFC" w:rsidRDefault="007969BE" w:rsidP="006C6FFC">
      <w:pPr>
        <w:spacing w:line="360" w:lineRule="auto"/>
        <w:rPr>
          <w:rFonts w:ascii="Arial" w:hAnsi="Arial" w:cs="Arial"/>
          <w:color w:val="000000"/>
        </w:rPr>
      </w:pPr>
    </w:p>
    <w:p w14:paraId="58A8D413" w14:textId="7FB8583B" w:rsidR="00916666" w:rsidRPr="006C6FFC" w:rsidRDefault="00916666" w:rsidP="006C6FFC">
      <w:pPr>
        <w:spacing w:line="360" w:lineRule="auto"/>
        <w:rPr>
          <w:rFonts w:ascii="Arial" w:hAnsi="Arial" w:cs="Arial"/>
          <w:color w:val="000000"/>
        </w:rPr>
      </w:pPr>
      <w:r w:rsidRPr="006C6FFC">
        <w:rPr>
          <w:rFonts w:ascii="Arial" w:hAnsi="Arial" w:cs="Arial"/>
          <w:color w:val="000000"/>
        </w:rPr>
        <w:t>Vulnerability comes in many forms and some people are not aware that they are vulnerable. Some factors include age, health, wealth, economic status, financial situation, and many more components. College of Policing (2021) identifies that a person is vulnerable due to their setting or environment; they fail to take care of themselves or prevent themselves from harmful situations.</w:t>
      </w:r>
    </w:p>
    <w:p w14:paraId="5FDCC1D4" w14:textId="77777777" w:rsidR="00916666" w:rsidRPr="006C6FFC" w:rsidRDefault="00916666" w:rsidP="006C6FFC">
      <w:pPr>
        <w:spacing w:line="360" w:lineRule="auto"/>
        <w:rPr>
          <w:rFonts w:ascii="Arial" w:hAnsi="Arial" w:cs="Arial"/>
          <w:color w:val="000000"/>
        </w:rPr>
      </w:pPr>
    </w:p>
    <w:p w14:paraId="3304D58E"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t>An individual's vulnerabilities can often differ based on their situations and the interactions that they have to create vulnerable situations as well as psychological and socio-economic characteristics. Tarver, E (2022) states that socioeconomic characteristics work based on a person or group's social status as well as their economic standing.</w:t>
      </w:r>
    </w:p>
    <w:p w14:paraId="5B8185DF" w14:textId="77777777" w:rsidR="00916666" w:rsidRPr="006C6FFC" w:rsidRDefault="00916666" w:rsidP="006C6FFC">
      <w:pPr>
        <w:spacing w:line="360" w:lineRule="auto"/>
        <w:rPr>
          <w:rFonts w:ascii="Arial" w:hAnsi="Arial" w:cs="Arial"/>
          <w:color w:val="000000"/>
        </w:rPr>
      </w:pPr>
    </w:p>
    <w:p w14:paraId="12F99B53"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t>Many vulnerable young people are at risk of being exploited by criminal organisations due to their financial situations and their home life, criminality often offers attractive incomes to those who are struggling and sometimes family life forces young people into situations whereby they feel like they have no other option. Criminal organisations are a group of individuals that have grown over time into a network that plans and coordinate to commit offences for a common purpose. (Home Office, 2019)</w:t>
      </w:r>
    </w:p>
    <w:p w14:paraId="0CC8746E" w14:textId="77777777" w:rsidR="00916666" w:rsidRPr="006C6FFC" w:rsidRDefault="00916666" w:rsidP="006C6FFC">
      <w:pPr>
        <w:spacing w:line="360" w:lineRule="auto"/>
        <w:rPr>
          <w:rFonts w:ascii="Arial" w:hAnsi="Arial" w:cs="Arial"/>
          <w:color w:val="000000"/>
        </w:rPr>
      </w:pPr>
    </w:p>
    <w:p w14:paraId="0127590F"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t xml:space="preserve">Disabilities also play a massive part in exposing young persons and adults to criminal outfits as they are less aware of somebody new in their lives exploiting them for their assets such as their houses based on their vulnerability. Roxanne, J (2022), People with disabilities are at a higher risk of exploitation of their assets and </w:t>
      </w:r>
      <w:r w:rsidRPr="006C6FFC">
        <w:rPr>
          <w:rFonts w:ascii="Arial" w:hAnsi="Arial" w:cs="Arial"/>
          <w:color w:val="000000"/>
        </w:rPr>
        <w:lastRenderedPageBreak/>
        <w:t>livelihoods due to being befriended and coerced into participating in things they would not normally do.</w:t>
      </w:r>
    </w:p>
    <w:p w14:paraId="5D9057A9" w14:textId="77777777" w:rsidR="00916666" w:rsidRPr="006C6FFC" w:rsidRDefault="00916666" w:rsidP="006C6FFC">
      <w:pPr>
        <w:spacing w:line="360" w:lineRule="auto"/>
        <w:rPr>
          <w:rFonts w:ascii="Arial" w:hAnsi="Arial" w:cs="Arial"/>
          <w:color w:val="000000"/>
        </w:rPr>
      </w:pPr>
    </w:p>
    <w:p w14:paraId="057FC59E" w14:textId="7E3562D2" w:rsidR="00916666" w:rsidRPr="006C6FFC" w:rsidRDefault="00916666" w:rsidP="006C6FFC">
      <w:pPr>
        <w:spacing w:line="360" w:lineRule="auto"/>
        <w:rPr>
          <w:rFonts w:ascii="Arial" w:hAnsi="Arial" w:cs="Arial"/>
          <w:b/>
          <w:bCs/>
          <w:color w:val="000000"/>
          <w:u w:val="single"/>
        </w:rPr>
      </w:pPr>
      <w:r w:rsidRPr="006C6FFC">
        <w:rPr>
          <w:rFonts w:ascii="Arial" w:hAnsi="Arial" w:cs="Arial"/>
          <w:b/>
          <w:bCs/>
          <w:color w:val="000000"/>
          <w:u w:val="single"/>
        </w:rPr>
        <w:t>Main body</w:t>
      </w:r>
    </w:p>
    <w:p w14:paraId="611D04A1" w14:textId="77777777" w:rsidR="007969BE" w:rsidRPr="006C6FFC" w:rsidRDefault="007969BE" w:rsidP="006C6FFC">
      <w:pPr>
        <w:spacing w:line="360" w:lineRule="auto"/>
        <w:rPr>
          <w:rFonts w:ascii="Arial" w:hAnsi="Arial" w:cs="Arial"/>
          <w:b/>
          <w:bCs/>
          <w:color w:val="000000"/>
          <w:u w:val="single"/>
        </w:rPr>
      </w:pPr>
    </w:p>
    <w:p w14:paraId="11CCE776"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t>Vulnerabilities cover a wide terminology and often people aren't aware that they might become vulnerable due to their lifestyles and life choices as well as variables that they cannot control such as mental health, low self-esteem, and psychological characteristics. Psychological characteristics such as low self-esteem and depression can often let people feel like they have no purpose and that they are stuck in a place which they cannot come back from putting them in a place of weakness where they may make poor decisions and decisions, not in their best interest. Tracey, N (2022) people who suffer from mental health issues such as depression can often make decisions without thinking about them fully which often can lead to poor results or outcomes.</w:t>
      </w:r>
    </w:p>
    <w:p w14:paraId="7CD86205" w14:textId="77777777" w:rsidR="00916666" w:rsidRPr="006C6FFC" w:rsidRDefault="00916666" w:rsidP="006C6FFC">
      <w:pPr>
        <w:spacing w:line="360" w:lineRule="auto"/>
        <w:rPr>
          <w:rFonts w:ascii="Arial" w:hAnsi="Arial" w:cs="Arial"/>
          <w:color w:val="000000"/>
        </w:rPr>
      </w:pPr>
    </w:p>
    <w:p w14:paraId="143556F3" w14:textId="53A62C0B" w:rsidR="00916666" w:rsidRPr="006C6FFC" w:rsidRDefault="00916666" w:rsidP="006C6FFC">
      <w:pPr>
        <w:spacing w:line="360" w:lineRule="auto"/>
        <w:rPr>
          <w:rFonts w:ascii="Arial" w:hAnsi="Arial" w:cs="Arial"/>
          <w:color w:val="000000"/>
        </w:rPr>
      </w:pPr>
      <w:r w:rsidRPr="006C6FFC">
        <w:rPr>
          <w:rFonts w:ascii="Arial" w:hAnsi="Arial" w:cs="Arial"/>
          <w:color w:val="000000"/>
        </w:rPr>
        <w:t xml:space="preserve">Organised criminal gangs can very often prey on adults based on their vulnerabilities and weaknesses. Some adults during their lifetimes come into trouble financially and end up in situations they would not normally find themselves in. Criminal gangs utilise this vulnerability for their gain by infiltrating these individuals to get them to commit crimes for big cash advantages, which can often clear their debt or even pay off drug dealers to that they might owe money. In turn for taking part in these crimes, the criminal outfits then have a hold over these individuals and know that they can keep exploiting them when they need to. </w:t>
      </w:r>
      <w:proofErr w:type="spellStart"/>
      <w:r w:rsidRPr="006C6FFC">
        <w:rPr>
          <w:rFonts w:ascii="Arial" w:hAnsi="Arial" w:cs="Arial"/>
          <w:color w:val="000000"/>
        </w:rPr>
        <w:t>O’regan</w:t>
      </w:r>
      <w:proofErr w:type="spellEnd"/>
      <w:r w:rsidRPr="006C6FFC">
        <w:rPr>
          <w:rFonts w:ascii="Arial" w:hAnsi="Arial" w:cs="Arial"/>
          <w:color w:val="000000"/>
        </w:rPr>
        <w:t xml:space="preserve">, V (2022) </w:t>
      </w:r>
      <w:r w:rsidR="00F619F2" w:rsidRPr="006C6FFC">
        <w:rPr>
          <w:rFonts w:ascii="Arial" w:hAnsi="Arial" w:cs="Arial"/>
          <w:color w:val="000000"/>
        </w:rPr>
        <w:t xml:space="preserve">states that </w:t>
      </w:r>
      <w:r w:rsidRPr="006C6FFC">
        <w:rPr>
          <w:rFonts w:ascii="Arial" w:hAnsi="Arial" w:cs="Arial"/>
          <w:color w:val="000000"/>
        </w:rPr>
        <w:t>criminals can often exploit an individual for their financial benefits causing them to become financially independent of the criminal organisation.</w:t>
      </w:r>
    </w:p>
    <w:p w14:paraId="5D5568F0" w14:textId="77777777" w:rsidR="00916666" w:rsidRPr="006C6FFC" w:rsidRDefault="00916666" w:rsidP="006C6FFC">
      <w:pPr>
        <w:spacing w:line="360" w:lineRule="auto"/>
        <w:rPr>
          <w:rFonts w:ascii="Arial" w:hAnsi="Arial" w:cs="Arial"/>
          <w:color w:val="000000"/>
        </w:rPr>
      </w:pPr>
    </w:p>
    <w:p w14:paraId="2C8253B6" w14:textId="77777777" w:rsidR="00D305A2" w:rsidRPr="006C6FFC" w:rsidRDefault="00916666" w:rsidP="006C6FFC">
      <w:pPr>
        <w:spacing w:line="360" w:lineRule="auto"/>
        <w:rPr>
          <w:rFonts w:ascii="Arial" w:hAnsi="Arial" w:cs="Arial"/>
          <w:color w:val="000000"/>
        </w:rPr>
      </w:pPr>
      <w:r w:rsidRPr="006C6FFC">
        <w:rPr>
          <w:rFonts w:ascii="Arial" w:hAnsi="Arial" w:cs="Arial"/>
          <w:color w:val="000000"/>
        </w:rPr>
        <w:t>Organised criminal gangs also utilise children to commit crimes as they believe they go undetected by police agencies and feel that due to them having possibly no previous convictions that if they are caught then there is a less likely chance of them receiving lengthy custodial sentences</w:t>
      </w:r>
      <w:r w:rsidR="00F619F2" w:rsidRPr="006C6FFC">
        <w:rPr>
          <w:rFonts w:ascii="Arial" w:hAnsi="Arial" w:cs="Arial"/>
          <w:color w:val="000000"/>
        </w:rPr>
        <w:t xml:space="preserve"> (The National Society for the prevention of cruelty to children</w:t>
      </w:r>
      <w:r w:rsidR="00D305A2" w:rsidRPr="006C6FFC">
        <w:rPr>
          <w:rFonts w:ascii="Arial" w:hAnsi="Arial" w:cs="Arial"/>
          <w:color w:val="000000"/>
        </w:rPr>
        <w:t>,</w:t>
      </w:r>
      <w:r w:rsidR="00F619F2" w:rsidRPr="006C6FFC">
        <w:rPr>
          <w:rFonts w:ascii="Arial" w:hAnsi="Arial" w:cs="Arial"/>
          <w:color w:val="000000"/>
        </w:rPr>
        <w:t xml:space="preserve"> 2023). </w:t>
      </w:r>
    </w:p>
    <w:p w14:paraId="0169942B" w14:textId="77777777" w:rsidR="00D305A2" w:rsidRPr="006C6FFC" w:rsidRDefault="00D305A2" w:rsidP="006C6FFC">
      <w:pPr>
        <w:spacing w:line="360" w:lineRule="auto"/>
        <w:rPr>
          <w:rFonts w:ascii="Arial" w:hAnsi="Arial" w:cs="Arial"/>
          <w:color w:val="000000"/>
        </w:rPr>
      </w:pPr>
    </w:p>
    <w:p w14:paraId="30A7B606" w14:textId="1ED235E0" w:rsidR="00916666" w:rsidRPr="006C6FFC" w:rsidRDefault="00916666" w:rsidP="006C6FFC">
      <w:pPr>
        <w:spacing w:line="360" w:lineRule="auto"/>
        <w:rPr>
          <w:rFonts w:ascii="Arial" w:hAnsi="Arial" w:cs="Arial"/>
          <w:color w:val="000000"/>
        </w:rPr>
      </w:pPr>
      <w:r w:rsidRPr="006C6FFC">
        <w:rPr>
          <w:rFonts w:ascii="Arial" w:hAnsi="Arial" w:cs="Arial"/>
          <w:color w:val="000000"/>
        </w:rPr>
        <w:lastRenderedPageBreak/>
        <w:t xml:space="preserve">A massive part of criminal organisations are networks referred to as county lines, </w:t>
      </w:r>
      <w:proofErr w:type="spellStart"/>
      <w:r w:rsidRPr="006C6FFC">
        <w:rPr>
          <w:rFonts w:ascii="Arial" w:hAnsi="Arial" w:cs="Arial"/>
          <w:color w:val="000000"/>
        </w:rPr>
        <w:t>Colligne</w:t>
      </w:r>
      <w:proofErr w:type="spellEnd"/>
      <w:r w:rsidRPr="006C6FFC">
        <w:rPr>
          <w:rFonts w:ascii="Arial" w:hAnsi="Arial" w:cs="Arial"/>
          <w:color w:val="000000"/>
        </w:rPr>
        <w:t>, M, (2021) shows that county lines are the transportation of drugs and money across police borders to rural communities</w:t>
      </w:r>
      <w:r w:rsidR="00F619F2" w:rsidRPr="006C6FFC">
        <w:rPr>
          <w:rFonts w:ascii="Arial" w:hAnsi="Arial" w:cs="Arial"/>
          <w:color w:val="000000"/>
        </w:rPr>
        <w:t>,</w:t>
      </w:r>
      <w:r w:rsidRPr="006C6FFC">
        <w:rPr>
          <w:rFonts w:ascii="Arial" w:hAnsi="Arial" w:cs="Arial"/>
          <w:color w:val="000000"/>
        </w:rPr>
        <w:t xml:space="preserve"> via exclusive phone lines</w:t>
      </w:r>
      <w:r w:rsidR="00F619F2" w:rsidRPr="006C6FFC">
        <w:rPr>
          <w:rFonts w:ascii="Arial" w:hAnsi="Arial" w:cs="Arial"/>
          <w:color w:val="000000"/>
        </w:rPr>
        <w:t xml:space="preserve">. </w:t>
      </w:r>
      <w:r w:rsidRPr="006C6FFC">
        <w:rPr>
          <w:rFonts w:ascii="Arial" w:hAnsi="Arial" w:cs="Arial"/>
          <w:color w:val="000000"/>
        </w:rPr>
        <w:t xml:space="preserve">County lines often utilise young individuals to transport money, drugs, phones, and other essentials for criminal operations around the United Kingdom as these operations are run nationally, and this has become more prevalent in recent years with advancements in technology and transport links. (The Department of Transport, 2020), highlights </w:t>
      </w:r>
      <w:proofErr w:type="gramStart"/>
      <w:r w:rsidRPr="006C6FFC">
        <w:rPr>
          <w:rFonts w:ascii="Arial" w:hAnsi="Arial" w:cs="Arial"/>
          <w:color w:val="000000"/>
        </w:rPr>
        <w:t>that criminals</w:t>
      </w:r>
      <w:proofErr w:type="gramEnd"/>
      <w:r w:rsidRPr="006C6FFC">
        <w:rPr>
          <w:rFonts w:ascii="Arial" w:hAnsi="Arial" w:cs="Arial"/>
          <w:color w:val="000000"/>
        </w:rPr>
        <w:t xml:space="preserve"> will utilise road networks to accelerate the commission of crimes such as county lines, burglaries, and exploitation.</w:t>
      </w:r>
    </w:p>
    <w:p w14:paraId="2CFEE12B" w14:textId="77777777" w:rsidR="00916666" w:rsidRPr="006C6FFC" w:rsidRDefault="00916666" w:rsidP="006C6FFC">
      <w:pPr>
        <w:spacing w:line="360" w:lineRule="auto"/>
        <w:rPr>
          <w:rFonts w:ascii="Arial" w:hAnsi="Arial" w:cs="Arial"/>
          <w:color w:val="000000"/>
        </w:rPr>
      </w:pPr>
    </w:p>
    <w:p w14:paraId="4910F20E"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t>Organised criminal gangs gain leverage on children and young adults socio-economic status by offering them things that they might never have believed they could have such as materialistic items as well as cash options, which might be something they have never experienced from their homes as their families might be overcrowded, in a state of poverty or even in a home whereby there are issues surrounding drugs and alcohol which the children are unable to have the starts in life which would deter them from this lifestyle. Russell, R, (2021) identifies that child exploitation is the manipulation and the pressure on children and young people to commit crimes in return for items they want or need.</w:t>
      </w:r>
    </w:p>
    <w:p w14:paraId="2A22EF36" w14:textId="77777777" w:rsidR="00916666" w:rsidRPr="006C6FFC" w:rsidRDefault="00916666" w:rsidP="006C6FFC">
      <w:pPr>
        <w:spacing w:line="360" w:lineRule="auto"/>
        <w:rPr>
          <w:rFonts w:ascii="Arial" w:hAnsi="Arial" w:cs="Arial"/>
          <w:color w:val="000000"/>
        </w:rPr>
      </w:pPr>
    </w:p>
    <w:p w14:paraId="193FA237"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t>Lee, J, (2022), Cuckooing is a term used to describe a criminal organisation taking over a person's address to prepare, store and administer controlled substances whilst law enforcement is unaware. This point highlights how people with disabilities and vulnerabilities can be easy targets for criminal outfits and exploited for their housing to conduct illegal activities. These individuals may be offered payment for their rent or bills or even given controlled substances in return for utilising their property.</w:t>
      </w:r>
    </w:p>
    <w:p w14:paraId="393EE947" w14:textId="77777777" w:rsidR="00916666" w:rsidRPr="006C6FFC" w:rsidRDefault="00916666" w:rsidP="006C6FFC">
      <w:pPr>
        <w:spacing w:line="360" w:lineRule="auto"/>
        <w:rPr>
          <w:rFonts w:ascii="Arial" w:hAnsi="Arial" w:cs="Arial"/>
          <w:color w:val="000000"/>
        </w:rPr>
      </w:pPr>
    </w:p>
    <w:p w14:paraId="3D8825B4" w14:textId="31477586" w:rsidR="00916666" w:rsidRPr="006C6FFC" w:rsidRDefault="00916666" w:rsidP="006C6FFC">
      <w:pPr>
        <w:spacing w:line="360" w:lineRule="auto"/>
        <w:rPr>
          <w:rFonts w:ascii="Arial" w:hAnsi="Arial" w:cs="Arial"/>
          <w:b/>
          <w:bCs/>
          <w:color w:val="000000"/>
          <w:u w:val="single"/>
        </w:rPr>
      </w:pPr>
      <w:r w:rsidRPr="006C6FFC">
        <w:rPr>
          <w:rFonts w:ascii="Arial" w:hAnsi="Arial" w:cs="Arial"/>
          <w:b/>
          <w:bCs/>
          <w:color w:val="000000"/>
          <w:u w:val="single"/>
        </w:rPr>
        <w:t>Conclusion</w:t>
      </w:r>
    </w:p>
    <w:p w14:paraId="1D7451C6" w14:textId="77777777" w:rsidR="007969BE" w:rsidRPr="006C6FFC" w:rsidRDefault="007969BE" w:rsidP="006C6FFC">
      <w:pPr>
        <w:spacing w:line="360" w:lineRule="auto"/>
        <w:rPr>
          <w:rFonts w:ascii="Arial" w:hAnsi="Arial" w:cs="Arial"/>
          <w:b/>
          <w:bCs/>
          <w:color w:val="000000"/>
          <w:u w:val="single"/>
        </w:rPr>
      </w:pPr>
    </w:p>
    <w:p w14:paraId="2B1B4D39"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t>In conclusion, this essay highlights that vulnerability comes in many forms and can place individuals in situations and circumstances whereby they can't protect themselves from harm and exploitation leaving them open for criminality to intervene.</w:t>
      </w:r>
    </w:p>
    <w:p w14:paraId="516E4D96" w14:textId="77777777" w:rsidR="00916666" w:rsidRPr="006C6FFC" w:rsidRDefault="00916666" w:rsidP="006C6FFC">
      <w:pPr>
        <w:spacing w:line="360" w:lineRule="auto"/>
        <w:rPr>
          <w:rFonts w:ascii="Arial" w:hAnsi="Arial" w:cs="Arial"/>
          <w:color w:val="000000"/>
        </w:rPr>
      </w:pPr>
    </w:p>
    <w:p w14:paraId="0FA35115"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lastRenderedPageBreak/>
        <w:t>Many vulnerable individuals have psychological or socio-economic characteristics that criminal organisations can capitalise on and use to their advantage, leaving an array of devastation and isolation in their wake.</w:t>
      </w:r>
    </w:p>
    <w:p w14:paraId="076A4117" w14:textId="77777777" w:rsidR="00916666" w:rsidRPr="006C6FFC" w:rsidRDefault="00916666" w:rsidP="006C6FFC">
      <w:pPr>
        <w:spacing w:line="360" w:lineRule="auto"/>
        <w:rPr>
          <w:rFonts w:ascii="Arial" w:hAnsi="Arial" w:cs="Arial"/>
          <w:color w:val="000000"/>
        </w:rPr>
      </w:pPr>
    </w:p>
    <w:p w14:paraId="124FB426"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t>Organised criminal gangs capitalise on children who come from deprived or overcrowded households whereby life is extremely difficult and show them that by assisting them to commit crimes and transport items that they might not even know they are transporting then they can be rewarded handsomely.</w:t>
      </w:r>
    </w:p>
    <w:p w14:paraId="16BED067" w14:textId="77777777" w:rsidR="00916666" w:rsidRPr="006C6FFC" w:rsidRDefault="00916666" w:rsidP="006C6FFC">
      <w:pPr>
        <w:spacing w:line="360" w:lineRule="auto"/>
        <w:rPr>
          <w:rFonts w:ascii="Arial" w:hAnsi="Arial" w:cs="Arial"/>
          <w:color w:val="000000"/>
        </w:rPr>
      </w:pPr>
    </w:p>
    <w:p w14:paraId="2220117B" w14:textId="0D140A06" w:rsidR="00FC36FA" w:rsidRPr="006C6FFC" w:rsidRDefault="00916666" w:rsidP="006C6FFC">
      <w:pPr>
        <w:spacing w:line="360" w:lineRule="auto"/>
        <w:rPr>
          <w:rFonts w:ascii="Arial" w:hAnsi="Arial" w:cs="Arial"/>
          <w:color w:val="000000"/>
        </w:rPr>
      </w:pPr>
      <w:r w:rsidRPr="006C6FFC">
        <w:rPr>
          <w:rFonts w:ascii="Arial" w:hAnsi="Arial" w:cs="Arial"/>
          <w:color w:val="000000"/>
        </w:rPr>
        <w:t>Criminals also utilise adults that are under financial issues and take advantage of this situation, they can offer money in return for their help in transporting or housing the distribution and storage of controlled substances and can also offer drugs feeding their addictions so that they are less likely to tell anyone about the illegal activities that are taking place.</w:t>
      </w:r>
    </w:p>
    <w:p w14:paraId="54D12D45" w14:textId="77777777" w:rsidR="00916666" w:rsidRPr="00FC36FA" w:rsidRDefault="00916666" w:rsidP="006C6FFC">
      <w:pPr>
        <w:spacing w:line="360" w:lineRule="auto"/>
        <w:rPr>
          <w:rFonts w:ascii="Arial" w:hAnsi="Arial" w:cs="Arial"/>
          <w:color w:val="000000"/>
        </w:rPr>
      </w:pPr>
    </w:p>
    <w:p w14:paraId="434B59E0" w14:textId="2722D7C3" w:rsidR="00FC36FA" w:rsidRPr="00FC36FA" w:rsidRDefault="00FC36FA" w:rsidP="006C6FFC">
      <w:pPr>
        <w:spacing w:line="360" w:lineRule="auto"/>
        <w:ind w:right="531"/>
        <w:rPr>
          <w:rFonts w:ascii="Arial" w:hAnsi="Arial" w:cs="Arial"/>
          <w:color w:val="000000"/>
        </w:rPr>
      </w:pPr>
      <w:r w:rsidRPr="00FC36FA">
        <w:rPr>
          <w:rFonts w:ascii="Arial" w:hAnsi="Arial" w:cs="Arial"/>
          <w:b/>
          <w:bCs/>
          <w:color w:val="000000"/>
          <w:u w:val="single"/>
        </w:rPr>
        <w:t>Word count: 10</w:t>
      </w:r>
      <w:r w:rsidR="00D305A2" w:rsidRPr="006C6FFC">
        <w:rPr>
          <w:rFonts w:ascii="Arial" w:hAnsi="Arial" w:cs="Arial"/>
          <w:b/>
          <w:bCs/>
          <w:color w:val="000000"/>
          <w:u w:val="single"/>
        </w:rPr>
        <w:t>41</w:t>
      </w:r>
    </w:p>
    <w:p w14:paraId="68796E1D" w14:textId="79FFE3CD" w:rsidR="00FB67BF" w:rsidRPr="006C6FFC" w:rsidRDefault="00FC36FA" w:rsidP="006C6FFC">
      <w:pPr>
        <w:spacing w:after="240" w:line="360" w:lineRule="auto"/>
        <w:rPr>
          <w:rFonts w:ascii="Arial" w:hAnsi="Arial" w:cs="Arial"/>
          <w:color w:val="000000"/>
        </w:rPr>
      </w:pP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r w:rsidRPr="00FC36FA">
        <w:rPr>
          <w:rFonts w:ascii="Arial" w:hAnsi="Arial" w:cs="Arial"/>
          <w:color w:val="000000"/>
        </w:rPr>
        <w:br/>
      </w:r>
    </w:p>
    <w:p w14:paraId="68D3264F" w14:textId="77777777" w:rsidR="00FB67BF" w:rsidRPr="006C6FFC" w:rsidRDefault="00FB67BF" w:rsidP="006C6FFC">
      <w:pPr>
        <w:spacing w:after="240" w:line="360" w:lineRule="auto"/>
        <w:rPr>
          <w:rFonts w:ascii="Arial" w:hAnsi="Arial" w:cs="Arial"/>
          <w:color w:val="000000"/>
        </w:rPr>
      </w:pPr>
    </w:p>
    <w:p w14:paraId="40966B3F" w14:textId="77777777" w:rsidR="00FC36FA" w:rsidRPr="006C6FFC" w:rsidRDefault="00FC36FA" w:rsidP="006C6FFC">
      <w:pPr>
        <w:spacing w:after="240" w:line="360" w:lineRule="auto"/>
        <w:rPr>
          <w:rFonts w:ascii="Arial" w:hAnsi="Arial" w:cs="Arial"/>
          <w:color w:val="000000"/>
        </w:rPr>
      </w:pPr>
    </w:p>
    <w:p w14:paraId="5F82F17E" w14:textId="7EBC0DC2" w:rsidR="00FE3ACD" w:rsidRPr="006C6FFC" w:rsidRDefault="00FE3ACD" w:rsidP="006C6FFC">
      <w:pPr>
        <w:spacing w:line="360" w:lineRule="auto"/>
        <w:rPr>
          <w:rFonts w:ascii="Arial" w:hAnsi="Arial" w:cs="Arial"/>
          <w:color w:val="000000"/>
        </w:rPr>
      </w:pPr>
    </w:p>
    <w:p w14:paraId="0F68B4FB" w14:textId="77777777" w:rsidR="00D305A2" w:rsidRPr="006C6FFC" w:rsidRDefault="00D305A2" w:rsidP="006C6FFC">
      <w:pPr>
        <w:spacing w:line="360" w:lineRule="auto"/>
        <w:rPr>
          <w:rFonts w:ascii="Arial" w:hAnsi="Arial" w:cs="Arial"/>
          <w:color w:val="000000"/>
        </w:rPr>
      </w:pPr>
    </w:p>
    <w:p w14:paraId="2437E010" w14:textId="0381B8AB" w:rsidR="00FE3ACD" w:rsidRPr="006C6FFC" w:rsidRDefault="00FE3ACD" w:rsidP="006C6FFC">
      <w:pPr>
        <w:spacing w:line="360" w:lineRule="auto"/>
        <w:rPr>
          <w:rFonts w:ascii="Arial" w:hAnsi="Arial" w:cs="Arial"/>
          <w:b/>
          <w:bCs/>
          <w:color w:val="000000"/>
          <w:u w:val="single"/>
        </w:rPr>
      </w:pPr>
      <w:r w:rsidRPr="006C6FFC">
        <w:rPr>
          <w:rFonts w:ascii="Arial" w:hAnsi="Arial" w:cs="Arial"/>
          <w:b/>
          <w:bCs/>
          <w:color w:val="000000"/>
          <w:u w:val="single"/>
        </w:rPr>
        <w:lastRenderedPageBreak/>
        <w:t xml:space="preserve">Essay three </w:t>
      </w:r>
    </w:p>
    <w:p w14:paraId="229639FC" w14:textId="6EDD1D46" w:rsidR="00916666" w:rsidRPr="006C6FFC" w:rsidRDefault="00916666" w:rsidP="006C6FFC">
      <w:pPr>
        <w:spacing w:line="360" w:lineRule="auto"/>
        <w:rPr>
          <w:rFonts w:ascii="Arial" w:hAnsi="Arial" w:cs="Arial"/>
          <w:b/>
          <w:bCs/>
          <w:color w:val="000000"/>
          <w:u w:val="single"/>
        </w:rPr>
      </w:pPr>
    </w:p>
    <w:p w14:paraId="5D21E28F" w14:textId="77777777" w:rsidR="007969BE" w:rsidRPr="007969BE" w:rsidRDefault="007969BE" w:rsidP="006C6FFC">
      <w:pPr>
        <w:spacing w:line="360" w:lineRule="auto"/>
        <w:ind w:right="531"/>
        <w:rPr>
          <w:rFonts w:ascii="Arial" w:hAnsi="Arial" w:cs="Arial"/>
          <w:color w:val="000000"/>
        </w:rPr>
      </w:pPr>
      <w:r w:rsidRPr="007969BE">
        <w:rPr>
          <w:rFonts w:ascii="Arial" w:hAnsi="Arial" w:cs="Arial"/>
          <w:color w:val="000000"/>
          <w:u w:val="single"/>
        </w:rPr>
        <w:t>How effective</w:t>
      </w:r>
      <w:r w:rsidRPr="007969BE">
        <w:rPr>
          <w:rFonts w:ascii="Arial" w:hAnsi="Arial" w:cs="Arial"/>
          <w:color w:val="000000"/>
        </w:rPr>
        <w:t xml:space="preserve"> is MAPPA as a means of managing offenders?</w:t>
      </w:r>
    </w:p>
    <w:p w14:paraId="77FD6741" w14:textId="77777777" w:rsidR="007969BE" w:rsidRPr="007969BE" w:rsidRDefault="007969BE" w:rsidP="006C6FFC">
      <w:pPr>
        <w:spacing w:line="360" w:lineRule="auto"/>
        <w:ind w:right="531"/>
        <w:rPr>
          <w:rFonts w:ascii="Arial" w:hAnsi="Arial" w:cs="Arial"/>
          <w:color w:val="000000"/>
        </w:rPr>
      </w:pPr>
      <w:r w:rsidRPr="007969BE">
        <w:rPr>
          <w:rFonts w:ascii="Arial" w:hAnsi="Arial" w:cs="Arial"/>
          <w:color w:val="000000"/>
        </w:rPr>
        <w:t>Rather than relying on personal experience, support your answer with relevant evidence drawn from academic sources.</w:t>
      </w:r>
    </w:p>
    <w:p w14:paraId="4A89C155" w14:textId="77777777" w:rsidR="007969BE" w:rsidRPr="006C6FFC" w:rsidRDefault="007969BE" w:rsidP="006C6FFC">
      <w:pPr>
        <w:spacing w:line="360" w:lineRule="auto"/>
        <w:rPr>
          <w:rFonts w:ascii="Arial" w:hAnsi="Arial" w:cs="Arial"/>
          <w:b/>
          <w:bCs/>
          <w:color w:val="000000"/>
          <w:u w:val="single"/>
        </w:rPr>
      </w:pPr>
    </w:p>
    <w:p w14:paraId="101D82DB" w14:textId="77777777" w:rsidR="00916666" w:rsidRPr="006C6FFC" w:rsidRDefault="00916666" w:rsidP="006C6FFC">
      <w:pPr>
        <w:spacing w:line="360" w:lineRule="auto"/>
        <w:rPr>
          <w:rFonts w:ascii="Arial" w:hAnsi="Arial" w:cs="Arial"/>
          <w:b/>
          <w:bCs/>
          <w:color w:val="000000"/>
          <w:u w:val="single"/>
        </w:rPr>
      </w:pPr>
      <w:r w:rsidRPr="006C6FFC">
        <w:rPr>
          <w:rFonts w:ascii="Arial" w:hAnsi="Arial" w:cs="Arial"/>
          <w:b/>
          <w:bCs/>
          <w:color w:val="000000"/>
          <w:u w:val="single"/>
        </w:rPr>
        <w:t>Introduction</w:t>
      </w:r>
    </w:p>
    <w:p w14:paraId="76973FF2" w14:textId="77777777" w:rsidR="007969BE" w:rsidRPr="006C6FFC" w:rsidRDefault="007969BE" w:rsidP="006C6FFC">
      <w:pPr>
        <w:spacing w:line="360" w:lineRule="auto"/>
        <w:rPr>
          <w:rFonts w:ascii="Arial" w:hAnsi="Arial" w:cs="Arial"/>
          <w:color w:val="000000"/>
        </w:rPr>
      </w:pPr>
    </w:p>
    <w:p w14:paraId="5731C88D" w14:textId="21CAA7E2" w:rsidR="00916666" w:rsidRPr="006C6FFC" w:rsidRDefault="00916666" w:rsidP="006C6FFC">
      <w:pPr>
        <w:spacing w:line="360" w:lineRule="auto"/>
        <w:rPr>
          <w:rFonts w:ascii="Arial" w:hAnsi="Arial" w:cs="Arial"/>
          <w:color w:val="000000"/>
        </w:rPr>
      </w:pPr>
      <w:r w:rsidRPr="006C6FFC">
        <w:rPr>
          <w:rFonts w:ascii="Arial" w:hAnsi="Arial" w:cs="Arial"/>
          <w:color w:val="000000"/>
        </w:rPr>
        <w:t>The Multi-Agency Public Protection Arrangements framework (MAPPA) was introduced in 2001 for agencies such as the police and probation service, to be able to observe and monitor convicted sexual and violent offenders that have been reintroduced into the community. The Ministry of Justice (2015) states that MAPPA focuses heavily on public protection, risk detection, and prevention of harm.</w:t>
      </w:r>
    </w:p>
    <w:p w14:paraId="2BE79D85" w14:textId="77777777" w:rsidR="00916666" w:rsidRPr="006C6FFC" w:rsidRDefault="00916666" w:rsidP="006C6FFC">
      <w:pPr>
        <w:spacing w:line="360" w:lineRule="auto"/>
        <w:rPr>
          <w:rFonts w:ascii="Arial" w:hAnsi="Arial" w:cs="Arial"/>
          <w:color w:val="000000"/>
        </w:rPr>
      </w:pPr>
    </w:p>
    <w:p w14:paraId="6F92B80D"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t>MAPPA supports officers and agencies in identifying and monitoring individuals alongside having support from agencies such as social workers, local councils, and immigration. They then can raise concerns and communicate and connect to resolve issues, avert risk, and transfer information. College of Policing (2021) identifies that MAPPA allows lead organisations such as the police and the probation service to interact and assess the risk posed by individuals within their systems.</w:t>
      </w:r>
    </w:p>
    <w:p w14:paraId="6AABC886" w14:textId="77777777" w:rsidR="00916666" w:rsidRPr="006C6FFC" w:rsidRDefault="00916666" w:rsidP="006C6FFC">
      <w:pPr>
        <w:spacing w:line="360" w:lineRule="auto"/>
        <w:rPr>
          <w:rFonts w:ascii="Arial" w:hAnsi="Arial" w:cs="Arial"/>
          <w:color w:val="000000"/>
        </w:rPr>
      </w:pPr>
    </w:p>
    <w:p w14:paraId="5B38BBFB"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t>The individuals involved in MAPPA are split into four categories and then from there, they are further divided into three levels which require various multi-agency approach tactics. The effectiveness of managing the offenders involved in this process depends on the quality of service and information provided from the first point of contact and throughout, without this, MAPPA offenders can risk reoffending which in turn fails to protect the communities and individuals that are involved. Kelly, L &amp; Jackson, S. (2019) identified that without communication and instruction from responsible authorities and a duty to cooperate with authorities then the successfulness of MAPPA and the risk of reoffending increases.</w:t>
      </w:r>
    </w:p>
    <w:p w14:paraId="2A907D54" w14:textId="3EF3AB12" w:rsidR="00916666" w:rsidRPr="006C6FFC" w:rsidRDefault="00916666" w:rsidP="006C6FFC">
      <w:pPr>
        <w:spacing w:line="360" w:lineRule="auto"/>
        <w:rPr>
          <w:rFonts w:ascii="Arial" w:hAnsi="Arial" w:cs="Arial"/>
          <w:color w:val="000000"/>
        </w:rPr>
      </w:pPr>
    </w:p>
    <w:p w14:paraId="24F6999F" w14:textId="23703890" w:rsidR="00D305A2" w:rsidRPr="006C6FFC" w:rsidRDefault="00D305A2" w:rsidP="006C6FFC">
      <w:pPr>
        <w:spacing w:line="360" w:lineRule="auto"/>
        <w:rPr>
          <w:rFonts w:ascii="Arial" w:hAnsi="Arial" w:cs="Arial"/>
          <w:color w:val="000000"/>
        </w:rPr>
      </w:pPr>
    </w:p>
    <w:p w14:paraId="2336B0F3" w14:textId="042F1C71" w:rsidR="00D305A2" w:rsidRPr="006C6FFC" w:rsidRDefault="00D305A2" w:rsidP="006C6FFC">
      <w:pPr>
        <w:spacing w:line="360" w:lineRule="auto"/>
        <w:rPr>
          <w:rFonts w:ascii="Arial" w:hAnsi="Arial" w:cs="Arial"/>
          <w:color w:val="000000"/>
        </w:rPr>
      </w:pPr>
    </w:p>
    <w:p w14:paraId="1E62DD71" w14:textId="77777777" w:rsidR="00D305A2" w:rsidRPr="006C6FFC" w:rsidRDefault="00D305A2" w:rsidP="006C6FFC">
      <w:pPr>
        <w:spacing w:line="360" w:lineRule="auto"/>
        <w:rPr>
          <w:rFonts w:ascii="Arial" w:hAnsi="Arial" w:cs="Arial"/>
          <w:color w:val="000000"/>
        </w:rPr>
      </w:pPr>
    </w:p>
    <w:p w14:paraId="0424BDA3" w14:textId="7383F962" w:rsidR="00916666" w:rsidRPr="006C6FFC" w:rsidRDefault="00916666" w:rsidP="006C6FFC">
      <w:pPr>
        <w:spacing w:line="360" w:lineRule="auto"/>
        <w:rPr>
          <w:rFonts w:ascii="Arial" w:hAnsi="Arial" w:cs="Arial"/>
          <w:b/>
          <w:bCs/>
          <w:color w:val="000000"/>
          <w:u w:val="single"/>
        </w:rPr>
      </w:pPr>
      <w:r w:rsidRPr="006C6FFC">
        <w:rPr>
          <w:rFonts w:ascii="Arial" w:hAnsi="Arial" w:cs="Arial"/>
          <w:b/>
          <w:bCs/>
          <w:color w:val="000000"/>
          <w:u w:val="single"/>
        </w:rPr>
        <w:lastRenderedPageBreak/>
        <w:t>Main body</w:t>
      </w:r>
    </w:p>
    <w:p w14:paraId="2903269B" w14:textId="77777777" w:rsidR="007969BE" w:rsidRPr="006C6FFC" w:rsidRDefault="007969BE" w:rsidP="006C6FFC">
      <w:pPr>
        <w:spacing w:line="360" w:lineRule="auto"/>
        <w:rPr>
          <w:rFonts w:ascii="Arial" w:hAnsi="Arial" w:cs="Arial"/>
          <w:b/>
          <w:bCs/>
          <w:color w:val="000000"/>
          <w:u w:val="single"/>
        </w:rPr>
      </w:pPr>
    </w:p>
    <w:p w14:paraId="108BB996" w14:textId="7CC04E5D" w:rsidR="00916666" w:rsidRPr="006C6FFC" w:rsidRDefault="00916666" w:rsidP="006C6FFC">
      <w:pPr>
        <w:spacing w:line="360" w:lineRule="auto"/>
        <w:rPr>
          <w:rFonts w:ascii="Arial" w:hAnsi="Arial" w:cs="Arial"/>
          <w:color w:val="000000"/>
        </w:rPr>
      </w:pPr>
      <w:r w:rsidRPr="006C6FFC">
        <w:rPr>
          <w:rFonts w:ascii="Arial" w:hAnsi="Arial" w:cs="Arial"/>
          <w:color w:val="000000"/>
        </w:rPr>
        <w:t>The National probation service plays a vital role within the Multi-Agency Public Protection Arrangements (MAPPA) in recording and retaining information on offenders to observe and intervene if the level of risks becomes high and allow for agencies to implement strategies to reduce risk levels.</w:t>
      </w:r>
      <w:r w:rsidR="00D305A2" w:rsidRPr="006C6FFC">
        <w:rPr>
          <w:rFonts w:ascii="Arial" w:hAnsi="Arial" w:cs="Arial"/>
          <w:color w:val="000000"/>
        </w:rPr>
        <w:t xml:space="preserve"> </w:t>
      </w:r>
      <w:r w:rsidRPr="006C6FFC">
        <w:rPr>
          <w:rFonts w:ascii="Arial" w:hAnsi="Arial" w:cs="Arial"/>
          <w:color w:val="000000"/>
        </w:rPr>
        <w:t>College of policing (2021) says that the National Probation Service is responsible for the management of offenders aged 18 and over-involved in MAPPA that require supervision within the community.</w:t>
      </w:r>
    </w:p>
    <w:p w14:paraId="5B5B58C7" w14:textId="77777777" w:rsidR="00916666" w:rsidRPr="006C6FFC" w:rsidRDefault="00916666" w:rsidP="006C6FFC">
      <w:pPr>
        <w:spacing w:line="360" w:lineRule="auto"/>
        <w:rPr>
          <w:rFonts w:ascii="Arial" w:hAnsi="Arial" w:cs="Arial"/>
          <w:color w:val="000000"/>
        </w:rPr>
      </w:pPr>
    </w:p>
    <w:p w14:paraId="5A69A75A" w14:textId="09DB657C" w:rsidR="00916666" w:rsidRPr="006C6FFC" w:rsidRDefault="006C6FFC" w:rsidP="006C6FFC">
      <w:pPr>
        <w:spacing w:line="360" w:lineRule="auto"/>
        <w:rPr>
          <w:rFonts w:ascii="Arial" w:hAnsi="Arial" w:cs="Arial"/>
          <w:color w:val="000000"/>
        </w:rPr>
      </w:pPr>
      <w:r w:rsidRPr="006C6FFC">
        <w:rPr>
          <w:rFonts w:ascii="Arial" w:hAnsi="Arial" w:cs="Arial"/>
          <w:color w:val="000000"/>
        </w:rPr>
        <w:t>U</w:t>
      </w:r>
      <w:r w:rsidRPr="006C6FFC">
        <w:rPr>
          <w:rFonts w:ascii="Arial" w:hAnsi="Arial" w:cs="Arial"/>
          <w:color w:val="000000"/>
        </w:rPr>
        <w:t xml:space="preserve">nited </w:t>
      </w:r>
      <w:r w:rsidRPr="006C6FFC">
        <w:rPr>
          <w:rFonts w:ascii="Arial" w:hAnsi="Arial" w:cs="Arial"/>
          <w:color w:val="000000"/>
        </w:rPr>
        <w:t>K</w:t>
      </w:r>
      <w:r w:rsidRPr="006C6FFC">
        <w:rPr>
          <w:rFonts w:ascii="Arial" w:hAnsi="Arial" w:cs="Arial"/>
          <w:color w:val="000000"/>
        </w:rPr>
        <w:t>ingdom</w:t>
      </w:r>
      <w:r w:rsidRPr="006C6FFC">
        <w:rPr>
          <w:rFonts w:ascii="Arial" w:hAnsi="Arial" w:cs="Arial"/>
          <w:color w:val="000000"/>
        </w:rPr>
        <w:t xml:space="preserve"> </w:t>
      </w:r>
      <w:r w:rsidRPr="006C6FFC">
        <w:rPr>
          <w:rFonts w:ascii="Arial" w:hAnsi="Arial" w:cs="Arial"/>
          <w:color w:val="000000"/>
        </w:rPr>
        <w:t>V</w:t>
      </w:r>
      <w:r w:rsidRPr="006C6FFC">
        <w:rPr>
          <w:rFonts w:ascii="Arial" w:hAnsi="Arial" w:cs="Arial"/>
          <w:color w:val="000000"/>
        </w:rPr>
        <w:t xml:space="preserve">isa and </w:t>
      </w:r>
      <w:r w:rsidRPr="006C6FFC">
        <w:rPr>
          <w:rFonts w:ascii="Arial" w:hAnsi="Arial" w:cs="Arial"/>
          <w:color w:val="000000"/>
        </w:rPr>
        <w:t>I</w:t>
      </w:r>
      <w:r w:rsidRPr="006C6FFC">
        <w:rPr>
          <w:rFonts w:ascii="Arial" w:hAnsi="Arial" w:cs="Arial"/>
          <w:color w:val="000000"/>
        </w:rPr>
        <w:t>mmigration, (2022) finds that MAPPA is split into four categories of offenders which range from the most serious to the less serious offenders, and are then split into three levels each one requiring more attention and resources to implement a strategic plan.</w:t>
      </w:r>
      <w:r w:rsidRPr="006C6FFC">
        <w:rPr>
          <w:rFonts w:ascii="Arial" w:hAnsi="Arial" w:cs="Arial"/>
          <w:color w:val="000000"/>
        </w:rPr>
        <w:t xml:space="preserve"> </w:t>
      </w:r>
      <w:r w:rsidR="00916666" w:rsidRPr="006C6FFC">
        <w:rPr>
          <w:rFonts w:ascii="Arial" w:hAnsi="Arial" w:cs="Arial"/>
          <w:color w:val="000000"/>
        </w:rPr>
        <w:t>The offenders that are placed within the parameters of these arrangements are split into four categories; these are broken down into the following. Category one registered sex offenders. Category two is violent or other sexual offenders who have been sentenced to 12 months or more in custody. Category three is other dangerous offenders which have been cautioned, warned, or convicted of an offence that caused serious harm. Category four, Terrorist or terrorist risk offender. They are further scrutinised into the following, Level one, is ordinary MAPPA meetings that link in with other agencies to manage the risks of that individual. Level two is where offenders pose a risk that is high and usually require multi-agency approaches to address the issue. Level 3, these are high-risk cases that require multi-agency approaches and require management-level approaches for offenders who potentially have media or public interest</w:t>
      </w:r>
      <w:r w:rsidRPr="006C6FFC">
        <w:rPr>
          <w:rFonts w:ascii="Arial" w:hAnsi="Arial" w:cs="Arial"/>
          <w:color w:val="000000"/>
        </w:rPr>
        <w:t xml:space="preserve"> (</w:t>
      </w:r>
      <w:r w:rsidRPr="006C6FFC">
        <w:rPr>
          <w:rFonts w:ascii="Arial" w:hAnsi="Arial" w:cs="Arial"/>
          <w:color w:val="000000"/>
        </w:rPr>
        <w:t>The Ministry of Justice 2015)</w:t>
      </w:r>
      <w:r w:rsidR="00916666" w:rsidRPr="006C6FFC">
        <w:rPr>
          <w:rFonts w:ascii="Arial" w:hAnsi="Arial" w:cs="Arial"/>
          <w:color w:val="000000"/>
        </w:rPr>
        <w:t xml:space="preserve">. </w:t>
      </w:r>
    </w:p>
    <w:p w14:paraId="22461877" w14:textId="77777777" w:rsidR="00916666" w:rsidRPr="006C6FFC" w:rsidRDefault="00916666" w:rsidP="006C6FFC">
      <w:pPr>
        <w:spacing w:line="360" w:lineRule="auto"/>
        <w:rPr>
          <w:rFonts w:ascii="Arial" w:hAnsi="Arial" w:cs="Arial"/>
          <w:color w:val="000000"/>
        </w:rPr>
      </w:pPr>
    </w:p>
    <w:p w14:paraId="76254EDD"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t xml:space="preserve">His Majesty Inspectorate of Probation, (2021) evaluates the rate of reoffending since MAPPA was introduced in 2001. They found that the rate of reoffending for violent and non-registered sexual offenders decreased from 26% to 23% from 2000 to 2004. They have also found that the rate of reoffending for those presenting the highest risk of serious harm decreased from 29% to 16% between 2000 to 2010. These findings highlight the effectiveness of the introduction of MAPPA as a means of managing offenders due to the decrease in reoffending by individuals who pose a </w:t>
      </w:r>
      <w:r w:rsidRPr="006C6FFC">
        <w:rPr>
          <w:rFonts w:ascii="Arial" w:hAnsi="Arial" w:cs="Arial"/>
          <w:color w:val="000000"/>
        </w:rPr>
        <w:lastRenderedPageBreak/>
        <w:t>high risk to the communities they are within. This provides an insight into how this system is preventing individuals from retracting back into committing further offences, jeopardising themselves further, and increasing the risk concerned with that individual.</w:t>
      </w:r>
    </w:p>
    <w:p w14:paraId="104F78FD" w14:textId="77777777" w:rsidR="00916666" w:rsidRPr="006C6FFC" w:rsidRDefault="00916666" w:rsidP="006C6FFC">
      <w:pPr>
        <w:spacing w:line="360" w:lineRule="auto"/>
        <w:rPr>
          <w:rFonts w:ascii="Arial" w:hAnsi="Arial" w:cs="Arial"/>
          <w:color w:val="000000"/>
        </w:rPr>
      </w:pPr>
    </w:p>
    <w:p w14:paraId="53E12965"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t>His Majesty Inspectorate of Probation (2021) found that only 0.16% of individuals were reconvicted between 2018/19. This point highlights that reoffending is still occurring but is a low statistic in comparison to the rate of reoffending between the years 2000 and 2010 when MAPPA was in its infancy stages.</w:t>
      </w:r>
    </w:p>
    <w:p w14:paraId="7FFDFD53" w14:textId="77777777" w:rsidR="00916666" w:rsidRPr="006C6FFC" w:rsidRDefault="00916666" w:rsidP="006C6FFC">
      <w:pPr>
        <w:spacing w:line="360" w:lineRule="auto"/>
        <w:rPr>
          <w:rFonts w:ascii="Arial" w:hAnsi="Arial" w:cs="Arial"/>
          <w:color w:val="000000"/>
        </w:rPr>
      </w:pPr>
    </w:p>
    <w:p w14:paraId="4DEC6019"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t xml:space="preserve">The effectiveness of MAPPA as a means of managing offenders requires many different forms of communication, cooperation, and considerations. These are particularly prevalent in areas such as housing the individuals away from areas where potential victims may be housed, considering around schools or school facilities, and also communicating with the various agencies such as the police and local council to ensure that intelligence and information are recorded accurately to provide the best forms of response and assistance. </w:t>
      </w:r>
      <w:proofErr w:type="spellStart"/>
      <w:r w:rsidRPr="006C6FFC">
        <w:rPr>
          <w:rFonts w:ascii="Arial" w:hAnsi="Arial" w:cs="Arial"/>
          <w:color w:val="000000"/>
        </w:rPr>
        <w:t>Doonan</w:t>
      </w:r>
      <w:proofErr w:type="spellEnd"/>
      <w:r w:rsidRPr="006C6FFC">
        <w:rPr>
          <w:rFonts w:ascii="Arial" w:hAnsi="Arial" w:cs="Arial"/>
          <w:color w:val="000000"/>
        </w:rPr>
        <w:t>, J (2019), identifies that the key to the successful management of MAPPA is multi-agency communications, liaison with various institutions and departments, and rapid response surrounding immediate issues that come to light.</w:t>
      </w:r>
    </w:p>
    <w:p w14:paraId="002F7E2C" w14:textId="77777777" w:rsidR="00916666" w:rsidRPr="006C6FFC" w:rsidRDefault="00916666" w:rsidP="006C6FFC">
      <w:pPr>
        <w:spacing w:line="360" w:lineRule="auto"/>
        <w:rPr>
          <w:rFonts w:ascii="Arial" w:hAnsi="Arial" w:cs="Arial"/>
          <w:b/>
          <w:bCs/>
          <w:color w:val="000000"/>
          <w:u w:val="single"/>
        </w:rPr>
      </w:pPr>
    </w:p>
    <w:p w14:paraId="3907FE5B" w14:textId="78ECC17A" w:rsidR="00916666" w:rsidRPr="006C6FFC" w:rsidRDefault="00916666" w:rsidP="006C6FFC">
      <w:pPr>
        <w:spacing w:line="360" w:lineRule="auto"/>
        <w:rPr>
          <w:rFonts w:ascii="Arial" w:hAnsi="Arial" w:cs="Arial"/>
          <w:b/>
          <w:bCs/>
          <w:color w:val="000000"/>
          <w:u w:val="single"/>
        </w:rPr>
      </w:pPr>
      <w:r w:rsidRPr="006C6FFC">
        <w:rPr>
          <w:rFonts w:ascii="Arial" w:hAnsi="Arial" w:cs="Arial"/>
          <w:b/>
          <w:bCs/>
          <w:color w:val="000000"/>
          <w:u w:val="single"/>
        </w:rPr>
        <w:t>Conclusion</w:t>
      </w:r>
    </w:p>
    <w:p w14:paraId="2DC755DD" w14:textId="77777777" w:rsidR="007969BE" w:rsidRPr="006C6FFC" w:rsidRDefault="007969BE" w:rsidP="006C6FFC">
      <w:pPr>
        <w:spacing w:line="360" w:lineRule="auto"/>
        <w:rPr>
          <w:rFonts w:ascii="Arial" w:hAnsi="Arial" w:cs="Arial"/>
          <w:b/>
          <w:bCs/>
          <w:color w:val="000000"/>
          <w:u w:val="single"/>
        </w:rPr>
      </w:pPr>
    </w:p>
    <w:p w14:paraId="02B5AE86" w14:textId="77777777" w:rsidR="00916666" w:rsidRPr="006C6FFC" w:rsidRDefault="00916666" w:rsidP="006C6FFC">
      <w:pPr>
        <w:spacing w:line="360" w:lineRule="auto"/>
        <w:rPr>
          <w:rFonts w:ascii="Arial" w:hAnsi="Arial" w:cs="Arial"/>
          <w:color w:val="000000"/>
        </w:rPr>
      </w:pPr>
      <w:r w:rsidRPr="006C6FFC">
        <w:rPr>
          <w:rFonts w:ascii="Arial" w:hAnsi="Arial" w:cs="Arial"/>
          <w:color w:val="000000"/>
        </w:rPr>
        <w:t>This essay identifies that before the introduction of MAPPA pre-2001, there was a significant increase in the rate of reoffending. MAPPA allows for the National probation service to monitor and implement plans and policies that the individuals have to adhere to for some time after their custodial sentences and this ensures that they are observed more frequently and there are consequences for their actions if they re-offend.</w:t>
      </w:r>
    </w:p>
    <w:p w14:paraId="0EF4F4CB" w14:textId="77777777" w:rsidR="00916666" w:rsidRPr="006C6FFC" w:rsidRDefault="00916666" w:rsidP="006C6FFC">
      <w:pPr>
        <w:spacing w:line="360" w:lineRule="auto"/>
        <w:rPr>
          <w:rFonts w:ascii="Arial" w:hAnsi="Arial" w:cs="Arial"/>
          <w:color w:val="000000"/>
        </w:rPr>
      </w:pPr>
    </w:p>
    <w:p w14:paraId="4078F99D" w14:textId="665FC65F" w:rsidR="00FE3ACD" w:rsidRPr="006C6FFC" w:rsidRDefault="00916666" w:rsidP="006C6FFC">
      <w:pPr>
        <w:spacing w:line="360" w:lineRule="auto"/>
        <w:rPr>
          <w:rFonts w:ascii="Arial" w:hAnsi="Arial" w:cs="Arial"/>
          <w:color w:val="000000"/>
        </w:rPr>
      </w:pPr>
      <w:r w:rsidRPr="006C6FFC">
        <w:rPr>
          <w:rFonts w:ascii="Arial" w:hAnsi="Arial" w:cs="Arial"/>
          <w:color w:val="000000"/>
        </w:rPr>
        <w:t xml:space="preserve">MAPPA performance, success, and effectiveness rely heavily on the structure, support, and liaison between the police, probation service, prisons, and local council to relocate offenders away from key areas and this is in the best interest of the local </w:t>
      </w:r>
      <w:r w:rsidRPr="006C6FFC">
        <w:rPr>
          <w:rFonts w:ascii="Arial" w:hAnsi="Arial" w:cs="Arial"/>
          <w:color w:val="000000"/>
        </w:rPr>
        <w:lastRenderedPageBreak/>
        <w:t>communities as well as the offenders. MAPPA meetings highlight potential risks posed by the individual that is the subject of those meetings.</w:t>
      </w:r>
    </w:p>
    <w:p w14:paraId="47426930" w14:textId="77777777" w:rsidR="00916666" w:rsidRPr="00FC36FA" w:rsidRDefault="00916666" w:rsidP="006C6FFC">
      <w:pPr>
        <w:spacing w:line="360" w:lineRule="auto"/>
        <w:rPr>
          <w:rFonts w:ascii="Arial" w:hAnsi="Arial" w:cs="Arial"/>
          <w:b/>
          <w:bCs/>
          <w:color w:val="000000"/>
          <w:u w:val="single"/>
        </w:rPr>
      </w:pPr>
    </w:p>
    <w:p w14:paraId="37EF9AB5" w14:textId="6062CC0C" w:rsidR="00FE3ACD" w:rsidRPr="006C6FFC" w:rsidRDefault="00FC36FA" w:rsidP="006C6FFC">
      <w:pPr>
        <w:spacing w:line="360" w:lineRule="auto"/>
        <w:ind w:right="531"/>
        <w:rPr>
          <w:rFonts w:ascii="Arial" w:hAnsi="Arial" w:cs="Arial"/>
          <w:b/>
          <w:bCs/>
          <w:color w:val="000000"/>
          <w:u w:val="single"/>
        </w:rPr>
      </w:pPr>
      <w:r w:rsidRPr="00FC36FA">
        <w:rPr>
          <w:rFonts w:ascii="Arial" w:hAnsi="Arial" w:cs="Arial"/>
          <w:b/>
          <w:bCs/>
          <w:color w:val="000000"/>
          <w:u w:val="single"/>
        </w:rPr>
        <w:t>Word count: 9</w:t>
      </w:r>
      <w:r w:rsidR="006C6FFC" w:rsidRPr="006C6FFC">
        <w:rPr>
          <w:rFonts w:ascii="Arial" w:hAnsi="Arial" w:cs="Arial"/>
          <w:b/>
          <w:bCs/>
          <w:color w:val="000000"/>
          <w:u w:val="single"/>
        </w:rPr>
        <w:t>22</w:t>
      </w:r>
    </w:p>
    <w:p w14:paraId="7543080B" w14:textId="27988090" w:rsidR="00916666" w:rsidRPr="006C6FFC" w:rsidRDefault="00916666" w:rsidP="006C6FFC">
      <w:pPr>
        <w:spacing w:line="360" w:lineRule="auto"/>
        <w:ind w:right="531"/>
        <w:rPr>
          <w:rFonts w:ascii="Arial" w:hAnsi="Arial" w:cs="Arial"/>
          <w:b/>
          <w:bCs/>
          <w:color w:val="000000"/>
          <w:u w:val="single"/>
        </w:rPr>
      </w:pPr>
    </w:p>
    <w:p w14:paraId="2088E3D0" w14:textId="3E9871B0" w:rsidR="00916666" w:rsidRPr="006C6FFC" w:rsidRDefault="00916666" w:rsidP="006C6FFC">
      <w:pPr>
        <w:spacing w:line="360" w:lineRule="auto"/>
        <w:ind w:right="531"/>
        <w:rPr>
          <w:rFonts w:ascii="Arial" w:hAnsi="Arial" w:cs="Arial"/>
          <w:b/>
          <w:bCs/>
          <w:color w:val="000000"/>
          <w:u w:val="single"/>
        </w:rPr>
      </w:pPr>
    </w:p>
    <w:p w14:paraId="794E3F95" w14:textId="5335D288" w:rsidR="00916666" w:rsidRPr="006C6FFC" w:rsidRDefault="00916666" w:rsidP="006C6FFC">
      <w:pPr>
        <w:spacing w:line="360" w:lineRule="auto"/>
        <w:ind w:right="531"/>
        <w:rPr>
          <w:rFonts w:ascii="Arial" w:hAnsi="Arial" w:cs="Arial"/>
          <w:b/>
          <w:bCs/>
          <w:color w:val="000000"/>
          <w:u w:val="single"/>
        </w:rPr>
      </w:pPr>
    </w:p>
    <w:p w14:paraId="52DA7DAD" w14:textId="2314409F" w:rsidR="007969BE" w:rsidRPr="006C6FFC" w:rsidRDefault="007969BE" w:rsidP="006C6FFC">
      <w:pPr>
        <w:spacing w:line="360" w:lineRule="auto"/>
        <w:ind w:right="531"/>
        <w:rPr>
          <w:rFonts w:ascii="Arial" w:hAnsi="Arial" w:cs="Arial"/>
          <w:b/>
          <w:bCs/>
          <w:color w:val="000000"/>
          <w:u w:val="single"/>
        </w:rPr>
      </w:pPr>
    </w:p>
    <w:p w14:paraId="5AFFE761" w14:textId="265C695A" w:rsidR="007969BE" w:rsidRPr="006C6FFC" w:rsidRDefault="007969BE" w:rsidP="006C6FFC">
      <w:pPr>
        <w:spacing w:line="360" w:lineRule="auto"/>
        <w:ind w:right="531"/>
        <w:rPr>
          <w:rFonts w:ascii="Arial" w:hAnsi="Arial" w:cs="Arial"/>
          <w:b/>
          <w:bCs/>
          <w:color w:val="000000"/>
          <w:u w:val="single"/>
        </w:rPr>
      </w:pPr>
    </w:p>
    <w:p w14:paraId="424277DD" w14:textId="0AFD2EC8" w:rsidR="007969BE" w:rsidRPr="006C6FFC" w:rsidRDefault="007969BE" w:rsidP="006C6FFC">
      <w:pPr>
        <w:spacing w:line="360" w:lineRule="auto"/>
        <w:ind w:right="531"/>
        <w:rPr>
          <w:rFonts w:ascii="Arial" w:hAnsi="Arial" w:cs="Arial"/>
          <w:b/>
          <w:bCs/>
          <w:color w:val="000000"/>
          <w:u w:val="single"/>
        </w:rPr>
      </w:pPr>
    </w:p>
    <w:p w14:paraId="2DF86BCD" w14:textId="2E4C5357" w:rsidR="007969BE" w:rsidRPr="006C6FFC" w:rsidRDefault="007969BE" w:rsidP="006C6FFC">
      <w:pPr>
        <w:spacing w:line="360" w:lineRule="auto"/>
        <w:ind w:right="531"/>
        <w:rPr>
          <w:rFonts w:ascii="Arial" w:hAnsi="Arial" w:cs="Arial"/>
          <w:b/>
          <w:bCs/>
          <w:color w:val="000000"/>
          <w:u w:val="single"/>
        </w:rPr>
      </w:pPr>
    </w:p>
    <w:p w14:paraId="41260F77" w14:textId="6C2C206B" w:rsidR="007969BE" w:rsidRPr="006C6FFC" w:rsidRDefault="007969BE" w:rsidP="006C6FFC">
      <w:pPr>
        <w:spacing w:line="360" w:lineRule="auto"/>
        <w:ind w:right="531"/>
        <w:rPr>
          <w:rFonts w:ascii="Arial" w:hAnsi="Arial" w:cs="Arial"/>
          <w:b/>
          <w:bCs/>
          <w:color w:val="000000"/>
          <w:u w:val="single"/>
        </w:rPr>
      </w:pPr>
    </w:p>
    <w:p w14:paraId="73E4A10E" w14:textId="25037D6A" w:rsidR="007969BE" w:rsidRPr="006C6FFC" w:rsidRDefault="007969BE" w:rsidP="006C6FFC">
      <w:pPr>
        <w:spacing w:line="360" w:lineRule="auto"/>
        <w:ind w:right="531"/>
        <w:rPr>
          <w:rFonts w:ascii="Arial" w:hAnsi="Arial" w:cs="Arial"/>
          <w:b/>
          <w:bCs/>
          <w:color w:val="000000"/>
          <w:u w:val="single"/>
        </w:rPr>
      </w:pPr>
    </w:p>
    <w:p w14:paraId="11EF1192" w14:textId="1B81BB26" w:rsidR="007969BE" w:rsidRPr="006C6FFC" w:rsidRDefault="007969BE" w:rsidP="006C6FFC">
      <w:pPr>
        <w:spacing w:line="360" w:lineRule="auto"/>
        <w:ind w:right="531"/>
        <w:rPr>
          <w:rFonts w:ascii="Arial" w:hAnsi="Arial" w:cs="Arial"/>
          <w:b/>
          <w:bCs/>
          <w:color w:val="000000"/>
          <w:u w:val="single"/>
        </w:rPr>
      </w:pPr>
    </w:p>
    <w:p w14:paraId="5AF5619E" w14:textId="12AEC8D0" w:rsidR="007969BE" w:rsidRPr="006C6FFC" w:rsidRDefault="007969BE" w:rsidP="006C6FFC">
      <w:pPr>
        <w:spacing w:line="360" w:lineRule="auto"/>
        <w:ind w:right="531"/>
        <w:rPr>
          <w:rFonts w:ascii="Arial" w:hAnsi="Arial" w:cs="Arial"/>
          <w:b/>
          <w:bCs/>
          <w:color w:val="000000"/>
          <w:u w:val="single"/>
        </w:rPr>
      </w:pPr>
    </w:p>
    <w:p w14:paraId="565A81F1" w14:textId="6937E519" w:rsidR="007969BE" w:rsidRPr="006C6FFC" w:rsidRDefault="007969BE" w:rsidP="006C6FFC">
      <w:pPr>
        <w:spacing w:line="360" w:lineRule="auto"/>
        <w:ind w:right="531"/>
        <w:rPr>
          <w:rFonts w:ascii="Arial" w:hAnsi="Arial" w:cs="Arial"/>
          <w:b/>
          <w:bCs/>
          <w:color w:val="000000"/>
          <w:u w:val="single"/>
        </w:rPr>
      </w:pPr>
    </w:p>
    <w:p w14:paraId="205CD52A" w14:textId="246A6102" w:rsidR="007969BE" w:rsidRPr="006C6FFC" w:rsidRDefault="007969BE" w:rsidP="006C6FFC">
      <w:pPr>
        <w:spacing w:line="360" w:lineRule="auto"/>
        <w:ind w:right="531"/>
        <w:rPr>
          <w:rFonts w:ascii="Arial" w:hAnsi="Arial" w:cs="Arial"/>
          <w:b/>
          <w:bCs/>
          <w:color w:val="000000"/>
          <w:u w:val="single"/>
        </w:rPr>
      </w:pPr>
    </w:p>
    <w:p w14:paraId="20185EC6" w14:textId="61F88B9F" w:rsidR="007969BE" w:rsidRPr="006C6FFC" w:rsidRDefault="007969BE" w:rsidP="006C6FFC">
      <w:pPr>
        <w:spacing w:line="360" w:lineRule="auto"/>
        <w:ind w:right="531"/>
        <w:rPr>
          <w:rFonts w:ascii="Arial" w:hAnsi="Arial" w:cs="Arial"/>
          <w:b/>
          <w:bCs/>
          <w:color w:val="000000"/>
          <w:u w:val="single"/>
        </w:rPr>
      </w:pPr>
    </w:p>
    <w:p w14:paraId="17114DB9" w14:textId="0DDF6875" w:rsidR="007969BE" w:rsidRPr="006C6FFC" w:rsidRDefault="007969BE" w:rsidP="006C6FFC">
      <w:pPr>
        <w:spacing w:line="360" w:lineRule="auto"/>
        <w:ind w:right="531"/>
        <w:rPr>
          <w:rFonts w:ascii="Arial" w:hAnsi="Arial" w:cs="Arial"/>
          <w:b/>
          <w:bCs/>
          <w:color w:val="000000"/>
          <w:u w:val="single"/>
        </w:rPr>
      </w:pPr>
    </w:p>
    <w:p w14:paraId="4EB71776" w14:textId="610BE43B" w:rsidR="007969BE" w:rsidRPr="006C6FFC" w:rsidRDefault="007969BE" w:rsidP="006C6FFC">
      <w:pPr>
        <w:spacing w:line="360" w:lineRule="auto"/>
        <w:ind w:right="531"/>
        <w:rPr>
          <w:rFonts w:ascii="Arial" w:hAnsi="Arial" w:cs="Arial"/>
          <w:b/>
          <w:bCs/>
          <w:color w:val="000000"/>
          <w:u w:val="single"/>
        </w:rPr>
      </w:pPr>
    </w:p>
    <w:p w14:paraId="203F8786" w14:textId="403EDC39" w:rsidR="007969BE" w:rsidRPr="006C6FFC" w:rsidRDefault="007969BE" w:rsidP="006C6FFC">
      <w:pPr>
        <w:spacing w:line="360" w:lineRule="auto"/>
        <w:ind w:right="531"/>
        <w:rPr>
          <w:rFonts w:ascii="Arial" w:hAnsi="Arial" w:cs="Arial"/>
          <w:b/>
          <w:bCs/>
          <w:color w:val="000000"/>
          <w:u w:val="single"/>
        </w:rPr>
      </w:pPr>
    </w:p>
    <w:p w14:paraId="4693478E" w14:textId="1B2CEC0E" w:rsidR="007969BE" w:rsidRPr="006C6FFC" w:rsidRDefault="007969BE" w:rsidP="006C6FFC">
      <w:pPr>
        <w:spacing w:line="360" w:lineRule="auto"/>
        <w:ind w:right="531"/>
        <w:rPr>
          <w:rFonts w:ascii="Arial" w:hAnsi="Arial" w:cs="Arial"/>
          <w:b/>
          <w:bCs/>
          <w:color w:val="000000"/>
          <w:u w:val="single"/>
        </w:rPr>
      </w:pPr>
    </w:p>
    <w:p w14:paraId="256883EB" w14:textId="35999601" w:rsidR="007969BE" w:rsidRPr="006C6FFC" w:rsidRDefault="007969BE" w:rsidP="006C6FFC">
      <w:pPr>
        <w:spacing w:line="360" w:lineRule="auto"/>
        <w:ind w:right="531"/>
        <w:rPr>
          <w:rFonts w:ascii="Arial" w:hAnsi="Arial" w:cs="Arial"/>
          <w:b/>
          <w:bCs/>
          <w:color w:val="000000"/>
          <w:u w:val="single"/>
        </w:rPr>
      </w:pPr>
    </w:p>
    <w:p w14:paraId="601C70B7" w14:textId="3E1CF9D7" w:rsidR="007969BE" w:rsidRPr="006C6FFC" w:rsidRDefault="007969BE" w:rsidP="006C6FFC">
      <w:pPr>
        <w:spacing w:line="360" w:lineRule="auto"/>
        <w:ind w:right="531"/>
        <w:rPr>
          <w:rFonts w:ascii="Arial" w:hAnsi="Arial" w:cs="Arial"/>
          <w:b/>
          <w:bCs/>
          <w:color w:val="000000"/>
          <w:u w:val="single"/>
        </w:rPr>
      </w:pPr>
    </w:p>
    <w:p w14:paraId="78A99361" w14:textId="1C87EE1F" w:rsidR="007969BE" w:rsidRPr="006C6FFC" w:rsidRDefault="007969BE" w:rsidP="006C6FFC">
      <w:pPr>
        <w:spacing w:line="360" w:lineRule="auto"/>
        <w:ind w:right="531"/>
        <w:rPr>
          <w:rFonts w:ascii="Arial" w:hAnsi="Arial" w:cs="Arial"/>
          <w:b/>
          <w:bCs/>
          <w:color w:val="000000"/>
          <w:u w:val="single"/>
        </w:rPr>
      </w:pPr>
    </w:p>
    <w:p w14:paraId="25C6D4BC" w14:textId="57DBEFFC" w:rsidR="007969BE" w:rsidRPr="006C6FFC" w:rsidRDefault="007969BE" w:rsidP="006C6FFC">
      <w:pPr>
        <w:spacing w:line="360" w:lineRule="auto"/>
        <w:ind w:right="531"/>
        <w:rPr>
          <w:rFonts w:ascii="Arial" w:hAnsi="Arial" w:cs="Arial"/>
          <w:b/>
          <w:bCs/>
          <w:color w:val="000000"/>
          <w:u w:val="single"/>
        </w:rPr>
      </w:pPr>
    </w:p>
    <w:p w14:paraId="2B927F86" w14:textId="2E32FD84" w:rsidR="007969BE" w:rsidRPr="006C6FFC" w:rsidRDefault="007969BE" w:rsidP="006C6FFC">
      <w:pPr>
        <w:spacing w:line="360" w:lineRule="auto"/>
        <w:ind w:right="531"/>
        <w:rPr>
          <w:rFonts w:ascii="Arial" w:hAnsi="Arial" w:cs="Arial"/>
          <w:b/>
          <w:bCs/>
          <w:color w:val="000000"/>
          <w:u w:val="single"/>
        </w:rPr>
      </w:pPr>
    </w:p>
    <w:p w14:paraId="75346F84" w14:textId="77A70E7D" w:rsidR="007969BE" w:rsidRPr="006C6FFC" w:rsidRDefault="007969BE" w:rsidP="006C6FFC">
      <w:pPr>
        <w:spacing w:line="360" w:lineRule="auto"/>
        <w:ind w:right="531"/>
        <w:rPr>
          <w:rFonts w:ascii="Arial" w:hAnsi="Arial" w:cs="Arial"/>
          <w:b/>
          <w:bCs/>
          <w:color w:val="000000"/>
          <w:u w:val="single"/>
        </w:rPr>
      </w:pPr>
    </w:p>
    <w:p w14:paraId="5EE3D535" w14:textId="65773F93" w:rsidR="007969BE" w:rsidRPr="006C6FFC" w:rsidRDefault="007969BE" w:rsidP="006C6FFC">
      <w:pPr>
        <w:spacing w:line="360" w:lineRule="auto"/>
        <w:ind w:right="531"/>
        <w:rPr>
          <w:rFonts w:ascii="Arial" w:hAnsi="Arial" w:cs="Arial"/>
          <w:b/>
          <w:bCs/>
          <w:color w:val="000000"/>
          <w:u w:val="single"/>
        </w:rPr>
      </w:pPr>
    </w:p>
    <w:p w14:paraId="2ACEC4C4" w14:textId="595F6F4A" w:rsidR="007969BE" w:rsidRPr="006C6FFC" w:rsidRDefault="007969BE" w:rsidP="006C6FFC">
      <w:pPr>
        <w:spacing w:line="360" w:lineRule="auto"/>
        <w:ind w:right="531"/>
        <w:rPr>
          <w:rFonts w:ascii="Arial" w:hAnsi="Arial" w:cs="Arial"/>
          <w:b/>
          <w:bCs/>
          <w:color w:val="000000"/>
          <w:u w:val="single"/>
        </w:rPr>
      </w:pPr>
    </w:p>
    <w:p w14:paraId="3D3D4CCA" w14:textId="73B7B23A" w:rsidR="007969BE" w:rsidRPr="006C6FFC" w:rsidRDefault="007969BE" w:rsidP="006C6FFC">
      <w:pPr>
        <w:spacing w:line="360" w:lineRule="auto"/>
        <w:ind w:right="531"/>
        <w:rPr>
          <w:rFonts w:ascii="Arial" w:hAnsi="Arial" w:cs="Arial"/>
          <w:b/>
          <w:bCs/>
          <w:color w:val="000000"/>
          <w:u w:val="single"/>
        </w:rPr>
      </w:pPr>
    </w:p>
    <w:p w14:paraId="359C54C4" w14:textId="077181D7" w:rsidR="00916666" w:rsidRPr="006C6FFC" w:rsidRDefault="00916666" w:rsidP="006C6FFC">
      <w:pPr>
        <w:spacing w:line="360" w:lineRule="auto"/>
        <w:ind w:right="531"/>
        <w:rPr>
          <w:rFonts w:ascii="Arial" w:hAnsi="Arial" w:cs="Arial"/>
          <w:b/>
          <w:bCs/>
          <w:color w:val="000000"/>
          <w:u w:val="single"/>
        </w:rPr>
      </w:pPr>
    </w:p>
    <w:p w14:paraId="288EC01E" w14:textId="076CFC6B" w:rsidR="00FB67BF" w:rsidRPr="006C6FFC" w:rsidRDefault="00FB67BF" w:rsidP="006C6FFC">
      <w:pPr>
        <w:spacing w:line="360" w:lineRule="auto"/>
        <w:ind w:right="531"/>
        <w:rPr>
          <w:rFonts w:ascii="Arial" w:hAnsi="Arial" w:cs="Arial"/>
          <w:b/>
          <w:bCs/>
          <w:color w:val="000000"/>
          <w:u w:val="single"/>
        </w:rPr>
      </w:pPr>
    </w:p>
    <w:p w14:paraId="7B1C4D37" w14:textId="77777777" w:rsidR="00FB67BF" w:rsidRPr="006C6FFC" w:rsidRDefault="00FB67BF" w:rsidP="006C6FFC">
      <w:pPr>
        <w:spacing w:line="360" w:lineRule="auto"/>
        <w:ind w:right="531"/>
        <w:rPr>
          <w:rFonts w:ascii="Arial" w:hAnsi="Arial" w:cs="Arial"/>
          <w:color w:val="000000"/>
        </w:rPr>
      </w:pPr>
    </w:p>
    <w:p w14:paraId="02D6D922" w14:textId="4BC06873" w:rsidR="00FC36FA" w:rsidRPr="00FC36FA" w:rsidRDefault="00FC36FA" w:rsidP="006C6FFC">
      <w:pPr>
        <w:spacing w:line="360" w:lineRule="auto"/>
        <w:ind w:right="531"/>
        <w:rPr>
          <w:rFonts w:ascii="Arial" w:hAnsi="Arial" w:cs="Arial"/>
          <w:color w:val="000000"/>
        </w:rPr>
      </w:pPr>
      <w:r w:rsidRPr="00FC36FA">
        <w:rPr>
          <w:rFonts w:ascii="Arial" w:hAnsi="Arial" w:cs="Arial"/>
          <w:b/>
          <w:bCs/>
          <w:color w:val="000000"/>
          <w:u w:val="single"/>
        </w:rPr>
        <w:lastRenderedPageBreak/>
        <w:t>E</w:t>
      </w:r>
      <w:r w:rsidR="00FE3ACD" w:rsidRPr="006C6FFC">
        <w:rPr>
          <w:rFonts w:ascii="Arial" w:hAnsi="Arial" w:cs="Arial"/>
          <w:b/>
          <w:bCs/>
          <w:color w:val="000000"/>
          <w:u w:val="single"/>
        </w:rPr>
        <w:t>ssay four</w:t>
      </w:r>
    </w:p>
    <w:p w14:paraId="0754B1EA" w14:textId="77777777" w:rsidR="00FC36FA" w:rsidRPr="00FC36FA" w:rsidRDefault="00FC36FA" w:rsidP="006C6FFC">
      <w:pPr>
        <w:spacing w:line="360" w:lineRule="auto"/>
        <w:rPr>
          <w:rFonts w:ascii="Arial" w:hAnsi="Arial" w:cs="Arial"/>
          <w:b/>
          <w:bCs/>
          <w:color w:val="000000"/>
          <w:u w:val="single"/>
        </w:rPr>
      </w:pPr>
    </w:p>
    <w:p w14:paraId="2F486510" w14:textId="77777777" w:rsidR="007969BE" w:rsidRPr="007969BE" w:rsidRDefault="007969BE" w:rsidP="006C6FFC">
      <w:pPr>
        <w:spacing w:line="360" w:lineRule="auto"/>
        <w:ind w:right="531"/>
        <w:rPr>
          <w:rFonts w:ascii="Arial" w:hAnsi="Arial" w:cs="Arial"/>
          <w:color w:val="000000"/>
        </w:rPr>
      </w:pPr>
      <w:r w:rsidRPr="007969BE">
        <w:rPr>
          <w:rFonts w:ascii="Arial" w:hAnsi="Arial" w:cs="Arial"/>
          <w:color w:val="000000"/>
        </w:rPr>
        <w:t>Why is it necessary for independent bodies (</w:t>
      </w:r>
      <w:proofErr w:type="gramStart"/>
      <w:r w:rsidRPr="007969BE">
        <w:rPr>
          <w:rFonts w:ascii="Arial" w:hAnsi="Arial" w:cs="Arial"/>
          <w:color w:val="000000"/>
        </w:rPr>
        <w:t>i.e.</w:t>
      </w:r>
      <w:proofErr w:type="gramEnd"/>
      <w:r w:rsidRPr="007969BE">
        <w:rPr>
          <w:rFonts w:ascii="Arial" w:hAnsi="Arial" w:cs="Arial"/>
          <w:color w:val="000000"/>
        </w:rPr>
        <w:t xml:space="preserve"> IOPC) to hold police officers accountable?</w:t>
      </w:r>
    </w:p>
    <w:p w14:paraId="0759E74A" w14:textId="77777777" w:rsidR="007969BE" w:rsidRPr="007969BE" w:rsidRDefault="007969BE" w:rsidP="006C6FFC">
      <w:pPr>
        <w:spacing w:line="360" w:lineRule="auto"/>
        <w:ind w:right="531"/>
        <w:rPr>
          <w:rFonts w:ascii="Arial" w:hAnsi="Arial" w:cs="Arial"/>
          <w:color w:val="000000"/>
        </w:rPr>
      </w:pPr>
      <w:r w:rsidRPr="007969BE">
        <w:rPr>
          <w:rFonts w:ascii="Arial" w:hAnsi="Arial" w:cs="Arial"/>
          <w:color w:val="000000"/>
        </w:rPr>
        <w:t>You must use academic research to support your answer.</w:t>
      </w:r>
    </w:p>
    <w:p w14:paraId="4D99D4F2" w14:textId="77777777" w:rsidR="007969BE" w:rsidRPr="006C6FFC" w:rsidRDefault="007969BE" w:rsidP="006C6FFC">
      <w:pPr>
        <w:spacing w:line="360" w:lineRule="auto"/>
        <w:rPr>
          <w:rFonts w:ascii="Arial" w:hAnsi="Arial" w:cs="Arial"/>
          <w:b/>
          <w:bCs/>
          <w:color w:val="000000"/>
          <w:u w:val="single"/>
        </w:rPr>
      </w:pPr>
    </w:p>
    <w:p w14:paraId="16109A94" w14:textId="31207238" w:rsidR="007969BE" w:rsidRPr="006C6FFC" w:rsidRDefault="007969BE" w:rsidP="006C6FFC">
      <w:pPr>
        <w:spacing w:line="360" w:lineRule="auto"/>
        <w:rPr>
          <w:rFonts w:ascii="Arial" w:hAnsi="Arial" w:cs="Arial"/>
          <w:b/>
          <w:bCs/>
          <w:color w:val="000000"/>
          <w:u w:val="single"/>
        </w:rPr>
      </w:pPr>
      <w:r w:rsidRPr="006C6FFC">
        <w:rPr>
          <w:rFonts w:ascii="Arial" w:hAnsi="Arial" w:cs="Arial"/>
          <w:b/>
          <w:bCs/>
          <w:color w:val="000000"/>
          <w:u w:val="single"/>
        </w:rPr>
        <w:t>Introduction</w:t>
      </w:r>
    </w:p>
    <w:p w14:paraId="1E2CA0C5" w14:textId="77777777" w:rsidR="007969BE" w:rsidRPr="006C6FFC" w:rsidRDefault="007969BE" w:rsidP="006C6FFC">
      <w:pPr>
        <w:spacing w:line="360" w:lineRule="auto"/>
        <w:rPr>
          <w:rFonts w:ascii="Arial" w:hAnsi="Arial" w:cs="Arial"/>
          <w:b/>
          <w:bCs/>
          <w:color w:val="000000"/>
          <w:u w:val="single"/>
        </w:rPr>
      </w:pPr>
    </w:p>
    <w:p w14:paraId="1606CD06" w14:textId="77777777" w:rsidR="007969BE" w:rsidRPr="006C6FFC" w:rsidRDefault="007969BE" w:rsidP="006C6FFC">
      <w:pPr>
        <w:spacing w:line="360" w:lineRule="auto"/>
        <w:rPr>
          <w:rFonts w:ascii="Arial" w:hAnsi="Arial" w:cs="Arial"/>
          <w:color w:val="000000"/>
        </w:rPr>
      </w:pPr>
      <w:r w:rsidRPr="006C6FFC">
        <w:rPr>
          <w:rFonts w:ascii="Arial" w:hAnsi="Arial" w:cs="Arial"/>
          <w:color w:val="000000"/>
        </w:rPr>
        <w:t>The Independent Officer for Police Conduct is often referred to as the IOPC and before January 8th, 2018 was known as the Independent Police Complaints Commission (IPCC). It was changed to restructure and reform due to the expansion and the number of investigations that were being undertaken and investigated. Donoghue, K, (2018), identifies that restructuring and reform were long overdue inside the IPCC and finds that there is new legislation and a new leadership structure to become more efficient in complaint processes and decision-making.</w:t>
      </w:r>
    </w:p>
    <w:p w14:paraId="1DF42DEF" w14:textId="77777777" w:rsidR="007969BE" w:rsidRPr="006C6FFC" w:rsidRDefault="007969BE" w:rsidP="006C6FFC">
      <w:pPr>
        <w:spacing w:line="360" w:lineRule="auto"/>
        <w:rPr>
          <w:rFonts w:ascii="Arial" w:hAnsi="Arial" w:cs="Arial"/>
          <w:color w:val="000000"/>
        </w:rPr>
      </w:pPr>
    </w:p>
    <w:p w14:paraId="3B92D9A1" w14:textId="77777777" w:rsidR="007969BE" w:rsidRPr="006C6FFC" w:rsidRDefault="007969BE" w:rsidP="006C6FFC">
      <w:pPr>
        <w:spacing w:line="360" w:lineRule="auto"/>
        <w:rPr>
          <w:rFonts w:ascii="Arial" w:hAnsi="Arial" w:cs="Arial"/>
          <w:color w:val="000000"/>
        </w:rPr>
      </w:pPr>
      <w:r w:rsidRPr="006C6FFC">
        <w:rPr>
          <w:rFonts w:ascii="Arial" w:hAnsi="Arial" w:cs="Arial"/>
          <w:color w:val="000000"/>
        </w:rPr>
        <w:t>Accountability within police forces is viewed in different aspects and the biggest forms of accountability come from the public perception and media portrayal. This influences many people, in whether or not they trust police officers and police forces. Mann, B (2021), identifies that the confidence within police forces following incidents such as the murder of Sarah Everard by a serving police officer in the last few years had dwindled causing a lack of trust and faith in the police.</w:t>
      </w:r>
    </w:p>
    <w:p w14:paraId="0BB3CAFC" w14:textId="77777777" w:rsidR="007969BE" w:rsidRPr="006C6FFC" w:rsidRDefault="007969BE" w:rsidP="006C6FFC">
      <w:pPr>
        <w:spacing w:line="360" w:lineRule="auto"/>
        <w:rPr>
          <w:rFonts w:ascii="Arial" w:hAnsi="Arial" w:cs="Arial"/>
          <w:color w:val="000000"/>
        </w:rPr>
      </w:pPr>
    </w:p>
    <w:p w14:paraId="0B7EE2B1" w14:textId="77777777" w:rsidR="007969BE" w:rsidRPr="006C6FFC" w:rsidRDefault="007969BE" w:rsidP="006C6FFC">
      <w:pPr>
        <w:spacing w:line="360" w:lineRule="auto"/>
        <w:rPr>
          <w:rFonts w:ascii="Arial" w:hAnsi="Arial" w:cs="Arial"/>
          <w:color w:val="000000"/>
        </w:rPr>
      </w:pPr>
      <w:r w:rsidRPr="006C6FFC">
        <w:rPr>
          <w:rFonts w:ascii="Arial" w:hAnsi="Arial" w:cs="Arial"/>
          <w:color w:val="000000"/>
        </w:rPr>
        <w:t xml:space="preserve">Police officers have to be held accountable for their actions, as they are upholding and maintaining the law within the United Kingdom. Accountability can be identified as the process of holding an individual or an organisation responsible for their actions, conduct, and behaviours (Kenton, W 2022). There is a necessity for independent bodies such as the IOPC to hold police officers accountable, as they are separate agencies that have no police involvement or prejudice and allows for individuals who wish to make a complaint concerning officers' conduct or anything else they feel has not been conducted properly can have confidence in the investigation and the findings. The Independent Office for Police Conduct (2022), found that there was an 11% increase in complaints between 2019/20 and 2021/22 </w:t>
      </w:r>
      <w:r w:rsidRPr="006C6FFC">
        <w:rPr>
          <w:rFonts w:ascii="Arial" w:hAnsi="Arial" w:cs="Arial"/>
          <w:color w:val="000000"/>
        </w:rPr>
        <w:lastRenderedPageBreak/>
        <w:t>which is linked to easy access to the complaint system and the willingness to complain from the public.</w:t>
      </w:r>
    </w:p>
    <w:p w14:paraId="1DCB5C2C" w14:textId="77777777" w:rsidR="007969BE" w:rsidRPr="006C6FFC" w:rsidRDefault="007969BE" w:rsidP="006C6FFC">
      <w:pPr>
        <w:spacing w:line="360" w:lineRule="auto"/>
        <w:rPr>
          <w:rFonts w:ascii="Arial" w:hAnsi="Arial" w:cs="Arial"/>
          <w:b/>
          <w:bCs/>
          <w:color w:val="000000"/>
          <w:u w:val="single"/>
        </w:rPr>
      </w:pPr>
    </w:p>
    <w:p w14:paraId="1D9BBC7C" w14:textId="4C5BEA13" w:rsidR="007969BE" w:rsidRPr="006C6FFC" w:rsidRDefault="007969BE" w:rsidP="006C6FFC">
      <w:pPr>
        <w:spacing w:line="360" w:lineRule="auto"/>
        <w:rPr>
          <w:rFonts w:ascii="Arial" w:hAnsi="Arial" w:cs="Arial"/>
          <w:b/>
          <w:bCs/>
          <w:color w:val="000000"/>
          <w:u w:val="single"/>
        </w:rPr>
      </w:pPr>
      <w:r w:rsidRPr="006C6FFC">
        <w:rPr>
          <w:rFonts w:ascii="Arial" w:hAnsi="Arial" w:cs="Arial"/>
          <w:b/>
          <w:bCs/>
          <w:color w:val="000000"/>
          <w:u w:val="single"/>
        </w:rPr>
        <w:t>Main body</w:t>
      </w:r>
    </w:p>
    <w:p w14:paraId="7D2FC1C7" w14:textId="77777777" w:rsidR="007969BE" w:rsidRPr="006C6FFC" w:rsidRDefault="007969BE" w:rsidP="006C6FFC">
      <w:pPr>
        <w:spacing w:line="360" w:lineRule="auto"/>
        <w:rPr>
          <w:rFonts w:ascii="Arial" w:hAnsi="Arial" w:cs="Arial"/>
          <w:b/>
          <w:bCs/>
          <w:color w:val="000000"/>
          <w:u w:val="single"/>
        </w:rPr>
      </w:pPr>
    </w:p>
    <w:p w14:paraId="7A9A92DF" w14:textId="77777777" w:rsidR="007969BE" w:rsidRPr="006C6FFC" w:rsidRDefault="007969BE" w:rsidP="006C6FFC">
      <w:pPr>
        <w:spacing w:line="360" w:lineRule="auto"/>
        <w:rPr>
          <w:rFonts w:ascii="Arial" w:hAnsi="Arial" w:cs="Arial"/>
          <w:color w:val="000000"/>
        </w:rPr>
      </w:pPr>
      <w:r w:rsidRPr="006C6FFC">
        <w:rPr>
          <w:rFonts w:ascii="Arial" w:hAnsi="Arial" w:cs="Arial"/>
          <w:color w:val="000000"/>
        </w:rPr>
        <w:t>The IOPC since its reform in 2018 has introduced new powers and procedures which government legislation now reinforces introducing new guidance which enhances and allows for IOPC to conduct independent investigations (Policing and Crime Act, 2017). Home Office and Independent Police Complaints Commission, (2018), highlights the new provisions for the IOPC which involves having the power to initiate their investigations without a police force having to refer a case, as well as a variety of other policies and procedures to help them with their investigations. This is important as it allows for a quicker and more efficient complaints process with thorough investigations and outcomes.</w:t>
      </w:r>
    </w:p>
    <w:p w14:paraId="17016D33" w14:textId="77777777" w:rsidR="007969BE" w:rsidRPr="006C6FFC" w:rsidRDefault="007969BE" w:rsidP="006C6FFC">
      <w:pPr>
        <w:spacing w:line="360" w:lineRule="auto"/>
        <w:rPr>
          <w:rFonts w:ascii="Arial" w:hAnsi="Arial" w:cs="Arial"/>
          <w:color w:val="000000"/>
        </w:rPr>
      </w:pPr>
    </w:p>
    <w:p w14:paraId="2CC6FE7E" w14:textId="77777777" w:rsidR="007969BE" w:rsidRPr="006C6FFC" w:rsidRDefault="007969BE" w:rsidP="006C6FFC">
      <w:pPr>
        <w:spacing w:line="360" w:lineRule="auto"/>
        <w:rPr>
          <w:rFonts w:ascii="Arial" w:hAnsi="Arial" w:cs="Arial"/>
          <w:color w:val="000000"/>
        </w:rPr>
      </w:pPr>
      <w:r w:rsidRPr="006C6FFC">
        <w:rPr>
          <w:rFonts w:ascii="Arial" w:hAnsi="Arial" w:cs="Arial"/>
          <w:color w:val="000000"/>
        </w:rPr>
        <w:t>Within every police force, some departments deal with complaints from the public and other agencies and are referred to as PSD, which is the Professional Standards Department. This department holds police officers accountable for their actions which are important as their decisions affect the lives of everyone surrounding that decision. The Home Office, (2020), has identified that the Professional Standards Department handles matters regarding internal allegations, and complaint processes linked to police officers and other police staff. PSD identifies concerns from the public to refer cases to such bodies as the IOPC. The public's perception of this department may be lacking confidence as this is an internal police department, and media perception of such issues of misconduct that infiltrate the news channels and social media platforms can cast doubt into the integrity of the police force.</w:t>
      </w:r>
    </w:p>
    <w:p w14:paraId="691DEDC1" w14:textId="77777777" w:rsidR="007969BE" w:rsidRPr="006C6FFC" w:rsidRDefault="007969BE" w:rsidP="006C6FFC">
      <w:pPr>
        <w:spacing w:line="360" w:lineRule="auto"/>
        <w:rPr>
          <w:rFonts w:ascii="Arial" w:hAnsi="Arial" w:cs="Arial"/>
          <w:color w:val="000000"/>
        </w:rPr>
      </w:pPr>
    </w:p>
    <w:p w14:paraId="3C36F7FB" w14:textId="77777777" w:rsidR="007969BE" w:rsidRPr="006C6FFC" w:rsidRDefault="007969BE" w:rsidP="006C6FFC">
      <w:pPr>
        <w:spacing w:line="360" w:lineRule="auto"/>
        <w:rPr>
          <w:rFonts w:ascii="Arial" w:hAnsi="Arial" w:cs="Arial"/>
          <w:color w:val="000000"/>
        </w:rPr>
      </w:pPr>
      <w:r w:rsidRPr="006C6FFC">
        <w:rPr>
          <w:rFonts w:ascii="Arial" w:hAnsi="Arial" w:cs="Arial"/>
          <w:color w:val="000000"/>
        </w:rPr>
        <w:t xml:space="preserve">Bodies such as the IOPC need to hold police officers accountable for their actions as police officers have to remain fair and impartial when making decisions. Every choice a police officer makes has a consequence, this can be based on a member of the public or a member of staff involved in that decision. Police officers must adhere to their codes of ethics and the policies and procedures that have been instilled in them during their training and this is something that should be maintained at all times. The College of Policing (2013), highlights that the code of ethics is set out to endorse </w:t>
      </w:r>
      <w:r w:rsidRPr="006C6FFC">
        <w:rPr>
          <w:rFonts w:ascii="Arial" w:hAnsi="Arial" w:cs="Arial"/>
          <w:color w:val="000000"/>
        </w:rPr>
        <w:lastRenderedPageBreak/>
        <w:t>standards and practices that officers and staff are required to meet. Failing to comply with these standards, policies, and procedures puts themselves and others at risk of misconduct behaviours or biased approaches towards situations.</w:t>
      </w:r>
    </w:p>
    <w:p w14:paraId="23D41D1F" w14:textId="77777777" w:rsidR="007969BE" w:rsidRPr="006C6FFC" w:rsidRDefault="007969BE" w:rsidP="006C6FFC">
      <w:pPr>
        <w:spacing w:line="360" w:lineRule="auto"/>
        <w:rPr>
          <w:rFonts w:ascii="Arial" w:hAnsi="Arial" w:cs="Arial"/>
          <w:color w:val="000000"/>
        </w:rPr>
      </w:pPr>
    </w:p>
    <w:p w14:paraId="1B6DE5F0" w14:textId="77777777" w:rsidR="007969BE" w:rsidRPr="006C6FFC" w:rsidRDefault="007969BE" w:rsidP="006C6FFC">
      <w:pPr>
        <w:spacing w:line="360" w:lineRule="auto"/>
        <w:rPr>
          <w:rFonts w:ascii="Arial" w:hAnsi="Arial" w:cs="Arial"/>
          <w:color w:val="000000"/>
        </w:rPr>
      </w:pPr>
      <w:r w:rsidRPr="006C6FFC">
        <w:rPr>
          <w:rFonts w:ascii="Arial" w:hAnsi="Arial" w:cs="Arial"/>
          <w:color w:val="000000"/>
        </w:rPr>
        <w:t>Victims of misconduct from police officers or staff might be too afraid to report this incident or might feel that they might not be heard if they are to report a police officer as their title and position within society holds a higher value and that they are above the law, this makes having the IOPC extremely important as they provide a voice and a way of reporting incidents which might have been left alone in previous years of policing. Murphy, O, (2023), informs of a domestic abuse survivor whereby partner was a serving police officer, the victim speaks about the struggles she faced to try and report her partner as he would insinuate lies to keep her fearful of him whilst abusing his power and position. This information highlights and identifies how abuse of position by police officers and police staff can affect the confidence and reliability of reporting issues and incidents to police forces as victims may feel like they are not being treated fairly or with the impartiality that they require. The IOPC being an external organisation provides reassurance and confidence that those individuals are listened to and feel understood.</w:t>
      </w:r>
    </w:p>
    <w:p w14:paraId="621ADA17" w14:textId="77777777" w:rsidR="007969BE" w:rsidRPr="006C6FFC" w:rsidRDefault="007969BE" w:rsidP="006C6FFC">
      <w:pPr>
        <w:spacing w:line="360" w:lineRule="auto"/>
        <w:rPr>
          <w:rFonts w:ascii="Arial" w:hAnsi="Arial" w:cs="Arial"/>
          <w:b/>
          <w:bCs/>
          <w:color w:val="000000"/>
          <w:u w:val="single"/>
        </w:rPr>
      </w:pPr>
    </w:p>
    <w:p w14:paraId="3B2D7D25" w14:textId="2BC8B698" w:rsidR="007969BE" w:rsidRPr="006C6FFC" w:rsidRDefault="007969BE" w:rsidP="006C6FFC">
      <w:pPr>
        <w:spacing w:line="360" w:lineRule="auto"/>
        <w:rPr>
          <w:rFonts w:ascii="Arial" w:hAnsi="Arial" w:cs="Arial"/>
          <w:b/>
          <w:bCs/>
          <w:color w:val="000000"/>
          <w:u w:val="single"/>
        </w:rPr>
      </w:pPr>
      <w:r w:rsidRPr="006C6FFC">
        <w:rPr>
          <w:rFonts w:ascii="Arial" w:hAnsi="Arial" w:cs="Arial"/>
          <w:b/>
          <w:bCs/>
          <w:color w:val="000000"/>
          <w:u w:val="single"/>
        </w:rPr>
        <w:t>Conclusion</w:t>
      </w:r>
    </w:p>
    <w:p w14:paraId="4E11B205" w14:textId="77777777" w:rsidR="007969BE" w:rsidRPr="006C6FFC" w:rsidRDefault="007969BE" w:rsidP="006C6FFC">
      <w:pPr>
        <w:spacing w:line="360" w:lineRule="auto"/>
        <w:rPr>
          <w:rFonts w:ascii="Arial" w:hAnsi="Arial" w:cs="Arial"/>
          <w:b/>
          <w:bCs/>
          <w:color w:val="000000"/>
          <w:u w:val="single"/>
        </w:rPr>
      </w:pPr>
    </w:p>
    <w:p w14:paraId="5B26D7A5" w14:textId="77777777" w:rsidR="007969BE" w:rsidRPr="006C6FFC" w:rsidRDefault="007969BE" w:rsidP="006C6FFC">
      <w:pPr>
        <w:spacing w:line="360" w:lineRule="auto"/>
        <w:rPr>
          <w:rFonts w:ascii="Arial" w:hAnsi="Arial" w:cs="Arial"/>
          <w:color w:val="000000"/>
        </w:rPr>
      </w:pPr>
      <w:r w:rsidRPr="006C6FFC">
        <w:rPr>
          <w:rFonts w:ascii="Arial" w:hAnsi="Arial" w:cs="Arial"/>
          <w:color w:val="000000"/>
        </w:rPr>
        <w:t>This essay identifies why it is necessary for independent bodies such as the IOPC to hold Police officers and staff accountable for their actions and behaviours. It identifies that fair; independent reviews of incidents and complaints allow for accurate and true findings without any bias from internal influences. This indicates to the media and public that complaints are being dealt with efficiently and diligently and that the outcome is not impeded by any person.</w:t>
      </w:r>
    </w:p>
    <w:p w14:paraId="7C2BC1A9" w14:textId="77777777" w:rsidR="007969BE" w:rsidRPr="006C6FFC" w:rsidRDefault="007969BE" w:rsidP="006C6FFC">
      <w:pPr>
        <w:spacing w:line="360" w:lineRule="auto"/>
        <w:rPr>
          <w:rFonts w:ascii="Arial" w:hAnsi="Arial" w:cs="Arial"/>
          <w:color w:val="000000"/>
        </w:rPr>
      </w:pPr>
    </w:p>
    <w:p w14:paraId="0D08B98E" w14:textId="70B2AC80" w:rsidR="00FC36FA" w:rsidRPr="006C6FFC" w:rsidRDefault="007969BE" w:rsidP="006C6FFC">
      <w:pPr>
        <w:spacing w:line="360" w:lineRule="auto"/>
        <w:rPr>
          <w:rFonts w:ascii="Arial" w:hAnsi="Arial" w:cs="Arial"/>
          <w:color w:val="000000"/>
        </w:rPr>
      </w:pPr>
      <w:r w:rsidRPr="006C6FFC">
        <w:rPr>
          <w:rFonts w:ascii="Arial" w:hAnsi="Arial" w:cs="Arial"/>
          <w:color w:val="000000"/>
        </w:rPr>
        <w:t>The introduction of the IOPC also allows for ease of complaints process to be made through its systems and is a representation of the voices of the victims of misconduct and poor behaviour.</w:t>
      </w:r>
    </w:p>
    <w:p w14:paraId="11909859" w14:textId="77777777" w:rsidR="007969BE" w:rsidRPr="00FC36FA" w:rsidRDefault="007969BE" w:rsidP="006C6FFC">
      <w:pPr>
        <w:spacing w:line="360" w:lineRule="auto"/>
        <w:rPr>
          <w:rFonts w:ascii="Arial" w:hAnsi="Arial" w:cs="Arial"/>
          <w:color w:val="000000"/>
        </w:rPr>
      </w:pPr>
    </w:p>
    <w:p w14:paraId="1347A5C8" w14:textId="311DD851" w:rsidR="00FC36FA" w:rsidRPr="006C6FFC" w:rsidRDefault="00FC36FA" w:rsidP="006C6FFC">
      <w:pPr>
        <w:spacing w:line="360" w:lineRule="auto"/>
        <w:ind w:right="531"/>
        <w:rPr>
          <w:rFonts w:ascii="Arial" w:hAnsi="Arial" w:cs="Arial"/>
          <w:b/>
          <w:bCs/>
          <w:color w:val="000000"/>
          <w:u w:val="single"/>
        </w:rPr>
      </w:pPr>
      <w:r w:rsidRPr="00FC36FA">
        <w:rPr>
          <w:rFonts w:ascii="Arial" w:hAnsi="Arial" w:cs="Arial"/>
          <w:b/>
          <w:bCs/>
          <w:color w:val="000000"/>
          <w:u w:val="single"/>
        </w:rPr>
        <w:t xml:space="preserve">Word count: </w:t>
      </w:r>
      <w:r w:rsidR="007969BE" w:rsidRPr="006C6FFC">
        <w:rPr>
          <w:rFonts w:ascii="Arial" w:hAnsi="Arial" w:cs="Arial"/>
          <w:b/>
          <w:bCs/>
          <w:color w:val="000000"/>
          <w:u w:val="single"/>
        </w:rPr>
        <w:t>989</w:t>
      </w:r>
    </w:p>
    <w:p w14:paraId="61005D23" w14:textId="6601ED04" w:rsidR="007969BE" w:rsidRPr="006C6FFC" w:rsidRDefault="007969BE" w:rsidP="006C6FFC">
      <w:pPr>
        <w:spacing w:line="360" w:lineRule="auto"/>
        <w:ind w:right="531"/>
        <w:rPr>
          <w:rFonts w:ascii="Arial" w:hAnsi="Arial" w:cs="Arial"/>
          <w:b/>
          <w:bCs/>
          <w:color w:val="000000"/>
          <w:u w:val="single"/>
        </w:rPr>
      </w:pPr>
    </w:p>
    <w:p w14:paraId="72EEA278" w14:textId="372A1004" w:rsidR="007969BE" w:rsidRPr="006C6FFC" w:rsidRDefault="007969BE" w:rsidP="006C6FFC">
      <w:pPr>
        <w:spacing w:line="360" w:lineRule="auto"/>
        <w:ind w:right="531"/>
        <w:rPr>
          <w:rFonts w:ascii="Arial" w:hAnsi="Arial" w:cs="Arial"/>
          <w:b/>
          <w:bCs/>
          <w:color w:val="000000"/>
          <w:u w:val="single"/>
        </w:rPr>
      </w:pPr>
      <w:r w:rsidRPr="006C6FFC">
        <w:rPr>
          <w:rFonts w:ascii="Arial" w:hAnsi="Arial" w:cs="Arial"/>
          <w:b/>
          <w:bCs/>
          <w:color w:val="000000"/>
          <w:u w:val="single"/>
        </w:rPr>
        <w:lastRenderedPageBreak/>
        <w:t xml:space="preserve">Total word count: </w:t>
      </w:r>
      <w:r w:rsidR="0026312E" w:rsidRPr="006C6FFC">
        <w:rPr>
          <w:rFonts w:ascii="Arial" w:hAnsi="Arial" w:cs="Arial"/>
          <w:b/>
          <w:bCs/>
          <w:color w:val="000000"/>
          <w:u w:val="single"/>
        </w:rPr>
        <w:t>39</w:t>
      </w:r>
      <w:r w:rsidR="006C6FFC" w:rsidRPr="006C6FFC">
        <w:rPr>
          <w:rFonts w:ascii="Arial" w:hAnsi="Arial" w:cs="Arial"/>
          <w:b/>
          <w:bCs/>
          <w:color w:val="000000"/>
          <w:u w:val="single"/>
        </w:rPr>
        <w:t>88</w:t>
      </w:r>
    </w:p>
    <w:p w14:paraId="5513828C" w14:textId="68840CD3" w:rsidR="007969BE" w:rsidRPr="006C6FFC" w:rsidRDefault="007969BE" w:rsidP="006C6FFC">
      <w:pPr>
        <w:spacing w:line="360" w:lineRule="auto"/>
        <w:ind w:right="531"/>
        <w:rPr>
          <w:rFonts w:ascii="Arial" w:hAnsi="Arial" w:cs="Arial"/>
          <w:b/>
          <w:bCs/>
          <w:color w:val="000000"/>
          <w:u w:val="single"/>
        </w:rPr>
      </w:pPr>
    </w:p>
    <w:p w14:paraId="2CECDDEF" w14:textId="160AE727" w:rsidR="007969BE" w:rsidRPr="006C6FFC" w:rsidRDefault="007969BE" w:rsidP="006C6FFC">
      <w:pPr>
        <w:spacing w:line="360" w:lineRule="auto"/>
        <w:ind w:right="531"/>
        <w:rPr>
          <w:rFonts w:ascii="Arial" w:hAnsi="Arial" w:cs="Arial"/>
          <w:b/>
          <w:bCs/>
          <w:color w:val="000000"/>
          <w:u w:val="single"/>
        </w:rPr>
      </w:pPr>
    </w:p>
    <w:p w14:paraId="3B528807" w14:textId="68394B9C" w:rsidR="007969BE" w:rsidRPr="006C6FFC" w:rsidRDefault="007969BE" w:rsidP="006C6FFC">
      <w:pPr>
        <w:spacing w:line="360" w:lineRule="auto"/>
        <w:ind w:right="531"/>
        <w:rPr>
          <w:rFonts w:ascii="Arial" w:hAnsi="Arial" w:cs="Arial"/>
          <w:b/>
          <w:bCs/>
          <w:color w:val="000000"/>
          <w:u w:val="single"/>
        </w:rPr>
      </w:pPr>
    </w:p>
    <w:p w14:paraId="79167C0E" w14:textId="6EA223DD" w:rsidR="007969BE" w:rsidRPr="006C6FFC" w:rsidRDefault="007969BE" w:rsidP="006C6FFC">
      <w:pPr>
        <w:spacing w:line="360" w:lineRule="auto"/>
        <w:ind w:right="531"/>
        <w:rPr>
          <w:rFonts w:ascii="Arial" w:hAnsi="Arial" w:cs="Arial"/>
          <w:b/>
          <w:bCs/>
          <w:color w:val="000000"/>
          <w:u w:val="single"/>
        </w:rPr>
      </w:pPr>
    </w:p>
    <w:p w14:paraId="5D46BC03" w14:textId="7DA79A20" w:rsidR="007969BE" w:rsidRPr="006C6FFC" w:rsidRDefault="007969BE" w:rsidP="006C6FFC">
      <w:pPr>
        <w:spacing w:line="360" w:lineRule="auto"/>
        <w:ind w:right="531"/>
        <w:rPr>
          <w:rFonts w:ascii="Arial" w:hAnsi="Arial" w:cs="Arial"/>
          <w:b/>
          <w:bCs/>
          <w:color w:val="000000"/>
          <w:u w:val="single"/>
        </w:rPr>
      </w:pPr>
    </w:p>
    <w:p w14:paraId="21D0B211" w14:textId="5E4BF424" w:rsidR="007969BE" w:rsidRPr="006C6FFC" w:rsidRDefault="007969BE" w:rsidP="006C6FFC">
      <w:pPr>
        <w:spacing w:line="360" w:lineRule="auto"/>
        <w:ind w:right="531"/>
        <w:rPr>
          <w:rFonts w:ascii="Arial" w:hAnsi="Arial" w:cs="Arial"/>
          <w:b/>
          <w:bCs/>
          <w:color w:val="000000"/>
          <w:u w:val="single"/>
        </w:rPr>
      </w:pPr>
    </w:p>
    <w:p w14:paraId="22E1EB3C" w14:textId="500A34B0" w:rsidR="007969BE" w:rsidRPr="006C6FFC" w:rsidRDefault="007969BE" w:rsidP="006C6FFC">
      <w:pPr>
        <w:spacing w:line="360" w:lineRule="auto"/>
        <w:ind w:right="531"/>
        <w:rPr>
          <w:rFonts w:ascii="Arial" w:hAnsi="Arial" w:cs="Arial"/>
          <w:b/>
          <w:bCs/>
          <w:color w:val="000000"/>
          <w:u w:val="single"/>
        </w:rPr>
      </w:pPr>
    </w:p>
    <w:p w14:paraId="32942040" w14:textId="77A608B2" w:rsidR="007969BE" w:rsidRPr="006C6FFC" w:rsidRDefault="007969BE" w:rsidP="006C6FFC">
      <w:pPr>
        <w:spacing w:line="360" w:lineRule="auto"/>
        <w:ind w:right="531"/>
        <w:rPr>
          <w:rFonts w:ascii="Arial" w:hAnsi="Arial" w:cs="Arial"/>
          <w:b/>
          <w:bCs/>
          <w:color w:val="000000"/>
          <w:u w:val="single"/>
        </w:rPr>
      </w:pPr>
    </w:p>
    <w:p w14:paraId="37A87F83" w14:textId="56309F54" w:rsidR="007969BE" w:rsidRPr="006C6FFC" w:rsidRDefault="007969BE" w:rsidP="006C6FFC">
      <w:pPr>
        <w:spacing w:line="360" w:lineRule="auto"/>
        <w:ind w:right="531"/>
        <w:rPr>
          <w:rFonts w:ascii="Arial" w:hAnsi="Arial" w:cs="Arial"/>
          <w:b/>
          <w:bCs/>
          <w:color w:val="000000"/>
          <w:u w:val="single"/>
        </w:rPr>
      </w:pPr>
    </w:p>
    <w:p w14:paraId="225D3215" w14:textId="6C571DED" w:rsidR="007969BE" w:rsidRPr="006C6FFC" w:rsidRDefault="007969BE" w:rsidP="006C6FFC">
      <w:pPr>
        <w:spacing w:line="360" w:lineRule="auto"/>
        <w:ind w:right="531"/>
        <w:rPr>
          <w:rFonts w:ascii="Arial" w:hAnsi="Arial" w:cs="Arial"/>
          <w:b/>
          <w:bCs/>
          <w:color w:val="000000"/>
          <w:u w:val="single"/>
        </w:rPr>
      </w:pPr>
    </w:p>
    <w:p w14:paraId="6524062E" w14:textId="320E00EE" w:rsidR="007969BE" w:rsidRPr="006C6FFC" w:rsidRDefault="007969BE" w:rsidP="006C6FFC">
      <w:pPr>
        <w:spacing w:line="360" w:lineRule="auto"/>
        <w:ind w:right="531"/>
        <w:rPr>
          <w:rFonts w:ascii="Arial" w:hAnsi="Arial" w:cs="Arial"/>
          <w:b/>
          <w:bCs/>
          <w:color w:val="000000"/>
          <w:u w:val="single"/>
        </w:rPr>
      </w:pPr>
    </w:p>
    <w:p w14:paraId="5E468BB7" w14:textId="536AE2D7" w:rsidR="007969BE" w:rsidRPr="006C6FFC" w:rsidRDefault="007969BE" w:rsidP="006C6FFC">
      <w:pPr>
        <w:spacing w:line="360" w:lineRule="auto"/>
        <w:ind w:right="531"/>
        <w:rPr>
          <w:rFonts w:ascii="Arial" w:hAnsi="Arial" w:cs="Arial"/>
          <w:b/>
          <w:bCs/>
          <w:color w:val="000000"/>
          <w:u w:val="single"/>
        </w:rPr>
      </w:pPr>
    </w:p>
    <w:p w14:paraId="468D3982" w14:textId="32E3FD2E" w:rsidR="007969BE" w:rsidRPr="006C6FFC" w:rsidRDefault="007969BE" w:rsidP="006C6FFC">
      <w:pPr>
        <w:spacing w:line="360" w:lineRule="auto"/>
        <w:ind w:right="531"/>
        <w:rPr>
          <w:rFonts w:ascii="Arial" w:hAnsi="Arial" w:cs="Arial"/>
          <w:b/>
          <w:bCs/>
          <w:color w:val="000000"/>
          <w:u w:val="single"/>
        </w:rPr>
      </w:pPr>
    </w:p>
    <w:p w14:paraId="6F749617" w14:textId="66AEDC07" w:rsidR="007969BE" w:rsidRPr="006C6FFC" w:rsidRDefault="007969BE" w:rsidP="006C6FFC">
      <w:pPr>
        <w:spacing w:line="360" w:lineRule="auto"/>
        <w:ind w:right="531"/>
        <w:rPr>
          <w:rFonts w:ascii="Arial" w:hAnsi="Arial" w:cs="Arial"/>
          <w:b/>
          <w:bCs/>
          <w:color w:val="000000"/>
          <w:u w:val="single"/>
        </w:rPr>
      </w:pPr>
    </w:p>
    <w:p w14:paraId="5D3BD321" w14:textId="5B1F89FB" w:rsidR="007969BE" w:rsidRPr="006C6FFC" w:rsidRDefault="007969BE" w:rsidP="006C6FFC">
      <w:pPr>
        <w:spacing w:line="360" w:lineRule="auto"/>
        <w:ind w:right="531"/>
        <w:rPr>
          <w:rFonts w:ascii="Arial" w:hAnsi="Arial" w:cs="Arial"/>
          <w:b/>
          <w:bCs/>
          <w:color w:val="000000"/>
          <w:u w:val="single"/>
        </w:rPr>
      </w:pPr>
    </w:p>
    <w:p w14:paraId="63FD38B9" w14:textId="0476098C" w:rsidR="007969BE" w:rsidRPr="006C6FFC" w:rsidRDefault="007969BE" w:rsidP="006C6FFC">
      <w:pPr>
        <w:spacing w:line="360" w:lineRule="auto"/>
        <w:ind w:right="531"/>
        <w:rPr>
          <w:rFonts w:ascii="Arial" w:hAnsi="Arial" w:cs="Arial"/>
          <w:b/>
          <w:bCs/>
          <w:color w:val="000000"/>
          <w:u w:val="single"/>
        </w:rPr>
      </w:pPr>
    </w:p>
    <w:p w14:paraId="3F58E865" w14:textId="50D84ECB" w:rsidR="007969BE" w:rsidRPr="006C6FFC" w:rsidRDefault="007969BE" w:rsidP="006C6FFC">
      <w:pPr>
        <w:spacing w:line="360" w:lineRule="auto"/>
        <w:ind w:right="531"/>
        <w:rPr>
          <w:rFonts w:ascii="Arial" w:hAnsi="Arial" w:cs="Arial"/>
          <w:b/>
          <w:bCs/>
          <w:color w:val="000000"/>
          <w:u w:val="single"/>
        </w:rPr>
      </w:pPr>
    </w:p>
    <w:p w14:paraId="1553B55D" w14:textId="47616EAD" w:rsidR="007969BE" w:rsidRPr="006C6FFC" w:rsidRDefault="007969BE" w:rsidP="006C6FFC">
      <w:pPr>
        <w:spacing w:line="360" w:lineRule="auto"/>
        <w:ind w:right="531"/>
        <w:rPr>
          <w:rFonts w:ascii="Arial" w:hAnsi="Arial" w:cs="Arial"/>
          <w:b/>
          <w:bCs/>
          <w:color w:val="000000"/>
          <w:u w:val="single"/>
        </w:rPr>
      </w:pPr>
    </w:p>
    <w:p w14:paraId="7FDFBE08" w14:textId="458A3B48" w:rsidR="007969BE" w:rsidRPr="006C6FFC" w:rsidRDefault="007969BE" w:rsidP="006C6FFC">
      <w:pPr>
        <w:spacing w:line="360" w:lineRule="auto"/>
        <w:ind w:right="531"/>
        <w:rPr>
          <w:rFonts w:ascii="Arial" w:hAnsi="Arial" w:cs="Arial"/>
          <w:b/>
          <w:bCs/>
          <w:color w:val="000000"/>
          <w:u w:val="single"/>
        </w:rPr>
      </w:pPr>
    </w:p>
    <w:p w14:paraId="63111517" w14:textId="21630EB1" w:rsidR="007969BE" w:rsidRPr="006C6FFC" w:rsidRDefault="007969BE" w:rsidP="006C6FFC">
      <w:pPr>
        <w:spacing w:line="360" w:lineRule="auto"/>
        <w:ind w:right="531"/>
        <w:rPr>
          <w:rFonts w:ascii="Arial" w:hAnsi="Arial" w:cs="Arial"/>
          <w:b/>
          <w:bCs/>
          <w:color w:val="000000"/>
          <w:u w:val="single"/>
        </w:rPr>
      </w:pPr>
    </w:p>
    <w:p w14:paraId="70374F06" w14:textId="14DF9843" w:rsidR="007969BE" w:rsidRPr="006C6FFC" w:rsidRDefault="007969BE" w:rsidP="006C6FFC">
      <w:pPr>
        <w:spacing w:line="360" w:lineRule="auto"/>
        <w:ind w:right="531"/>
        <w:rPr>
          <w:rFonts w:ascii="Arial" w:hAnsi="Arial" w:cs="Arial"/>
          <w:b/>
          <w:bCs/>
          <w:color w:val="000000"/>
          <w:u w:val="single"/>
        </w:rPr>
      </w:pPr>
    </w:p>
    <w:p w14:paraId="60E0F836" w14:textId="319F2076" w:rsidR="007969BE" w:rsidRPr="006C6FFC" w:rsidRDefault="007969BE" w:rsidP="006C6FFC">
      <w:pPr>
        <w:spacing w:line="360" w:lineRule="auto"/>
        <w:ind w:right="531"/>
        <w:rPr>
          <w:rFonts w:ascii="Arial" w:hAnsi="Arial" w:cs="Arial"/>
          <w:b/>
          <w:bCs/>
          <w:color w:val="000000"/>
          <w:u w:val="single"/>
        </w:rPr>
      </w:pPr>
    </w:p>
    <w:p w14:paraId="40AD1779" w14:textId="4B6A572C" w:rsidR="007969BE" w:rsidRPr="006C6FFC" w:rsidRDefault="007969BE" w:rsidP="006C6FFC">
      <w:pPr>
        <w:spacing w:line="360" w:lineRule="auto"/>
        <w:ind w:right="531"/>
        <w:rPr>
          <w:rFonts w:ascii="Arial" w:hAnsi="Arial" w:cs="Arial"/>
          <w:b/>
          <w:bCs/>
          <w:color w:val="000000"/>
          <w:u w:val="single"/>
        </w:rPr>
      </w:pPr>
    </w:p>
    <w:p w14:paraId="499F0122" w14:textId="73FB607F" w:rsidR="007969BE" w:rsidRPr="006C6FFC" w:rsidRDefault="007969BE" w:rsidP="006C6FFC">
      <w:pPr>
        <w:spacing w:line="360" w:lineRule="auto"/>
        <w:ind w:right="531"/>
        <w:rPr>
          <w:rFonts w:ascii="Arial" w:hAnsi="Arial" w:cs="Arial"/>
          <w:b/>
          <w:bCs/>
          <w:color w:val="000000"/>
          <w:u w:val="single"/>
        </w:rPr>
      </w:pPr>
    </w:p>
    <w:p w14:paraId="0DB1DE9A" w14:textId="7BB57429" w:rsidR="007969BE" w:rsidRPr="006C6FFC" w:rsidRDefault="007969BE" w:rsidP="006C6FFC">
      <w:pPr>
        <w:spacing w:line="360" w:lineRule="auto"/>
        <w:ind w:right="531"/>
        <w:rPr>
          <w:rFonts w:ascii="Arial" w:hAnsi="Arial" w:cs="Arial"/>
          <w:b/>
          <w:bCs/>
          <w:color w:val="000000"/>
          <w:u w:val="single"/>
        </w:rPr>
      </w:pPr>
    </w:p>
    <w:p w14:paraId="7B364E43" w14:textId="6D656CD4" w:rsidR="007969BE" w:rsidRPr="006C6FFC" w:rsidRDefault="007969BE" w:rsidP="006C6FFC">
      <w:pPr>
        <w:spacing w:line="360" w:lineRule="auto"/>
        <w:ind w:right="531"/>
        <w:rPr>
          <w:rFonts w:ascii="Arial" w:hAnsi="Arial" w:cs="Arial"/>
          <w:b/>
          <w:bCs/>
          <w:color w:val="000000"/>
          <w:u w:val="single"/>
        </w:rPr>
      </w:pPr>
    </w:p>
    <w:p w14:paraId="670CF108" w14:textId="7687AF06" w:rsidR="007969BE" w:rsidRPr="006C6FFC" w:rsidRDefault="007969BE" w:rsidP="006C6FFC">
      <w:pPr>
        <w:spacing w:line="360" w:lineRule="auto"/>
        <w:ind w:right="531"/>
        <w:rPr>
          <w:rFonts w:ascii="Arial" w:hAnsi="Arial" w:cs="Arial"/>
          <w:b/>
          <w:bCs/>
          <w:color w:val="000000"/>
          <w:u w:val="single"/>
        </w:rPr>
      </w:pPr>
    </w:p>
    <w:p w14:paraId="41C55453" w14:textId="5530EAA6" w:rsidR="007969BE" w:rsidRDefault="007969BE" w:rsidP="006C6FFC">
      <w:pPr>
        <w:spacing w:line="360" w:lineRule="auto"/>
        <w:ind w:right="531"/>
        <w:rPr>
          <w:rFonts w:ascii="Arial" w:hAnsi="Arial" w:cs="Arial"/>
          <w:b/>
          <w:bCs/>
          <w:color w:val="000000"/>
          <w:u w:val="single"/>
        </w:rPr>
      </w:pPr>
    </w:p>
    <w:p w14:paraId="50A6B2DA" w14:textId="77777777" w:rsidR="006C6FFC" w:rsidRPr="006C6FFC" w:rsidRDefault="006C6FFC" w:rsidP="006C6FFC">
      <w:pPr>
        <w:spacing w:line="360" w:lineRule="auto"/>
        <w:ind w:right="531"/>
        <w:rPr>
          <w:rFonts w:ascii="Arial" w:hAnsi="Arial" w:cs="Arial"/>
          <w:b/>
          <w:bCs/>
          <w:color w:val="000000"/>
          <w:u w:val="single"/>
        </w:rPr>
      </w:pPr>
    </w:p>
    <w:p w14:paraId="30D575D9" w14:textId="07CB279A" w:rsidR="007969BE" w:rsidRPr="006C6FFC" w:rsidRDefault="007969BE" w:rsidP="006C6FFC">
      <w:pPr>
        <w:spacing w:line="360" w:lineRule="auto"/>
        <w:ind w:right="531"/>
        <w:rPr>
          <w:rFonts w:ascii="Arial" w:hAnsi="Arial" w:cs="Arial"/>
          <w:b/>
          <w:bCs/>
          <w:color w:val="000000"/>
          <w:u w:val="single"/>
        </w:rPr>
      </w:pPr>
    </w:p>
    <w:p w14:paraId="17BAF2B9" w14:textId="79FE6A63" w:rsidR="00FB67BF" w:rsidRPr="006C6FFC" w:rsidRDefault="00FB67BF" w:rsidP="006C6FFC">
      <w:pPr>
        <w:spacing w:line="360" w:lineRule="auto"/>
        <w:ind w:right="531"/>
        <w:rPr>
          <w:rFonts w:ascii="Arial" w:hAnsi="Arial" w:cs="Arial"/>
          <w:b/>
          <w:bCs/>
          <w:color w:val="000000"/>
          <w:u w:val="single"/>
        </w:rPr>
      </w:pPr>
    </w:p>
    <w:p w14:paraId="3044473C" w14:textId="77777777" w:rsidR="00FB67BF" w:rsidRPr="006C6FFC" w:rsidRDefault="00FB67BF" w:rsidP="006C6FFC">
      <w:pPr>
        <w:spacing w:line="360" w:lineRule="auto"/>
        <w:ind w:right="531"/>
        <w:rPr>
          <w:rFonts w:ascii="Arial" w:hAnsi="Arial" w:cs="Arial"/>
          <w:b/>
          <w:bCs/>
          <w:color w:val="000000"/>
          <w:u w:val="single"/>
        </w:rPr>
      </w:pPr>
    </w:p>
    <w:p w14:paraId="6CB88762" w14:textId="77777777" w:rsidR="007969BE" w:rsidRPr="00FC36FA" w:rsidRDefault="007969BE" w:rsidP="006C6FFC">
      <w:pPr>
        <w:spacing w:line="360" w:lineRule="auto"/>
        <w:ind w:right="531"/>
        <w:rPr>
          <w:rFonts w:ascii="Arial" w:hAnsi="Arial" w:cs="Arial"/>
          <w:b/>
          <w:bCs/>
          <w:color w:val="000000"/>
          <w:u w:val="single"/>
        </w:rPr>
      </w:pPr>
    </w:p>
    <w:p w14:paraId="3E603EDD" w14:textId="4999CA11" w:rsidR="00353F93" w:rsidRPr="006C6FFC" w:rsidRDefault="00FC36FA" w:rsidP="006C6FFC">
      <w:pPr>
        <w:spacing w:line="360" w:lineRule="auto"/>
        <w:ind w:right="531"/>
        <w:rPr>
          <w:rFonts w:ascii="Arial" w:hAnsi="Arial" w:cs="Arial"/>
          <w:color w:val="000000"/>
        </w:rPr>
      </w:pPr>
      <w:r w:rsidRPr="00FC36FA">
        <w:rPr>
          <w:rFonts w:ascii="Arial" w:hAnsi="Arial" w:cs="Arial"/>
          <w:b/>
          <w:bCs/>
          <w:color w:val="000000"/>
          <w:u w:val="single"/>
        </w:rPr>
        <w:lastRenderedPageBreak/>
        <w:t>Bibliography </w:t>
      </w:r>
    </w:p>
    <w:p w14:paraId="2BE9D0B5" w14:textId="77777777" w:rsidR="00353F93" w:rsidRPr="006C6FFC" w:rsidRDefault="00353F93" w:rsidP="006C6FFC">
      <w:pPr>
        <w:spacing w:line="360" w:lineRule="auto"/>
        <w:ind w:right="531"/>
        <w:rPr>
          <w:rFonts w:ascii="Arial" w:hAnsi="Arial" w:cs="Arial"/>
          <w:color w:val="000000"/>
        </w:rPr>
      </w:pPr>
    </w:p>
    <w:p w14:paraId="0D587BE1" w14:textId="43F88420" w:rsidR="00353F93" w:rsidRPr="006C6FFC" w:rsidRDefault="00353F93" w:rsidP="006C6FFC">
      <w:pPr>
        <w:numPr>
          <w:ilvl w:val="0"/>
          <w:numId w:val="30"/>
        </w:numPr>
        <w:spacing w:line="360" w:lineRule="auto"/>
        <w:ind w:right="531"/>
        <w:textAlignment w:val="baseline"/>
        <w:rPr>
          <w:rFonts w:ascii="Arial" w:hAnsi="Arial" w:cs="Arial"/>
          <w:color w:val="0B0C0C"/>
        </w:rPr>
      </w:pPr>
      <w:r w:rsidRPr="00FC36FA">
        <w:rPr>
          <w:rFonts w:ascii="Arial" w:hAnsi="Arial" w:cs="Arial"/>
          <w:color w:val="0B0C0C"/>
          <w:shd w:val="clear" w:color="auto" w:fill="FFFFFF"/>
        </w:rPr>
        <w:t xml:space="preserve">College of Policing. (2013). </w:t>
      </w:r>
      <w:r w:rsidRPr="00FC36FA">
        <w:rPr>
          <w:rFonts w:ascii="Arial" w:hAnsi="Arial" w:cs="Arial"/>
          <w:i/>
          <w:iCs/>
          <w:color w:val="0B0C0C"/>
          <w:shd w:val="clear" w:color="auto" w:fill="FFFFFF"/>
        </w:rPr>
        <w:t>National decision model</w:t>
      </w:r>
      <w:r w:rsidRPr="00FC36FA">
        <w:rPr>
          <w:rFonts w:ascii="Arial" w:hAnsi="Arial" w:cs="Arial"/>
          <w:color w:val="0B0C0C"/>
          <w:shd w:val="clear" w:color="auto" w:fill="FFFFFF"/>
        </w:rPr>
        <w:t xml:space="preserve">. (Online). College of Policing. Last Updated: 15 December 2014. Available at: </w:t>
      </w:r>
      <w:hyperlink r:id="rId6" w:anchor="code-of-ethics--2" w:history="1">
        <w:r w:rsidRPr="00FC36FA">
          <w:rPr>
            <w:rFonts w:ascii="Arial" w:hAnsi="Arial" w:cs="Arial"/>
            <w:color w:val="1155CC"/>
            <w:u w:val="single"/>
            <w:shd w:val="clear" w:color="auto" w:fill="FFFFFF"/>
          </w:rPr>
          <w:t>https://www.college.police.uk/app/national-decision-model/national-decision-model#code-of-ethics--2</w:t>
        </w:r>
      </w:hyperlink>
      <w:r w:rsidRPr="00FC36FA">
        <w:rPr>
          <w:rFonts w:ascii="Arial" w:hAnsi="Arial" w:cs="Arial"/>
          <w:color w:val="0B0C0C"/>
          <w:shd w:val="clear" w:color="auto" w:fill="FFFFFF"/>
        </w:rPr>
        <w:t>  (Accessed 26 January 2023).</w:t>
      </w:r>
    </w:p>
    <w:p w14:paraId="2FF18755" w14:textId="77777777" w:rsidR="00353F93" w:rsidRPr="006C6FFC" w:rsidRDefault="00353F93" w:rsidP="006C6FFC">
      <w:pPr>
        <w:spacing w:line="360" w:lineRule="auto"/>
        <w:ind w:left="720" w:right="531"/>
        <w:textAlignment w:val="baseline"/>
        <w:rPr>
          <w:rFonts w:ascii="Arial" w:hAnsi="Arial" w:cs="Arial"/>
          <w:color w:val="0B0C0C"/>
        </w:rPr>
      </w:pPr>
    </w:p>
    <w:p w14:paraId="1695272E" w14:textId="5FE19B33" w:rsidR="00353F93" w:rsidRPr="006C6FFC" w:rsidRDefault="00353F93" w:rsidP="006C6FFC">
      <w:pPr>
        <w:numPr>
          <w:ilvl w:val="0"/>
          <w:numId w:val="9"/>
        </w:numPr>
        <w:spacing w:line="360" w:lineRule="auto"/>
        <w:textAlignment w:val="baseline"/>
        <w:rPr>
          <w:rFonts w:ascii="Arial" w:hAnsi="Arial" w:cs="Arial"/>
          <w:color w:val="000000"/>
        </w:rPr>
      </w:pPr>
      <w:r w:rsidRPr="00FC36FA">
        <w:rPr>
          <w:rFonts w:ascii="Arial" w:hAnsi="Arial" w:cs="Arial"/>
          <w:color w:val="000000"/>
          <w:shd w:val="clear" w:color="auto" w:fill="FFFFFF"/>
        </w:rPr>
        <w:t xml:space="preserve">College of Policing. (2014). </w:t>
      </w:r>
      <w:r w:rsidRPr="00FC36FA">
        <w:rPr>
          <w:rFonts w:ascii="Arial" w:hAnsi="Arial" w:cs="Arial"/>
          <w:i/>
          <w:iCs/>
          <w:color w:val="000000"/>
          <w:shd w:val="clear" w:color="auto" w:fill="FFFFFF"/>
        </w:rPr>
        <w:t>Code of Ethics</w:t>
      </w:r>
      <w:r w:rsidRPr="00FC36FA">
        <w:rPr>
          <w:rFonts w:ascii="Arial" w:hAnsi="Arial" w:cs="Arial"/>
          <w:color w:val="000000"/>
          <w:shd w:val="clear" w:color="auto" w:fill="FFFFFF"/>
        </w:rPr>
        <w:t xml:space="preserve">. (Online). College of Policing. Last Updated: 7 October 2022. Available at: </w:t>
      </w:r>
      <w:hyperlink r:id="rId7" w:history="1">
        <w:r w:rsidRPr="00FC36FA">
          <w:rPr>
            <w:rFonts w:ascii="Arial" w:hAnsi="Arial" w:cs="Arial"/>
            <w:color w:val="1155CC"/>
            <w:u w:val="single"/>
            <w:shd w:val="clear" w:color="auto" w:fill="FFFFFF"/>
          </w:rPr>
          <w:t>https://www.college.police.uk/ethics/code-of-ethics</w:t>
        </w:r>
      </w:hyperlink>
      <w:r w:rsidRPr="00FC36FA">
        <w:rPr>
          <w:rFonts w:ascii="Arial" w:hAnsi="Arial" w:cs="Arial"/>
          <w:color w:val="000000"/>
          <w:shd w:val="clear" w:color="auto" w:fill="FFFFFF"/>
        </w:rPr>
        <w:t>  (Accessed 11 January 2023). </w:t>
      </w:r>
    </w:p>
    <w:p w14:paraId="6D0BCCC4" w14:textId="77777777" w:rsidR="00353F93" w:rsidRPr="00FC36FA" w:rsidRDefault="00353F93" w:rsidP="006C6FFC">
      <w:pPr>
        <w:spacing w:line="360" w:lineRule="auto"/>
        <w:ind w:left="720"/>
        <w:textAlignment w:val="baseline"/>
        <w:rPr>
          <w:rFonts w:ascii="Arial" w:hAnsi="Arial" w:cs="Arial"/>
          <w:color w:val="000000"/>
        </w:rPr>
      </w:pPr>
    </w:p>
    <w:p w14:paraId="730CCB47" w14:textId="78BB61DA" w:rsidR="00353F93" w:rsidRPr="006C6FFC" w:rsidRDefault="00353F93" w:rsidP="006C6FFC">
      <w:pPr>
        <w:numPr>
          <w:ilvl w:val="0"/>
          <w:numId w:val="19"/>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College of Policing. (2017). </w:t>
      </w:r>
      <w:r w:rsidRPr="00FC36FA">
        <w:rPr>
          <w:rFonts w:ascii="Arial" w:hAnsi="Arial" w:cs="Arial"/>
          <w:i/>
          <w:iCs/>
          <w:color w:val="000000"/>
          <w:shd w:val="clear" w:color="auto" w:fill="FFFFFF"/>
        </w:rPr>
        <w:t>Multi-agency public protection arrangements (MAPPA)</w:t>
      </w:r>
      <w:r w:rsidRPr="00FC36FA">
        <w:rPr>
          <w:rFonts w:ascii="Arial" w:hAnsi="Arial" w:cs="Arial"/>
          <w:color w:val="000000"/>
          <w:shd w:val="clear" w:color="auto" w:fill="FFFFFF"/>
        </w:rPr>
        <w:t xml:space="preserve">. (Online). College of Policing. Last Updated: 25 March 2021. Available at: </w:t>
      </w:r>
      <w:hyperlink r:id="rId8" w:history="1">
        <w:r w:rsidRPr="00FC36FA">
          <w:rPr>
            <w:rFonts w:ascii="Arial" w:hAnsi="Arial" w:cs="Arial"/>
            <w:color w:val="1155CC"/>
            <w:u w:val="single"/>
            <w:shd w:val="clear" w:color="auto" w:fill="FFFFFF"/>
          </w:rPr>
          <w:t>https://www.college.police.uk/app/major-investigation-and-public-protection/managing-sexual-offender</w:t>
        </w:r>
      </w:hyperlink>
      <w:r w:rsidRPr="00FC36FA">
        <w:rPr>
          <w:rFonts w:ascii="Arial" w:hAnsi="Arial" w:cs="Arial"/>
          <w:color w:val="000000"/>
          <w:shd w:val="clear" w:color="auto" w:fill="FFFFFF"/>
        </w:rPr>
        <w:t>  (Accessed 19 January 2023).</w:t>
      </w:r>
    </w:p>
    <w:p w14:paraId="47A5E2B4" w14:textId="77777777" w:rsidR="00353F93" w:rsidRPr="00FC36FA" w:rsidRDefault="00353F93" w:rsidP="006C6FFC">
      <w:pPr>
        <w:spacing w:line="360" w:lineRule="auto"/>
        <w:ind w:left="720" w:right="531"/>
        <w:textAlignment w:val="baseline"/>
        <w:rPr>
          <w:rFonts w:ascii="Arial" w:hAnsi="Arial" w:cs="Arial"/>
          <w:color w:val="000000"/>
        </w:rPr>
      </w:pPr>
    </w:p>
    <w:p w14:paraId="4CDF4C24" w14:textId="41F6ECA1" w:rsidR="00353F93" w:rsidRPr="006C6FFC" w:rsidRDefault="00353F93" w:rsidP="006C6FFC">
      <w:pPr>
        <w:numPr>
          <w:ilvl w:val="0"/>
          <w:numId w:val="9"/>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College of Policing. (2021). </w:t>
      </w:r>
      <w:r w:rsidRPr="00FC36FA">
        <w:rPr>
          <w:rFonts w:ascii="Arial" w:hAnsi="Arial" w:cs="Arial"/>
          <w:i/>
          <w:iCs/>
          <w:color w:val="000000"/>
          <w:shd w:val="clear" w:color="auto" w:fill="FFFFFF"/>
        </w:rPr>
        <w:t>Introduction to vulnerability-related risk</w:t>
      </w:r>
      <w:r w:rsidRPr="00FC36FA">
        <w:rPr>
          <w:rFonts w:ascii="Arial" w:hAnsi="Arial" w:cs="Arial"/>
          <w:color w:val="000000"/>
          <w:shd w:val="clear" w:color="auto" w:fill="FFFFFF"/>
        </w:rPr>
        <w:t xml:space="preserve">. (Online). College of Policing. Last Updated: 18 November 2021. Available at: </w:t>
      </w:r>
      <w:hyperlink r:id="rId9" w:history="1">
        <w:r w:rsidRPr="00FC36FA">
          <w:rPr>
            <w:rFonts w:ascii="Arial" w:hAnsi="Arial" w:cs="Arial"/>
            <w:color w:val="1155CC"/>
            <w:u w:val="single"/>
            <w:shd w:val="clear" w:color="auto" w:fill="FFFFFF"/>
          </w:rPr>
          <w:t>https://www.college.police.uk/guidance/vulnerability-related-risks/introduction-vulnerability-relate</w:t>
        </w:r>
      </w:hyperlink>
      <w:r w:rsidRPr="00FC36FA">
        <w:rPr>
          <w:rFonts w:ascii="Arial" w:hAnsi="Arial" w:cs="Arial"/>
          <w:color w:val="000000"/>
          <w:shd w:val="clear" w:color="auto" w:fill="FFFFFF"/>
        </w:rPr>
        <w:t>  (Accessed 11 January 2023).</w:t>
      </w:r>
    </w:p>
    <w:p w14:paraId="38E0C324" w14:textId="77777777" w:rsidR="00353F93" w:rsidRPr="00FC36FA" w:rsidRDefault="00353F93" w:rsidP="006C6FFC">
      <w:pPr>
        <w:spacing w:line="360" w:lineRule="auto"/>
        <w:ind w:left="720" w:right="531"/>
        <w:textAlignment w:val="baseline"/>
        <w:rPr>
          <w:rFonts w:ascii="Arial" w:hAnsi="Arial" w:cs="Arial"/>
          <w:color w:val="000000"/>
        </w:rPr>
      </w:pPr>
    </w:p>
    <w:p w14:paraId="2D78E9E7" w14:textId="21AB1013" w:rsidR="00353F93" w:rsidRPr="006C6FFC" w:rsidRDefault="00353F93" w:rsidP="006C6FFC">
      <w:pPr>
        <w:numPr>
          <w:ilvl w:val="0"/>
          <w:numId w:val="2"/>
        </w:numPr>
        <w:spacing w:line="360" w:lineRule="auto"/>
        <w:textAlignment w:val="baseline"/>
        <w:rPr>
          <w:rFonts w:ascii="Arial" w:hAnsi="Arial" w:cs="Arial"/>
          <w:color w:val="000000"/>
        </w:rPr>
      </w:pPr>
      <w:r w:rsidRPr="00FC36FA">
        <w:rPr>
          <w:rFonts w:ascii="Arial" w:hAnsi="Arial" w:cs="Arial"/>
          <w:color w:val="000000"/>
          <w:shd w:val="clear" w:color="auto" w:fill="FFFFFF"/>
        </w:rPr>
        <w:t xml:space="preserve">College of Policing. (2022). </w:t>
      </w:r>
      <w:r w:rsidRPr="00FC36FA">
        <w:rPr>
          <w:rFonts w:ascii="Arial" w:hAnsi="Arial" w:cs="Arial"/>
          <w:i/>
          <w:iCs/>
          <w:color w:val="000000"/>
          <w:shd w:val="clear" w:color="auto" w:fill="FFFFFF"/>
        </w:rPr>
        <w:t>Neighbourhood Policing</w:t>
      </w:r>
      <w:r w:rsidRPr="00FC36FA">
        <w:rPr>
          <w:rFonts w:ascii="Arial" w:hAnsi="Arial" w:cs="Arial"/>
          <w:color w:val="000000"/>
          <w:shd w:val="clear" w:color="auto" w:fill="FFFFFF"/>
        </w:rPr>
        <w:t xml:space="preserve">. (Online). College of Policing. Last Updated: 22 April 2022. Available at: </w:t>
      </w:r>
      <w:hyperlink r:id="rId10" w:history="1">
        <w:r w:rsidRPr="00FC36FA">
          <w:rPr>
            <w:rFonts w:ascii="Arial" w:hAnsi="Arial" w:cs="Arial"/>
            <w:color w:val="1155CC"/>
            <w:u w:val="single"/>
            <w:shd w:val="clear" w:color="auto" w:fill="FFFFFF"/>
          </w:rPr>
          <w:t>https://www.college.police.uk/search?query=neighbourhood%20policing</w:t>
        </w:r>
      </w:hyperlink>
      <w:r w:rsidRPr="00FC36FA">
        <w:rPr>
          <w:rFonts w:ascii="Arial" w:hAnsi="Arial" w:cs="Arial"/>
          <w:color w:val="000000"/>
          <w:shd w:val="clear" w:color="auto" w:fill="FFFFFF"/>
        </w:rPr>
        <w:t>  (Accessed 20 December 2022).</w:t>
      </w:r>
    </w:p>
    <w:p w14:paraId="3A947422" w14:textId="77777777" w:rsidR="00353F93" w:rsidRPr="00FC36FA" w:rsidRDefault="00353F93" w:rsidP="006C6FFC">
      <w:pPr>
        <w:spacing w:line="360" w:lineRule="auto"/>
        <w:ind w:left="720"/>
        <w:textAlignment w:val="baseline"/>
        <w:rPr>
          <w:rFonts w:ascii="Arial" w:hAnsi="Arial" w:cs="Arial"/>
          <w:color w:val="000000"/>
        </w:rPr>
      </w:pPr>
    </w:p>
    <w:p w14:paraId="12B2212E" w14:textId="6C37FDE9" w:rsidR="00353F93" w:rsidRPr="006C6FFC" w:rsidRDefault="00353F93" w:rsidP="006C6FFC">
      <w:pPr>
        <w:numPr>
          <w:ilvl w:val="0"/>
          <w:numId w:val="15"/>
        </w:numPr>
        <w:spacing w:line="360" w:lineRule="auto"/>
        <w:ind w:right="531"/>
        <w:textAlignment w:val="baseline"/>
        <w:rPr>
          <w:rFonts w:ascii="Arial" w:hAnsi="Arial" w:cs="Arial"/>
          <w:color w:val="000000"/>
        </w:rPr>
      </w:pPr>
      <w:proofErr w:type="spellStart"/>
      <w:r w:rsidRPr="00FC36FA">
        <w:rPr>
          <w:rFonts w:ascii="Arial" w:hAnsi="Arial" w:cs="Arial"/>
          <w:color w:val="000000"/>
          <w:shd w:val="clear" w:color="auto" w:fill="FFFFFF"/>
        </w:rPr>
        <w:t>Collinge</w:t>
      </w:r>
      <w:proofErr w:type="spellEnd"/>
      <w:r w:rsidRPr="00FC36FA">
        <w:rPr>
          <w:rFonts w:ascii="Arial" w:hAnsi="Arial" w:cs="Arial"/>
          <w:color w:val="000000"/>
          <w:shd w:val="clear" w:color="auto" w:fill="FFFFFF"/>
        </w:rPr>
        <w:t xml:space="preserve">, M. (2021). </w:t>
      </w:r>
      <w:r w:rsidRPr="00FC36FA">
        <w:rPr>
          <w:rFonts w:ascii="Arial" w:hAnsi="Arial" w:cs="Arial"/>
          <w:i/>
          <w:iCs/>
          <w:color w:val="000000"/>
          <w:shd w:val="clear" w:color="auto" w:fill="FFFFFF"/>
        </w:rPr>
        <w:t>What are ‘county lines’ gangs? Meaning of the term explained and what the new 10-year drugs plan involves</w:t>
      </w:r>
      <w:r w:rsidRPr="00FC36FA">
        <w:rPr>
          <w:rFonts w:ascii="Arial" w:hAnsi="Arial" w:cs="Arial"/>
          <w:color w:val="000000"/>
          <w:shd w:val="clear" w:color="auto" w:fill="FFFFFF"/>
        </w:rPr>
        <w:t xml:space="preserve">. (Online). INews. Last Updated: 6 December 2021. Available at: </w:t>
      </w:r>
      <w:hyperlink r:id="rId11" w:history="1">
        <w:r w:rsidRPr="00FC36FA">
          <w:rPr>
            <w:rFonts w:ascii="Arial" w:hAnsi="Arial" w:cs="Arial"/>
            <w:color w:val="1155CC"/>
            <w:u w:val="single"/>
            <w:shd w:val="clear" w:color="auto" w:fill="FFFFFF"/>
          </w:rPr>
          <w:t>https://inews.co.uk/news/county-lines-gangs-what-meaning-uk-drugs-plan-boris-johnson-explained-13374</w:t>
        </w:r>
      </w:hyperlink>
      <w:r w:rsidRPr="00FC36FA">
        <w:rPr>
          <w:rFonts w:ascii="Arial" w:hAnsi="Arial" w:cs="Arial"/>
          <w:color w:val="000000"/>
          <w:shd w:val="clear" w:color="auto" w:fill="FFFFFF"/>
        </w:rPr>
        <w:t>  (Accessed 11 January 2023).</w:t>
      </w:r>
    </w:p>
    <w:p w14:paraId="3B14D160" w14:textId="77777777" w:rsidR="00353F93" w:rsidRPr="00FC36FA" w:rsidRDefault="00353F93" w:rsidP="006C6FFC">
      <w:pPr>
        <w:spacing w:line="360" w:lineRule="auto"/>
        <w:ind w:left="720" w:right="531"/>
        <w:textAlignment w:val="baseline"/>
        <w:rPr>
          <w:rFonts w:ascii="Arial" w:hAnsi="Arial" w:cs="Arial"/>
          <w:color w:val="000000"/>
        </w:rPr>
      </w:pPr>
    </w:p>
    <w:p w14:paraId="56AFA884" w14:textId="28B121EC" w:rsidR="00353F93" w:rsidRPr="006C6FFC" w:rsidRDefault="00353F93" w:rsidP="006C6FFC">
      <w:pPr>
        <w:numPr>
          <w:ilvl w:val="0"/>
          <w:numId w:val="6"/>
        </w:numPr>
        <w:spacing w:line="360" w:lineRule="auto"/>
        <w:textAlignment w:val="baseline"/>
        <w:rPr>
          <w:rFonts w:ascii="Arial" w:hAnsi="Arial" w:cs="Arial"/>
          <w:color w:val="000000"/>
        </w:rPr>
      </w:pPr>
      <w:r w:rsidRPr="00FC36FA">
        <w:rPr>
          <w:rFonts w:ascii="Arial" w:hAnsi="Arial" w:cs="Arial"/>
          <w:color w:val="000000"/>
          <w:shd w:val="clear" w:color="auto" w:fill="FFFFFF"/>
        </w:rPr>
        <w:lastRenderedPageBreak/>
        <w:t xml:space="preserve">Cook, S. (2021). </w:t>
      </w:r>
      <w:r w:rsidRPr="00FC36FA">
        <w:rPr>
          <w:rFonts w:ascii="Arial" w:hAnsi="Arial" w:cs="Arial"/>
          <w:i/>
          <w:iCs/>
          <w:color w:val="000000"/>
          <w:shd w:val="clear" w:color="auto" w:fill="FFFFFF"/>
        </w:rPr>
        <w:t>Scarman report into Brixton riots published – archive, 1981</w:t>
      </w:r>
      <w:r w:rsidRPr="00FC36FA">
        <w:rPr>
          <w:rFonts w:ascii="Arial" w:hAnsi="Arial" w:cs="Arial"/>
          <w:color w:val="000000"/>
          <w:shd w:val="clear" w:color="auto" w:fill="FFFFFF"/>
        </w:rPr>
        <w:t xml:space="preserve">. (Online). The Guardian. Last Updated: 26 November 2021. Available at: </w:t>
      </w:r>
      <w:hyperlink r:id="rId12" w:history="1">
        <w:r w:rsidRPr="00FC36FA">
          <w:rPr>
            <w:rFonts w:ascii="Arial" w:hAnsi="Arial" w:cs="Arial"/>
            <w:color w:val="1155CC"/>
            <w:u w:val="single"/>
            <w:shd w:val="clear" w:color="auto" w:fill="FFFFFF"/>
          </w:rPr>
          <w:t>https://www.theguardian.com/world/2021/nov/26/scarman-report-into-brixton-riots-published-archive-19</w:t>
        </w:r>
      </w:hyperlink>
      <w:r w:rsidRPr="00FC36FA">
        <w:rPr>
          <w:rFonts w:ascii="Arial" w:hAnsi="Arial" w:cs="Arial"/>
          <w:color w:val="000000"/>
          <w:shd w:val="clear" w:color="auto" w:fill="FFFFFF"/>
        </w:rPr>
        <w:t>  (Accessed 22 December 2022).</w:t>
      </w:r>
    </w:p>
    <w:p w14:paraId="2E6F309B" w14:textId="77777777" w:rsidR="00353F93" w:rsidRPr="00FC36FA" w:rsidRDefault="00353F93" w:rsidP="006C6FFC">
      <w:pPr>
        <w:spacing w:line="360" w:lineRule="auto"/>
        <w:ind w:left="720"/>
        <w:textAlignment w:val="baseline"/>
        <w:rPr>
          <w:rFonts w:ascii="Arial" w:hAnsi="Arial" w:cs="Arial"/>
          <w:color w:val="000000"/>
        </w:rPr>
      </w:pPr>
    </w:p>
    <w:p w14:paraId="2BE0C2BF" w14:textId="7AA863ED" w:rsidR="00353F93" w:rsidRPr="006C6FFC" w:rsidRDefault="00353F93" w:rsidP="006C6FFC">
      <w:pPr>
        <w:numPr>
          <w:ilvl w:val="0"/>
          <w:numId w:val="16"/>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Department of Transport, (2020), </w:t>
      </w:r>
      <w:r w:rsidRPr="00FC36FA">
        <w:rPr>
          <w:rFonts w:ascii="Arial" w:hAnsi="Arial" w:cs="Arial"/>
          <w:i/>
          <w:iCs/>
          <w:color w:val="000000"/>
          <w:shd w:val="clear" w:color="auto" w:fill="FFFFFF"/>
        </w:rPr>
        <w:t>Road Policing review calls for evidence</w:t>
      </w:r>
      <w:r w:rsidRPr="00FC36FA">
        <w:rPr>
          <w:rFonts w:ascii="Arial" w:hAnsi="Arial" w:cs="Arial"/>
          <w:color w:val="000000"/>
          <w:shd w:val="clear" w:color="auto" w:fill="FFFFFF"/>
        </w:rPr>
        <w:t xml:space="preserve">. Available at: </w:t>
      </w:r>
      <w:hyperlink r:id="rId13" w:history="1">
        <w:r w:rsidRPr="00FC36FA">
          <w:rPr>
            <w:rFonts w:ascii="Arial" w:hAnsi="Arial" w:cs="Arial"/>
            <w:color w:val="1155CC"/>
            <w:u w:val="single"/>
            <w:shd w:val="clear" w:color="auto" w:fill="FFFFFF"/>
          </w:rPr>
          <w:t>https://assets.publishing.service.gov.uk/government/uploads/system/uploads/attachment_data/file/899574/roads-policing-review-call-for-evidence.pdf</w:t>
        </w:r>
      </w:hyperlink>
      <w:r w:rsidRPr="00FC36FA">
        <w:rPr>
          <w:rFonts w:ascii="Arial" w:hAnsi="Arial" w:cs="Arial"/>
          <w:color w:val="000000"/>
          <w:shd w:val="clear" w:color="auto" w:fill="FFFFFF"/>
        </w:rPr>
        <w:t xml:space="preserve"> (Accessed 26 January 2022)</w:t>
      </w:r>
    </w:p>
    <w:p w14:paraId="290E6F17" w14:textId="77777777" w:rsidR="00353F93" w:rsidRPr="00FC36FA" w:rsidRDefault="00353F93" w:rsidP="006C6FFC">
      <w:pPr>
        <w:spacing w:line="360" w:lineRule="auto"/>
        <w:ind w:left="720" w:right="531"/>
        <w:textAlignment w:val="baseline"/>
        <w:rPr>
          <w:rFonts w:ascii="Arial" w:hAnsi="Arial" w:cs="Arial"/>
          <w:color w:val="000000"/>
        </w:rPr>
      </w:pPr>
    </w:p>
    <w:p w14:paraId="689BD75A" w14:textId="29C87FBA" w:rsidR="00353F93" w:rsidRPr="006C6FFC" w:rsidRDefault="00353F93" w:rsidP="006C6FFC">
      <w:pPr>
        <w:numPr>
          <w:ilvl w:val="0"/>
          <w:numId w:val="23"/>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Donoghue, K. (2018). </w:t>
      </w:r>
      <w:r w:rsidRPr="00FC36FA">
        <w:rPr>
          <w:rFonts w:ascii="Arial" w:hAnsi="Arial" w:cs="Arial"/>
          <w:i/>
          <w:iCs/>
          <w:color w:val="000000"/>
          <w:shd w:val="clear" w:color="auto" w:fill="FFFFFF"/>
        </w:rPr>
        <w:t xml:space="preserve">Will the Independent Office for Police Conduct </w:t>
      </w:r>
      <w:proofErr w:type="gramStart"/>
      <w:r w:rsidRPr="00FC36FA">
        <w:rPr>
          <w:rFonts w:ascii="Arial" w:hAnsi="Arial" w:cs="Arial"/>
          <w:i/>
          <w:iCs/>
          <w:color w:val="000000"/>
          <w:shd w:val="clear" w:color="auto" w:fill="FFFFFF"/>
        </w:rPr>
        <w:t>Work?</w:t>
      </w:r>
      <w:r w:rsidRPr="00FC36FA">
        <w:rPr>
          <w:rFonts w:ascii="Arial" w:hAnsi="Arial" w:cs="Arial"/>
          <w:color w:val="000000"/>
          <w:shd w:val="clear" w:color="auto" w:fill="FFFFFF"/>
        </w:rPr>
        <w:t>.</w:t>
      </w:r>
      <w:proofErr w:type="gramEnd"/>
      <w:r w:rsidRPr="00FC36FA">
        <w:rPr>
          <w:rFonts w:ascii="Arial" w:hAnsi="Arial" w:cs="Arial"/>
          <w:color w:val="000000"/>
          <w:shd w:val="clear" w:color="auto" w:fill="FFFFFF"/>
        </w:rPr>
        <w:t xml:space="preserve"> (Online). Donoghue Solicitors. Last Updated: 8 January 2018. Available at: </w:t>
      </w:r>
      <w:hyperlink r:id="rId14" w:history="1">
        <w:r w:rsidRPr="00FC36FA">
          <w:rPr>
            <w:rFonts w:ascii="Arial" w:hAnsi="Arial" w:cs="Arial"/>
            <w:color w:val="1155CC"/>
            <w:u w:val="single"/>
            <w:shd w:val="clear" w:color="auto" w:fill="FFFFFF"/>
          </w:rPr>
          <w:t>https://www.donoghue-solicitors.co.uk/will-independent-office-for-police-conduct-work/</w:t>
        </w:r>
      </w:hyperlink>
      <w:r w:rsidRPr="00FC36FA">
        <w:rPr>
          <w:rFonts w:ascii="Arial" w:hAnsi="Arial" w:cs="Arial"/>
          <w:color w:val="000000"/>
          <w:shd w:val="clear" w:color="auto" w:fill="FFFFFF"/>
        </w:rPr>
        <w:t>  (Accessed 26 January 2023).</w:t>
      </w:r>
    </w:p>
    <w:p w14:paraId="0BD8C928" w14:textId="77777777" w:rsidR="00353F93" w:rsidRPr="00FC36FA" w:rsidRDefault="00353F93" w:rsidP="006C6FFC">
      <w:pPr>
        <w:spacing w:line="360" w:lineRule="auto"/>
        <w:ind w:left="720" w:right="531"/>
        <w:textAlignment w:val="baseline"/>
        <w:rPr>
          <w:rFonts w:ascii="Arial" w:hAnsi="Arial" w:cs="Arial"/>
          <w:color w:val="000000"/>
        </w:rPr>
      </w:pPr>
    </w:p>
    <w:p w14:paraId="3DA179DA" w14:textId="16A9BB0E" w:rsidR="00353F93" w:rsidRPr="006C6FFC" w:rsidRDefault="00353F93" w:rsidP="006C6FFC">
      <w:pPr>
        <w:numPr>
          <w:ilvl w:val="0"/>
          <w:numId w:val="23"/>
        </w:numPr>
        <w:spacing w:line="360" w:lineRule="auto"/>
        <w:ind w:right="531"/>
        <w:textAlignment w:val="baseline"/>
        <w:rPr>
          <w:rFonts w:ascii="Arial" w:hAnsi="Arial" w:cs="Arial"/>
          <w:color w:val="000000"/>
        </w:rPr>
      </w:pPr>
      <w:proofErr w:type="spellStart"/>
      <w:r w:rsidRPr="00FC36FA">
        <w:rPr>
          <w:rFonts w:ascii="Arial" w:hAnsi="Arial" w:cs="Arial"/>
          <w:color w:val="000000"/>
          <w:shd w:val="clear" w:color="auto" w:fill="FFFFFF"/>
        </w:rPr>
        <w:t>Doonan</w:t>
      </w:r>
      <w:proofErr w:type="spellEnd"/>
      <w:r w:rsidRPr="00FC36FA">
        <w:rPr>
          <w:rFonts w:ascii="Arial" w:hAnsi="Arial" w:cs="Arial"/>
          <w:color w:val="000000"/>
          <w:shd w:val="clear" w:color="auto" w:fill="FFFFFF"/>
        </w:rPr>
        <w:t xml:space="preserve">, J. (2019). </w:t>
      </w:r>
      <w:r w:rsidRPr="00FC36FA">
        <w:rPr>
          <w:rFonts w:ascii="Arial" w:hAnsi="Arial" w:cs="Arial"/>
          <w:i/>
          <w:iCs/>
          <w:color w:val="000000"/>
          <w:shd w:val="clear" w:color="auto" w:fill="FFFFFF"/>
        </w:rPr>
        <w:t>MAPPA explained</w:t>
      </w:r>
      <w:r w:rsidRPr="00FC36FA">
        <w:rPr>
          <w:rFonts w:ascii="Arial" w:hAnsi="Arial" w:cs="Arial"/>
          <w:color w:val="000000"/>
          <w:shd w:val="clear" w:color="auto" w:fill="FFFFFF"/>
        </w:rPr>
        <w:t xml:space="preserve">. (Online). Prison Law. Last Updated: 8 December 2019. Available at: </w:t>
      </w:r>
      <w:hyperlink r:id="rId15" w:history="1">
        <w:r w:rsidRPr="00FC36FA">
          <w:rPr>
            <w:rFonts w:ascii="Arial" w:hAnsi="Arial" w:cs="Arial"/>
            <w:color w:val="1155CC"/>
            <w:u w:val="single"/>
            <w:shd w:val="clear" w:color="auto" w:fill="FFFFFF"/>
          </w:rPr>
          <w:t>https://freelanceprisonlawyer.com/2019/12/08/what-is-mappa-and-can-you-appeal-it/</w:t>
        </w:r>
      </w:hyperlink>
      <w:r w:rsidRPr="00FC36FA">
        <w:rPr>
          <w:rFonts w:ascii="Arial" w:hAnsi="Arial" w:cs="Arial"/>
          <w:color w:val="000000"/>
          <w:shd w:val="clear" w:color="auto" w:fill="FFFFFF"/>
        </w:rPr>
        <w:t>  (Accessed 27 January 2023).</w:t>
      </w:r>
    </w:p>
    <w:p w14:paraId="0879D26B" w14:textId="77777777" w:rsidR="00353F93" w:rsidRPr="00FC36FA" w:rsidRDefault="00353F93" w:rsidP="006C6FFC">
      <w:pPr>
        <w:spacing w:line="360" w:lineRule="auto"/>
        <w:ind w:right="531"/>
        <w:textAlignment w:val="baseline"/>
        <w:rPr>
          <w:rFonts w:ascii="Arial" w:hAnsi="Arial" w:cs="Arial"/>
          <w:color w:val="000000"/>
        </w:rPr>
      </w:pPr>
    </w:p>
    <w:p w14:paraId="76CC7815" w14:textId="7F364996" w:rsidR="00353F93" w:rsidRPr="006C6FFC" w:rsidRDefault="00353F93" w:rsidP="006C6FFC">
      <w:pPr>
        <w:numPr>
          <w:ilvl w:val="0"/>
          <w:numId w:val="22"/>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His Majesty Inspectorate of Probation. (2021). </w:t>
      </w:r>
      <w:r w:rsidRPr="00FC36FA">
        <w:rPr>
          <w:rFonts w:ascii="Arial" w:hAnsi="Arial" w:cs="Arial"/>
          <w:i/>
          <w:iCs/>
          <w:color w:val="000000"/>
          <w:shd w:val="clear" w:color="auto" w:fill="FFFFFF"/>
        </w:rPr>
        <w:t>Multi-agency public protection arrangements</w:t>
      </w:r>
      <w:r w:rsidRPr="00FC36FA">
        <w:rPr>
          <w:rFonts w:ascii="Arial" w:hAnsi="Arial" w:cs="Arial"/>
          <w:color w:val="000000"/>
          <w:shd w:val="clear" w:color="auto" w:fill="FFFFFF"/>
        </w:rPr>
        <w:t xml:space="preserve">. (Online). His Majesty Inspectorate of Probation. Last Updated: 17 May 2021. Available at: </w:t>
      </w:r>
      <w:hyperlink r:id="rId16" w:history="1">
        <w:r w:rsidRPr="00FC36FA">
          <w:rPr>
            <w:rFonts w:ascii="Arial" w:hAnsi="Arial" w:cs="Arial"/>
            <w:color w:val="1155CC"/>
            <w:u w:val="single"/>
            <w:shd w:val="clear" w:color="auto" w:fill="FFFFFF"/>
          </w:rPr>
          <w:t>https://www.justiceinspectorates.gov.uk/hmiprobation/research/the-evidence-base-probation/specific-t</w:t>
        </w:r>
      </w:hyperlink>
      <w:r w:rsidRPr="00FC36FA">
        <w:rPr>
          <w:rFonts w:ascii="Arial" w:hAnsi="Arial" w:cs="Arial"/>
          <w:color w:val="000000"/>
          <w:shd w:val="clear" w:color="auto" w:fill="FFFFFF"/>
        </w:rPr>
        <w:t>  (Accessed 19 January 2023).</w:t>
      </w:r>
    </w:p>
    <w:p w14:paraId="60B1F341" w14:textId="77777777" w:rsidR="00353F93" w:rsidRPr="00FC36FA" w:rsidRDefault="00353F93" w:rsidP="006C6FFC">
      <w:pPr>
        <w:spacing w:line="360" w:lineRule="auto"/>
        <w:ind w:left="720" w:right="531"/>
        <w:textAlignment w:val="baseline"/>
        <w:rPr>
          <w:rFonts w:ascii="Arial" w:hAnsi="Arial" w:cs="Arial"/>
          <w:color w:val="000000"/>
        </w:rPr>
      </w:pPr>
    </w:p>
    <w:p w14:paraId="1D27C04E" w14:textId="25CDF6E1" w:rsidR="00353F93" w:rsidRPr="006C6FFC" w:rsidRDefault="00353F93" w:rsidP="006C6FFC">
      <w:pPr>
        <w:numPr>
          <w:ilvl w:val="0"/>
          <w:numId w:val="29"/>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Home Office (2014) </w:t>
      </w:r>
      <w:r w:rsidRPr="00FC36FA">
        <w:rPr>
          <w:rFonts w:ascii="Arial" w:hAnsi="Arial" w:cs="Arial"/>
          <w:i/>
          <w:iCs/>
          <w:color w:val="0B0C0C"/>
          <w:shd w:val="clear" w:color="auto" w:fill="FFFFFF"/>
        </w:rPr>
        <w:t xml:space="preserve">Policing professional standards, performance and integrity. </w:t>
      </w:r>
      <w:r w:rsidRPr="00FC36FA">
        <w:rPr>
          <w:rFonts w:ascii="Arial" w:hAnsi="Arial" w:cs="Arial"/>
          <w:color w:val="0B0C0C"/>
          <w:shd w:val="clear" w:color="auto" w:fill="FFFFFF"/>
        </w:rPr>
        <w:t xml:space="preserve">Available at: </w:t>
      </w:r>
      <w:hyperlink r:id="rId17" w:history="1">
        <w:r w:rsidRPr="00FC36FA">
          <w:rPr>
            <w:rFonts w:ascii="Arial" w:hAnsi="Arial" w:cs="Arial"/>
            <w:color w:val="1155CC"/>
            <w:u w:val="single"/>
            <w:shd w:val="clear" w:color="auto" w:fill="FFFFFF"/>
          </w:rPr>
          <w:t>https://www.gov.uk/government/publications/policing-professional-standards-performance-and-integrity</w:t>
        </w:r>
      </w:hyperlink>
      <w:r w:rsidRPr="00FC36FA">
        <w:rPr>
          <w:rFonts w:ascii="Arial" w:hAnsi="Arial" w:cs="Arial"/>
          <w:color w:val="0B0C0C"/>
          <w:shd w:val="clear" w:color="auto" w:fill="FFFFFF"/>
        </w:rPr>
        <w:t xml:space="preserve"> (Accessed 26 January 2023). </w:t>
      </w:r>
    </w:p>
    <w:p w14:paraId="6984EFA6" w14:textId="77777777" w:rsidR="00353F93" w:rsidRPr="00FC36FA" w:rsidRDefault="00353F93" w:rsidP="006C6FFC">
      <w:pPr>
        <w:spacing w:line="360" w:lineRule="auto"/>
        <w:ind w:left="720" w:right="531"/>
        <w:textAlignment w:val="baseline"/>
        <w:rPr>
          <w:rFonts w:ascii="Arial" w:hAnsi="Arial" w:cs="Arial"/>
          <w:color w:val="000000"/>
        </w:rPr>
      </w:pPr>
    </w:p>
    <w:p w14:paraId="190941C9" w14:textId="2BEAB24F" w:rsidR="00353F93" w:rsidRPr="006C6FFC" w:rsidRDefault="00353F93" w:rsidP="006C6FFC">
      <w:pPr>
        <w:numPr>
          <w:ilvl w:val="0"/>
          <w:numId w:val="28"/>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Home Office and Independent Police Complaints Commission. (2018). </w:t>
      </w:r>
      <w:r w:rsidRPr="00FC36FA">
        <w:rPr>
          <w:rFonts w:ascii="Arial" w:hAnsi="Arial" w:cs="Arial"/>
          <w:i/>
          <w:iCs/>
          <w:color w:val="000000"/>
          <w:shd w:val="clear" w:color="auto" w:fill="FFFFFF"/>
        </w:rPr>
        <w:t>Independent Office for Police Conduct launches</w:t>
      </w:r>
      <w:r w:rsidRPr="00FC36FA">
        <w:rPr>
          <w:rFonts w:ascii="Arial" w:hAnsi="Arial" w:cs="Arial"/>
          <w:color w:val="000000"/>
          <w:shd w:val="clear" w:color="auto" w:fill="FFFFFF"/>
        </w:rPr>
        <w:t xml:space="preserve">. (Online). GOV.UK. Last </w:t>
      </w:r>
      <w:r w:rsidRPr="00FC36FA">
        <w:rPr>
          <w:rFonts w:ascii="Arial" w:hAnsi="Arial" w:cs="Arial"/>
          <w:color w:val="000000"/>
          <w:shd w:val="clear" w:color="auto" w:fill="FFFFFF"/>
        </w:rPr>
        <w:lastRenderedPageBreak/>
        <w:t xml:space="preserve">Updated: 8th January 2018. Available at: </w:t>
      </w:r>
      <w:hyperlink r:id="rId18" w:history="1">
        <w:r w:rsidRPr="00FC36FA">
          <w:rPr>
            <w:rFonts w:ascii="Arial" w:hAnsi="Arial" w:cs="Arial"/>
            <w:color w:val="1155CC"/>
            <w:u w:val="single"/>
            <w:shd w:val="clear" w:color="auto" w:fill="FFFFFF"/>
          </w:rPr>
          <w:t>https://www.gov.uk/government/news/independent-office-for-police-conduct-launches-today</w:t>
        </w:r>
      </w:hyperlink>
      <w:r w:rsidRPr="00FC36FA">
        <w:rPr>
          <w:rFonts w:ascii="Arial" w:hAnsi="Arial" w:cs="Arial"/>
          <w:color w:val="000000"/>
          <w:shd w:val="clear" w:color="auto" w:fill="FFFFFF"/>
        </w:rPr>
        <w:t>  (Accessed 24 January 2023).</w:t>
      </w:r>
    </w:p>
    <w:p w14:paraId="65C755F7" w14:textId="77777777" w:rsidR="00353F93" w:rsidRPr="00FC36FA" w:rsidRDefault="00353F93" w:rsidP="006C6FFC">
      <w:pPr>
        <w:spacing w:line="360" w:lineRule="auto"/>
        <w:ind w:left="720" w:right="531"/>
        <w:textAlignment w:val="baseline"/>
        <w:rPr>
          <w:rFonts w:ascii="Arial" w:hAnsi="Arial" w:cs="Arial"/>
          <w:color w:val="000000"/>
        </w:rPr>
      </w:pPr>
    </w:p>
    <w:p w14:paraId="132D8082" w14:textId="2B39D9B2" w:rsidR="00353F93" w:rsidRPr="006C6FFC" w:rsidRDefault="00353F93" w:rsidP="006C6FFC">
      <w:pPr>
        <w:numPr>
          <w:ilvl w:val="0"/>
          <w:numId w:val="11"/>
        </w:numPr>
        <w:spacing w:line="360" w:lineRule="auto"/>
        <w:ind w:right="531"/>
        <w:textAlignment w:val="baseline"/>
        <w:rPr>
          <w:rFonts w:ascii="Arial" w:hAnsi="Arial" w:cs="Arial"/>
          <w:color w:val="000000"/>
        </w:rPr>
      </w:pPr>
      <w:r w:rsidRPr="00FC36FA">
        <w:rPr>
          <w:rFonts w:ascii="Arial" w:hAnsi="Arial" w:cs="Arial"/>
          <w:color w:val="000000"/>
        </w:rPr>
        <w:t xml:space="preserve">Home office, (2019) Serious and organised crime strategy. Available at: </w:t>
      </w:r>
      <w:hyperlink r:id="rId19" w:history="1">
        <w:r w:rsidRPr="00FC36FA">
          <w:rPr>
            <w:rFonts w:ascii="Arial" w:hAnsi="Arial" w:cs="Arial"/>
            <w:color w:val="1155CC"/>
            <w:u w:val="single"/>
          </w:rPr>
          <w:t>https://www.gov.uk/government/collections/serious-and-organised-crime-strategy</w:t>
        </w:r>
      </w:hyperlink>
      <w:r w:rsidRPr="00FC36FA">
        <w:rPr>
          <w:rFonts w:ascii="Arial" w:hAnsi="Arial" w:cs="Arial"/>
          <w:color w:val="000000"/>
        </w:rPr>
        <w:t xml:space="preserve"> (Accessed: 11 January 2023). </w:t>
      </w:r>
    </w:p>
    <w:p w14:paraId="656149E5" w14:textId="77777777" w:rsidR="00353F93" w:rsidRPr="00FC36FA" w:rsidRDefault="00353F93" w:rsidP="006C6FFC">
      <w:pPr>
        <w:spacing w:line="360" w:lineRule="auto"/>
        <w:ind w:left="720" w:right="531"/>
        <w:textAlignment w:val="baseline"/>
        <w:rPr>
          <w:rFonts w:ascii="Arial" w:hAnsi="Arial" w:cs="Arial"/>
          <w:color w:val="000000"/>
        </w:rPr>
      </w:pPr>
    </w:p>
    <w:p w14:paraId="53A7AF73" w14:textId="605CB3ED" w:rsidR="00353F93" w:rsidRPr="006C6FFC" w:rsidRDefault="00353F93" w:rsidP="006C6FFC">
      <w:pPr>
        <w:numPr>
          <w:ilvl w:val="0"/>
          <w:numId w:val="26"/>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IOPC. (2022). </w:t>
      </w:r>
      <w:r w:rsidRPr="00FC36FA">
        <w:rPr>
          <w:rFonts w:ascii="Arial" w:hAnsi="Arial" w:cs="Arial"/>
          <w:i/>
          <w:iCs/>
          <w:color w:val="000000"/>
          <w:shd w:val="clear" w:color="auto" w:fill="FFFFFF"/>
        </w:rPr>
        <w:t>IOPC Director General comments on the Police Complaints Statistics report 2021/22</w:t>
      </w:r>
      <w:r w:rsidRPr="00FC36FA">
        <w:rPr>
          <w:rFonts w:ascii="Arial" w:hAnsi="Arial" w:cs="Arial"/>
          <w:color w:val="000000"/>
          <w:shd w:val="clear" w:color="auto" w:fill="FFFFFF"/>
        </w:rPr>
        <w:t xml:space="preserve">. (Online). IOPC. Last Updated: 17 November 2022. Available at: </w:t>
      </w:r>
      <w:hyperlink r:id="rId20" w:history="1">
        <w:r w:rsidRPr="00FC36FA">
          <w:rPr>
            <w:rFonts w:ascii="Arial" w:hAnsi="Arial" w:cs="Arial"/>
            <w:color w:val="1155CC"/>
            <w:u w:val="single"/>
            <w:shd w:val="clear" w:color="auto" w:fill="FFFFFF"/>
          </w:rPr>
          <w:t>https://www.policeconduct.gov.uk/news/iopc-director-general-comments-police-complaints-statistics-re</w:t>
        </w:r>
      </w:hyperlink>
      <w:r w:rsidRPr="00FC36FA">
        <w:rPr>
          <w:rFonts w:ascii="Arial" w:hAnsi="Arial" w:cs="Arial"/>
          <w:color w:val="000000"/>
          <w:shd w:val="clear" w:color="auto" w:fill="FFFFFF"/>
        </w:rPr>
        <w:t>  (Accessed 26 January 2023).</w:t>
      </w:r>
    </w:p>
    <w:p w14:paraId="5F6F6DDA" w14:textId="77777777" w:rsidR="00353F93" w:rsidRPr="00FC36FA" w:rsidRDefault="00353F93" w:rsidP="006C6FFC">
      <w:pPr>
        <w:spacing w:line="360" w:lineRule="auto"/>
        <w:ind w:left="720" w:right="531"/>
        <w:textAlignment w:val="baseline"/>
        <w:rPr>
          <w:rFonts w:ascii="Arial" w:hAnsi="Arial" w:cs="Arial"/>
          <w:color w:val="000000"/>
        </w:rPr>
      </w:pPr>
    </w:p>
    <w:p w14:paraId="6302BFC4" w14:textId="50D62D78" w:rsidR="00353F93" w:rsidRPr="006C6FFC" w:rsidRDefault="00353F93" w:rsidP="006C6FFC">
      <w:pPr>
        <w:numPr>
          <w:ilvl w:val="0"/>
          <w:numId w:val="20"/>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Kelly, L &amp; Jackson, S. (2019). </w:t>
      </w:r>
      <w:r w:rsidRPr="00FC36FA">
        <w:rPr>
          <w:rFonts w:ascii="Arial" w:hAnsi="Arial" w:cs="Arial"/>
          <w:i/>
          <w:iCs/>
          <w:color w:val="000000"/>
          <w:shd w:val="clear" w:color="auto" w:fill="FFFFFF"/>
        </w:rPr>
        <w:t>Managing high-risk sex offenders: messages for practice</w:t>
      </w:r>
      <w:r w:rsidRPr="00FC36FA">
        <w:rPr>
          <w:rFonts w:ascii="Arial" w:hAnsi="Arial" w:cs="Arial"/>
          <w:color w:val="000000"/>
          <w:shd w:val="clear" w:color="auto" w:fill="FFFFFF"/>
        </w:rPr>
        <w:t xml:space="preserve">. (Online). </w:t>
      </w:r>
      <w:proofErr w:type="spellStart"/>
      <w:r w:rsidRPr="00FC36FA">
        <w:rPr>
          <w:rFonts w:ascii="Arial" w:hAnsi="Arial" w:cs="Arial"/>
          <w:color w:val="000000"/>
          <w:shd w:val="clear" w:color="auto" w:fill="FFFFFF"/>
        </w:rPr>
        <w:t>Iriss</w:t>
      </w:r>
      <w:proofErr w:type="spellEnd"/>
      <w:r w:rsidRPr="00FC36FA">
        <w:rPr>
          <w:rFonts w:ascii="Arial" w:hAnsi="Arial" w:cs="Arial"/>
          <w:color w:val="000000"/>
          <w:shd w:val="clear" w:color="auto" w:fill="FFFFFF"/>
        </w:rPr>
        <w:t xml:space="preserve">. Last Updated: 7 May 2019. Available at: </w:t>
      </w:r>
      <w:hyperlink r:id="rId21" w:history="1">
        <w:r w:rsidRPr="00FC36FA">
          <w:rPr>
            <w:rFonts w:ascii="Arial" w:hAnsi="Arial" w:cs="Arial"/>
            <w:color w:val="1155CC"/>
            <w:u w:val="single"/>
            <w:shd w:val="clear" w:color="auto" w:fill="FFFFFF"/>
          </w:rPr>
          <w:t>https://www.iriss.org.uk/resources/insights/managing-high-risk-sex-offenders-messages-practice</w:t>
        </w:r>
      </w:hyperlink>
      <w:r w:rsidRPr="00FC36FA">
        <w:rPr>
          <w:rFonts w:ascii="Arial" w:hAnsi="Arial" w:cs="Arial"/>
          <w:color w:val="000000"/>
          <w:shd w:val="clear" w:color="auto" w:fill="FFFFFF"/>
        </w:rPr>
        <w:t>  (Accessed 19 January 2023).</w:t>
      </w:r>
    </w:p>
    <w:p w14:paraId="439B364D" w14:textId="77777777" w:rsidR="00353F93" w:rsidRPr="00FC36FA" w:rsidRDefault="00353F93" w:rsidP="006C6FFC">
      <w:pPr>
        <w:spacing w:line="360" w:lineRule="auto"/>
        <w:ind w:left="720" w:right="531"/>
        <w:textAlignment w:val="baseline"/>
        <w:rPr>
          <w:rFonts w:ascii="Arial" w:hAnsi="Arial" w:cs="Arial"/>
          <w:color w:val="000000"/>
        </w:rPr>
      </w:pPr>
    </w:p>
    <w:p w14:paraId="7B83BF1B" w14:textId="347EFC6B" w:rsidR="00353F93" w:rsidRPr="006C6FFC" w:rsidRDefault="00353F93" w:rsidP="006C6FFC">
      <w:pPr>
        <w:numPr>
          <w:ilvl w:val="0"/>
          <w:numId w:val="24"/>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Kenton, W. (2022). </w:t>
      </w:r>
      <w:r w:rsidRPr="00FC36FA">
        <w:rPr>
          <w:rFonts w:ascii="Arial" w:hAnsi="Arial" w:cs="Arial"/>
          <w:i/>
          <w:iCs/>
          <w:color w:val="000000"/>
          <w:shd w:val="clear" w:color="auto" w:fill="FFFFFF"/>
        </w:rPr>
        <w:t>Accountability: Definition, Types, Benefits, and Example</w:t>
      </w:r>
      <w:r w:rsidRPr="00FC36FA">
        <w:rPr>
          <w:rFonts w:ascii="Arial" w:hAnsi="Arial" w:cs="Arial"/>
          <w:color w:val="000000"/>
          <w:shd w:val="clear" w:color="auto" w:fill="FFFFFF"/>
        </w:rPr>
        <w:t xml:space="preserve">. (Online). Investopedia. Last Updated: 25 July 2022. Available at: </w:t>
      </w:r>
      <w:hyperlink r:id="rId22" w:history="1">
        <w:r w:rsidRPr="00FC36FA">
          <w:rPr>
            <w:rFonts w:ascii="Arial" w:hAnsi="Arial" w:cs="Arial"/>
            <w:color w:val="1155CC"/>
            <w:u w:val="single"/>
            <w:shd w:val="clear" w:color="auto" w:fill="FFFFFF"/>
          </w:rPr>
          <w:t>https://www.investopedia.com/terms/a/accountability.asp</w:t>
        </w:r>
      </w:hyperlink>
      <w:r w:rsidRPr="00FC36FA">
        <w:rPr>
          <w:rFonts w:ascii="Arial" w:hAnsi="Arial" w:cs="Arial"/>
          <w:color w:val="000000"/>
          <w:shd w:val="clear" w:color="auto" w:fill="FFFFFF"/>
        </w:rPr>
        <w:t>  (Accessed 24 January 2023).</w:t>
      </w:r>
    </w:p>
    <w:p w14:paraId="06A6638D" w14:textId="77777777" w:rsidR="00353F93" w:rsidRPr="00FC36FA" w:rsidRDefault="00353F93" w:rsidP="006C6FFC">
      <w:pPr>
        <w:spacing w:line="360" w:lineRule="auto"/>
        <w:ind w:left="720" w:right="531"/>
        <w:textAlignment w:val="baseline"/>
        <w:rPr>
          <w:rFonts w:ascii="Arial" w:hAnsi="Arial" w:cs="Arial"/>
          <w:color w:val="000000"/>
        </w:rPr>
      </w:pPr>
    </w:p>
    <w:p w14:paraId="08476726" w14:textId="5A82E6F1" w:rsidR="00353F93" w:rsidRPr="006C6FFC" w:rsidRDefault="00353F93" w:rsidP="006C6FFC">
      <w:pPr>
        <w:numPr>
          <w:ilvl w:val="0"/>
          <w:numId w:val="8"/>
        </w:numPr>
        <w:spacing w:line="360" w:lineRule="auto"/>
        <w:textAlignment w:val="baseline"/>
        <w:rPr>
          <w:rFonts w:ascii="Arial" w:hAnsi="Arial" w:cs="Arial"/>
          <w:color w:val="000000"/>
        </w:rPr>
      </w:pPr>
      <w:r w:rsidRPr="00FC36FA">
        <w:rPr>
          <w:rFonts w:ascii="Arial" w:hAnsi="Arial" w:cs="Arial"/>
          <w:color w:val="000000"/>
          <w:shd w:val="clear" w:color="auto" w:fill="FFFFFF"/>
        </w:rPr>
        <w:t xml:space="preserve">Laux, R &amp; Nisar, S. (2022). </w:t>
      </w:r>
      <w:r w:rsidRPr="00FC36FA">
        <w:rPr>
          <w:rFonts w:ascii="Arial" w:hAnsi="Arial" w:cs="Arial"/>
          <w:i/>
          <w:iCs/>
          <w:color w:val="000000"/>
          <w:shd w:val="clear" w:color="auto" w:fill="FFFFFF"/>
        </w:rPr>
        <w:t>Why we’ve stopped using the term ‘BAME’ in government</w:t>
      </w:r>
      <w:r w:rsidRPr="00FC36FA">
        <w:rPr>
          <w:rFonts w:ascii="Arial" w:hAnsi="Arial" w:cs="Arial"/>
          <w:color w:val="000000"/>
          <w:shd w:val="clear" w:color="auto" w:fill="FFFFFF"/>
        </w:rPr>
        <w:t xml:space="preserve">. (Online). Gov.uk. Last Updated: 19 May 2022. Available at: </w:t>
      </w:r>
      <w:hyperlink r:id="rId23" w:history="1">
        <w:r w:rsidRPr="00FC36FA">
          <w:rPr>
            <w:rFonts w:ascii="Arial" w:hAnsi="Arial" w:cs="Arial"/>
            <w:color w:val="1155CC"/>
            <w:u w:val="single"/>
            <w:shd w:val="clear" w:color="auto" w:fill="FFFFFF"/>
          </w:rPr>
          <w:t>https://civilservice.blog.gov.uk/2022/05/19/why-weve-stopped-using-the-term-bame-in-government/</w:t>
        </w:r>
      </w:hyperlink>
      <w:r w:rsidRPr="00FC36FA">
        <w:rPr>
          <w:rFonts w:ascii="Arial" w:hAnsi="Arial" w:cs="Arial"/>
          <w:color w:val="000000"/>
          <w:shd w:val="clear" w:color="auto" w:fill="FFFFFF"/>
        </w:rPr>
        <w:t>  (Accessed 23 December 2022).</w:t>
      </w:r>
    </w:p>
    <w:p w14:paraId="6AE2914D" w14:textId="77777777" w:rsidR="00353F93" w:rsidRPr="00FC36FA" w:rsidRDefault="00353F93" w:rsidP="006C6FFC">
      <w:pPr>
        <w:spacing w:line="360" w:lineRule="auto"/>
        <w:ind w:left="720"/>
        <w:textAlignment w:val="baseline"/>
        <w:rPr>
          <w:rFonts w:ascii="Arial" w:hAnsi="Arial" w:cs="Arial"/>
          <w:color w:val="000000"/>
        </w:rPr>
      </w:pPr>
    </w:p>
    <w:p w14:paraId="364CC57E" w14:textId="10ED2A71" w:rsidR="00353F93" w:rsidRPr="006C6FFC" w:rsidRDefault="00353F93" w:rsidP="006C6FFC">
      <w:pPr>
        <w:numPr>
          <w:ilvl w:val="0"/>
          <w:numId w:val="18"/>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Lee, E. (2022). </w:t>
      </w:r>
      <w:r w:rsidRPr="00FC36FA">
        <w:rPr>
          <w:rFonts w:ascii="Arial" w:hAnsi="Arial" w:cs="Arial"/>
          <w:i/>
          <w:iCs/>
          <w:color w:val="000000"/>
          <w:shd w:val="clear" w:color="auto" w:fill="FFFFFF"/>
        </w:rPr>
        <w:t xml:space="preserve">What is </w:t>
      </w:r>
      <w:r w:rsidRPr="006C6FFC">
        <w:rPr>
          <w:rFonts w:ascii="Arial" w:hAnsi="Arial" w:cs="Arial"/>
          <w:i/>
          <w:iCs/>
          <w:color w:val="000000"/>
          <w:shd w:val="clear" w:color="auto" w:fill="FFFFFF"/>
        </w:rPr>
        <w:t>Cuckooing?</w:t>
      </w:r>
      <w:r w:rsidRPr="00FC36FA">
        <w:rPr>
          <w:rFonts w:ascii="Arial" w:hAnsi="Arial" w:cs="Arial"/>
          <w:color w:val="000000"/>
          <w:shd w:val="clear" w:color="auto" w:fill="FFFFFF"/>
        </w:rPr>
        <w:t xml:space="preserve"> (Online). CPD Online College. Last Updated: 10 August 2022. Available at: </w:t>
      </w:r>
      <w:hyperlink r:id="rId24" w:history="1">
        <w:r w:rsidRPr="00FC36FA">
          <w:rPr>
            <w:rFonts w:ascii="Arial" w:hAnsi="Arial" w:cs="Arial"/>
            <w:color w:val="1155CC"/>
            <w:u w:val="single"/>
            <w:shd w:val="clear" w:color="auto" w:fill="FFFFFF"/>
          </w:rPr>
          <w:t>https://cpdonline.co.uk/knowledge-base/safeguarding/cuckooing/</w:t>
        </w:r>
      </w:hyperlink>
      <w:r w:rsidRPr="00FC36FA">
        <w:rPr>
          <w:rFonts w:ascii="Arial" w:hAnsi="Arial" w:cs="Arial"/>
          <w:color w:val="000000"/>
          <w:shd w:val="clear" w:color="auto" w:fill="FFFFFF"/>
        </w:rPr>
        <w:t>  (Accessed 11 January 2023).</w:t>
      </w:r>
    </w:p>
    <w:p w14:paraId="7581E114" w14:textId="77777777" w:rsidR="00353F93" w:rsidRPr="00FC36FA" w:rsidRDefault="00353F93" w:rsidP="006C6FFC">
      <w:pPr>
        <w:spacing w:line="360" w:lineRule="auto"/>
        <w:ind w:left="720" w:right="531"/>
        <w:textAlignment w:val="baseline"/>
        <w:rPr>
          <w:rFonts w:ascii="Arial" w:hAnsi="Arial" w:cs="Arial"/>
          <w:color w:val="000000"/>
        </w:rPr>
      </w:pPr>
    </w:p>
    <w:p w14:paraId="3A413E74" w14:textId="12A4A6AB" w:rsidR="00353F93" w:rsidRPr="006C6FFC" w:rsidRDefault="00353F93" w:rsidP="006C6FFC">
      <w:pPr>
        <w:numPr>
          <w:ilvl w:val="0"/>
          <w:numId w:val="1"/>
        </w:numPr>
        <w:spacing w:line="360" w:lineRule="auto"/>
        <w:textAlignment w:val="baseline"/>
        <w:rPr>
          <w:rFonts w:ascii="Arial" w:hAnsi="Arial" w:cs="Arial"/>
          <w:color w:val="000000"/>
        </w:rPr>
      </w:pPr>
      <w:r w:rsidRPr="00FC36FA">
        <w:rPr>
          <w:rFonts w:ascii="Arial" w:hAnsi="Arial" w:cs="Arial"/>
          <w:color w:val="000000"/>
          <w:shd w:val="clear" w:color="auto" w:fill="FFFFFF"/>
        </w:rPr>
        <w:lastRenderedPageBreak/>
        <w:t xml:space="preserve">Longley R. (2020). </w:t>
      </w:r>
      <w:r w:rsidRPr="00FC36FA">
        <w:rPr>
          <w:rFonts w:ascii="Arial" w:hAnsi="Arial" w:cs="Arial"/>
          <w:i/>
          <w:iCs/>
          <w:color w:val="000000"/>
          <w:shd w:val="clear" w:color="auto" w:fill="FFFFFF"/>
        </w:rPr>
        <w:t>What Is Multiculturalism? Definition, Theories, and Examples</w:t>
      </w:r>
      <w:r w:rsidRPr="00FC36FA">
        <w:rPr>
          <w:rFonts w:ascii="Arial" w:hAnsi="Arial" w:cs="Arial"/>
          <w:color w:val="000000"/>
          <w:shd w:val="clear" w:color="auto" w:fill="FFFFFF"/>
        </w:rPr>
        <w:t xml:space="preserve">. (Online). ThoughtCo. Last Updated: 15th October 2020. Available at: </w:t>
      </w:r>
      <w:hyperlink r:id="rId25" w:history="1">
        <w:r w:rsidRPr="00FC36FA">
          <w:rPr>
            <w:rFonts w:ascii="Arial" w:hAnsi="Arial" w:cs="Arial"/>
            <w:color w:val="1155CC"/>
            <w:u w:val="single"/>
            <w:shd w:val="clear" w:color="auto" w:fill="FFFFFF"/>
          </w:rPr>
          <w:t>https://www.thoughtco.com/what-is-multiculturalism-4689285</w:t>
        </w:r>
      </w:hyperlink>
      <w:r w:rsidRPr="00FC36FA">
        <w:rPr>
          <w:rFonts w:ascii="Arial" w:hAnsi="Arial" w:cs="Arial"/>
          <w:color w:val="000000"/>
          <w:shd w:val="clear" w:color="auto" w:fill="FFFFFF"/>
        </w:rPr>
        <w:t>  (Accessed 20 December 2022).</w:t>
      </w:r>
    </w:p>
    <w:p w14:paraId="519A9EE6" w14:textId="77777777" w:rsidR="00353F93" w:rsidRPr="00FC36FA" w:rsidRDefault="00353F93" w:rsidP="006C6FFC">
      <w:pPr>
        <w:spacing w:line="360" w:lineRule="auto"/>
        <w:ind w:left="720"/>
        <w:textAlignment w:val="baseline"/>
        <w:rPr>
          <w:rFonts w:ascii="Arial" w:hAnsi="Arial" w:cs="Arial"/>
          <w:color w:val="000000"/>
        </w:rPr>
      </w:pPr>
    </w:p>
    <w:p w14:paraId="7405AD26" w14:textId="6805A03C" w:rsidR="00353F93" w:rsidRPr="006C6FFC" w:rsidRDefault="00353F93" w:rsidP="006C6FFC">
      <w:pPr>
        <w:numPr>
          <w:ilvl w:val="0"/>
          <w:numId w:val="25"/>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Mann, B. (2021). </w:t>
      </w:r>
      <w:r w:rsidRPr="00FC36FA">
        <w:rPr>
          <w:rFonts w:ascii="Arial" w:hAnsi="Arial" w:cs="Arial"/>
          <w:i/>
          <w:iCs/>
          <w:color w:val="000000"/>
          <w:shd w:val="clear" w:color="auto" w:fill="FFFFFF"/>
        </w:rPr>
        <w:t>More Britons are now unconfident than confident in the police to deal with crime locally</w:t>
      </w:r>
      <w:r w:rsidRPr="00FC36FA">
        <w:rPr>
          <w:rFonts w:ascii="Arial" w:hAnsi="Arial" w:cs="Arial"/>
          <w:color w:val="000000"/>
          <w:shd w:val="clear" w:color="auto" w:fill="FFFFFF"/>
        </w:rPr>
        <w:t xml:space="preserve">. </w:t>
      </w:r>
      <w:r w:rsidRPr="006C6FFC">
        <w:rPr>
          <w:rFonts w:ascii="Arial" w:hAnsi="Arial" w:cs="Arial"/>
          <w:color w:val="000000"/>
          <w:shd w:val="clear" w:color="auto" w:fill="FFFFFF"/>
        </w:rPr>
        <w:t>(</w:t>
      </w:r>
      <w:r w:rsidRPr="00FC36FA">
        <w:rPr>
          <w:rFonts w:ascii="Arial" w:hAnsi="Arial" w:cs="Arial"/>
          <w:color w:val="000000"/>
          <w:shd w:val="clear" w:color="auto" w:fill="FFFFFF"/>
        </w:rPr>
        <w:t>Online</w:t>
      </w:r>
      <w:r w:rsidRPr="006C6FFC">
        <w:rPr>
          <w:rFonts w:ascii="Arial" w:hAnsi="Arial" w:cs="Arial"/>
          <w:color w:val="000000"/>
          <w:shd w:val="clear" w:color="auto" w:fill="FFFFFF"/>
        </w:rPr>
        <w:t>)</w:t>
      </w:r>
      <w:r w:rsidRPr="00FC36FA">
        <w:rPr>
          <w:rFonts w:ascii="Arial" w:hAnsi="Arial" w:cs="Arial"/>
          <w:color w:val="000000"/>
          <w:shd w:val="clear" w:color="auto" w:fill="FFFFFF"/>
        </w:rPr>
        <w:t xml:space="preserve">. YouGov. Last Updated: 6 October 2021. Available at: </w:t>
      </w:r>
      <w:hyperlink r:id="rId26" w:history="1">
        <w:r w:rsidRPr="00FC36FA">
          <w:rPr>
            <w:rFonts w:ascii="Arial" w:hAnsi="Arial" w:cs="Arial"/>
            <w:color w:val="1155CC"/>
            <w:u w:val="single"/>
            <w:shd w:val="clear" w:color="auto" w:fill="FFFFFF"/>
          </w:rPr>
          <w:t>https://yougov.co.uk/topics/politics/articles-reports/2021/10/06/more-britons-now-unconfident-confid</w:t>
        </w:r>
      </w:hyperlink>
      <w:r w:rsidRPr="00FC36FA">
        <w:rPr>
          <w:rFonts w:ascii="Arial" w:hAnsi="Arial" w:cs="Arial"/>
          <w:color w:val="000000"/>
          <w:shd w:val="clear" w:color="auto" w:fill="FFFFFF"/>
        </w:rPr>
        <w:t xml:space="preserve">  </w:t>
      </w:r>
      <w:r w:rsidRPr="006C6FFC">
        <w:rPr>
          <w:rFonts w:ascii="Arial" w:hAnsi="Arial" w:cs="Arial"/>
          <w:color w:val="000000"/>
          <w:shd w:val="clear" w:color="auto" w:fill="FFFFFF"/>
        </w:rPr>
        <w:t>(A</w:t>
      </w:r>
      <w:r w:rsidRPr="00FC36FA">
        <w:rPr>
          <w:rFonts w:ascii="Arial" w:hAnsi="Arial" w:cs="Arial"/>
          <w:color w:val="000000"/>
          <w:shd w:val="clear" w:color="auto" w:fill="FFFFFF"/>
        </w:rPr>
        <w:t>ccessed 27 January 2023</w:t>
      </w:r>
      <w:r w:rsidRPr="006C6FFC">
        <w:rPr>
          <w:rFonts w:ascii="Arial" w:hAnsi="Arial" w:cs="Arial"/>
          <w:color w:val="000000"/>
          <w:shd w:val="clear" w:color="auto" w:fill="FFFFFF"/>
        </w:rPr>
        <w:t>)</w:t>
      </w:r>
      <w:r w:rsidRPr="00FC36FA">
        <w:rPr>
          <w:rFonts w:ascii="Arial" w:hAnsi="Arial" w:cs="Arial"/>
          <w:color w:val="000000"/>
          <w:shd w:val="clear" w:color="auto" w:fill="FFFFFF"/>
        </w:rPr>
        <w:t>.</w:t>
      </w:r>
    </w:p>
    <w:p w14:paraId="3AE11DDA" w14:textId="77777777" w:rsidR="00353F93" w:rsidRPr="00FC36FA" w:rsidRDefault="00353F93" w:rsidP="006C6FFC">
      <w:pPr>
        <w:spacing w:line="360" w:lineRule="auto"/>
        <w:ind w:left="720" w:right="531"/>
        <w:textAlignment w:val="baseline"/>
        <w:rPr>
          <w:rFonts w:ascii="Arial" w:hAnsi="Arial" w:cs="Arial"/>
          <w:color w:val="000000"/>
        </w:rPr>
      </w:pPr>
    </w:p>
    <w:p w14:paraId="18D06FD0" w14:textId="6942F7EE" w:rsidR="00353F93" w:rsidRPr="006C6FFC" w:rsidRDefault="00353F93" w:rsidP="006C6FFC">
      <w:pPr>
        <w:numPr>
          <w:ilvl w:val="0"/>
          <w:numId w:val="5"/>
        </w:numPr>
        <w:spacing w:line="360" w:lineRule="auto"/>
        <w:textAlignment w:val="baseline"/>
        <w:rPr>
          <w:rFonts w:ascii="Arial" w:hAnsi="Arial" w:cs="Arial"/>
          <w:color w:val="000000"/>
        </w:rPr>
      </w:pPr>
      <w:r w:rsidRPr="00FC36FA">
        <w:rPr>
          <w:rFonts w:ascii="Arial" w:hAnsi="Arial" w:cs="Arial"/>
          <w:color w:val="000000"/>
          <w:shd w:val="clear" w:color="auto" w:fill="FFFFFF"/>
        </w:rPr>
        <w:t xml:space="preserve">Miller, J. (2019). </w:t>
      </w:r>
      <w:r w:rsidRPr="00FC36FA">
        <w:rPr>
          <w:rFonts w:ascii="Arial" w:hAnsi="Arial" w:cs="Arial"/>
          <w:i/>
          <w:iCs/>
          <w:color w:val="000000"/>
          <w:shd w:val="clear" w:color="auto" w:fill="FFFFFF"/>
        </w:rPr>
        <w:t>The Police and Criminal Evidence Act 1984 (PACE)</w:t>
      </w:r>
      <w:r w:rsidRPr="00FC36FA">
        <w:rPr>
          <w:rFonts w:ascii="Arial" w:hAnsi="Arial" w:cs="Arial"/>
          <w:color w:val="000000"/>
          <w:shd w:val="clear" w:color="auto" w:fill="FFFFFF"/>
        </w:rPr>
        <w:t xml:space="preserve">. (Online). Geoffrey Miller Solicitors. Last Updated: 21 August 2019. Available at: </w:t>
      </w:r>
      <w:hyperlink r:id="rId27" w:history="1">
        <w:r w:rsidRPr="00FC36FA">
          <w:rPr>
            <w:rFonts w:ascii="Arial" w:hAnsi="Arial" w:cs="Arial"/>
            <w:color w:val="1155CC"/>
            <w:u w:val="single"/>
            <w:shd w:val="clear" w:color="auto" w:fill="FFFFFF"/>
          </w:rPr>
          <w:t>https://www.motoroffence.co.uk/the-police-and-criminal-evidence-act-1984-pace/</w:t>
        </w:r>
      </w:hyperlink>
      <w:r w:rsidRPr="00FC36FA">
        <w:rPr>
          <w:rFonts w:ascii="Arial" w:hAnsi="Arial" w:cs="Arial"/>
          <w:color w:val="000000"/>
          <w:shd w:val="clear" w:color="auto" w:fill="FFFFFF"/>
        </w:rPr>
        <w:t>  (Accessed 20 December 2022).</w:t>
      </w:r>
    </w:p>
    <w:p w14:paraId="492E4718" w14:textId="77777777" w:rsidR="00353F93" w:rsidRPr="00FC36FA" w:rsidRDefault="00353F93" w:rsidP="006C6FFC">
      <w:pPr>
        <w:spacing w:line="360" w:lineRule="auto"/>
        <w:ind w:left="720"/>
        <w:textAlignment w:val="baseline"/>
        <w:rPr>
          <w:rFonts w:ascii="Arial" w:hAnsi="Arial" w:cs="Arial"/>
          <w:color w:val="000000"/>
        </w:rPr>
      </w:pPr>
    </w:p>
    <w:p w14:paraId="0F5E2C59" w14:textId="0F6A3133" w:rsidR="00353F93" w:rsidRPr="006C6FFC" w:rsidRDefault="00353F93" w:rsidP="006C6FFC">
      <w:pPr>
        <w:numPr>
          <w:ilvl w:val="0"/>
          <w:numId w:val="18"/>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Ministry of Justice. (2015). </w:t>
      </w:r>
      <w:r w:rsidRPr="00FC36FA">
        <w:rPr>
          <w:rFonts w:ascii="Arial" w:hAnsi="Arial" w:cs="Arial"/>
          <w:i/>
          <w:iCs/>
          <w:color w:val="000000"/>
          <w:shd w:val="clear" w:color="auto" w:fill="FFFFFF"/>
        </w:rPr>
        <w:t>Reoffending analysis of MAPPA eligible offenders</w:t>
      </w:r>
      <w:r w:rsidRPr="00FC36FA">
        <w:rPr>
          <w:rFonts w:ascii="Arial" w:hAnsi="Arial" w:cs="Arial"/>
          <w:color w:val="000000"/>
          <w:shd w:val="clear" w:color="auto" w:fill="FFFFFF"/>
        </w:rPr>
        <w:t xml:space="preserve">. (Online). Gov.UK. Last Updated: 26 February 2015. Available at: </w:t>
      </w:r>
      <w:hyperlink r:id="rId28" w:history="1">
        <w:r w:rsidRPr="00FC36FA">
          <w:rPr>
            <w:rFonts w:ascii="Arial" w:hAnsi="Arial" w:cs="Arial"/>
            <w:color w:val="1155CC"/>
            <w:u w:val="single"/>
            <w:shd w:val="clear" w:color="auto" w:fill="FFFFFF"/>
          </w:rPr>
          <w:t>https://www.gov.uk/government/publications/reoffending-analysis-of-mappa-eligible-offenders</w:t>
        </w:r>
      </w:hyperlink>
      <w:r w:rsidRPr="00FC36FA">
        <w:rPr>
          <w:rFonts w:ascii="Arial" w:hAnsi="Arial" w:cs="Arial"/>
          <w:color w:val="000000"/>
          <w:shd w:val="clear" w:color="auto" w:fill="FFFFFF"/>
        </w:rPr>
        <w:t>  (Accessed 19 January 2023).</w:t>
      </w:r>
    </w:p>
    <w:p w14:paraId="77EE1DF5" w14:textId="77777777" w:rsidR="00353F93" w:rsidRPr="00FC36FA" w:rsidRDefault="00353F93" w:rsidP="006C6FFC">
      <w:pPr>
        <w:spacing w:line="360" w:lineRule="auto"/>
        <w:ind w:left="720" w:right="531"/>
        <w:textAlignment w:val="baseline"/>
        <w:rPr>
          <w:rFonts w:ascii="Arial" w:hAnsi="Arial" w:cs="Arial"/>
          <w:color w:val="000000"/>
        </w:rPr>
      </w:pPr>
    </w:p>
    <w:p w14:paraId="2AD80523" w14:textId="05003532" w:rsidR="00353F93" w:rsidRPr="006C6FFC" w:rsidRDefault="00353F93" w:rsidP="006C6FFC">
      <w:pPr>
        <w:numPr>
          <w:ilvl w:val="0"/>
          <w:numId w:val="30"/>
        </w:numPr>
        <w:spacing w:line="360" w:lineRule="auto"/>
        <w:ind w:right="531"/>
        <w:textAlignment w:val="baseline"/>
        <w:rPr>
          <w:rFonts w:ascii="Arial" w:hAnsi="Arial" w:cs="Arial"/>
          <w:color w:val="0B0C0C"/>
        </w:rPr>
      </w:pPr>
      <w:r w:rsidRPr="00FC36FA">
        <w:rPr>
          <w:rFonts w:ascii="Arial" w:hAnsi="Arial" w:cs="Arial"/>
          <w:color w:val="0B0C0C"/>
          <w:shd w:val="clear" w:color="auto" w:fill="FFFFFF"/>
        </w:rPr>
        <w:t xml:space="preserve">Murphy, O. (2023). </w:t>
      </w:r>
      <w:r w:rsidRPr="00FC36FA">
        <w:rPr>
          <w:rFonts w:ascii="Arial" w:hAnsi="Arial" w:cs="Arial"/>
          <w:i/>
          <w:iCs/>
          <w:color w:val="0B0C0C"/>
          <w:shd w:val="clear" w:color="auto" w:fill="FFFFFF"/>
        </w:rPr>
        <w:t>‘He used his position to control me’: Survivors of domestic abuse by police speak out</w:t>
      </w:r>
      <w:r w:rsidRPr="00FC36FA">
        <w:rPr>
          <w:rFonts w:ascii="Arial" w:hAnsi="Arial" w:cs="Arial"/>
          <w:color w:val="0B0C0C"/>
          <w:shd w:val="clear" w:color="auto" w:fill="FFFFFF"/>
        </w:rPr>
        <w:t xml:space="preserve">. (Online). Metro.co.uk. Last Updated: 26 January 2023. Available at: </w:t>
      </w:r>
      <w:hyperlink r:id="rId29" w:history="1">
        <w:r w:rsidRPr="00FC36FA">
          <w:rPr>
            <w:rFonts w:ascii="Arial" w:hAnsi="Arial" w:cs="Arial"/>
            <w:color w:val="1155CC"/>
            <w:u w:val="single"/>
            <w:shd w:val="clear" w:color="auto" w:fill="FFFFFF"/>
          </w:rPr>
          <w:t>https://metro.co.uk/2023/01/26/survivors-of-domestic-abuse-by-police-speak-out-18169708/</w:t>
        </w:r>
      </w:hyperlink>
      <w:r w:rsidRPr="00FC36FA">
        <w:rPr>
          <w:rFonts w:ascii="Arial" w:hAnsi="Arial" w:cs="Arial"/>
          <w:color w:val="0B0C0C"/>
          <w:shd w:val="clear" w:color="auto" w:fill="FFFFFF"/>
        </w:rPr>
        <w:t>  (Accessed 26 January 2023).</w:t>
      </w:r>
    </w:p>
    <w:p w14:paraId="740575EF" w14:textId="77777777" w:rsidR="00353F93" w:rsidRPr="006C6FFC" w:rsidRDefault="00353F93" w:rsidP="006C6FFC">
      <w:pPr>
        <w:spacing w:line="360" w:lineRule="auto"/>
        <w:ind w:left="720" w:right="531"/>
        <w:textAlignment w:val="baseline"/>
        <w:rPr>
          <w:rFonts w:ascii="Arial" w:hAnsi="Arial" w:cs="Arial"/>
          <w:color w:val="0B0C0C"/>
        </w:rPr>
      </w:pPr>
    </w:p>
    <w:p w14:paraId="3C49C909" w14:textId="05455865" w:rsidR="00353F93" w:rsidRPr="006C6FFC" w:rsidRDefault="00353F93" w:rsidP="006C6FFC">
      <w:pPr>
        <w:numPr>
          <w:ilvl w:val="0"/>
          <w:numId w:val="14"/>
        </w:numPr>
        <w:spacing w:line="360" w:lineRule="auto"/>
        <w:ind w:right="531"/>
        <w:textAlignment w:val="baseline"/>
        <w:rPr>
          <w:rFonts w:ascii="Arial" w:hAnsi="Arial" w:cs="Arial"/>
          <w:color w:val="000000"/>
        </w:rPr>
      </w:pPr>
      <w:proofErr w:type="spellStart"/>
      <w:r w:rsidRPr="00FC36FA">
        <w:rPr>
          <w:rFonts w:ascii="Arial" w:hAnsi="Arial" w:cs="Arial"/>
          <w:color w:val="000000"/>
          <w:shd w:val="clear" w:color="auto" w:fill="FFFFFF"/>
        </w:rPr>
        <w:t>O'regan</w:t>
      </w:r>
      <w:proofErr w:type="spellEnd"/>
      <w:r w:rsidRPr="00FC36FA">
        <w:rPr>
          <w:rFonts w:ascii="Arial" w:hAnsi="Arial" w:cs="Arial"/>
          <w:color w:val="000000"/>
          <w:shd w:val="clear" w:color="auto" w:fill="FFFFFF"/>
        </w:rPr>
        <w:t xml:space="preserve">, V. (2022). </w:t>
      </w:r>
      <w:r w:rsidRPr="00FC36FA">
        <w:rPr>
          <w:rFonts w:ascii="Arial" w:hAnsi="Arial" w:cs="Arial"/>
          <w:i/>
          <w:iCs/>
          <w:color w:val="000000"/>
          <w:shd w:val="clear" w:color="auto" w:fill="FFFFFF"/>
        </w:rPr>
        <w:t xml:space="preserve">What is </w:t>
      </w:r>
      <w:r w:rsidRPr="006C6FFC">
        <w:rPr>
          <w:rFonts w:ascii="Arial" w:hAnsi="Arial" w:cs="Arial"/>
          <w:i/>
          <w:iCs/>
          <w:color w:val="000000"/>
          <w:shd w:val="clear" w:color="auto" w:fill="FFFFFF"/>
        </w:rPr>
        <w:t>Cuckooing?</w:t>
      </w:r>
      <w:r w:rsidRPr="00FC36FA">
        <w:rPr>
          <w:rFonts w:ascii="Arial" w:hAnsi="Arial" w:cs="Arial"/>
          <w:color w:val="000000"/>
          <w:shd w:val="clear" w:color="auto" w:fill="FFFFFF"/>
        </w:rPr>
        <w:t xml:space="preserve"> (Online). High Speed Training. Last Updated: 15 July 2022. Available at: </w:t>
      </w:r>
      <w:hyperlink r:id="rId30" w:history="1">
        <w:r w:rsidRPr="00FC36FA">
          <w:rPr>
            <w:rFonts w:ascii="Arial" w:hAnsi="Arial" w:cs="Arial"/>
            <w:color w:val="1155CC"/>
            <w:u w:val="single"/>
            <w:shd w:val="clear" w:color="auto" w:fill="FFFFFF"/>
          </w:rPr>
          <w:t>https://www.highspeedtraining.co.uk/hub/what-is-cuckooing/</w:t>
        </w:r>
      </w:hyperlink>
      <w:r w:rsidRPr="00FC36FA">
        <w:rPr>
          <w:rFonts w:ascii="Arial" w:hAnsi="Arial" w:cs="Arial"/>
          <w:color w:val="000000"/>
          <w:shd w:val="clear" w:color="auto" w:fill="FFFFFF"/>
        </w:rPr>
        <w:t>  (Accessed 11 January 2023).</w:t>
      </w:r>
    </w:p>
    <w:p w14:paraId="505CDA61" w14:textId="77777777" w:rsidR="00FE3ACD" w:rsidRPr="00FC36FA" w:rsidRDefault="00FE3ACD" w:rsidP="006C6FFC">
      <w:pPr>
        <w:spacing w:line="360" w:lineRule="auto"/>
        <w:ind w:left="720" w:right="531"/>
        <w:textAlignment w:val="baseline"/>
        <w:rPr>
          <w:rFonts w:ascii="Arial" w:hAnsi="Arial" w:cs="Arial"/>
          <w:color w:val="000000"/>
        </w:rPr>
      </w:pPr>
    </w:p>
    <w:p w14:paraId="75B23662" w14:textId="1532A437" w:rsidR="00353F93" w:rsidRPr="006C6FFC" w:rsidRDefault="00353F93" w:rsidP="006C6FFC">
      <w:pPr>
        <w:numPr>
          <w:ilvl w:val="0"/>
          <w:numId w:val="27"/>
        </w:numPr>
        <w:spacing w:line="360" w:lineRule="auto"/>
        <w:ind w:right="531"/>
        <w:textAlignment w:val="baseline"/>
        <w:rPr>
          <w:rFonts w:ascii="Arial" w:hAnsi="Arial" w:cs="Arial"/>
          <w:color w:val="000000"/>
        </w:rPr>
      </w:pPr>
      <w:r w:rsidRPr="00FC36FA">
        <w:rPr>
          <w:rFonts w:ascii="Arial" w:hAnsi="Arial" w:cs="Arial"/>
          <w:i/>
          <w:iCs/>
          <w:color w:val="000000"/>
          <w:shd w:val="clear" w:color="auto" w:fill="FFFFFF"/>
        </w:rPr>
        <w:lastRenderedPageBreak/>
        <w:t>Policing and crime act (2017), c. 3.</w:t>
      </w:r>
      <w:r w:rsidRPr="00FC36FA">
        <w:rPr>
          <w:rFonts w:ascii="Arial" w:hAnsi="Arial" w:cs="Arial"/>
          <w:color w:val="000000"/>
          <w:shd w:val="clear" w:color="auto" w:fill="FFFFFF"/>
        </w:rPr>
        <w:t xml:space="preserve"> Available at: </w:t>
      </w:r>
      <w:hyperlink r:id="rId31" w:history="1">
        <w:r w:rsidRPr="00FC36FA">
          <w:rPr>
            <w:rFonts w:ascii="Arial" w:hAnsi="Arial" w:cs="Arial"/>
            <w:color w:val="1155CC"/>
            <w:u w:val="single"/>
            <w:shd w:val="clear" w:color="auto" w:fill="FFFFFF"/>
          </w:rPr>
          <w:t>https://www.legislation.gov.uk/ukpga/2017/3/contents/enacted</w:t>
        </w:r>
      </w:hyperlink>
      <w:r w:rsidRPr="00FC36FA">
        <w:rPr>
          <w:rFonts w:ascii="Arial" w:hAnsi="Arial" w:cs="Arial"/>
          <w:color w:val="000000"/>
          <w:shd w:val="clear" w:color="auto" w:fill="FFFFFF"/>
        </w:rPr>
        <w:t>. (Accessed 24 January 2023). </w:t>
      </w:r>
    </w:p>
    <w:p w14:paraId="52D297D0" w14:textId="77777777" w:rsidR="00FE3ACD" w:rsidRPr="00FC36FA" w:rsidRDefault="00FE3ACD" w:rsidP="006C6FFC">
      <w:pPr>
        <w:spacing w:line="360" w:lineRule="auto"/>
        <w:ind w:left="720" w:right="531"/>
        <w:textAlignment w:val="baseline"/>
        <w:rPr>
          <w:rFonts w:ascii="Arial" w:hAnsi="Arial" w:cs="Arial"/>
          <w:color w:val="000000"/>
        </w:rPr>
      </w:pPr>
    </w:p>
    <w:p w14:paraId="50DD3ED1" w14:textId="7416EB7D" w:rsidR="00353F93" w:rsidRPr="006C6FFC" w:rsidRDefault="00353F93" w:rsidP="006C6FFC">
      <w:pPr>
        <w:numPr>
          <w:ilvl w:val="0"/>
          <w:numId w:val="12"/>
        </w:numPr>
        <w:spacing w:line="360" w:lineRule="auto"/>
        <w:ind w:right="531"/>
        <w:textAlignment w:val="baseline"/>
        <w:rPr>
          <w:rFonts w:ascii="Arial" w:hAnsi="Arial" w:cs="Arial"/>
          <w:color w:val="000000"/>
        </w:rPr>
      </w:pPr>
      <w:proofErr w:type="spellStart"/>
      <w:r w:rsidRPr="00FC36FA">
        <w:rPr>
          <w:rFonts w:ascii="Arial" w:hAnsi="Arial" w:cs="Arial"/>
          <w:color w:val="000000"/>
          <w:shd w:val="clear" w:color="auto" w:fill="FFFFFF"/>
        </w:rPr>
        <w:t>Roxnne</w:t>
      </w:r>
      <w:proofErr w:type="spellEnd"/>
      <w:r w:rsidRPr="00FC36FA">
        <w:rPr>
          <w:rFonts w:ascii="Arial" w:hAnsi="Arial" w:cs="Arial"/>
          <w:color w:val="000000"/>
          <w:shd w:val="clear" w:color="auto" w:fill="FFFFFF"/>
        </w:rPr>
        <w:t xml:space="preserve">, J. (2022). </w:t>
      </w:r>
      <w:r w:rsidRPr="00FC36FA">
        <w:rPr>
          <w:rFonts w:ascii="Arial" w:hAnsi="Arial" w:cs="Arial"/>
          <w:i/>
          <w:iCs/>
          <w:color w:val="000000"/>
          <w:shd w:val="clear" w:color="auto" w:fill="FFFFFF"/>
        </w:rPr>
        <w:t>Recognizing and Preventing Abuse, Neglect and Exploitation of Individuals with Disabilities and Older Adults</w:t>
      </w:r>
      <w:r w:rsidRPr="00FC36FA">
        <w:rPr>
          <w:rFonts w:ascii="Arial" w:hAnsi="Arial" w:cs="Arial"/>
          <w:color w:val="000000"/>
          <w:shd w:val="clear" w:color="auto" w:fill="FFFFFF"/>
        </w:rPr>
        <w:t xml:space="preserve">. (Online). Special Needs Alliance. Last Updated: 24 November 2022. Available at: </w:t>
      </w:r>
      <w:hyperlink r:id="rId32" w:history="1">
        <w:r w:rsidRPr="00FC36FA">
          <w:rPr>
            <w:rFonts w:ascii="Arial" w:hAnsi="Arial" w:cs="Arial"/>
            <w:color w:val="1155CC"/>
            <w:u w:val="single"/>
            <w:shd w:val="clear" w:color="auto" w:fill="FFFFFF"/>
          </w:rPr>
          <w:t>https://www.specialneedsalliance.org/blog/recognizing-and-preventing-abuse-neglect-and-exploitation-</w:t>
        </w:r>
      </w:hyperlink>
      <w:r w:rsidRPr="00FC36FA">
        <w:rPr>
          <w:rFonts w:ascii="Arial" w:hAnsi="Arial" w:cs="Arial"/>
          <w:color w:val="000000"/>
          <w:shd w:val="clear" w:color="auto" w:fill="FFFFFF"/>
        </w:rPr>
        <w:t>  (Accessed 11 January 2023).</w:t>
      </w:r>
    </w:p>
    <w:p w14:paraId="2E550DF3" w14:textId="77777777" w:rsidR="00FE3ACD" w:rsidRPr="00FC36FA" w:rsidRDefault="00FE3ACD" w:rsidP="006C6FFC">
      <w:pPr>
        <w:spacing w:line="360" w:lineRule="auto"/>
        <w:ind w:left="720" w:right="531"/>
        <w:textAlignment w:val="baseline"/>
        <w:rPr>
          <w:rFonts w:ascii="Arial" w:hAnsi="Arial" w:cs="Arial"/>
          <w:color w:val="000000"/>
        </w:rPr>
      </w:pPr>
    </w:p>
    <w:p w14:paraId="52BFC372" w14:textId="100500B7" w:rsidR="00353F93" w:rsidRPr="006C6FFC" w:rsidRDefault="00353F93" w:rsidP="006C6FFC">
      <w:pPr>
        <w:numPr>
          <w:ilvl w:val="0"/>
          <w:numId w:val="17"/>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Russell, R. (2021). </w:t>
      </w:r>
      <w:r w:rsidRPr="00FC36FA">
        <w:rPr>
          <w:rFonts w:ascii="Arial" w:hAnsi="Arial" w:cs="Arial"/>
          <w:i/>
          <w:iCs/>
          <w:color w:val="000000"/>
          <w:shd w:val="clear" w:color="auto" w:fill="FFFFFF"/>
        </w:rPr>
        <w:t>Child exploitation: spot the signs</w:t>
      </w:r>
      <w:r w:rsidRPr="00FC36FA">
        <w:rPr>
          <w:rFonts w:ascii="Arial" w:hAnsi="Arial" w:cs="Arial"/>
          <w:color w:val="000000"/>
          <w:shd w:val="clear" w:color="auto" w:fill="FFFFFF"/>
        </w:rPr>
        <w:t xml:space="preserve">. (Online). Home Group. Last Updated: 13 September 2021. Available at: </w:t>
      </w:r>
      <w:hyperlink r:id="rId33" w:history="1">
        <w:r w:rsidRPr="00FC36FA">
          <w:rPr>
            <w:rFonts w:ascii="Arial" w:hAnsi="Arial" w:cs="Arial"/>
            <w:color w:val="1155CC"/>
            <w:u w:val="single"/>
            <w:shd w:val="clear" w:color="auto" w:fill="FFFFFF"/>
          </w:rPr>
          <w:t>https://www.homegroup.org.uk/about-us/blog/child-exploitation-spot-the-signs/</w:t>
        </w:r>
      </w:hyperlink>
      <w:r w:rsidRPr="00FC36FA">
        <w:rPr>
          <w:rFonts w:ascii="Arial" w:hAnsi="Arial" w:cs="Arial"/>
          <w:color w:val="000000"/>
          <w:shd w:val="clear" w:color="auto" w:fill="FFFFFF"/>
        </w:rPr>
        <w:t>  (Accessed 11 January 2023).</w:t>
      </w:r>
    </w:p>
    <w:p w14:paraId="2AF9335D" w14:textId="77777777" w:rsidR="00FE3ACD" w:rsidRPr="00FC36FA" w:rsidRDefault="00FE3ACD" w:rsidP="006C6FFC">
      <w:pPr>
        <w:spacing w:line="360" w:lineRule="auto"/>
        <w:ind w:left="720" w:right="531"/>
        <w:textAlignment w:val="baseline"/>
        <w:rPr>
          <w:rFonts w:ascii="Arial" w:hAnsi="Arial" w:cs="Arial"/>
          <w:color w:val="000000"/>
        </w:rPr>
      </w:pPr>
    </w:p>
    <w:p w14:paraId="21B9DF5B" w14:textId="35344A2E" w:rsidR="00353F93" w:rsidRPr="006C6FFC" w:rsidRDefault="00353F93" w:rsidP="006C6FFC">
      <w:pPr>
        <w:numPr>
          <w:ilvl w:val="0"/>
          <w:numId w:val="4"/>
        </w:numPr>
        <w:spacing w:line="360" w:lineRule="auto"/>
        <w:textAlignment w:val="baseline"/>
        <w:rPr>
          <w:rFonts w:ascii="Arial" w:hAnsi="Arial" w:cs="Arial"/>
          <w:color w:val="000000"/>
        </w:rPr>
      </w:pPr>
      <w:r w:rsidRPr="00FC36FA">
        <w:rPr>
          <w:rFonts w:ascii="Arial" w:hAnsi="Arial" w:cs="Arial"/>
          <w:color w:val="000000"/>
          <w:shd w:val="clear" w:color="auto" w:fill="FFFFFF"/>
        </w:rPr>
        <w:t xml:space="preserve">Skinner, G &amp; Gottfried G. (2018) </w:t>
      </w:r>
      <w:r w:rsidRPr="00FC36FA">
        <w:rPr>
          <w:rFonts w:ascii="Arial" w:hAnsi="Arial" w:cs="Arial"/>
          <w:color w:val="282828"/>
          <w:shd w:val="clear" w:color="auto" w:fill="FFFFFF"/>
        </w:rPr>
        <w:t xml:space="preserve">BBC Global Survey: A world divided? (Online) Ipsos. Available at: </w:t>
      </w:r>
      <w:hyperlink r:id="rId34" w:history="1">
        <w:r w:rsidRPr="00FC36FA">
          <w:rPr>
            <w:rFonts w:ascii="Arial" w:hAnsi="Arial" w:cs="Arial"/>
            <w:color w:val="1155CC"/>
            <w:u w:val="single"/>
            <w:shd w:val="clear" w:color="auto" w:fill="FFFFFF"/>
          </w:rPr>
          <w:t>https://www.ipsos.com/en-uk/bbc-global-survey-world-divided</w:t>
        </w:r>
      </w:hyperlink>
      <w:r w:rsidRPr="00FC36FA">
        <w:rPr>
          <w:rFonts w:ascii="Arial" w:hAnsi="Arial" w:cs="Arial"/>
          <w:color w:val="282828"/>
          <w:shd w:val="clear" w:color="auto" w:fill="FFFFFF"/>
        </w:rPr>
        <w:t>. (Accessed 23 December 2022). </w:t>
      </w:r>
    </w:p>
    <w:p w14:paraId="320EA6EC" w14:textId="77777777" w:rsidR="00FE3ACD" w:rsidRPr="00FC36FA" w:rsidRDefault="00FE3ACD" w:rsidP="006C6FFC">
      <w:pPr>
        <w:spacing w:line="360" w:lineRule="auto"/>
        <w:ind w:left="720"/>
        <w:textAlignment w:val="baseline"/>
        <w:rPr>
          <w:rFonts w:ascii="Arial" w:hAnsi="Arial" w:cs="Arial"/>
          <w:color w:val="000000"/>
        </w:rPr>
      </w:pPr>
    </w:p>
    <w:p w14:paraId="72BA71F5" w14:textId="772667E6" w:rsidR="00353F93" w:rsidRPr="006C6FFC" w:rsidRDefault="00353F93" w:rsidP="006C6FFC">
      <w:pPr>
        <w:numPr>
          <w:ilvl w:val="0"/>
          <w:numId w:val="10"/>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Tarver, E. (2022). </w:t>
      </w:r>
      <w:r w:rsidRPr="00FC36FA">
        <w:rPr>
          <w:rFonts w:ascii="Arial" w:hAnsi="Arial" w:cs="Arial"/>
          <w:i/>
          <w:iCs/>
          <w:color w:val="000000"/>
          <w:shd w:val="clear" w:color="auto" w:fill="FFFFFF"/>
        </w:rPr>
        <w:t>Social Economics</w:t>
      </w:r>
      <w:r w:rsidRPr="00FC36FA">
        <w:rPr>
          <w:rFonts w:ascii="Arial" w:hAnsi="Arial" w:cs="Arial"/>
          <w:color w:val="000000"/>
          <w:shd w:val="clear" w:color="auto" w:fill="FFFFFF"/>
        </w:rPr>
        <w:t xml:space="preserve">. (Online). Investopedia. Last Updated: 17 June 2022. Available at: </w:t>
      </w:r>
      <w:hyperlink r:id="rId35" w:history="1">
        <w:r w:rsidRPr="00FC36FA">
          <w:rPr>
            <w:rFonts w:ascii="Arial" w:hAnsi="Arial" w:cs="Arial"/>
            <w:color w:val="1155CC"/>
            <w:u w:val="single"/>
            <w:shd w:val="clear" w:color="auto" w:fill="FFFFFF"/>
          </w:rPr>
          <w:t>https://www.investopedia.com/terms/s/social-economics.asp</w:t>
        </w:r>
      </w:hyperlink>
      <w:r w:rsidRPr="00FC36FA">
        <w:rPr>
          <w:rFonts w:ascii="Arial" w:hAnsi="Arial" w:cs="Arial"/>
          <w:color w:val="000000"/>
          <w:shd w:val="clear" w:color="auto" w:fill="FFFFFF"/>
        </w:rPr>
        <w:t>  (Accessed 11 January 2023).</w:t>
      </w:r>
    </w:p>
    <w:p w14:paraId="176CDD4A" w14:textId="77777777" w:rsidR="00FE3ACD" w:rsidRPr="00FC36FA" w:rsidRDefault="00FE3ACD" w:rsidP="006C6FFC">
      <w:pPr>
        <w:spacing w:line="360" w:lineRule="auto"/>
        <w:ind w:left="720" w:right="531"/>
        <w:textAlignment w:val="baseline"/>
        <w:rPr>
          <w:rFonts w:ascii="Arial" w:hAnsi="Arial" w:cs="Arial"/>
          <w:color w:val="000000"/>
        </w:rPr>
      </w:pPr>
    </w:p>
    <w:p w14:paraId="75B2C447" w14:textId="24E16E71" w:rsidR="00353F93" w:rsidRPr="006C6FFC" w:rsidRDefault="00353F93" w:rsidP="006C6FFC">
      <w:pPr>
        <w:numPr>
          <w:ilvl w:val="0"/>
          <w:numId w:val="7"/>
        </w:numPr>
        <w:spacing w:line="360" w:lineRule="auto"/>
        <w:textAlignment w:val="baseline"/>
        <w:rPr>
          <w:rFonts w:ascii="Arial" w:hAnsi="Arial" w:cs="Arial"/>
          <w:color w:val="000000"/>
        </w:rPr>
      </w:pPr>
      <w:proofErr w:type="spellStart"/>
      <w:r w:rsidRPr="00FC36FA">
        <w:rPr>
          <w:rFonts w:ascii="Arial" w:hAnsi="Arial" w:cs="Arial"/>
          <w:color w:val="000000"/>
          <w:shd w:val="clear" w:color="auto" w:fill="FFFFFF"/>
        </w:rPr>
        <w:t>Tasiopoulos</w:t>
      </w:r>
      <w:proofErr w:type="spellEnd"/>
      <w:r w:rsidRPr="00FC36FA">
        <w:rPr>
          <w:rFonts w:ascii="Arial" w:hAnsi="Arial" w:cs="Arial"/>
          <w:color w:val="000000"/>
          <w:shd w:val="clear" w:color="auto" w:fill="FFFFFF"/>
        </w:rPr>
        <w:t xml:space="preserve">, J. (2022). </w:t>
      </w:r>
      <w:r w:rsidRPr="00FC36FA">
        <w:rPr>
          <w:rFonts w:ascii="Arial" w:hAnsi="Arial" w:cs="Arial"/>
          <w:i/>
          <w:iCs/>
          <w:color w:val="000000"/>
          <w:shd w:val="clear" w:color="auto" w:fill="FFFFFF"/>
        </w:rPr>
        <w:t>Exploring Community Policing</w:t>
      </w:r>
      <w:r w:rsidRPr="00FC36FA">
        <w:rPr>
          <w:rFonts w:ascii="Arial" w:hAnsi="Arial" w:cs="Arial"/>
          <w:color w:val="000000"/>
          <w:shd w:val="clear" w:color="auto" w:fill="FFFFFF"/>
        </w:rPr>
        <w:t xml:space="preserve">. (Online). Rave Mobile Safety. Last Updated: 3 august 2022. Available at: </w:t>
      </w:r>
      <w:hyperlink r:id="rId36" w:history="1">
        <w:r w:rsidRPr="00FC36FA">
          <w:rPr>
            <w:rFonts w:ascii="Arial" w:hAnsi="Arial" w:cs="Arial"/>
            <w:color w:val="1155CC"/>
            <w:u w:val="single"/>
            <w:shd w:val="clear" w:color="auto" w:fill="FFFFFF"/>
          </w:rPr>
          <w:t>https://www.ravemobilesafety.com/blog/exploring-community-policing/</w:t>
        </w:r>
      </w:hyperlink>
      <w:r w:rsidRPr="00FC36FA">
        <w:rPr>
          <w:rFonts w:ascii="Arial" w:hAnsi="Arial" w:cs="Arial"/>
          <w:color w:val="000000"/>
          <w:shd w:val="clear" w:color="auto" w:fill="FFFFFF"/>
        </w:rPr>
        <w:t>  (Accessed 22 December 2022).</w:t>
      </w:r>
    </w:p>
    <w:p w14:paraId="7756BA2B" w14:textId="77777777" w:rsidR="006C6FFC" w:rsidRPr="006C6FFC" w:rsidRDefault="006C6FFC" w:rsidP="006C6FFC">
      <w:pPr>
        <w:spacing w:line="360" w:lineRule="auto"/>
        <w:ind w:left="720"/>
        <w:textAlignment w:val="baseline"/>
        <w:rPr>
          <w:rFonts w:ascii="Arial" w:hAnsi="Arial" w:cs="Arial"/>
          <w:color w:val="000000"/>
        </w:rPr>
      </w:pPr>
    </w:p>
    <w:p w14:paraId="479E7453" w14:textId="77777777" w:rsidR="006C6FFC" w:rsidRPr="006C6FFC" w:rsidRDefault="006C6FFC" w:rsidP="006C6FFC">
      <w:pPr>
        <w:pStyle w:val="ListParagraph"/>
        <w:numPr>
          <w:ilvl w:val="0"/>
          <w:numId w:val="7"/>
        </w:numPr>
        <w:spacing w:line="360" w:lineRule="auto"/>
        <w:rPr>
          <w:rFonts w:ascii="Arial" w:hAnsi="Arial" w:cs="Arial"/>
        </w:rPr>
      </w:pPr>
      <w:r w:rsidRPr="006C6FFC">
        <w:rPr>
          <w:rFonts w:ascii="Arial" w:hAnsi="Arial" w:cs="Arial"/>
          <w:color w:val="000000"/>
          <w:shd w:val="clear" w:color="auto" w:fill="FFFFFF"/>
        </w:rPr>
        <w:t>The National Society for the prevention of cruelty to children. (2023).</w:t>
      </w:r>
      <w:r w:rsidRPr="006C6FFC">
        <w:rPr>
          <w:rStyle w:val="apple-converted-space"/>
          <w:rFonts w:ascii="Arial" w:hAnsi="Arial" w:cs="Arial"/>
          <w:color w:val="000000"/>
          <w:shd w:val="clear" w:color="auto" w:fill="FFFFFF"/>
        </w:rPr>
        <w:t> </w:t>
      </w:r>
      <w:r w:rsidRPr="006C6FFC">
        <w:rPr>
          <w:rFonts w:ascii="Arial" w:hAnsi="Arial" w:cs="Arial"/>
          <w:i/>
          <w:iCs/>
          <w:color w:val="000000"/>
          <w:shd w:val="clear" w:color="auto" w:fill="FFFFFF"/>
        </w:rPr>
        <w:t>Criminal Exploitation and Gangs</w:t>
      </w:r>
      <w:r w:rsidRPr="006C6FFC">
        <w:rPr>
          <w:rFonts w:ascii="Arial" w:hAnsi="Arial" w:cs="Arial"/>
          <w:color w:val="000000"/>
          <w:shd w:val="clear" w:color="auto" w:fill="FFFFFF"/>
        </w:rPr>
        <w:t xml:space="preserve">. (Online). NSPCC. Last Updated: 2023. Available at: </w:t>
      </w:r>
      <w:hyperlink r:id="rId37" w:history="1">
        <w:r w:rsidRPr="006C6FFC">
          <w:rPr>
            <w:rStyle w:val="Hyperlink"/>
            <w:rFonts w:ascii="Arial" w:hAnsi="Arial" w:cs="Arial"/>
            <w:shd w:val="clear" w:color="auto" w:fill="FFFFFF"/>
          </w:rPr>
          <w:t>https://www.nspcc.org.uk/what-is-child-abuse/types-of-abuse/gangs-criminal-exploitation/#countylines</w:t>
        </w:r>
      </w:hyperlink>
      <w:r w:rsidRPr="006C6FFC">
        <w:rPr>
          <w:rFonts w:ascii="Arial" w:hAnsi="Arial" w:cs="Arial"/>
          <w:color w:val="000000"/>
          <w:shd w:val="clear" w:color="auto" w:fill="FFFFFF"/>
        </w:rPr>
        <w:t xml:space="preserve">  (Accessed 1 February 2023).</w:t>
      </w:r>
    </w:p>
    <w:p w14:paraId="246B5EEB" w14:textId="77777777" w:rsidR="00FE3ACD" w:rsidRPr="00FC36FA" w:rsidRDefault="00FE3ACD" w:rsidP="006C6FFC">
      <w:pPr>
        <w:spacing w:line="360" w:lineRule="auto"/>
        <w:ind w:left="720"/>
        <w:textAlignment w:val="baseline"/>
        <w:rPr>
          <w:rFonts w:ascii="Arial" w:hAnsi="Arial" w:cs="Arial"/>
          <w:color w:val="000000"/>
        </w:rPr>
      </w:pPr>
    </w:p>
    <w:p w14:paraId="6620D6CB" w14:textId="46252E5E" w:rsidR="00353F93" w:rsidRPr="006C6FFC" w:rsidRDefault="00353F93" w:rsidP="006C6FFC">
      <w:pPr>
        <w:numPr>
          <w:ilvl w:val="0"/>
          <w:numId w:val="3"/>
        </w:numPr>
        <w:spacing w:line="360" w:lineRule="auto"/>
        <w:textAlignment w:val="baseline"/>
        <w:rPr>
          <w:rFonts w:ascii="Arial" w:hAnsi="Arial" w:cs="Arial"/>
          <w:color w:val="000000"/>
        </w:rPr>
      </w:pPr>
      <w:r w:rsidRPr="00FC36FA">
        <w:rPr>
          <w:rFonts w:ascii="Arial" w:hAnsi="Arial" w:cs="Arial"/>
          <w:i/>
          <w:iCs/>
          <w:color w:val="000000"/>
          <w:shd w:val="clear" w:color="auto" w:fill="FFFFFF"/>
        </w:rPr>
        <w:lastRenderedPageBreak/>
        <w:t>The Police and Criminal Evidence Act 1984</w:t>
      </w:r>
      <w:r w:rsidRPr="00FC36FA">
        <w:rPr>
          <w:rFonts w:ascii="Arial" w:hAnsi="Arial" w:cs="Arial"/>
          <w:color w:val="000000"/>
          <w:shd w:val="clear" w:color="auto" w:fill="FFFFFF"/>
        </w:rPr>
        <w:t xml:space="preserve">, c. 60. Available at: </w:t>
      </w:r>
      <w:hyperlink r:id="rId38" w:history="1">
        <w:r w:rsidRPr="00FC36FA">
          <w:rPr>
            <w:rFonts w:ascii="Arial" w:hAnsi="Arial" w:cs="Arial"/>
            <w:color w:val="1155CC"/>
            <w:u w:val="single"/>
            <w:shd w:val="clear" w:color="auto" w:fill="FFFFFF"/>
          </w:rPr>
          <w:t>https://www.legislation.gov.uk/ukpga/1984/60/contents</w:t>
        </w:r>
      </w:hyperlink>
      <w:r w:rsidRPr="00FC36FA">
        <w:rPr>
          <w:rFonts w:ascii="Arial" w:hAnsi="Arial" w:cs="Arial"/>
          <w:color w:val="000000"/>
          <w:shd w:val="clear" w:color="auto" w:fill="FFFFFF"/>
        </w:rPr>
        <w:t xml:space="preserve"> (Accessed on 20 December 2022)</w:t>
      </w:r>
    </w:p>
    <w:p w14:paraId="1B70B38D" w14:textId="77777777" w:rsidR="00FE3ACD" w:rsidRPr="00FC36FA" w:rsidRDefault="00FE3ACD" w:rsidP="006C6FFC">
      <w:pPr>
        <w:spacing w:line="360" w:lineRule="auto"/>
        <w:ind w:left="720"/>
        <w:textAlignment w:val="baseline"/>
        <w:rPr>
          <w:rFonts w:ascii="Arial" w:hAnsi="Arial" w:cs="Arial"/>
          <w:color w:val="000000"/>
        </w:rPr>
      </w:pPr>
    </w:p>
    <w:p w14:paraId="14DD2575" w14:textId="4DA4F52C" w:rsidR="00353F93" w:rsidRPr="006C6FFC" w:rsidRDefault="00353F93" w:rsidP="006C6FFC">
      <w:pPr>
        <w:numPr>
          <w:ilvl w:val="0"/>
          <w:numId w:val="13"/>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Tracy, N. (2022). </w:t>
      </w:r>
      <w:r w:rsidRPr="00FC36FA">
        <w:rPr>
          <w:rFonts w:ascii="Arial" w:hAnsi="Arial" w:cs="Arial"/>
          <w:i/>
          <w:iCs/>
          <w:color w:val="000000"/>
          <w:shd w:val="clear" w:color="auto" w:fill="FFFFFF"/>
        </w:rPr>
        <w:t>Depression and Indecision: Trouble Making Decisions</w:t>
      </w:r>
      <w:r w:rsidRPr="00FC36FA">
        <w:rPr>
          <w:rFonts w:ascii="Arial" w:hAnsi="Arial" w:cs="Arial"/>
          <w:color w:val="000000"/>
          <w:shd w:val="clear" w:color="auto" w:fill="FFFFFF"/>
        </w:rPr>
        <w:t xml:space="preserve">. (Online). Healthy Place. Last Updated: 9 January 2022. Available at: </w:t>
      </w:r>
      <w:hyperlink r:id="rId39" w:history="1">
        <w:r w:rsidRPr="00FC36FA">
          <w:rPr>
            <w:rFonts w:ascii="Arial" w:hAnsi="Arial" w:cs="Arial"/>
            <w:color w:val="1155CC"/>
            <w:u w:val="single"/>
            <w:shd w:val="clear" w:color="auto" w:fill="FFFFFF"/>
          </w:rPr>
          <w:t>https://www.healthyplace.com/depression/symptoms/depression-and-indecision-trouble-making-decisions</w:t>
        </w:r>
      </w:hyperlink>
      <w:r w:rsidRPr="00FC36FA">
        <w:rPr>
          <w:rFonts w:ascii="Arial" w:hAnsi="Arial" w:cs="Arial"/>
          <w:color w:val="000000"/>
          <w:shd w:val="clear" w:color="auto" w:fill="FFFFFF"/>
        </w:rPr>
        <w:t>  (Accessed 11 January 2023).</w:t>
      </w:r>
    </w:p>
    <w:p w14:paraId="4C5E87BA" w14:textId="77777777" w:rsidR="00FE3ACD" w:rsidRPr="00FC36FA" w:rsidRDefault="00FE3ACD" w:rsidP="006C6FFC">
      <w:pPr>
        <w:spacing w:line="360" w:lineRule="auto"/>
        <w:ind w:left="720" w:right="531"/>
        <w:textAlignment w:val="baseline"/>
        <w:rPr>
          <w:rFonts w:ascii="Arial" w:hAnsi="Arial" w:cs="Arial"/>
          <w:color w:val="000000"/>
        </w:rPr>
      </w:pPr>
    </w:p>
    <w:p w14:paraId="02F2A8B6" w14:textId="18AC82A2" w:rsidR="00353F93" w:rsidRPr="006C6FFC" w:rsidRDefault="00353F93" w:rsidP="006C6FFC">
      <w:pPr>
        <w:numPr>
          <w:ilvl w:val="0"/>
          <w:numId w:val="21"/>
        </w:numPr>
        <w:spacing w:line="360" w:lineRule="auto"/>
        <w:ind w:right="531"/>
        <w:textAlignment w:val="baseline"/>
        <w:rPr>
          <w:rFonts w:ascii="Arial" w:hAnsi="Arial" w:cs="Arial"/>
          <w:color w:val="000000"/>
        </w:rPr>
      </w:pPr>
      <w:r w:rsidRPr="00FC36FA">
        <w:rPr>
          <w:rFonts w:ascii="Arial" w:hAnsi="Arial" w:cs="Arial"/>
          <w:color w:val="000000"/>
          <w:shd w:val="clear" w:color="auto" w:fill="FFFFFF"/>
        </w:rPr>
        <w:t xml:space="preserve">U.K. Visa and Immigration, (2022). </w:t>
      </w:r>
      <w:r w:rsidRPr="00FC36FA">
        <w:rPr>
          <w:rFonts w:ascii="Arial" w:hAnsi="Arial" w:cs="Arial"/>
          <w:i/>
          <w:iCs/>
          <w:color w:val="000000"/>
          <w:shd w:val="clear" w:color="auto" w:fill="FFFFFF"/>
        </w:rPr>
        <w:t>Multi-Agency Public Protection Arrangements (MAPPA).</w:t>
      </w:r>
      <w:r w:rsidRPr="00FC36FA">
        <w:rPr>
          <w:rFonts w:ascii="Arial" w:hAnsi="Arial" w:cs="Arial"/>
          <w:color w:val="000000"/>
          <w:shd w:val="clear" w:color="auto" w:fill="FFFFFF"/>
        </w:rPr>
        <w:t xml:space="preserve"> Available at: </w:t>
      </w:r>
      <w:hyperlink r:id="rId40" w:history="1">
        <w:r w:rsidRPr="00FC36FA">
          <w:rPr>
            <w:rFonts w:ascii="Arial" w:hAnsi="Arial" w:cs="Arial"/>
            <w:color w:val="1155CC"/>
            <w:u w:val="single"/>
            <w:shd w:val="clear" w:color="auto" w:fill="FFFFFF"/>
          </w:rPr>
          <w:t>https://www.gov.uk/government/publications/multi-agency-public-protection-arrangements-mappa--3/multi-agency-public-protection-arrangements-mappa-accessible-version</w:t>
        </w:r>
      </w:hyperlink>
      <w:r w:rsidRPr="00FC36FA">
        <w:rPr>
          <w:rFonts w:ascii="Arial" w:hAnsi="Arial" w:cs="Arial"/>
          <w:color w:val="000000"/>
          <w:shd w:val="clear" w:color="auto" w:fill="FFFFFF"/>
        </w:rPr>
        <w:t>. (Accessed 19 January 2023)</w:t>
      </w:r>
    </w:p>
    <w:p w14:paraId="2D1C3C59" w14:textId="77777777" w:rsidR="00D305A2" w:rsidRPr="006C6FFC" w:rsidRDefault="00D305A2" w:rsidP="006C6FFC">
      <w:pPr>
        <w:spacing w:line="360" w:lineRule="auto"/>
        <w:ind w:left="720" w:right="531"/>
        <w:textAlignment w:val="baseline"/>
        <w:rPr>
          <w:rFonts w:ascii="Arial" w:hAnsi="Arial" w:cs="Arial"/>
          <w:color w:val="000000"/>
        </w:rPr>
      </w:pPr>
    </w:p>
    <w:p w14:paraId="3FAF9828" w14:textId="77777777" w:rsidR="00D305A2" w:rsidRPr="00FC36FA" w:rsidRDefault="00D305A2" w:rsidP="00D305A2">
      <w:pPr>
        <w:ind w:left="720" w:right="531"/>
        <w:textAlignment w:val="baseline"/>
        <w:rPr>
          <w:rFonts w:ascii="Arial" w:hAnsi="Arial" w:cs="Arial"/>
          <w:color w:val="000000"/>
        </w:rPr>
      </w:pPr>
    </w:p>
    <w:sectPr w:rsidR="00D305A2" w:rsidRPr="00FC36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E4AAB"/>
    <w:multiLevelType w:val="multilevel"/>
    <w:tmpl w:val="AC724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D20A6"/>
    <w:multiLevelType w:val="multilevel"/>
    <w:tmpl w:val="50843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E243A"/>
    <w:multiLevelType w:val="multilevel"/>
    <w:tmpl w:val="F0DE3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96235E"/>
    <w:multiLevelType w:val="multilevel"/>
    <w:tmpl w:val="22662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003EAA"/>
    <w:multiLevelType w:val="multilevel"/>
    <w:tmpl w:val="6F127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0D2889"/>
    <w:multiLevelType w:val="multilevel"/>
    <w:tmpl w:val="7D28C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3E64E9"/>
    <w:multiLevelType w:val="multilevel"/>
    <w:tmpl w:val="F3CA1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CD195A"/>
    <w:multiLevelType w:val="multilevel"/>
    <w:tmpl w:val="8EB89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6F63EF"/>
    <w:multiLevelType w:val="multilevel"/>
    <w:tmpl w:val="05AE2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A84171"/>
    <w:multiLevelType w:val="multilevel"/>
    <w:tmpl w:val="979CB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BA5703"/>
    <w:multiLevelType w:val="multilevel"/>
    <w:tmpl w:val="A37EA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977069"/>
    <w:multiLevelType w:val="multilevel"/>
    <w:tmpl w:val="5EAC6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EA45DB"/>
    <w:multiLevelType w:val="multilevel"/>
    <w:tmpl w:val="50961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370A91"/>
    <w:multiLevelType w:val="multilevel"/>
    <w:tmpl w:val="357C3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67218B"/>
    <w:multiLevelType w:val="multilevel"/>
    <w:tmpl w:val="221AB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887C98"/>
    <w:multiLevelType w:val="multilevel"/>
    <w:tmpl w:val="7180A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793DC7"/>
    <w:multiLevelType w:val="multilevel"/>
    <w:tmpl w:val="74C4F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15059E"/>
    <w:multiLevelType w:val="multilevel"/>
    <w:tmpl w:val="56B25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7A1FC6"/>
    <w:multiLevelType w:val="multilevel"/>
    <w:tmpl w:val="6FA46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9825ED"/>
    <w:multiLevelType w:val="multilevel"/>
    <w:tmpl w:val="77567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8B0EA4"/>
    <w:multiLevelType w:val="multilevel"/>
    <w:tmpl w:val="CC9AA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B619EF"/>
    <w:multiLevelType w:val="multilevel"/>
    <w:tmpl w:val="4EDE0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F22FF5"/>
    <w:multiLevelType w:val="multilevel"/>
    <w:tmpl w:val="EE90B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2C3C58"/>
    <w:multiLevelType w:val="multilevel"/>
    <w:tmpl w:val="58E8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501DC0"/>
    <w:multiLevelType w:val="multilevel"/>
    <w:tmpl w:val="15A25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BE3382"/>
    <w:multiLevelType w:val="multilevel"/>
    <w:tmpl w:val="77C8B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2A4E09"/>
    <w:multiLevelType w:val="multilevel"/>
    <w:tmpl w:val="E9726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4E168E"/>
    <w:multiLevelType w:val="multilevel"/>
    <w:tmpl w:val="0AE2D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A413A9"/>
    <w:multiLevelType w:val="multilevel"/>
    <w:tmpl w:val="E708A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C6140D"/>
    <w:multiLevelType w:val="multilevel"/>
    <w:tmpl w:val="ED043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0942690">
    <w:abstractNumId w:val="22"/>
  </w:num>
  <w:num w:numId="2" w16cid:durableId="929892164">
    <w:abstractNumId w:val="14"/>
  </w:num>
  <w:num w:numId="3" w16cid:durableId="1712225318">
    <w:abstractNumId w:val="21"/>
  </w:num>
  <w:num w:numId="4" w16cid:durableId="488179221">
    <w:abstractNumId w:val="19"/>
  </w:num>
  <w:num w:numId="5" w16cid:durableId="1955018807">
    <w:abstractNumId w:val="25"/>
  </w:num>
  <w:num w:numId="6" w16cid:durableId="1709332838">
    <w:abstractNumId w:val="17"/>
  </w:num>
  <w:num w:numId="7" w16cid:durableId="1453937306">
    <w:abstractNumId w:val="26"/>
  </w:num>
  <w:num w:numId="8" w16cid:durableId="375131743">
    <w:abstractNumId w:val="5"/>
  </w:num>
  <w:num w:numId="9" w16cid:durableId="225456778">
    <w:abstractNumId w:val="29"/>
  </w:num>
  <w:num w:numId="10" w16cid:durableId="274213430">
    <w:abstractNumId w:val="15"/>
  </w:num>
  <w:num w:numId="11" w16cid:durableId="50808348">
    <w:abstractNumId w:val="0"/>
  </w:num>
  <w:num w:numId="12" w16cid:durableId="1808233024">
    <w:abstractNumId w:val="4"/>
  </w:num>
  <w:num w:numId="13" w16cid:durableId="1359964981">
    <w:abstractNumId w:val="1"/>
  </w:num>
  <w:num w:numId="14" w16cid:durableId="273096006">
    <w:abstractNumId w:val="28"/>
  </w:num>
  <w:num w:numId="15" w16cid:durableId="1072001649">
    <w:abstractNumId w:val="7"/>
  </w:num>
  <w:num w:numId="16" w16cid:durableId="800809831">
    <w:abstractNumId w:val="8"/>
  </w:num>
  <w:num w:numId="17" w16cid:durableId="691302417">
    <w:abstractNumId w:val="24"/>
  </w:num>
  <w:num w:numId="18" w16cid:durableId="437719654">
    <w:abstractNumId w:val="2"/>
  </w:num>
  <w:num w:numId="19" w16cid:durableId="2021933610">
    <w:abstractNumId w:val="16"/>
  </w:num>
  <w:num w:numId="20" w16cid:durableId="2104060486">
    <w:abstractNumId w:val="10"/>
  </w:num>
  <w:num w:numId="21" w16cid:durableId="1605501547">
    <w:abstractNumId w:val="6"/>
  </w:num>
  <w:num w:numId="22" w16cid:durableId="2023361981">
    <w:abstractNumId w:val="20"/>
  </w:num>
  <w:num w:numId="23" w16cid:durableId="734470757">
    <w:abstractNumId w:val="27"/>
  </w:num>
  <w:num w:numId="24" w16cid:durableId="723213762">
    <w:abstractNumId w:val="12"/>
  </w:num>
  <w:num w:numId="25" w16cid:durableId="503133983">
    <w:abstractNumId w:val="11"/>
  </w:num>
  <w:num w:numId="26" w16cid:durableId="1481770958">
    <w:abstractNumId w:val="18"/>
  </w:num>
  <w:num w:numId="27" w16cid:durableId="203369775">
    <w:abstractNumId w:val="3"/>
  </w:num>
  <w:num w:numId="28" w16cid:durableId="506869255">
    <w:abstractNumId w:val="13"/>
  </w:num>
  <w:num w:numId="29" w16cid:durableId="1856916701">
    <w:abstractNumId w:val="9"/>
  </w:num>
  <w:num w:numId="30" w16cid:durableId="192552495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6FA"/>
    <w:rsid w:val="00145B57"/>
    <w:rsid w:val="0026312E"/>
    <w:rsid w:val="00353F93"/>
    <w:rsid w:val="005832B7"/>
    <w:rsid w:val="006C6FFC"/>
    <w:rsid w:val="00733A55"/>
    <w:rsid w:val="007969BE"/>
    <w:rsid w:val="00916666"/>
    <w:rsid w:val="00D305A2"/>
    <w:rsid w:val="00F619F2"/>
    <w:rsid w:val="00FB67BF"/>
    <w:rsid w:val="00FC36FA"/>
    <w:rsid w:val="00FE3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0E67D3"/>
  <w15:chartTrackingRefBased/>
  <w15:docId w15:val="{A9D4B64D-FDCD-924E-A58B-1226642D9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5A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C36FA"/>
    <w:pPr>
      <w:spacing w:before="100" w:beforeAutospacing="1" w:after="100" w:afterAutospacing="1"/>
    </w:pPr>
  </w:style>
  <w:style w:type="character" w:styleId="Hyperlink">
    <w:name w:val="Hyperlink"/>
    <w:basedOn w:val="DefaultParagraphFont"/>
    <w:uiPriority w:val="99"/>
    <w:unhideWhenUsed/>
    <w:rsid w:val="00FC36FA"/>
    <w:rPr>
      <w:color w:val="0000FF"/>
      <w:u w:val="single"/>
    </w:rPr>
  </w:style>
  <w:style w:type="paragraph" w:styleId="ListParagraph">
    <w:name w:val="List Paragraph"/>
    <w:basedOn w:val="Normal"/>
    <w:uiPriority w:val="34"/>
    <w:qFormat/>
    <w:rsid w:val="00353F93"/>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D305A2"/>
  </w:style>
  <w:style w:type="character" w:styleId="UnresolvedMention">
    <w:name w:val="Unresolved Mention"/>
    <w:basedOn w:val="DefaultParagraphFont"/>
    <w:uiPriority w:val="99"/>
    <w:semiHidden/>
    <w:unhideWhenUsed/>
    <w:rsid w:val="00D305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467503">
      <w:bodyDiv w:val="1"/>
      <w:marLeft w:val="0"/>
      <w:marRight w:val="0"/>
      <w:marTop w:val="0"/>
      <w:marBottom w:val="0"/>
      <w:divBdr>
        <w:top w:val="none" w:sz="0" w:space="0" w:color="auto"/>
        <w:left w:val="none" w:sz="0" w:space="0" w:color="auto"/>
        <w:bottom w:val="none" w:sz="0" w:space="0" w:color="auto"/>
        <w:right w:val="none" w:sz="0" w:space="0" w:color="auto"/>
      </w:divBdr>
    </w:div>
    <w:div w:id="938367411">
      <w:bodyDiv w:val="1"/>
      <w:marLeft w:val="0"/>
      <w:marRight w:val="0"/>
      <w:marTop w:val="0"/>
      <w:marBottom w:val="0"/>
      <w:divBdr>
        <w:top w:val="none" w:sz="0" w:space="0" w:color="auto"/>
        <w:left w:val="none" w:sz="0" w:space="0" w:color="auto"/>
        <w:bottom w:val="none" w:sz="0" w:space="0" w:color="auto"/>
        <w:right w:val="none" w:sz="0" w:space="0" w:color="auto"/>
      </w:divBdr>
    </w:div>
    <w:div w:id="1088233529">
      <w:bodyDiv w:val="1"/>
      <w:marLeft w:val="0"/>
      <w:marRight w:val="0"/>
      <w:marTop w:val="0"/>
      <w:marBottom w:val="0"/>
      <w:divBdr>
        <w:top w:val="none" w:sz="0" w:space="0" w:color="auto"/>
        <w:left w:val="none" w:sz="0" w:space="0" w:color="auto"/>
        <w:bottom w:val="none" w:sz="0" w:space="0" w:color="auto"/>
        <w:right w:val="none" w:sz="0" w:space="0" w:color="auto"/>
      </w:divBdr>
    </w:div>
    <w:div w:id="1369842295">
      <w:bodyDiv w:val="1"/>
      <w:marLeft w:val="0"/>
      <w:marRight w:val="0"/>
      <w:marTop w:val="0"/>
      <w:marBottom w:val="0"/>
      <w:divBdr>
        <w:top w:val="none" w:sz="0" w:space="0" w:color="auto"/>
        <w:left w:val="none" w:sz="0" w:space="0" w:color="auto"/>
        <w:bottom w:val="none" w:sz="0" w:space="0" w:color="auto"/>
        <w:right w:val="none" w:sz="0" w:space="0" w:color="auto"/>
      </w:divBdr>
    </w:div>
    <w:div w:id="1380395557">
      <w:bodyDiv w:val="1"/>
      <w:marLeft w:val="0"/>
      <w:marRight w:val="0"/>
      <w:marTop w:val="0"/>
      <w:marBottom w:val="0"/>
      <w:divBdr>
        <w:top w:val="none" w:sz="0" w:space="0" w:color="auto"/>
        <w:left w:val="none" w:sz="0" w:space="0" w:color="auto"/>
        <w:bottom w:val="none" w:sz="0" w:space="0" w:color="auto"/>
        <w:right w:val="none" w:sz="0" w:space="0" w:color="auto"/>
      </w:divBdr>
    </w:div>
    <w:div w:id="1479884132">
      <w:bodyDiv w:val="1"/>
      <w:marLeft w:val="0"/>
      <w:marRight w:val="0"/>
      <w:marTop w:val="0"/>
      <w:marBottom w:val="0"/>
      <w:divBdr>
        <w:top w:val="none" w:sz="0" w:space="0" w:color="auto"/>
        <w:left w:val="none" w:sz="0" w:space="0" w:color="auto"/>
        <w:bottom w:val="none" w:sz="0" w:space="0" w:color="auto"/>
        <w:right w:val="none" w:sz="0" w:space="0" w:color="auto"/>
      </w:divBdr>
    </w:div>
    <w:div w:id="1793399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899574/roads-policing-review-call-for-evidence.pdf" TargetMode="External"/><Relationship Id="rId18" Type="http://schemas.openxmlformats.org/officeDocument/2006/relationships/hyperlink" Target="https://www.gov.uk/government/news/independent-office-for-police-conduct-launches-today" TargetMode="External"/><Relationship Id="rId26" Type="http://schemas.openxmlformats.org/officeDocument/2006/relationships/hyperlink" Target="https://yougov.co.uk/topics/politics/articles-reports/2021/10/06/more-britons-now-unconfident-confid" TargetMode="External"/><Relationship Id="rId39" Type="http://schemas.openxmlformats.org/officeDocument/2006/relationships/hyperlink" Target="https://www.healthyplace.com/depression/symptoms/depression-and-indecision-trouble-making-decisions" TargetMode="External"/><Relationship Id="rId21" Type="http://schemas.openxmlformats.org/officeDocument/2006/relationships/hyperlink" Target="https://www.iriss.org.uk/resources/insights/managing-high-risk-sex-offenders-messages-practice" TargetMode="External"/><Relationship Id="rId34" Type="http://schemas.openxmlformats.org/officeDocument/2006/relationships/hyperlink" Target="https://www.ipsos.com/en-uk/bbc-global-survey-world-divided" TargetMode="External"/><Relationship Id="rId42" Type="http://schemas.openxmlformats.org/officeDocument/2006/relationships/theme" Target="theme/theme1.xml"/><Relationship Id="rId7" Type="http://schemas.openxmlformats.org/officeDocument/2006/relationships/hyperlink" Target="https://www.college.police.uk/ethics/code-of-ethics" TargetMode="External"/><Relationship Id="rId2" Type="http://schemas.openxmlformats.org/officeDocument/2006/relationships/styles" Target="styles.xml"/><Relationship Id="rId16" Type="http://schemas.openxmlformats.org/officeDocument/2006/relationships/hyperlink" Target="https://www.justiceinspectorates.gov.uk/hmiprobation/research/the-evidence-base-probation/specific-t" TargetMode="External"/><Relationship Id="rId20" Type="http://schemas.openxmlformats.org/officeDocument/2006/relationships/hyperlink" Target="https://www.policeconduct.gov.uk/news/iopc-director-general-comments-police-complaints-statistics-re" TargetMode="External"/><Relationship Id="rId29" Type="http://schemas.openxmlformats.org/officeDocument/2006/relationships/hyperlink" Target="https://metro.co.uk/2023/01/26/survivors-of-domestic-abuse-by-police-speak-out-18169708/"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ollege.police.uk/app/national-decision-model/national-decision-model" TargetMode="External"/><Relationship Id="rId11" Type="http://schemas.openxmlformats.org/officeDocument/2006/relationships/hyperlink" Target="https://inews.co.uk/news/county-lines-gangs-what-meaning-uk-drugs-plan-boris-johnson-explained-13374" TargetMode="External"/><Relationship Id="rId24" Type="http://schemas.openxmlformats.org/officeDocument/2006/relationships/hyperlink" Target="https://cpdonline.co.uk/knowledge-base/safeguarding/cuckooing/" TargetMode="External"/><Relationship Id="rId32" Type="http://schemas.openxmlformats.org/officeDocument/2006/relationships/hyperlink" Target="https://www.specialneedsalliance.org/blog/recognizing-and-preventing-abuse-neglect-and-exploitation-" TargetMode="External"/><Relationship Id="rId37" Type="http://schemas.openxmlformats.org/officeDocument/2006/relationships/hyperlink" Target="https://www.nspcc.org.uk/what-is-child-abuse/types-of-abuse/gangs-criminal-exploitation/#countylines" TargetMode="External"/><Relationship Id="rId40" Type="http://schemas.openxmlformats.org/officeDocument/2006/relationships/hyperlink" Target="https://www.gov.uk/government/publications/multi-agency-public-protection-arrangements-mappa--3/multi-agency-public-protection-arrangements-mappa-accessible-version" TargetMode="External"/><Relationship Id="rId5" Type="http://schemas.openxmlformats.org/officeDocument/2006/relationships/image" Target="media/image1.png"/><Relationship Id="rId15" Type="http://schemas.openxmlformats.org/officeDocument/2006/relationships/hyperlink" Target="https://freelanceprisonlawyer.com/2019/12/08/what-is-mappa-and-can-you-appeal-it/" TargetMode="External"/><Relationship Id="rId23" Type="http://schemas.openxmlformats.org/officeDocument/2006/relationships/hyperlink" Target="https://civilservice.blog.gov.uk/2022/05/19/why-weve-stopped-using-the-term-bame-in-government/" TargetMode="External"/><Relationship Id="rId28" Type="http://schemas.openxmlformats.org/officeDocument/2006/relationships/hyperlink" Target="https://www.gov.uk/government/publications/reoffending-analysis-of-mappa-eligible-offenders" TargetMode="External"/><Relationship Id="rId36" Type="http://schemas.openxmlformats.org/officeDocument/2006/relationships/hyperlink" Target="https://www.ravemobilesafety.com/blog/exploring-community-policing/" TargetMode="External"/><Relationship Id="rId10" Type="http://schemas.openxmlformats.org/officeDocument/2006/relationships/hyperlink" Target="https://www.college.police.uk/search?query=neighbourhood%20policing" TargetMode="External"/><Relationship Id="rId19" Type="http://schemas.openxmlformats.org/officeDocument/2006/relationships/hyperlink" Target="https://www.gov.uk/government/collections/serious-and-organised-crime-strategy" TargetMode="External"/><Relationship Id="rId31" Type="http://schemas.openxmlformats.org/officeDocument/2006/relationships/hyperlink" Target="https://www.legislation.gov.uk/ukpga/2017/3/contents/enacted" TargetMode="External"/><Relationship Id="rId4" Type="http://schemas.openxmlformats.org/officeDocument/2006/relationships/webSettings" Target="webSettings.xml"/><Relationship Id="rId9" Type="http://schemas.openxmlformats.org/officeDocument/2006/relationships/hyperlink" Target="https://www.college.police.uk/guidance/vulnerability-related-risks/introduction-vulnerability-relate" TargetMode="External"/><Relationship Id="rId14" Type="http://schemas.openxmlformats.org/officeDocument/2006/relationships/hyperlink" Target="https://www.donoghue-solicitors.co.uk/will-independent-office-for-police-conduct-work/" TargetMode="External"/><Relationship Id="rId22" Type="http://schemas.openxmlformats.org/officeDocument/2006/relationships/hyperlink" Target="https://www.investopedia.com/terms/a/accountability.asp" TargetMode="External"/><Relationship Id="rId27" Type="http://schemas.openxmlformats.org/officeDocument/2006/relationships/hyperlink" Target="https://www.motoroffence.co.uk/the-police-and-criminal-evidence-act-1984-pace/" TargetMode="External"/><Relationship Id="rId30" Type="http://schemas.openxmlformats.org/officeDocument/2006/relationships/hyperlink" Target="https://www.highspeedtraining.co.uk/hub/what-is-cuckooing/" TargetMode="External"/><Relationship Id="rId35" Type="http://schemas.openxmlformats.org/officeDocument/2006/relationships/hyperlink" Target="https://www.investopedia.com/terms/s/social-economics.asp" TargetMode="External"/><Relationship Id="rId8" Type="http://schemas.openxmlformats.org/officeDocument/2006/relationships/hyperlink" Target="https://www.college.police.uk/app/major-investigation-and-public-protection/managing-sexual-offender" TargetMode="External"/><Relationship Id="rId3" Type="http://schemas.openxmlformats.org/officeDocument/2006/relationships/settings" Target="settings.xml"/><Relationship Id="rId12" Type="http://schemas.openxmlformats.org/officeDocument/2006/relationships/hyperlink" Target="https://www.theguardian.com/world/2021/nov/26/scarman-report-into-brixton-riots-published-archive-19" TargetMode="External"/><Relationship Id="rId17" Type="http://schemas.openxmlformats.org/officeDocument/2006/relationships/hyperlink" Target="https://www.gov.uk/government/publications/policing-professional-standards-performance-and-integrity" TargetMode="External"/><Relationship Id="rId25" Type="http://schemas.openxmlformats.org/officeDocument/2006/relationships/hyperlink" Target="https://www.thoughtco.com/what-is-multiculturalism-4689285" TargetMode="External"/><Relationship Id="rId33" Type="http://schemas.openxmlformats.org/officeDocument/2006/relationships/hyperlink" Target="https://www.homegroup.org.uk/about-us/blog/child-exploitation-spot-the-signs/" TargetMode="External"/><Relationship Id="rId38" Type="http://schemas.openxmlformats.org/officeDocument/2006/relationships/hyperlink" Target="https://www.legislation.gov.uk/ukpga/1984/6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23</Pages>
  <Words>5947</Words>
  <Characters>33903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Phillips</dc:creator>
  <cp:keywords/>
  <dc:description/>
  <cp:lastModifiedBy>Morgan Phillips</cp:lastModifiedBy>
  <cp:revision>9</cp:revision>
  <dcterms:created xsi:type="dcterms:W3CDTF">2023-01-27T14:28:00Z</dcterms:created>
  <dcterms:modified xsi:type="dcterms:W3CDTF">2023-02-01T20:26:00Z</dcterms:modified>
</cp:coreProperties>
</file>