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16791" w14:textId="77777777" w:rsidR="00D068ED" w:rsidRPr="00D068ED" w:rsidRDefault="00D068ED" w:rsidP="00D068ED">
      <w:pPr>
        <w:pStyle w:val="Title"/>
        <w:rPr>
          <w:sz w:val="40"/>
          <w:szCs w:val="40"/>
        </w:rPr>
      </w:pPr>
      <w:r w:rsidRPr="00D068ED">
        <w:rPr>
          <w:sz w:val="40"/>
          <w:szCs w:val="40"/>
        </w:rPr>
        <w:t>A comparison of the marketing methods of two multinational hotel brands</w:t>
      </w:r>
    </w:p>
    <w:p w14:paraId="3901C99D" w14:textId="7EE8CD99" w:rsidR="00321344" w:rsidRDefault="00321344" w:rsidP="00321344">
      <w:r>
        <w:t>Student Name:</w:t>
      </w:r>
      <w:r w:rsidR="00BD1325">
        <w:t xml:space="preserve"> Alexandra Anghel</w:t>
      </w:r>
    </w:p>
    <w:p w14:paraId="7B2AEE38" w14:textId="16AC85F9" w:rsidR="00321344" w:rsidRDefault="00321344" w:rsidP="00793958">
      <w:r>
        <w:t>Student ID:</w:t>
      </w:r>
      <w:r w:rsidR="00BD1325">
        <w:t xml:space="preserve"> 2226451</w:t>
      </w:r>
    </w:p>
    <w:p w14:paraId="2CE8F215" w14:textId="1258FE92" w:rsidR="00793958" w:rsidRDefault="00793958" w:rsidP="00793958">
      <w:r>
        <w:t xml:space="preserve">Module Title: Marketing Essentials </w:t>
      </w:r>
    </w:p>
    <w:p w14:paraId="02284DA2" w14:textId="444D5FE7" w:rsidR="00195DD6" w:rsidRDefault="00793958" w:rsidP="00793958">
      <w:r>
        <w:t>Module code: BMIH4005</w:t>
      </w:r>
    </w:p>
    <w:p w14:paraId="6764F296" w14:textId="3C6EF5D0" w:rsidR="00321344" w:rsidRDefault="00321344" w:rsidP="00793958">
      <w:r w:rsidRPr="00321344">
        <w:t>Lecturer:</w:t>
      </w:r>
      <w:r>
        <w:t xml:space="preserve"> </w:t>
      </w:r>
      <w:r w:rsidRPr="00321344">
        <w:t xml:space="preserve">Luciana </w:t>
      </w:r>
      <w:proofErr w:type="spellStart"/>
      <w:r w:rsidRPr="00321344">
        <w:t>Suardi</w:t>
      </w:r>
      <w:proofErr w:type="spellEnd"/>
    </w:p>
    <w:p w14:paraId="1740AF38" w14:textId="6A9E80C2" w:rsidR="00321344" w:rsidRDefault="00321344" w:rsidP="00D068ED">
      <w:r w:rsidRPr="00321344">
        <w:t>Word Count</w:t>
      </w:r>
      <w:r>
        <w:t>:</w:t>
      </w:r>
      <w:r w:rsidR="0038402F">
        <w:t xml:space="preserve"> </w:t>
      </w:r>
      <w:r w:rsidR="00BD1325">
        <w:t>149</w:t>
      </w:r>
      <w:r w:rsidR="000C5D2C">
        <w:t>6</w:t>
      </w:r>
    </w:p>
    <w:p w14:paraId="4CEB41D7" w14:textId="77777777" w:rsidR="00D068ED" w:rsidRDefault="00D068ED">
      <w:pPr>
        <w:spacing w:after="160" w:line="259" w:lineRule="auto"/>
        <w:jc w:val="left"/>
      </w:pPr>
      <w:r>
        <w:br w:type="page"/>
      </w:r>
    </w:p>
    <w:p w14:paraId="79122460" w14:textId="77777777" w:rsidR="00547A55" w:rsidRPr="00D068ED" w:rsidRDefault="00547A55" w:rsidP="00547A55">
      <w:pPr>
        <w:pStyle w:val="Title"/>
        <w:rPr>
          <w:sz w:val="40"/>
          <w:szCs w:val="40"/>
        </w:rPr>
      </w:pPr>
      <w:r w:rsidRPr="00D068ED">
        <w:rPr>
          <w:sz w:val="40"/>
          <w:szCs w:val="40"/>
        </w:rPr>
        <w:lastRenderedPageBreak/>
        <w:t>A comparison of the marketing methods of two multinational hotel brands</w:t>
      </w:r>
    </w:p>
    <w:p w14:paraId="5FEF97DF" w14:textId="6B915877" w:rsidR="00793958" w:rsidRDefault="000027E3" w:rsidP="00793958">
      <w:r w:rsidRPr="000027E3">
        <w:rPr>
          <w:rFonts w:eastAsia="Times New Roman" w:cs="Times New Roman"/>
          <w:szCs w:val="24"/>
          <w:lang w:val="en-US" w:eastAsia="en-US"/>
        </w:rPr>
        <w:t xml:space="preserve">This essay focuses on the application of situational analysis techniques to a comparison of the promotional strategies employed by the two </w:t>
      </w:r>
      <w:proofErr w:type="spellStart"/>
      <w:r w:rsidRPr="000027E3">
        <w:rPr>
          <w:rFonts w:eastAsia="Times New Roman" w:cs="Times New Roman"/>
          <w:szCs w:val="24"/>
          <w:lang w:val="en-US" w:eastAsia="en-US"/>
        </w:rPr>
        <w:t>organisations</w:t>
      </w:r>
      <w:proofErr w:type="spellEnd"/>
      <w:r w:rsidRPr="000027E3">
        <w:rPr>
          <w:rFonts w:eastAsia="Times New Roman" w:cs="Times New Roman"/>
          <w:szCs w:val="24"/>
          <w:lang w:val="en-US" w:eastAsia="en-US"/>
        </w:rPr>
        <w:t xml:space="preserve">. It will examine in greater detail how segmentation, targeting, and positioning can be used in conjunction with demographic-specific </w:t>
      </w:r>
      <w:proofErr w:type="spellStart"/>
      <w:r w:rsidRPr="000027E3">
        <w:rPr>
          <w:rFonts w:eastAsia="Times New Roman" w:cs="Times New Roman"/>
          <w:szCs w:val="24"/>
          <w:lang w:val="en-US" w:eastAsia="en-US"/>
        </w:rPr>
        <w:t>customised</w:t>
      </w:r>
      <w:proofErr w:type="spellEnd"/>
      <w:r w:rsidRPr="000027E3">
        <w:rPr>
          <w:rFonts w:eastAsia="Times New Roman" w:cs="Times New Roman"/>
          <w:szCs w:val="24"/>
          <w:lang w:val="en-US" w:eastAsia="en-US"/>
        </w:rPr>
        <w:t xml:space="preserve"> marketing messaging. The second purpose of this paper is to </w:t>
      </w:r>
      <w:proofErr w:type="gramStart"/>
      <w:r w:rsidRPr="000027E3">
        <w:rPr>
          <w:rFonts w:eastAsia="Times New Roman" w:cs="Times New Roman"/>
          <w:szCs w:val="24"/>
          <w:lang w:val="en-US" w:eastAsia="en-US"/>
        </w:rPr>
        <w:t>compare and contrast</w:t>
      </w:r>
      <w:proofErr w:type="gramEnd"/>
      <w:r w:rsidRPr="000027E3">
        <w:rPr>
          <w:rFonts w:eastAsia="Times New Roman" w:cs="Times New Roman"/>
          <w:szCs w:val="24"/>
          <w:lang w:val="en-US" w:eastAsia="en-US"/>
        </w:rPr>
        <w:t xml:space="preserve"> the marketing techniques employed by Moxy and Six Senses, as well as to offer suggestions for how both companies might improve their marketing strategies </w:t>
      </w:r>
      <w:r w:rsidR="002A695C" w:rsidRPr="000027E3">
        <w:rPr>
          <w:rFonts w:eastAsia="Times New Roman" w:cs="Times New Roman"/>
          <w:szCs w:val="24"/>
          <w:lang w:val="en-US" w:eastAsia="en-US"/>
        </w:rPr>
        <w:t>considering</w:t>
      </w:r>
      <w:r w:rsidRPr="000027E3">
        <w:rPr>
          <w:rFonts w:eastAsia="Times New Roman" w:cs="Times New Roman"/>
          <w:szCs w:val="24"/>
          <w:lang w:val="en-US" w:eastAsia="en-US"/>
        </w:rPr>
        <w:t xml:space="preserve"> the present climate in the hospitality sector. This article will examine the advantages and disadvantages of classic advertising and marketing tactics, as well as more modern choices, such as social media and digital </w:t>
      </w:r>
      <w:r w:rsidR="00227D04" w:rsidRPr="000027E3">
        <w:rPr>
          <w:rFonts w:eastAsia="Times New Roman" w:cs="Times New Roman"/>
          <w:szCs w:val="24"/>
          <w:lang w:val="en-US" w:eastAsia="en-US"/>
        </w:rPr>
        <w:t>marketing.</w:t>
      </w:r>
      <w:r w:rsidR="00227D04" w:rsidRPr="001A5DCC">
        <w:t xml:space="preserve"> Due</w:t>
      </w:r>
      <w:r w:rsidR="001A5DCC" w:rsidRPr="001A5DCC">
        <w:t xml:space="preserve"> to its strong origins and distinctive marketing concept, Six Senses gives visitors quick access to some of the most popular destinations in the world, including important metropolitan </w:t>
      </w:r>
      <w:r w:rsidR="0065544C">
        <w:t>centres</w:t>
      </w:r>
      <w:r w:rsidR="001A5DCC" w:rsidRPr="001A5DCC">
        <w:t xml:space="preserve">. </w:t>
      </w:r>
      <w:r w:rsidRPr="000027E3">
        <w:t xml:space="preserve">They have a competitive advantage because to their dedication to sustainable and healthy practises, the excellence of their physical locations, the calibre of their employees, and the quality of life they provide their consumers. In keeping with the essence of </w:t>
      </w:r>
      <w:r w:rsidR="008869AB">
        <w:t>their</w:t>
      </w:r>
      <w:r w:rsidRPr="000027E3">
        <w:t xml:space="preserve"> brand, they provide exclusive wellness services and sensory-stimulating encounters to its guests (Jobber and Ellis-Chadwick, 2020</w:t>
      </w:r>
      <w:proofErr w:type="gramStart"/>
      <w:r w:rsidRPr="000027E3">
        <w:t>).</w:t>
      </w:r>
      <w:r w:rsidR="001A5DCC" w:rsidRPr="001A5DCC">
        <w:t>With</w:t>
      </w:r>
      <w:proofErr w:type="gramEnd"/>
      <w:r w:rsidR="001A5DCC" w:rsidRPr="001A5DCC">
        <w:t xml:space="preserve"> an expert eye on health and sustainability and the creation of a location where people can reconnect with their natural surroundings, each Six Senses resort is committed to the renewal and rediscovery of its guests.</w:t>
      </w:r>
      <w:r w:rsidR="001A5DCC">
        <w:t xml:space="preserve"> </w:t>
      </w:r>
      <w:r w:rsidR="001A5DCC" w:rsidRPr="001A5DCC">
        <w:t>The Moxy hotel brand provides comfortable, reasonably priced, and up-to-date lodgings in an effort to cater to the demands of guests without going overboard. More than 60 hotels throughout North America, Europe, and Asia-Pacific provide guests with the unique Moxy experience. The action begins in the bar.</w:t>
      </w:r>
    </w:p>
    <w:p w14:paraId="020B9DE4" w14:textId="0D02C3E9" w:rsidR="00413789" w:rsidRDefault="00321344" w:rsidP="00793958">
      <w:pPr>
        <w:rPr>
          <w:rFonts w:eastAsia="Times New Roman" w:cs="Times New Roman"/>
          <w:szCs w:val="24"/>
          <w:lang w:val="en-US" w:eastAsia="en-US"/>
        </w:rPr>
      </w:pPr>
      <w:r>
        <w:rPr>
          <w:rFonts w:eastAsia="Times New Roman" w:cs="Times New Roman"/>
          <w:szCs w:val="24"/>
          <w:lang w:val="en-US" w:eastAsia="en-US"/>
        </w:rPr>
        <w:t xml:space="preserve">According to </w:t>
      </w:r>
      <w:r w:rsidRPr="00321344">
        <w:rPr>
          <w:rFonts w:eastAsia="Times New Roman" w:cs="Times New Roman"/>
          <w:szCs w:val="24"/>
          <w:lang w:val="en-US" w:eastAsia="en-US"/>
        </w:rPr>
        <w:t>Jobber and Ellis-Chadwick (2020</w:t>
      </w:r>
      <w:r>
        <w:rPr>
          <w:rFonts w:eastAsia="Times New Roman" w:cs="Times New Roman"/>
          <w:szCs w:val="24"/>
          <w:lang w:val="en-US" w:eastAsia="en-US"/>
        </w:rPr>
        <w:t xml:space="preserve">), </w:t>
      </w:r>
      <w:r w:rsidR="0038402F">
        <w:rPr>
          <w:rFonts w:eastAsia="Times New Roman" w:cs="Times New Roman"/>
          <w:szCs w:val="24"/>
          <w:lang w:val="en-US" w:eastAsia="en-US"/>
        </w:rPr>
        <w:t>a</w:t>
      </w:r>
      <w:r w:rsidRPr="00321344">
        <w:rPr>
          <w:rFonts w:eastAsia="Times New Roman" w:cs="Times New Roman"/>
          <w:szCs w:val="24"/>
          <w:lang w:val="en-US" w:eastAsia="en-US"/>
        </w:rPr>
        <w:t xml:space="preserve"> marketing strategy is a comprehensive, long-term, and forward-looking game plan that may be used by any </w:t>
      </w:r>
      <w:proofErr w:type="spellStart"/>
      <w:r w:rsidRPr="00321344">
        <w:rPr>
          <w:rFonts w:eastAsia="Times New Roman" w:cs="Times New Roman"/>
          <w:szCs w:val="24"/>
          <w:lang w:val="en-US" w:eastAsia="en-US"/>
        </w:rPr>
        <w:t>organisation</w:t>
      </w:r>
      <w:proofErr w:type="spellEnd"/>
      <w:r w:rsidRPr="00321344">
        <w:rPr>
          <w:rFonts w:eastAsia="Times New Roman" w:cs="Times New Roman"/>
          <w:szCs w:val="24"/>
          <w:lang w:val="en-US" w:eastAsia="en-US"/>
        </w:rPr>
        <w:t xml:space="preserve"> or business. The primary objective of marketing strategy is to achieve a sustained advantage over competitors by gaining a grasp of the demands and aspirations of customers.</w:t>
      </w:r>
      <w:r>
        <w:rPr>
          <w:rFonts w:eastAsia="Times New Roman" w:cs="Times New Roman"/>
          <w:szCs w:val="24"/>
          <w:lang w:val="en-US" w:eastAsia="en-US"/>
        </w:rPr>
        <w:t xml:space="preserve"> </w:t>
      </w:r>
      <w:r w:rsidRPr="00321344">
        <w:rPr>
          <w:rFonts w:eastAsia="Times New Roman" w:cs="Times New Roman"/>
          <w:szCs w:val="24"/>
          <w:lang w:val="en-US" w:eastAsia="en-US"/>
        </w:rPr>
        <w:t xml:space="preserve">Each Six Senses hotel is owned and operated by a different ethnic community, yet they all adhere to the same stringent quality criteria. Wellbeing is intrinsically linked to sustainability, a core value and deeply held notion of Six Senses. They participate in beach cleanups, save energy, prevent printing unnecessary documents, </w:t>
      </w:r>
      <w:r w:rsidRPr="00321344">
        <w:rPr>
          <w:rFonts w:eastAsia="Times New Roman" w:cs="Times New Roman"/>
          <w:szCs w:val="24"/>
          <w:lang w:val="en-US" w:eastAsia="en-US"/>
        </w:rPr>
        <w:lastRenderedPageBreak/>
        <w:t>reuse and recycle everything possible, etc. They contend that eight billion defective individuals are necessary for sustainability.</w:t>
      </w:r>
      <w:r>
        <w:rPr>
          <w:rFonts w:eastAsia="Times New Roman" w:cs="Times New Roman"/>
          <w:szCs w:val="24"/>
          <w:lang w:val="en-US" w:eastAsia="en-US"/>
        </w:rPr>
        <w:t xml:space="preserve"> </w:t>
      </w:r>
      <w:r w:rsidR="000027E3">
        <w:rPr>
          <w:rFonts w:eastAsia="Times New Roman" w:cs="Times New Roman"/>
          <w:szCs w:val="24"/>
          <w:lang w:val="en-US" w:eastAsia="en-US"/>
        </w:rPr>
        <w:t>Moxy</w:t>
      </w:r>
      <w:r w:rsidRPr="00321344">
        <w:rPr>
          <w:rFonts w:eastAsia="Times New Roman" w:cs="Times New Roman"/>
          <w:szCs w:val="24"/>
          <w:lang w:val="en-US" w:eastAsia="en-US"/>
        </w:rPr>
        <w:t>'s new customers, whom it refers to as "pleasure-seekers," are attracted to the company's reasonable pricing, modern facilities, and handy locations</w:t>
      </w:r>
      <w:r w:rsidR="009062AE">
        <w:rPr>
          <w:rFonts w:eastAsia="Times New Roman" w:cs="Times New Roman"/>
          <w:szCs w:val="24"/>
          <w:lang w:val="en-US" w:eastAsia="en-US"/>
        </w:rPr>
        <w:t xml:space="preserve"> (</w:t>
      </w:r>
      <w:r w:rsidR="009062AE">
        <w:t>Chaffey and Ellis- Chadwick, 2019</w:t>
      </w:r>
      <w:r w:rsidR="009062AE">
        <w:rPr>
          <w:rFonts w:eastAsia="Times New Roman" w:cs="Times New Roman"/>
          <w:szCs w:val="24"/>
          <w:lang w:val="en-US" w:eastAsia="en-US"/>
        </w:rPr>
        <w:t>)</w:t>
      </w:r>
      <w:r w:rsidRPr="00321344">
        <w:rPr>
          <w:rFonts w:eastAsia="Times New Roman" w:cs="Times New Roman"/>
          <w:szCs w:val="24"/>
          <w:lang w:val="en-US" w:eastAsia="en-US"/>
        </w:rPr>
        <w:t>. The rooms are smaller, but nonetheless quite comfortable and modern with amenities like USB outlets and complimentary Wi-Fi. Although Moxy hotel brand was first established and promoted mostly in Europe, the business is quickly growing and constructing Moxy hotels in many other regions. Using Moxy guarantees an exciting experience! People will remember and want to return due to the unique environment generated by the furniture, artwork, and other decorations. They cannot wait to share the photographs with everyone they know. They associate their whole recollection of the episode with that one shot. Guests of Moxy are more likely to photograph the hotel itself than the meals. Posting positive testimonials from pleased customers is another excellent advertising approach</w:t>
      </w:r>
      <w:r w:rsidR="009062AE">
        <w:rPr>
          <w:rFonts w:eastAsia="Times New Roman" w:cs="Times New Roman"/>
          <w:szCs w:val="24"/>
          <w:lang w:val="en-US" w:eastAsia="en-US"/>
        </w:rPr>
        <w:t xml:space="preserve"> (</w:t>
      </w:r>
      <w:r w:rsidR="009062AE">
        <w:t>Clow and Baack, 2013</w:t>
      </w:r>
      <w:r w:rsidR="009062AE">
        <w:rPr>
          <w:rFonts w:eastAsia="Times New Roman" w:cs="Times New Roman"/>
          <w:szCs w:val="24"/>
          <w:lang w:val="en-US" w:eastAsia="en-US"/>
        </w:rPr>
        <w:t>)</w:t>
      </w:r>
      <w:r w:rsidRPr="00321344">
        <w:rPr>
          <w:rFonts w:eastAsia="Times New Roman" w:cs="Times New Roman"/>
          <w:szCs w:val="24"/>
          <w:lang w:val="en-US" w:eastAsia="en-US"/>
        </w:rPr>
        <w:t>.</w:t>
      </w:r>
    </w:p>
    <w:p w14:paraId="419657D2" w14:textId="6E236F69" w:rsidR="006069D5" w:rsidRDefault="009158EA" w:rsidP="00793958">
      <w:r w:rsidRPr="000027E3">
        <w:rPr>
          <w:rFonts w:eastAsia="Times New Roman" w:cs="Times New Roman"/>
          <w:szCs w:val="24"/>
          <w:lang w:val="en-US" w:eastAsia="en-US"/>
        </w:rPr>
        <w:t>By</w:t>
      </w:r>
      <w:r>
        <w:rPr>
          <w:rFonts w:eastAsia="Times New Roman" w:cs="Times New Roman"/>
          <w:szCs w:val="24"/>
          <w:lang w:val="en-US" w:eastAsia="en-US"/>
        </w:rPr>
        <w:t xml:space="preserve"> </w:t>
      </w:r>
      <w:r w:rsidRPr="009158EA">
        <w:rPr>
          <w:rFonts w:eastAsia="Times New Roman" w:cs="Times New Roman"/>
          <w:szCs w:val="24"/>
          <w:lang w:val="en-US" w:eastAsia="en-US"/>
        </w:rPr>
        <w:t xml:space="preserve">Smith </w:t>
      </w:r>
      <w:r>
        <w:rPr>
          <w:rFonts w:eastAsia="Times New Roman" w:cs="Times New Roman"/>
          <w:szCs w:val="24"/>
          <w:lang w:val="en-US" w:eastAsia="en-US"/>
        </w:rPr>
        <w:t>and</w:t>
      </w:r>
      <w:r w:rsidRPr="009158EA">
        <w:rPr>
          <w:rFonts w:eastAsia="Times New Roman" w:cs="Times New Roman"/>
          <w:szCs w:val="24"/>
          <w:lang w:val="en-US" w:eastAsia="en-US"/>
        </w:rPr>
        <w:t xml:space="preserve"> Zook (2020)</w:t>
      </w:r>
      <w:r>
        <w:rPr>
          <w:rFonts w:eastAsia="Times New Roman" w:cs="Times New Roman"/>
          <w:szCs w:val="24"/>
          <w:lang w:val="en-US" w:eastAsia="en-US"/>
        </w:rPr>
        <w:t xml:space="preserve">, </w:t>
      </w:r>
      <w:r w:rsidR="0038402F">
        <w:rPr>
          <w:rFonts w:eastAsia="Times New Roman" w:cs="Times New Roman"/>
          <w:szCs w:val="24"/>
          <w:lang w:val="en-US" w:eastAsia="en-US"/>
        </w:rPr>
        <w:t>m</w:t>
      </w:r>
      <w:r w:rsidRPr="009158EA">
        <w:rPr>
          <w:rFonts w:eastAsia="Times New Roman" w:cs="Times New Roman"/>
          <w:szCs w:val="24"/>
          <w:lang w:val="en-US" w:eastAsia="en-US"/>
        </w:rPr>
        <w:t xml:space="preserve">arket positioning refers to the strategy of convincing customers that a certain brand or product is superior to others that are competitively offered in the current market environment. The goal of a marketing strategy that is known as "market positioning" is to exert influence on the perceptions that people have towards a certain brand or </w:t>
      </w:r>
      <w:r w:rsidR="0062238D" w:rsidRPr="009158EA">
        <w:rPr>
          <w:rFonts w:eastAsia="Times New Roman" w:cs="Times New Roman"/>
          <w:szCs w:val="24"/>
          <w:lang w:val="en-US" w:eastAsia="en-US"/>
        </w:rPr>
        <w:t>product</w:t>
      </w:r>
      <w:r w:rsidR="0062238D">
        <w:rPr>
          <w:rFonts w:eastAsia="Times New Roman" w:cs="Times New Roman"/>
          <w:szCs w:val="24"/>
          <w:lang w:val="en-US" w:eastAsia="en-US"/>
        </w:rPr>
        <w:t>.</w:t>
      </w:r>
      <w:r w:rsidR="0062238D" w:rsidRPr="009158EA">
        <w:rPr>
          <w:rFonts w:eastAsia="Times New Roman" w:cs="Times New Roman"/>
          <w:szCs w:val="24"/>
          <w:lang w:val="en-US" w:eastAsia="en-US"/>
        </w:rPr>
        <w:t xml:space="preserve"> With</w:t>
      </w:r>
      <w:r w:rsidRPr="009158EA">
        <w:rPr>
          <w:rFonts w:eastAsia="Times New Roman" w:cs="Times New Roman"/>
          <w:szCs w:val="24"/>
          <w:lang w:val="en-US" w:eastAsia="en-US"/>
        </w:rPr>
        <w:t xml:space="preserve"> hotels in exciting cities like Edinburgh, Glasgow, York, and Southampton that uphold the brand's irreverent ethos and are ready to provide one-of-a-kind and unforgettable experiences to adventurers seeking a good time, the company intends to have a presence in all four corners of the United Kingdom. </w:t>
      </w:r>
      <w:r w:rsidR="000027E3" w:rsidRPr="000027E3">
        <w:rPr>
          <w:rFonts w:eastAsia="Times New Roman" w:cs="Times New Roman"/>
          <w:szCs w:val="24"/>
          <w:lang w:val="en-US" w:eastAsia="en-US"/>
        </w:rPr>
        <w:t xml:space="preserve">In addition to expanding its footprint in existing markets during the next three years, the Moxy brand will expand into many new markets. Six Senses Hotels announced ambitions to accelerate its global expansion by securing contracts to build eight additional stores (Lee and Lee, 2021). These hotels will almost certainly all debut within the next three years. The Thai hotel group will construct new hotels in Bali, Saint Lucia, China, France, Bhutan, Taiwan, and China </w:t>
      </w:r>
      <w:proofErr w:type="gramStart"/>
      <w:r w:rsidR="000027E3" w:rsidRPr="000027E3">
        <w:rPr>
          <w:rFonts w:eastAsia="Times New Roman" w:cs="Times New Roman"/>
          <w:szCs w:val="24"/>
          <w:lang w:val="en-US" w:eastAsia="en-US"/>
        </w:rPr>
        <w:t>in order to</w:t>
      </w:r>
      <w:proofErr w:type="gramEnd"/>
      <w:r w:rsidR="000027E3" w:rsidRPr="000027E3">
        <w:rPr>
          <w:rFonts w:eastAsia="Times New Roman" w:cs="Times New Roman"/>
          <w:szCs w:val="24"/>
          <w:lang w:val="en-US" w:eastAsia="en-US"/>
        </w:rPr>
        <w:t xml:space="preserve"> reach more people. The placement of a company on a search engine results page may be an accurate indicator of a portion of its value. The number of visitors to Sixsenses.com increased from 103,217</w:t>
      </w:r>
      <w:r w:rsidR="00842408">
        <w:rPr>
          <w:rFonts w:eastAsia="Times New Roman" w:cs="Times New Roman"/>
          <w:szCs w:val="24"/>
          <w:lang w:val="en-US" w:eastAsia="en-US"/>
        </w:rPr>
        <w:t xml:space="preserve"> to </w:t>
      </w:r>
      <w:r w:rsidR="00842408" w:rsidRPr="000027E3">
        <w:rPr>
          <w:rFonts w:eastAsia="Times New Roman" w:cs="Times New Roman"/>
          <w:szCs w:val="24"/>
          <w:lang w:val="en-US" w:eastAsia="en-US"/>
        </w:rPr>
        <w:t xml:space="preserve">165,358 </w:t>
      </w:r>
      <w:r w:rsidR="000027E3" w:rsidRPr="000027E3">
        <w:rPr>
          <w:rFonts w:eastAsia="Times New Roman" w:cs="Times New Roman"/>
          <w:szCs w:val="24"/>
          <w:lang w:val="en-US" w:eastAsia="en-US"/>
        </w:rPr>
        <w:t xml:space="preserve"> over the past three months. This month, 16.50% more people than last month visited Sixsenses.com. 54.27% of visitors to sixsenses.com are men, while 45.73% are women. The bulk of our visitors are between 25 and 34 years of age </w:t>
      </w:r>
      <w:r w:rsidR="006069D5">
        <w:rPr>
          <w:rFonts w:eastAsia="Times New Roman" w:cs="Times New Roman"/>
          <w:szCs w:val="24"/>
          <w:lang w:val="en-US" w:eastAsia="en-US"/>
        </w:rPr>
        <w:t>.</w:t>
      </w:r>
      <w:sdt>
        <w:sdtPr>
          <w:rPr>
            <w:rFonts w:eastAsia="Times New Roman" w:cs="Times New Roman"/>
            <w:szCs w:val="24"/>
            <w:lang w:val="en-US" w:eastAsia="en-US"/>
          </w:rPr>
          <w:id w:val="-1298521531"/>
          <w:citation/>
        </w:sdtPr>
        <w:sdtContent>
          <w:r w:rsidR="006069D5">
            <w:rPr>
              <w:rFonts w:eastAsia="Times New Roman" w:cs="Times New Roman"/>
              <w:szCs w:val="24"/>
              <w:lang w:val="en-US" w:eastAsia="en-US"/>
            </w:rPr>
            <w:fldChar w:fldCharType="begin"/>
          </w:r>
          <w:r w:rsidR="006069D5">
            <w:rPr>
              <w:rFonts w:eastAsia="Times New Roman" w:cs="Times New Roman"/>
              <w:szCs w:val="24"/>
              <w:lang w:eastAsia="en-US"/>
            </w:rPr>
            <w:instrText xml:space="preserve"> CITATION SIX21 \l 2057 </w:instrText>
          </w:r>
          <w:r w:rsidR="006069D5">
            <w:rPr>
              <w:rFonts w:eastAsia="Times New Roman" w:cs="Times New Roman"/>
              <w:szCs w:val="24"/>
              <w:lang w:val="en-US" w:eastAsia="en-US"/>
            </w:rPr>
            <w:fldChar w:fldCharType="separate"/>
          </w:r>
          <w:r w:rsidR="006069D5">
            <w:rPr>
              <w:rFonts w:eastAsia="Times New Roman" w:cs="Times New Roman"/>
              <w:noProof/>
              <w:szCs w:val="24"/>
              <w:lang w:eastAsia="en-US"/>
            </w:rPr>
            <w:t xml:space="preserve"> </w:t>
          </w:r>
          <w:r w:rsidR="006069D5" w:rsidRPr="006069D5">
            <w:rPr>
              <w:rFonts w:eastAsia="Times New Roman" w:cs="Times New Roman"/>
              <w:noProof/>
              <w:szCs w:val="24"/>
              <w:lang w:eastAsia="en-US"/>
            </w:rPr>
            <w:t>(SENSES, 2021)</w:t>
          </w:r>
          <w:r w:rsidR="006069D5">
            <w:rPr>
              <w:rFonts w:eastAsia="Times New Roman" w:cs="Times New Roman"/>
              <w:szCs w:val="24"/>
              <w:lang w:val="en-US" w:eastAsia="en-US"/>
            </w:rPr>
            <w:fldChar w:fldCharType="end"/>
          </w:r>
        </w:sdtContent>
      </w:sdt>
      <w:r w:rsidR="006069D5">
        <w:rPr>
          <w:rFonts w:eastAsia="Times New Roman" w:cs="Times New Roman"/>
          <w:szCs w:val="24"/>
          <w:lang w:val="en-US" w:eastAsia="en-US"/>
        </w:rPr>
        <w:t>.</w:t>
      </w:r>
      <w:r w:rsidR="0038402F">
        <w:t xml:space="preserve">According to </w:t>
      </w:r>
      <w:r w:rsidR="0038402F" w:rsidRPr="0038402F">
        <w:t>Clow</w:t>
      </w:r>
      <w:r w:rsidR="0038402F">
        <w:t xml:space="preserve"> and</w:t>
      </w:r>
      <w:r w:rsidR="0038402F" w:rsidRPr="0038402F">
        <w:t xml:space="preserve"> Baack</w:t>
      </w:r>
      <w:r w:rsidR="0038402F">
        <w:t xml:space="preserve"> </w:t>
      </w:r>
      <w:r w:rsidR="0038402F" w:rsidRPr="0038402F">
        <w:t>(2013</w:t>
      </w:r>
      <w:r w:rsidR="0038402F">
        <w:t xml:space="preserve">), </w:t>
      </w:r>
      <w:r w:rsidR="00B43D1D">
        <w:t>b</w:t>
      </w:r>
      <w:r w:rsidR="00B43D1D" w:rsidRPr="00B43D1D">
        <w:t xml:space="preserve">y comparing outcomes to objectives, they attempt to lessen the environmental </w:t>
      </w:r>
      <w:r w:rsidR="00B43D1D" w:rsidRPr="00B43D1D">
        <w:lastRenderedPageBreak/>
        <w:t xml:space="preserve">harm caused by the resort and spa. In the year 2020, they acquired 500 reusable laundry bags from the Vinh Luong market and 4,000 kg of Vietnamese garbage from neighbouring beaches. </w:t>
      </w:r>
    </w:p>
    <w:p w14:paraId="768D8B3C" w14:textId="1514B318" w:rsidR="001A5DCC" w:rsidRDefault="00B43D1D" w:rsidP="00793958">
      <w:r w:rsidRPr="00B43D1D">
        <w:t>Regarding the environment, they adhere to the tight guidelines established by Six Senses and, if feasible, establish new local, regional, and worldwide standards</w:t>
      </w:r>
      <w:r w:rsidR="0057777A">
        <w:t xml:space="preserve"> (</w:t>
      </w:r>
      <w:r w:rsidR="0057777A">
        <w:rPr>
          <w:shd w:val="clear" w:color="auto" w:fill="FFFFFF"/>
        </w:rPr>
        <w:t>Lee and Lee, 2021</w:t>
      </w:r>
      <w:r w:rsidR="006035C9">
        <w:rPr>
          <w:shd w:val="clear" w:color="auto" w:fill="FFFFFF"/>
        </w:rPr>
        <w:t>).</w:t>
      </w:r>
      <w:r w:rsidR="006035C9" w:rsidRPr="006035C9">
        <w:t xml:space="preserve">A group of scientists and the non-profit organisation Green Viet developed a list of the 109 langurs in the region surrounding our station, together with the 19 plant species they consume and the 20 most common diets. Mr. </w:t>
      </w:r>
      <w:proofErr w:type="spellStart"/>
      <w:r w:rsidR="006035C9" w:rsidRPr="006035C9">
        <w:t>Ninh</w:t>
      </w:r>
      <w:proofErr w:type="spellEnd"/>
      <w:r w:rsidR="006035C9" w:rsidRPr="006035C9">
        <w:t>, a full-time resident biologist from Green Viet, and resort staff work together to provide travellers with engaging wildlife and conservation experiences, including as guided treks to learn about forest life and conservation activities. It is hardly a secret that buildings may significantly impact the ecosystems surrounding them (Hu and Trivedi, 2020).</w:t>
      </w:r>
      <w:r w:rsidR="00605F1F" w:rsidRPr="00605F1F">
        <w:t xml:space="preserve"> They are a major contributor to global energy usage, resource depletion, and greenhouse gas emissions, all of which have substantial effects on people's health and quality of life. </w:t>
      </w:r>
      <w:r w:rsidR="006035C9" w:rsidRPr="006035C9">
        <w:t xml:space="preserve">Green buildings allow people to live and work in a more environmentally friendly manner, which is beneficial for their health, the air </w:t>
      </w:r>
      <w:r w:rsidR="00F26320">
        <w:t>they</w:t>
      </w:r>
      <w:r w:rsidR="006035C9" w:rsidRPr="006035C9">
        <w:t xml:space="preserve"> breathe, and the water </w:t>
      </w:r>
      <w:r w:rsidR="00F26320">
        <w:t>they</w:t>
      </w:r>
      <w:r w:rsidR="006035C9" w:rsidRPr="006035C9">
        <w:t xml:space="preserve"> drink. They improve the quality of life and allow individuals to save money on power bills by reducing our reliance on fossil </w:t>
      </w:r>
      <w:r w:rsidR="00F26320" w:rsidRPr="006035C9">
        <w:t>fuels.</w:t>
      </w:r>
      <w:r w:rsidR="00F26320" w:rsidRPr="00605F1F">
        <w:t xml:space="preserve"> The</w:t>
      </w:r>
      <w:r w:rsidR="00605F1F" w:rsidRPr="00605F1F">
        <w:t xml:space="preserve"> Moxy Copenhagen </w:t>
      </w:r>
      <w:proofErr w:type="spellStart"/>
      <w:r w:rsidR="00605F1F" w:rsidRPr="00605F1F">
        <w:t>Sydhavnen</w:t>
      </w:r>
      <w:proofErr w:type="spellEnd"/>
      <w:r w:rsidR="00605F1F" w:rsidRPr="00605F1F">
        <w:t xml:space="preserve"> has attained Platinum status from the U.S. Green Building Council's LEED (</w:t>
      </w:r>
      <w:r w:rsidR="00C071CE">
        <w:rPr>
          <w:shd w:val="clear" w:color="auto" w:fill="FFFFFF"/>
        </w:rPr>
        <w:t>Chen, 2019</w:t>
      </w:r>
      <w:r w:rsidR="00605F1F" w:rsidRPr="00605F1F">
        <w:t>) rating system.</w:t>
      </w:r>
      <w:r w:rsidR="000254D6">
        <w:t xml:space="preserve"> </w:t>
      </w:r>
      <w:r w:rsidR="000254D6" w:rsidRPr="000254D6">
        <w:t xml:space="preserve">Core Hospitality, a Danish </w:t>
      </w:r>
      <w:r w:rsidR="000254D6">
        <w:t>white-label</w:t>
      </w:r>
      <w:r w:rsidR="000254D6" w:rsidRPr="000254D6">
        <w:t xml:space="preserve"> management company, is in charge of the day-to-day operations of the Moxy Copenhagen </w:t>
      </w:r>
      <w:proofErr w:type="spellStart"/>
      <w:r w:rsidR="000254D6" w:rsidRPr="000254D6">
        <w:t>Sydhavnen</w:t>
      </w:r>
      <w:proofErr w:type="spellEnd"/>
      <w:r w:rsidR="000254D6" w:rsidRPr="000254D6">
        <w:t xml:space="preserve"> hotel. This company shares the same concern for environmental preservation as the vast majority of people living in Nordic countries. Core Hospitality will continue the efforts that the owner has been making to lessen the effect that the facility has on the natural environment by making the switch to renewable sources of energy and increasing the operational efficiency of the structure</w:t>
      </w:r>
      <w:r w:rsidR="00504EB8">
        <w:t xml:space="preserve"> (</w:t>
      </w:r>
      <w:r w:rsidR="00504EB8">
        <w:rPr>
          <w:shd w:val="clear" w:color="auto" w:fill="FFFFFF"/>
        </w:rPr>
        <w:t>Bourke et al., 2020</w:t>
      </w:r>
      <w:r w:rsidR="00504EB8">
        <w:t>)</w:t>
      </w:r>
      <w:r w:rsidR="000254D6" w:rsidRPr="000254D6">
        <w:t>.</w:t>
      </w:r>
    </w:p>
    <w:p w14:paraId="645609D1" w14:textId="2BCDFE98" w:rsidR="00605F1F" w:rsidRDefault="006035C9" w:rsidP="00793958">
      <w:r w:rsidRPr="006035C9">
        <w:t>Due to the hotel's U-shaped layout, guests got a clear view of the rooms in the surrounding corridors. To maintain Moxy's reputation, they had to ensure that visitors did not mind what could have been perceived as an invasion of privacy. Guests of the Moxy hotel may now use their mobile devices to access an augmented reality (AR) experience and compete to win prizes.</w:t>
      </w:r>
      <w:r w:rsidR="00C93CC3" w:rsidRPr="00C93CC3">
        <w:t xml:space="preserve"> As its name suggests, "Moxy Universe, Play Beyond" mainly targets the Asia-Pacific area.</w:t>
      </w:r>
      <w:r w:rsidR="00C93CC3">
        <w:t xml:space="preserve"> Their strategy: </w:t>
      </w:r>
      <w:r w:rsidR="00DC1AFF">
        <w:t xml:space="preserve"> </w:t>
      </w:r>
      <w:r w:rsidR="00DC1AFF" w:rsidRPr="00DC1AFF">
        <w:t>Create » Work » Hospitality » Moxy Hotel</w:t>
      </w:r>
      <w:r w:rsidR="00C93CC3">
        <w:t xml:space="preserve">. </w:t>
      </w:r>
      <w:r w:rsidR="00C93CC3" w:rsidRPr="00C93CC3">
        <w:t xml:space="preserve">Since its 2012 acquisition, Six Senses has become one of IHG Hotel and Resorts' most prestigious names in the industry. The company's wares are created for travellers who want to kick back and take it easy on extended trips. The organisation promotes </w:t>
      </w:r>
      <w:r w:rsidR="00C93CC3" w:rsidRPr="00C93CC3">
        <w:lastRenderedPageBreak/>
        <w:t>what it calls "Six Senses Integrated Wellness," which is predicated on six tenets: enough sleep, wholesome food, restorative beverages, mindful activity, and self-improvement. The firm has received the title of best hotel chain in the world from Travel + Leisure for the third year in a row</w:t>
      </w:r>
      <w:r w:rsidR="00504EB8">
        <w:t xml:space="preserve"> (</w:t>
      </w:r>
      <w:proofErr w:type="spellStart"/>
      <w:r w:rsidR="00504EB8">
        <w:rPr>
          <w:shd w:val="clear" w:color="auto" w:fill="FFFFFF"/>
        </w:rPr>
        <w:t>Schuckert</w:t>
      </w:r>
      <w:proofErr w:type="spellEnd"/>
      <w:r w:rsidR="00504EB8">
        <w:rPr>
          <w:shd w:val="clear" w:color="auto" w:fill="FFFFFF"/>
        </w:rPr>
        <w:t xml:space="preserve"> et al., 2019</w:t>
      </w:r>
      <w:r w:rsidR="00504EB8">
        <w:t>)</w:t>
      </w:r>
      <w:r w:rsidR="00C93CC3" w:rsidRPr="00C93CC3">
        <w:t>. Each hotel in the Six Senses portfolio has its own unique culture, yet all of the owners and management are committed to the Six Senses brand and its goals. On the plus side, more people may be interested in buying the company's wares as a consequence.</w:t>
      </w:r>
    </w:p>
    <w:p w14:paraId="770E57D6" w14:textId="07E06617" w:rsidR="002407B5" w:rsidRDefault="006035C9" w:rsidP="006035C9">
      <w:pPr>
        <w:spacing w:after="160"/>
        <w:jc w:val="left"/>
      </w:pPr>
      <w:r w:rsidRPr="006035C9">
        <w:t xml:space="preserve">This essay drew a comparison between the promotional methods that Moxy and Six Senses implemented in their respective organisations by utilising techniques from situational </w:t>
      </w:r>
      <w:r w:rsidR="00140CF3" w:rsidRPr="006035C9">
        <w:t>analysis</w:t>
      </w:r>
      <w:r w:rsidR="00140CF3">
        <w:t>,</w:t>
      </w:r>
      <w:r w:rsidR="00140CF3" w:rsidRPr="006035C9">
        <w:t xml:space="preserve"> in</w:t>
      </w:r>
      <w:r w:rsidRPr="006035C9">
        <w:t xml:space="preserve"> which segmentation, targeting, and positioning can be utilised in conjunction with customised marketing language in order to appeal to a specific audience. This </w:t>
      </w:r>
      <w:r>
        <w:t>essay</w:t>
      </w:r>
      <w:r w:rsidRPr="006035C9">
        <w:t xml:space="preserve"> demonstrated how the marketing strategies utilised by Moxy and Six Senses for how both companies may strengthen their marketing plans </w:t>
      </w:r>
      <w:r w:rsidR="003C31FC" w:rsidRPr="006035C9">
        <w:t>considering</w:t>
      </w:r>
      <w:r w:rsidRPr="006035C9">
        <w:t xml:space="preserve"> the current status of the hospitality sector by comparing and contrasting the respective marketing approaches of the two companies. This was done </w:t>
      </w:r>
      <w:proofErr w:type="gramStart"/>
      <w:r w:rsidRPr="006035C9">
        <w:t>in order to</w:t>
      </w:r>
      <w:proofErr w:type="gramEnd"/>
      <w:r w:rsidRPr="006035C9">
        <w:t xml:space="preserve"> demonstrate how both companies may strengthen their marketing plans in light of the current status of the hospitality sector.</w:t>
      </w:r>
      <w:r w:rsidR="002407B5">
        <w:br w:type="page"/>
      </w:r>
    </w:p>
    <w:p w14:paraId="64825AC5" w14:textId="707DB62E" w:rsidR="002407B5" w:rsidRDefault="002407B5" w:rsidP="002407B5">
      <w:pPr>
        <w:pStyle w:val="Heading1"/>
      </w:pPr>
      <w:r>
        <w:lastRenderedPageBreak/>
        <w:t>References</w:t>
      </w:r>
    </w:p>
    <w:p w14:paraId="29C646F2" w14:textId="131C3E16" w:rsidR="002407B5" w:rsidRDefault="002407B5" w:rsidP="002407B5">
      <w:r>
        <w:t xml:space="preserve">Bowie, D. Buttle, F. Brookes, M </w:t>
      </w:r>
      <w:r w:rsidR="009062AE">
        <w:t>and</w:t>
      </w:r>
      <w:r>
        <w:t xml:space="preserve"> </w:t>
      </w:r>
      <w:proofErr w:type="spellStart"/>
      <w:r>
        <w:t>Mariussen</w:t>
      </w:r>
      <w:proofErr w:type="spellEnd"/>
      <w:r>
        <w:t>, A (2017), Hospitality Marketing. 3rd ed, Routledge, London</w:t>
      </w:r>
    </w:p>
    <w:p w14:paraId="3D868D1C" w14:textId="323D7D64" w:rsidR="006035C9" w:rsidRPr="006035C9" w:rsidRDefault="006035C9" w:rsidP="002407B5">
      <w:pPr>
        <w:rPr>
          <w:shd w:val="clear" w:color="auto" w:fill="FFFFFF"/>
        </w:rPr>
      </w:pPr>
      <w:r>
        <w:rPr>
          <w:shd w:val="clear" w:color="auto" w:fill="FFFFFF"/>
        </w:rPr>
        <w:t xml:space="preserve">Bourke, J.G., Izadi, </w:t>
      </w:r>
      <w:proofErr w:type="gramStart"/>
      <w:r>
        <w:rPr>
          <w:shd w:val="clear" w:color="auto" w:fill="FFFFFF"/>
        </w:rPr>
        <w:t>J.</w:t>
      </w:r>
      <w:proofErr w:type="gramEnd"/>
      <w:r>
        <w:rPr>
          <w:shd w:val="clear" w:color="auto" w:fill="FFFFFF"/>
        </w:rPr>
        <w:t xml:space="preserve"> and </w:t>
      </w:r>
      <w:proofErr w:type="spellStart"/>
      <w:r>
        <w:rPr>
          <w:shd w:val="clear" w:color="auto" w:fill="FFFFFF"/>
        </w:rPr>
        <w:t>Olya</w:t>
      </w:r>
      <w:proofErr w:type="spellEnd"/>
      <w:r>
        <w:rPr>
          <w:shd w:val="clear" w:color="auto" w:fill="FFFFFF"/>
        </w:rPr>
        <w:t>, H.G., (2020). Failure of play on asset disposals and share buybacks: application of game theory in the international hotel market. </w:t>
      </w:r>
      <w:r>
        <w:rPr>
          <w:i/>
          <w:iCs/>
          <w:shd w:val="clear" w:color="auto" w:fill="FFFFFF"/>
        </w:rPr>
        <w:t>Tourism Management</w:t>
      </w:r>
      <w:r>
        <w:rPr>
          <w:shd w:val="clear" w:color="auto" w:fill="FFFFFF"/>
        </w:rPr>
        <w:t>, </w:t>
      </w:r>
      <w:r>
        <w:rPr>
          <w:i/>
          <w:iCs/>
          <w:shd w:val="clear" w:color="auto" w:fill="FFFFFF"/>
        </w:rPr>
        <w:t>77</w:t>
      </w:r>
      <w:r>
        <w:rPr>
          <w:shd w:val="clear" w:color="auto" w:fill="FFFFFF"/>
        </w:rPr>
        <w:t>, p.103984.</w:t>
      </w:r>
    </w:p>
    <w:p w14:paraId="52A150C5" w14:textId="62F1E6CC" w:rsidR="002407B5" w:rsidRDefault="002407B5" w:rsidP="002407B5">
      <w:r>
        <w:t xml:space="preserve">Clow, K </w:t>
      </w:r>
      <w:r w:rsidR="009062AE">
        <w:t>and</w:t>
      </w:r>
      <w:r>
        <w:t xml:space="preserve"> Baack, D (2013), Integrated Advertising, Promotion and Marketing Communications. 6th ed, Pearson, London </w:t>
      </w:r>
    </w:p>
    <w:p w14:paraId="6F77963D" w14:textId="0F3A2FC6" w:rsidR="002407B5" w:rsidRDefault="002407B5" w:rsidP="002407B5">
      <w:r>
        <w:t xml:space="preserve">Chaffey, D and Ellis- Chadwick, F. (2019) Digital Marketing. 7th ed, </w:t>
      </w:r>
      <w:proofErr w:type="spellStart"/>
      <w:r>
        <w:t>Pearsons</w:t>
      </w:r>
      <w:proofErr w:type="spellEnd"/>
      <w:r>
        <w:t>, London.</w:t>
      </w:r>
    </w:p>
    <w:p w14:paraId="464768F7" w14:textId="7C00289C" w:rsidR="006035C9" w:rsidRDefault="006035C9" w:rsidP="002407B5">
      <w:r>
        <w:rPr>
          <w:shd w:val="clear" w:color="auto" w:fill="FFFFFF"/>
        </w:rPr>
        <w:t>Chen, L.F., 2019. Hotel chain affiliation as an environmental performance strategy for luxury hotels. </w:t>
      </w:r>
      <w:r>
        <w:rPr>
          <w:i/>
          <w:iCs/>
          <w:shd w:val="clear" w:color="auto" w:fill="FFFFFF"/>
        </w:rPr>
        <w:t>International Journal of Hospitality Management</w:t>
      </w:r>
      <w:r>
        <w:rPr>
          <w:shd w:val="clear" w:color="auto" w:fill="FFFFFF"/>
        </w:rPr>
        <w:t>, </w:t>
      </w:r>
      <w:r>
        <w:rPr>
          <w:i/>
          <w:iCs/>
          <w:shd w:val="clear" w:color="auto" w:fill="FFFFFF"/>
        </w:rPr>
        <w:t>77</w:t>
      </w:r>
      <w:r>
        <w:rPr>
          <w:shd w:val="clear" w:color="auto" w:fill="FFFFFF"/>
        </w:rPr>
        <w:t>, pp.1-6.</w:t>
      </w:r>
    </w:p>
    <w:p w14:paraId="739C617A" w14:textId="30DDA222" w:rsidR="002407B5" w:rsidRDefault="002407B5" w:rsidP="002407B5">
      <w:proofErr w:type="spellStart"/>
      <w:r>
        <w:t>Ghauri</w:t>
      </w:r>
      <w:proofErr w:type="spellEnd"/>
      <w:r>
        <w:t>, P N (2014) International Marketing, 4th Ed, McGraw Hill, London</w:t>
      </w:r>
    </w:p>
    <w:p w14:paraId="41A1BD94" w14:textId="2D22ED39" w:rsidR="006035C9" w:rsidRPr="006035C9" w:rsidRDefault="006035C9" w:rsidP="002407B5">
      <w:pPr>
        <w:rPr>
          <w:shd w:val="clear" w:color="auto" w:fill="FFFFFF"/>
        </w:rPr>
      </w:pPr>
      <w:r>
        <w:rPr>
          <w:shd w:val="clear" w:color="auto" w:fill="FFFFFF"/>
        </w:rPr>
        <w:t xml:space="preserve">Hu, </w:t>
      </w:r>
      <w:proofErr w:type="gramStart"/>
      <w:r>
        <w:rPr>
          <w:shd w:val="clear" w:color="auto" w:fill="FFFFFF"/>
        </w:rPr>
        <w:t>F.</w:t>
      </w:r>
      <w:proofErr w:type="gramEnd"/>
      <w:r>
        <w:rPr>
          <w:shd w:val="clear" w:color="auto" w:fill="FFFFFF"/>
        </w:rPr>
        <w:t xml:space="preserve"> and Trivedi, R.H., (2020). Mapping hotel brand positioning and competitive landscapes by text-mining user-generated content. </w:t>
      </w:r>
      <w:r>
        <w:rPr>
          <w:i/>
          <w:iCs/>
          <w:shd w:val="clear" w:color="auto" w:fill="FFFFFF"/>
        </w:rPr>
        <w:t>International Journal of Hospitality Management</w:t>
      </w:r>
      <w:r>
        <w:rPr>
          <w:shd w:val="clear" w:color="auto" w:fill="FFFFFF"/>
        </w:rPr>
        <w:t>, </w:t>
      </w:r>
      <w:r>
        <w:rPr>
          <w:i/>
          <w:iCs/>
          <w:shd w:val="clear" w:color="auto" w:fill="FFFFFF"/>
        </w:rPr>
        <w:t>84</w:t>
      </w:r>
      <w:r>
        <w:rPr>
          <w:shd w:val="clear" w:color="auto" w:fill="FFFFFF"/>
        </w:rPr>
        <w:t>, p.102317.</w:t>
      </w:r>
    </w:p>
    <w:p w14:paraId="137EB773" w14:textId="4C08E5C6" w:rsidR="006035C9" w:rsidRDefault="006035C9" w:rsidP="006035C9">
      <w:r>
        <w:t xml:space="preserve">Jobber, D. and Ellis-Chadwick, F (2020), Principles and practice of marketing. 9th ed. London: </w:t>
      </w:r>
    </w:p>
    <w:p w14:paraId="49F33D2D" w14:textId="2FF3639F" w:rsidR="006035C9" w:rsidRDefault="006035C9" w:rsidP="002407B5">
      <w:r>
        <w:t xml:space="preserve">Kotler, P., Armstrong, G., Harris, L. and He, H., 2020. Principles of marketing. 8th European ed, London: Pearson Education Limited. </w:t>
      </w:r>
    </w:p>
    <w:p w14:paraId="069462C7" w14:textId="7C0CE307" w:rsidR="002407B5" w:rsidRDefault="002407B5" w:rsidP="002407B5">
      <w:proofErr w:type="spellStart"/>
      <w:r>
        <w:t>Kotler,P</w:t>
      </w:r>
      <w:proofErr w:type="spellEnd"/>
      <w:r>
        <w:t xml:space="preserve"> and </w:t>
      </w:r>
      <w:proofErr w:type="spellStart"/>
      <w:r>
        <w:t>Kartajaya</w:t>
      </w:r>
      <w:proofErr w:type="spellEnd"/>
      <w:r>
        <w:t>, H. Marketing 4.0 Moving from Traditional to Digital (2017) Wiley. New York.</w:t>
      </w:r>
    </w:p>
    <w:p w14:paraId="156E6C5F" w14:textId="2741A248" w:rsidR="006035C9" w:rsidRPr="006035C9" w:rsidRDefault="006035C9" w:rsidP="002407B5">
      <w:pPr>
        <w:rPr>
          <w:shd w:val="clear" w:color="auto" w:fill="FFFFFF"/>
        </w:rPr>
      </w:pPr>
      <w:r>
        <w:rPr>
          <w:shd w:val="clear" w:color="auto" w:fill="FFFFFF"/>
        </w:rPr>
        <w:t>Lee, M. and Lee, S.A., (2021). Global or local brand? Hotel selection in global travel context. </w:t>
      </w:r>
      <w:r>
        <w:rPr>
          <w:i/>
          <w:iCs/>
          <w:shd w:val="clear" w:color="auto" w:fill="FFFFFF"/>
        </w:rPr>
        <w:t>Journal of Product &amp; Brand Management</w:t>
      </w:r>
      <w:r>
        <w:rPr>
          <w:shd w:val="clear" w:color="auto" w:fill="FFFFFF"/>
        </w:rPr>
        <w:t>, </w:t>
      </w:r>
      <w:r>
        <w:rPr>
          <w:i/>
          <w:iCs/>
          <w:shd w:val="clear" w:color="auto" w:fill="FFFFFF"/>
        </w:rPr>
        <w:t>30</w:t>
      </w:r>
      <w:r>
        <w:rPr>
          <w:shd w:val="clear" w:color="auto" w:fill="FFFFFF"/>
        </w:rPr>
        <w:t>(1), pp.104-117.</w:t>
      </w:r>
    </w:p>
    <w:p w14:paraId="3674FC9B" w14:textId="4B96BDC4" w:rsidR="00793958" w:rsidRDefault="002407B5" w:rsidP="002407B5">
      <w:r>
        <w:t xml:space="preserve">Ryan, D. (2012) Understanding Digital marketing: Marketing Strategies for Engaging </w:t>
      </w:r>
      <w:proofErr w:type="gramStart"/>
      <w:r>
        <w:t>The</w:t>
      </w:r>
      <w:proofErr w:type="gramEnd"/>
      <w:r>
        <w:t xml:space="preserve"> Digital Generation. Kogan Page, London.</w:t>
      </w:r>
    </w:p>
    <w:p w14:paraId="70FAF106" w14:textId="6F6D4A79" w:rsidR="00504EB8" w:rsidRDefault="00504EB8" w:rsidP="00504EB8">
      <w:pPr>
        <w:rPr>
          <w:shd w:val="clear" w:color="auto" w:fill="FFFFFF"/>
        </w:rPr>
      </w:pPr>
      <w:proofErr w:type="spellStart"/>
      <w:r>
        <w:rPr>
          <w:shd w:val="clear" w:color="auto" w:fill="FFFFFF"/>
        </w:rPr>
        <w:lastRenderedPageBreak/>
        <w:t>Schuckert</w:t>
      </w:r>
      <w:proofErr w:type="spellEnd"/>
      <w:r>
        <w:rPr>
          <w:shd w:val="clear" w:color="auto" w:fill="FFFFFF"/>
        </w:rPr>
        <w:t>, M., Liang, S., Law, R. and Sun, W., (2019). How do domestic and international high-end hotel brands receive and manage customer feedback?. </w:t>
      </w:r>
      <w:r>
        <w:rPr>
          <w:i/>
          <w:iCs/>
          <w:shd w:val="clear" w:color="auto" w:fill="FFFFFF"/>
        </w:rPr>
        <w:t>International Journal of Hospitality Management</w:t>
      </w:r>
      <w:r>
        <w:rPr>
          <w:shd w:val="clear" w:color="auto" w:fill="FFFFFF"/>
        </w:rPr>
        <w:t>, </w:t>
      </w:r>
      <w:r>
        <w:rPr>
          <w:i/>
          <w:iCs/>
          <w:shd w:val="clear" w:color="auto" w:fill="FFFFFF"/>
        </w:rPr>
        <w:t>77</w:t>
      </w:r>
      <w:r>
        <w:rPr>
          <w:shd w:val="clear" w:color="auto" w:fill="FFFFFF"/>
        </w:rPr>
        <w:t>, pp.528-537.</w:t>
      </w:r>
    </w:p>
    <w:sdt>
      <w:sdtPr>
        <w:rPr>
          <w:rFonts w:eastAsiaTheme="minorEastAsia" w:cstheme="minorBidi"/>
          <w:b w:val="0"/>
          <w:color w:val="auto"/>
          <w:sz w:val="24"/>
          <w:szCs w:val="22"/>
        </w:rPr>
        <w:id w:val="1095523382"/>
        <w:docPartObj>
          <w:docPartGallery w:val="Bibliographies"/>
          <w:docPartUnique/>
        </w:docPartObj>
      </w:sdtPr>
      <w:sdtContent>
        <w:p w14:paraId="732235C7" w14:textId="72EF379B" w:rsidR="006069D5" w:rsidRDefault="006069D5">
          <w:pPr>
            <w:pStyle w:val="Heading1"/>
          </w:pPr>
        </w:p>
        <w:sdt>
          <w:sdtPr>
            <w:id w:val="111145805"/>
            <w:bibliography/>
          </w:sdtPr>
          <w:sdtContent>
            <w:p w14:paraId="53B87CA1" w14:textId="77777777" w:rsidR="006069D5" w:rsidRDefault="006069D5" w:rsidP="006069D5">
              <w:pPr>
                <w:pStyle w:val="Bibliography"/>
                <w:rPr>
                  <w:noProof/>
                  <w:szCs w:val="24"/>
                </w:rPr>
              </w:pPr>
              <w:r>
                <w:fldChar w:fldCharType="begin"/>
              </w:r>
              <w:r>
                <w:instrText xml:space="preserve"> BIBLIOGRAPHY </w:instrText>
              </w:r>
              <w:r>
                <w:fldChar w:fldCharType="separate"/>
              </w:r>
              <w:r>
                <w:rPr>
                  <w:noProof/>
                </w:rPr>
                <w:t xml:space="preserve">SENSES, S., 2021. </w:t>
              </w:r>
              <w:r>
                <w:rPr>
                  <w:i/>
                  <w:iCs/>
                  <w:noProof/>
                </w:rPr>
                <w:t xml:space="preserve">SIX SENSES REPORT. </w:t>
              </w:r>
              <w:r>
                <w:rPr>
                  <w:noProof/>
                </w:rPr>
                <w:t xml:space="preserve">[Online] </w:t>
              </w:r>
              <w:r>
                <w:rPr>
                  <w:noProof/>
                </w:rPr>
                <w:br/>
                <w:t xml:space="preserve">Available at: </w:t>
              </w:r>
              <w:r>
                <w:rPr>
                  <w:noProof/>
                  <w:u w:val="single"/>
                </w:rPr>
                <w:t>https://www.sixsenses.com/media/13579/mui-2021-annual-report.pdf</w:t>
              </w:r>
              <w:r>
                <w:rPr>
                  <w:noProof/>
                </w:rPr>
                <w:br/>
                <w:t>[Accessed 05 02 2023].</w:t>
              </w:r>
            </w:p>
            <w:p w14:paraId="02761838" w14:textId="3AF6F0B8" w:rsidR="006069D5" w:rsidRDefault="006069D5" w:rsidP="006069D5">
              <w:r>
                <w:rPr>
                  <w:b/>
                  <w:bCs/>
                  <w:noProof/>
                </w:rPr>
                <w:fldChar w:fldCharType="end"/>
              </w:r>
            </w:p>
          </w:sdtContent>
        </w:sdt>
      </w:sdtContent>
    </w:sdt>
    <w:p w14:paraId="45358BB5" w14:textId="77777777" w:rsidR="006035C9" w:rsidRDefault="006035C9" w:rsidP="006035C9">
      <w:r>
        <w:t>Smith PR and Zook ZE (2020) Marketing Communications. 7th ed, Kogan Page, London</w:t>
      </w:r>
    </w:p>
    <w:p w14:paraId="72EB0BFD" w14:textId="6190D2D2" w:rsidR="00504EB8" w:rsidRDefault="00504EB8" w:rsidP="00504EB8">
      <w:pPr>
        <w:rPr>
          <w:shd w:val="clear" w:color="auto" w:fill="FFFFFF"/>
        </w:rPr>
      </w:pPr>
    </w:p>
    <w:sectPr w:rsidR="00504EB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16C5D" w14:textId="77777777" w:rsidR="00343469" w:rsidRDefault="00343469" w:rsidP="00D068ED">
      <w:pPr>
        <w:spacing w:after="0" w:line="240" w:lineRule="auto"/>
      </w:pPr>
      <w:r>
        <w:separator/>
      </w:r>
    </w:p>
  </w:endnote>
  <w:endnote w:type="continuationSeparator" w:id="0">
    <w:p w14:paraId="0A9080C1" w14:textId="77777777" w:rsidR="00343469" w:rsidRDefault="00343469" w:rsidP="00D0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683186"/>
      <w:docPartObj>
        <w:docPartGallery w:val="Page Numbers (Bottom of Page)"/>
        <w:docPartUnique/>
      </w:docPartObj>
    </w:sdtPr>
    <w:sdtEndPr>
      <w:rPr>
        <w:noProof/>
      </w:rPr>
    </w:sdtEndPr>
    <w:sdtContent>
      <w:p w14:paraId="3763D4CF" w14:textId="5796A3FB" w:rsidR="00D068ED" w:rsidRDefault="00D068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610BB" w14:textId="77777777" w:rsidR="00D068ED" w:rsidRDefault="00D06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45D4A" w14:textId="77777777" w:rsidR="00343469" w:rsidRDefault="00343469" w:rsidP="00D068ED">
      <w:pPr>
        <w:spacing w:after="0" w:line="240" w:lineRule="auto"/>
      </w:pPr>
      <w:r>
        <w:separator/>
      </w:r>
    </w:p>
  </w:footnote>
  <w:footnote w:type="continuationSeparator" w:id="0">
    <w:p w14:paraId="3739E646" w14:textId="77777777" w:rsidR="00343469" w:rsidRDefault="00343469" w:rsidP="00D068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58"/>
    <w:rsid w:val="000027E3"/>
    <w:rsid w:val="0000719C"/>
    <w:rsid w:val="000172A7"/>
    <w:rsid w:val="000254D6"/>
    <w:rsid w:val="00050127"/>
    <w:rsid w:val="0005729D"/>
    <w:rsid w:val="000575DD"/>
    <w:rsid w:val="0007151A"/>
    <w:rsid w:val="000C5D2C"/>
    <w:rsid w:val="00140CF3"/>
    <w:rsid w:val="00195DD6"/>
    <w:rsid w:val="001A5DCC"/>
    <w:rsid w:val="00227D04"/>
    <w:rsid w:val="002407B5"/>
    <w:rsid w:val="00272562"/>
    <w:rsid w:val="002A695C"/>
    <w:rsid w:val="002A7312"/>
    <w:rsid w:val="002B4EFE"/>
    <w:rsid w:val="00321344"/>
    <w:rsid w:val="00335B5E"/>
    <w:rsid w:val="00343469"/>
    <w:rsid w:val="003564DF"/>
    <w:rsid w:val="0038402F"/>
    <w:rsid w:val="003A3E18"/>
    <w:rsid w:val="003C31FC"/>
    <w:rsid w:val="00413789"/>
    <w:rsid w:val="004A0133"/>
    <w:rsid w:val="00504EB8"/>
    <w:rsid w:val="00547A55"/>
    <w:rsid w:val="0057777A"/>
    <w:rsid w:val="006035C9"/>
    <w:rsid w:val="00605F1F"/>
    <w:rsid w:val="006069D5"/>
    <w:rsid w:val="00622156"/>
    <w:rsid w:val="0062238D"/>
    <w:rsid w:val="006268DD"/>
    <w:rsid w:val="0065544C"/>
    <w:rsid w:val="00793958"/>
    <w:rsid w:val="00803A62"/>
    <w:rsid w:val="00842408"/>
    <w:rsid w:val="008869AB"/>
    <w:rsid w:val="008C1B51"/>
    <w:rsid w:val="009062AE"/>
    <w:rsid w:val="009068A2"/>
    <w:rsid w:val="009158EA"/>
    <w:rsid w:val="0093549C"/>
    <w:rsid w:val="0096187F"/>
    <w:rsid w:val="00991E77"/>
    <w:rsid w:val="00A755B0"/>
    <w:rsid w:val="00A92888"/>
    <w:rsid w:val="00B43D1D"/>
    <w:rsid w:val="00BA6A52"/>
    <w:rsid w:val="00BD1325"/>
    <w:rsid w:val="00C071CE"/>
    <w:rsid w:val="00C24E34"/>
    <w:rsid w:val="00C93CC3"/>
    <w:rsid w:val="00CC1762"/>
    <w:rsid w:val="00CF5E1E"/>
    <w:rsid w:val="00D068ED"/>
    <w:rsid w:val="00DA787D"/>
    <w:rsid w:val="00DC1AFF"/>
    <w:rsid w:val="00DF494E"/>
    <w:rsid w:val="00E82307"/>
    <w:rsid w:val="00E95672"/>
    <w:rsid w:val="00EF2D90"/>
    <w:rsid w:val="00F26320"/>
    <w:rsid w:val="00F46F95"/>
    <w:rsid w:val="00F57BFA"/>
    <w:rsid w:val="00FC73F6"/>
    <w:rsid w:val="00FE18B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4DF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8A2"/>
    <w:pPr>
      <w:spacing w:after="20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3A3E18"/>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22156"/>
    <w:pPr>
      <w:keepNext/>
      <w:keepLines/>
      <w:spacing w:before="40"/>
      <w:outlineLvl w:val="1"/>
    </w:pPr>
    <w:rPr>
      <w:rFonts w:eastAsiaTheme="majorEastAsia" w:cstheme="majorBidi"/>
      <w:b/>
      <w:color w:val="4472C4" w:themeColor="accent1"/>
      <w:sz w:val="26"/>
      <w:szCs w:val="26"/>
    </w:rPr>
  </w:style>
  <w:style w:type="paragraph" w:styleId="Heading3">
    <w:name w:val="heading 3"/>
    <w:basedOn w:val="Normal"/>
    <w:next w:val="Normal"/>
    <w:link w:val="Heading3Char"/>
    <w:uiPriority w:val="9"/>
    <w:unhideWhenUsed/>
    <w:qFormat/>
    <w:rsid w:val="00DF494E"/>
    <w:pPr>
      <w:keepNext/>
      <w:keepLines/>
      <w:spacing w:before="4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CF5E1E"/>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E18"/>
    <w:rPr>
      <w:rFonts w:ascii="Times New Roman" w:eastAsiaTheme="majorEastAsia" w:hAnsi="Times New Roman" w:cstheme="majorBidi"/>
      <w:b/>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622156"/>
    <w:rPr>
      <w:rFonts w:ascii="Times New Roman" w:eastAsiaTheme="majorEastAsia" w:hAnsi="Times New Roman" w:cstheme="majorBidi"/>
      <w:b/>
      <w:color w:val="4472C4" w:themeColor="accent1"/>
      <w:sz w:val="26"/>
      <w:szCs w:val="26"/>
      <w:lang w:val="en-GB"/>
    </w:rPr>
  </w:style>
  <w:style w:type="paragraph" w:customStyle="1" w:styleId="Style1">
    <w:name w:val="Style 1"/>
    <w:basedOn w:val="Normal"/>
    <w:link w:val="Style1Char"/>
    <w:rsid w:val="00FC73F6"/>
    <w:rPr>
      <w:rFonts w:eastAsiaTheme="minorHAnsi"/>
      <w:b/>
      <w:color w:val="4472C4" w:themeColor="accent1"/>
      <w:lang w:val="en-US"/>
    </w:rPr>
  </w:style>
  <w:style w:type="character" w:customStyle="1" w:styleId="Style1Char">
    <w:name w:val="Style 1 Char"/>
    <w:basedOn w:val="DefaultParagraphFont"/>
    <w:link w:val="Style1"/>
    <w:rsid w:val="00FC73F6"/>
    <w:rPr>
      <w:rFonts w:ascii="Times New Roman" w:hAnsi="Times New Roman"/>
      <w:b/>
      <w:color w:val="4472C4" w:themeColor="accent1"/>
      <w:sz w:val="24"/>
    </w:rPr>
  </w:style>
  <w:style w:type="character" w:customStyle="1" w:styleId="Heading3Char">
    <w:name w:val="Heading 3 Char"/>
    <w:basedOn w:val="DefaultParagraphFont"/>
    <w:link w:val="Heading3"/>
    <w:uiPriority w:val="9"/>
    <w:rsid w:val="00DF494E"/>
    <w:rPr>
      <w:rFonts w:ascii="Times New Roman" w:eastAsiaTheme="majorEastAsia" w:hAnsi="Times New Roman" w:cstheme="majorBidi"/>
      <w:b/>
      <w:color w:val="1F3763" w:themeColor="accent1" w:themeShade="7F"/>
      <w:sz w:val="24"/>
      <w:szCs w:val="24"/>
      <w:lang w:val="en-GB"/>
    </w:rPr>
  </w:style>
  <w:style w:type="paragraph" w:styleId="NoSpacing">
    <w:name w:val="No Spacing"/>
    <w:basedOn w:val="Normal"/>
    <w:uiPriority w:val="1"/>
    <w:rsid w:val="00C24E34"/>
  </w:style>
  <w:style w:type="paragraph" w:styleId="Title">
    <w:name w:val="Title"/>
    <w:basedOn w:val="Normal"/>
    <w:next w:val="Normal"/>
    <w:link w:val="TitleChar"/>
    <w:uiPriority w:val="10"/>
    <w:qFormat/>
    <w:rsid w:val="002B4EFE"/>
    <w:pPr>
      <w:pBdr>
        <w:bottom w:val="single" w:sz="4" w:space="1" w:color="auto"/>
      </w:pBdr>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B4EFE"/>
    <w:rPr>
      <w:rFonts w:ascii="Times New Roman" w:eastAsiaTheme="majorEastAsia" w:hAnsi="Times New Roman" w:cstheme="majorBidi"/>
      <w:spacing w:val="-10"/>
      <w:kern w:val="28"/>
      <w:sz w:val="56"/>
      <w:szCs w:val="56"/>
      <w:lang w:val="en-GB"/>
    </w:rPr>
  </w:style>
  <w:style w:type="character" w:customStyle="1" w:styleId="Heading4Char">
    <w:name w:val="Heading 4 Char"/>
    <w:basedOn w:val="DefaultParagraphFont"/>
    <w:link w:val="Heading4"/>
    <w:uiPriority w:val="9"/>
    <w:semiHidden/>
    <w:rsid w:val="00CF5E1E"/>
    <w:rPr>
      <w:rFonts w:ascii="Times New Roman" w:eastAsiaTheme="majorEastAsia" w:hAnsi="Times New Roman" w:cstheme="majorBidi"/>
      <w:i/>
      <w:iCs/>
      <w:color w:val="2F5496" w:themeColor="accent1" w:themeShade="BF"/>
      <w:sz w:val="24"/>
      <w:lang w:val="en-GB" w:eastAsia="zh-CN"/>
    </w:rPr>
  </w:style>
  <w:style w:type="paragraph" w:styleId="TOCHeading">
    <w:name w:val="TOC Heading"/>
    <w:basedOn w:val="Heading1"/>
    <w:next w:val="Normal"/>
    <w:uiPriority w:val="39"/>
    <w:unhideWhenUsed/>
    <w:qFormat/>
    <w:rsid w:val="00D068ED"/>
    <w:pPr>
      <w:spacing w:after="0" w:line="259" w:lineRule="auto"/>
      <w:jc w:val="left"/>
      <w:outlineLvl w:val="9"/>
    </w:pPr>
    <w:rPr>
      <w:rFonts w:asciiTheme="majorHAnsi" w:hAnsiTheme="majorHAnsi"/>
      <w:b w:val="0"/>
      <w:lang w:val="en-US" w:eastAsia="en-US"/>
    </w:rPr>
  </w:style>
  <w:style w:type="paragraph" w:styleId="Header">
    <w:name w:val="header"/>
    <w:basedOn w:val="Normal"/>
    <w:link w:val="HeaderChar"/>
    <w:uiPriority w:val="99"/>
    <w:unhideWhenUsed/>
    <w:rsid w:val="00D068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8ED"/>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D068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8ED"/>
    <w:rPr>
      <w:rFonts w:ascii="Times New Roman" w:eastAsiaTheme="minorEastAsia" w:hAnsi="Times New Roman"/>
      <w:sz w:val="24"/>
      <w:lang w:val="en-GB" w:eastAsia="zh-CN"/>
    </w:rPr>
  </w:style>
  <w:style w:type="paragraph" w:styleId="NormalWeb">
    <w:name w:val="Normal (Web)"/>
    <w:basedOn w:val="Normal"/>
    <w:uiPriority w:val="99"/>
    <w:semiHidden/>
    <w:unhideWhenUsed/>
    <w:rsid w:val="00803A62"/>
    <w:pPr>
      <w:spacing w:before="100" w:beforeAutospacing="1" w:after="100" w:afterAutospacing="1" w:line="240" w:lineRule="auto"/>
      <w:jc w:val="left"/>
    </w:pPr>
    <w:rPr>
      <w:rFonts w:eastAsia="Times New Roman" w:cs="Times New Roman"/>
      <w:szCs w:val="24"/>
      <w:lang w:val="en-US" w:eastAsia="en-US"/>
    </w:rPr>
  </w:style>
  <w:style w:type="paragraph" w:styleId="Bibliography">
    <w:name w:val="Bibliography"/>
    <w:basedOn w:val="Normal"/>
    <w:next w:val="Normal"/>
    <w:uiPriority w:val="37"/>
    <w:unhideWhenUsed/>
    <w:rsid w:val="00606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6938">
      <w:bodyDiv w:val="1"/>
      <w:marLeft w:val="0"/>
      <w:marRight w:val="0"/>
      <w:marTop w:val="0"/>
      <w:marBottom w:val="0"/>
      <w:divBdr>
        <w:top w:val="none" w:sz="0" w:space="0" w:color="auto"/>
        <w:left w:val="none" w:sz="0" w:space="0" w:color="auto"/>
        <w:bottom w:val="none" w:sz="0" w:space="0" w:color="auto"/>
        <w:right w:val="none" w:sz="0" w:space="0" w:color="auto"/>
      </w:divBdr>
    </w:div>
    <w:div w:id="1674524147">
      <w:bodyDiv w:val="1"/>
      <w:marLeft w:val="0"/>
      <w:marRight w:val="0"/>
      <w:marTop w:val="0"/>
      <w:marBottom w:val="0"/>
      <w:divBdr>
        <w:top w:val="none" w:sz="0" w:space="0" w:color="auto"/>
        <w:left w:val="none" w:sz="0" w:space="0" w:color="auto"/>
        <w:bottom w:val="none" w:sz="0" w:space="0" w:color="auto"/>
        <w:right w:val="none" w:sz="0" w:space="0" w:color="auto"/>
      </w:divBdr>
    </w:div>
    <w:div w:id="1738354158">
      <w:bodyDiv w:val="1"/>
      <w:marLeft w:val="0"/>
      <w:marRight w:val="0"/>
      <w:marTop w:val="0"/>
      <w:marBottom w:val="0"/>
      <w:divBdr>
        <w:top w:val="none" w:sz="0" w:space="0" w:color="auto"/>
        <w:left w:val="none" w:sz="0" w:space="0" w:color="auto"/>
        <w:bottom w:val="none" w:sz="0" w:space="0" w:color="auto"/>
        <w:right w:val="none" w:sz="0" w:space="0" w:color="auto"/>
      </w:divBdr>
    </w:div>
    <w:div w:id="200057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SIX21</b:Tag>
    <b:SourceType>InternetSite</b:SourceType>
    <b:Guid>{589A1576-2AA7-FE43-93A9-2117972C0DEE}</b:Guid>
    <b:Author>
      <b:Author>
        <b:NameList>
          <b:Person>
            <b:Last>SENSES</b:Last>
            <b:First>SIX</b:First>
          </b:Person>
        </b:NameList>
      </b:Author>
    </b:Author>
    <b:Title>SIX SENSES REPORT</b:Title>
    <b:URL>https://www.sixsenses.com/media/13579/mui-2021-annual-report.pdf</b:URL>
    <b:Year>2021</b:Year>
    <b:YearAccessed>2023</b:YearAccessed>
    <b:MonthAccessed>02</b:MonthAccessed>
    <b:DayAccessed>05</b:DayAccessed>
    <b:RefOrder>1</b:RefOrder>
  </b:Source>
</b:Sources>
</file>

<file path=customXml/itemProps1.xml><?xml version="1.0" encoding="utf-8"?>
<ds:datastoreItem xmlns:ds="http://schemas.openxmlformats.org/officeDocument/2006/customXml" ds:itemID="{4FA393A8-0D21-0243-B0D2-58CE3E846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1792</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2023-01-29T08:31:00Z</dcterms:created>
  <dcterms:modified xsi:type="dcterms:W3CDTF">2023-02-09T22:50:00Z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52fdb169fc208678a95f2403e41f69cf19c90cc89dbb3b56ed8a1749e736d5f0</vt:lpwstr>
  </property>
</Properties>
</file>