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7375" w:rsidRDefault="00047375" w:rsidP="002C137D">
      <w:pPr>
        <w:spacing w:line="360" w:lineRule="auto"/>
        <w:jc w:val="both"/>
        <w:rPr>
          <w:rFonts w:ascii="Times New Roman" w:hAnsi="Times New Roman" w:cs="Times New Roman"/>
          <w:color w:val="000000" w:themeColor="text1"/>
          <w:sz w:val="24"/>
          <w:szCs w:val="24"/>
        </w:rPr>
      </w:pPr>
    </w:p>
    <w:p w:rsidR="00047375" w:rsidRDefault="00047375" w:rsidP="002C137D">
      <w:pPr>
        <w:spacing w:line="360" w:lineRule="auto"/>
        <w:jc w:val="both"/>
        <w:rPr>
          <w:rFonts w:ascii="Times New Roman" w:hAnsi="Times New Roman" w:cs="Times New Roman"/>
          <w:color w:val="000000" w:themeColor="text1"/>
          <w:sz w:val="24"/>
          <w:szCs w:val="24"/>
        </w:rPr>
      </w:pPr>
    </w:p>
    <w:p w:rsidR="00047375" w:rsidRDefault="00047375" w:rsidP="002C137D">
      <w:pPr>
        <w:spacing w:line="360" w:lineRule="auto"/>
        <w:jc w:val="both"/>
        <w:rPr>
          <w:rFonts w:ascii="Times New Roman" w:hAnsi="Times New Roman" w:cs="Times New Roman"/>
          <w:color w:val="000000" w:themeColor="text1"/>
          <w:sz w:val="24"/>
          <w:szCs w:val="24"/>
        </w:rPr>
      </w:pPr>
    </w:p>
    <w:p w:rsidR="00047375" w:rsidRDefault="00047375" w:rsidP="002C137D">
      <w:pPr>
        <w:spacing w:line="360" w:lineRule="auto"/>
        <w:jc w:val="both"/>
        <w:rPr>
          <w:rFonts w:ascii="Times New Roman" w:hAnsi="Times New Roman" w:cs="Times New Roman"/>
          <w:color w:val="000000" w:themeColor="text1"/>
          <w:sz w:val="24"/>
          <w:szCs w:val="24"/>
        </w:rPr>
      </w:pPr>
    </w:p>
    <w:p w:rsidR="00862D84" w:rsidRDefault="00E6425A" w:rsidP="002C137D">
      <w:pPr>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en-GB" w:eastAsia="en-GB"/>
        </w:rPr>
        <w:drawing>
          <wp:inline distT="0" distB="0" distL="0" distR="0">
            <wp:extent cx="3790950" cy="14572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y uni logo.png"/>
                    <pic:cNvPicPr/>
                  </pic:nvPicPr>
                  <pic:blipFill>
                    <a:blip r:embed="rId8">
                      <a:extLst>
                        <a:ext uri="{28A0092B-C50C-407E-A947-70E740481C1C}">
                          <a14:useLocalDpi xmlns:a14="http://schemas.microsoft.com/office/drawing/2010/main" val="0"/>
                        </a:ext>
                      </a:extLst>
                    </a:blip>
                    <a:stretch>
                      <a:fillRect/>
                    </a:stretch>
                  </pic:blipFill>
                  <pic:spPr>
                    <a:xfrm>
                      <a:off x="0" y="0"/>
                      <a:ext cx="3863012" cy="1484939"/>
                    </a:xfrm>
                    <a:prstGeom prst="rect">
                      <a:avLst/>
                    </a:prstGeom>
                  </pic:spPr>
                </pic:pic>
              </a:graphicData>
            </a:graphic>
          </wp:inline>
        </w:drawing>
      </w:r>
    </w:p>
    <w:p w:rsidR="00E6425A" w:rsidRDefault="00E6425A" w:rsidP="002C137D">
      <w:pPr>
        <w:spacing w:line="360" w:lineRule="auto"/>
        <w:jc w:val="both"/>
        <w:rPr>
          <w:rFonts w:ascii="Times New Roman" w:hAnsi="Times New Roman" w:cs="Times New Roman"/>
          <w:color w:val="000000" w:themeColor="text1"/>
          <w:sz w:val="24"/>
          <w:szCs w:val="24"/>
        </w:rPr>
      </w:pPr>
    </w:p>
    <w:p w:rsidR="00E6425A" w:rsidRDefault="00E6425A" w:rsidP="002C137D">
      <w:pPr>
        <w:spacing w:line="360" w:lineRule="auto"/>
        <w:jc w:val="both"/>
        <w:rPr>
          <w:rFonts w:ascii="Times New Roman" w:hAnsi="Times New Roman" w:cs="Times New Roman"/>
          <w:color w:val="000000" w:themeColor="text1"/>
          <w:sz w:val="24"/>
          <w:szCs w:val="24"/>
        </w:rPr>
      </w:pPr>
      <w:r w:rsidRPr="00030ED1">
        <w:rPr>
          <w:rFonts w:ascii="Times New Roman" w:hAnsi="Times New Roman" w:cs="Times New Roman"/>
          <w:b/>
          <w:color w:val="000000" w:themeColor="text1"/>
          <w:sz w:val="24"/>
          <w:szCs w:val="24"/>
        </w:rPr>
        <w:t>Name</w:t>
      </w:r>
      <w:r>
        <w:rPr>
          <w:rFonts w:ascii="Times New Roman" w:hAnsi="Times New Roman" w:cs="Times New Roman"/>
          <w:color w:val="000000" w:themeColor="text1"/>
          <w:sz w:val="24"/>
          <w:szCs w:val="24"/>
        </w:rPr>
        <w:t xml:space="preserve"> – Olufemi Ademokoya.</w:t>
      </w:r>
    </w:p>
    <w:p w:rsidR="00E6425A" w:rsidRDefault="00E6425A" w:rsidP="002C137D">
      <w:pPr>
        <w:spacing w:line="360" w:lineRule="auto"/>
        <w:jc w:val="both"/>
        <w:rPr>
          <w:rFonts w:ascii="Times New Roman" w:hAnsi="Times New Roman" w:cs="Times New Roman"/>
          <w:color w:val="000000" w:themeColor="text1"/>
          <w:sz w:val="24"/>
          <w:szCs w:val="24"/>
        </w:rPr>
      </w:pPr>
      <w:r w:rsidRPr="00030ED1">
        <w:rPr>
          <w:rFonts w:ascii="Times New Roman" w:hAnsi="Times New Roman" w:cs="Times New Roman"/>
          <w:b/>
          <w:color w:val="000000" w:themeColor="text1"/>
          <w:sz w:val="24"/>
          <w:szCs w:val="24"/>
        </w:rPr>
        <w:t>Student Number</w:t>
      </w:r>
      <w:r>
        <w:rPr>
          <w:rFonts w:ascii="Times New Roman" w:hAnsi="Times New Roman" w:cs="Times New Roman"/>
          <w:color w:val="000000" w:themeColor="text1"/>
          <w:sz w:val="24"/>
          <w:szCs w:val="24"/>
        </w:rPr>
        <w:t xml:space="preserve"> – 2125012.</w:t>
      </w:r>
    </w:p>
    <w:p w:rsidR="00E6425A" w:rsidRDefault="00E6425A" w:rsidP="002C137D">
      <w:pPr>
        <w:spacing w:line="360" w:lineRule="auto"/>
        <w:jc w:val="both"/>
        <w:rPr>
          <w:rFonts w:ascii="Times New Roman" w:hAnsi="Times New Roman" w:cs="Times New Roman"/>
          <w:color w:val="000000" w:themeColor="text1"/>
          <w:sz w:val="24"/>
          <w:szCs w:val="24"/>
        </w:rPr>
      </w:pPr>
      <w:r w:rsidRPr="00030ED1">
        <w:rPr>
          <w:rFonts w:ascii="Times New Roman" w:hAnsi="Times New Roman" w:cs="Times New Roman"/>
          <w:b/>
          <w:color w:val="000000" w:themeColor="text1"/>
          <w:sz w:val="24"/>
          <w:szCs w:val="24"/>
        </w:rPr>
        <w:t>Module Code</w:t>
      </w:r>
      <w:r>
        <w:rPr>
          <w:rFonts w:ascii="Times New Roman" w:hAnsi="Times New Roman" w:cs="Times New Roman"/>
          <w:color w:val="000000" w:themeColor="text1"/>
          <w:sz w:val="24"/>
          <w:szCs w:val="24"/>
        </w:rPr>
        <w:t xml:space="preserve"> – PSD (BMSW4004_LON).</w:t>
      </w:r>
    </w:p>
    <w:p w:rsidR="00E6425A" w:rsidRDefault="00E6425A" w:rsidP="002C137D">
      <w:pPr>
        <w:spacing w:line="360" w:lineRule="auto"/>
        <w:jc w:val="both"/>
        <w:rPr>
          <w:rFonts w:ascii="Times New Roman" w:hAnsi="Times New Roman" w:cs="Times New Roman"/>
          <w:color w:val="000000" w:themeColor="text1"/>
          <w:sz w:val="24"/>
          <w:szCs w:val="24"/>
        </w:rPr>
      </w:pPr>
      <w:r w:rsidRPr="00030ED1">
        <w:rPr>
          <w:rFonts w:ascii="Times New Roman" w:hAnsi="Times New Roman" w:cs="Times New Roman"/>
          <w:b/>
          <w:color w:val="000000" w:themeColor="text1"/>
          <w:sz w:val="24"/>
          <w:szCs w:val="24"/>
        </w:rPr>
        <w:t>Lecturer’s Name</w:t>
      </w:r>
      <w:r>
        <w:rPr>
          <w:rFonts w:ascii="Times New Roman" w:hAnsi="Times New Roman" w:cs="Times New Roman"/>
          <w:color w:val="000000" w:themeColor="text1"/>
          <w:sz w:val="24"/>
          <w:szCs w:val="24"/>
        </w:rPr>
        <w:t xml:space="preserve"> </w:t>
      </w:r>
      <w:r w:rsidR="00047375">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047375">
        <w:rPr>
          <w:rFonts w:ascii="Times New Roman" w:hAnsi="Times New Roman" w:cs="Times New Roman"/>
          <w:color w:val="000000" w:themeColor="text1"/>
          <w:sz w:val="24"/>
          <w:szCs w:val="24"/>
        </w:rPr>
        <w:t>Balendran Kandasamy.</w:t>
      </w:r>
    </w:p>
    <w:p w:rsidR="00E6425A" w:rsidRDefault="00E6425A" w:rsidP="002C137D">
      <w:pPr>
        <w:spacing w:line="360" w:lineRule="auto"/>
        <w:jc w:val="both"/>
        <w:rPr>
          <w:rFonts w:ascii="Times New Roman" w:hAnsi="Times New Roman" w:cs="Times New Roman"/>
          <w:color w:val="000000" w:themeColor="text1"/>
          <w:sz w:val="24"/>
          <w:szCs w:val="24"/>
        </w:rPr>
      </w:pPr>
      <w:r w:rsidRPr="00030ED1">
        <w:rPr>
          <w:rFonts w:ascii="Times New Roman" w:hAnsi="Times New Roman" w:cs="Times New Roman"/>
          <w:b/>
          <w:color w:val="000000" w:themeColor="text1"/>
          <w:sz w:val="24"/>
          <w:szCs w:val="24"/>
        </w:rPr>
        <w:t>Topic</w:t>
      </w:r>
      <w:r>
        <w:rPr>
          <w:rFonts w:ascii="Times New Roman" w:hAnsi="Times New Roman" w:cs="Times New Roman"/>
          <w:color w:val="000000" w:themeColor="text1"/>
          <w:sz w:val="24"/>
          <w:szCs w:val="24"/>
        </w:rPr>
        <w:t xml:space="preserve"> – Report on my findings from the interview (Tesco </w:t>
      </w:r>
      <w:r w:rsidR="00030ED1">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issatisfied Employee).</w:t>
      </w:r>
    </w:p>
    <w:p w:rsidR="00E6425A" w:rsidRPr="007C0918" w:rsidRDefault="00E6425A" w:rsidP="002C137D">
      <w:pPr>
        <w:spacing w:line="360" w:lineRule="auto"/>
        <w:jc w:val="both"/>
        <w:rPr>
          <w:rFonts w:ascii="Times New Roman" w:hAnsi="Times New Roman" w:cs="Times New Roman"/>
          <w:color w:val="000000" w:themeColor="text1"/>
          <w:sz w:val="24"/>
          <w:szCs w:val="24"/>
        </w:rPr>
      </w:pPr>
    </w:p>
    <w:p w:rsidR="00862D84" w:rsidRPr="007C0918" w:rsidRDefault="00862D84" w:rsidP="002C137D">
      <w:pPr>
        <w:spacing w:line="360" w:lineRule="auto"/>
        <w:jc w:val="both"/>
        <w:rPr>
          <w:rFonts w:ascii="Times New Roman" w:hAnsi="Times New Roman" w:cs="Times New Roman"/>
          <w:color w:val="000000" w:themeColor="text1"/>
          <w:sz w:val="24"/>
          <w:szCs w:val="24"/>
        </w:rPr>
      </w:pPr>
    </w:p>
    <w:p w:rsidR="00862D84" w:rsidRPr="007C0918" w:rsidRDefault="00862D84" w:rsidP="002C137D">
      <w:pPr>
        <w:spacing w:line="360" w:lineRule="auto"/>
        <w:jc w:val="both"/>
        <w:rPr>
          <w:rFonts w:ascii="Times New Roman" w:hAnsi="Times New Roman" w:cs="Times New Roman"/>
          <w:color w:val="000000" w:themeColor="text1"/>
          <w:sz w:val="24"/>
          <w:szCs w:val="24"/>
        </w:rPr>
      </w:pPr>
    </w:p>
    <w:p w:rsidR="00862D84" w:rsidRPr="007C0918" w:rsidRDefault="00862D84" w:rsidP="002C137D">
      <w:pPr>
        <w:spacing w:line="360" w:lineRule="auto"/>
        <w:jc w:val="both"/>
        <w:rPr>
          <w:rFonts w:ascii="Times New Roman" w:hAnsi="Times New Roman" w:cs="Times New Roman"/>
          <w:color w:val="000000" w:themeColor="text1"/>
          <w:sz w:val="24"/>
          <w:szCs w:val="24"/>
        </w:rPr>
      </w:pPr>
    </w:p>
    <w:p w:rsidR="00033609" w:rsidRPr="00047375" w:rsidRDefault="00033609" w:rsidP="00047375">
      <w:pPr>
        <w:spacing w:line="360" w:lineRule="auto"/>
        <w:rPr>
          <w:rFonts w:ascii="Times New Roman" w:hAnsi="Times New Roman" w:cs="Times New Roman"/>
          <w:color w:val="000000" w:themeColor="text1"/>
          <w:sz w:val="24"/>
          <w:szCs w:val="24"/>
        </w:rPr>
      </w:pPr>
    </w:p>
    <w:p w:rsidR="00E6425A" w:rsidRDefault="00E6425A" w:rsidP="00033609"/>
    <w:p w:rsidR="00E6425A" w:rsidRPr="00033609" w:rsidRDefault="00E6425A" w:rsidP="00033609"/>
    <w:sdt>
      <w:sdtPr>
        <w:rPr>
          <w:rFonts w:asciiTheme="minorHAnsi" w:eastAsiaTheme="minorEastAsia" w:hAnsiTheme="minorHAnsi" w:cstheme="minorBidi"/>
          <w:color w:val="auto"/>
          <w:sz w:val="22"/>
          <w:szCs w:val="22"/>
        </w:rPr>
        <w:id w:val="-1463725520"/>
        <w:docPartObj>
          <w:docPartGallery w:val="Table of Contents"/>
          <w:docPartUnique/>
        </w:docPartObj>
      </w:sdtPr>
      <w:sdtEndPr>
        <w:rPr>
          <w:b/>
          <w:bCs/>
          <w:noProof/>
        </w:rPr>
      </w:sdtEndPr>
      <w:sdtContent>
        <w:p w:rsidR="003B764C" w:rsidRDefault="003B764C" w:rsidP="00745719">
          <w:pPr>
            <w:pStyle w:val="TOCHeading"/>
          </w:pPr>
        </w:p>
        <w:p w:rsidR="003B764C" w:rsidRDefault="003B764C">
          <w:pPr>
            <w:pStyle w:val="TOCHeading"/>
          </w:pPr>
        </w:p>
        <w:p w:rsidR="003B764C" w:rsidRPr="003B764C" w:rsidRDefault="003B764C" w:rsidP="003B764C"/>
        <w:p w:rsidR="003B764C" w:rsidRDefault="003B764C">
          <w:pPr>
            <w:pStyle w:val="TOCHeading"/>
          </w:pPr>
        </w:p>
        <w:p w:rsidR="003B764C" w:rsidRDefault="003B764C">
          <w:pPr>
            <w:pStyle w:val="TOCHeading"/>
          </w:pPr>
          <w:r>
            <w:t>Contents</w:t>
          </w:r>
        </w:p>
        <w:p w:rsidR="00677BCA" w:rsidRDefault="003B764C">
          <w:pPr>
            <w:pStyle w:val="TOC1"/>
            <w:tabs>
              <w:tab w:val="right" w:leader="dot" w:pos="9350"/>
            </w:tabs>
            <w:rPr>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123684599" w:history="1">
            <w:r w:rsidR="00677BCA" w:rsidRPr="00F809B9">
              <w:rPr>
                <w:rStyle w:val="Hyperlink"/>
                <w:rFonts w:ascii="Arial" w:hAnsi="Arial" w:cs="Arial"/>
                <w:noProof/>
              </w:rPr>
              <w:t>Introduction</w:t>
            </w:r>
            <w:r w:rsidR="00677BCA">
              <w:rPr>
                <w:noProof/>
                <w:webHidden/>
              </w:rPr>
              <w:tab/>
            </w:r>
            <w:r w:rsidR="00677BCA">
              <w:rPr>
                <w:noProof/>
                <w:webHidden/>
              </w:rPr>
              <w:fldChar w:fldCharType="begin"/>
            </w:r>
            <w:r w:rsidR="00677BCA">
              <w:rPr>
                <w:noProof/>
                <w:webHidden/>
              </w:rPr>
              <w:instrText xml:space="preserve"> PAGEREF _Toc123684599 \h </w:instrText>
            </w:r>
            <w:r w:rsidR="00677BCA">
              <w:rPr>
                <w:noProof/>
                <w:webHidden/>
              </w:rPr>
            </w:r>
            <w:r w:rsidR="00677BCA">
              <w:rPr>
                <w:noProof/>
                <w:webHidden/>
              </w:rPr>
              <w:fldChar w:fldCharType="separate"/>
            </w:r>
            <w:r w:rsidR="00677BCA">
              <w:rPr>
                <w:noProof/>
                <w:webHidden/>
              </w:rPr>
              <w:t>3</w:t>
            </w:r>
            <w:r w:rsidR="00677BCA">
              <w:rPr>
                <w:noProof/>
                <w:webHidden/>
              </w:rPr>
              <w:fldChar w:fldCharType="end"/>
            </w:r>
          </w:hyperlink>
        </w:p>
        <w:p w:rsidR="00677BCA" w:rsidRDefault="00677BCA">
          <w:pPr>
            <w:pStyle w:val="TOC2"/>
            <w:tabs>
              <w:tab w:val="right" w:leader="dot" w:pos="9350"/>
            </w:tabs>
            <w:rPr>
              <w:noProof/>
              <w:lang w:val="en-GB" w:eastAsia="en-GB"/>
            </w:rPr>
          </w:pPr>
          <w:hyperlink w:anchor="_Toc123684600" w:history="1">
            <w:r w:rsidRPr="00F809B9">
              <w:rPr>
                <w:rStyle w:val="Hyperlink"/>
                <w:rFonts w:ascii="Arial" w:hAnsi="Arial" w:cs="Arial"/>
                <w:noProof/>
              </w:rPr>
              <w:t>The workplace problem (Nature of Complex Problem)</w:t>
            </w:r>
            <w:r>
              <w:rPr>
                <w:noProof/>
                <w:webHidden/>
              </w:rPr>
              <w:tab/>
            </w:r>
            <w:r>
              <w:rPr>
                <w:noProof/>
                <w:webHidden/>
              </w:rPr>
              <w:fldChar w:fldCharType="begin"/>
            </w:r>
            <w:r>
              <w:rPr>
                <w:noProof/>
                <w:webHidden/>
              </w:rPr>
              <w:instrText xml:space="preserve"> PAGEREF _Toc123684600 \h </w:instrText>
            </w:r>
            <w:r>
              <w:rPr>
                <w:noProof/>
                <w:webHidden/>
              </w:rPr>
            </w:r>
            <w:r>
              <w:rPr>
                <w:noProof/>
                <w:webHidden/>
              </w:rPr>
              <w:fldChar w:fldCharType="separate"/>
            </w:r>
            <w:r>
              <w:rPr>
                <w:noProof/>
                <w:webHidden/>
              </w:rPr>
              <w:t>3</w:t>
            </w:r>
            <w:r>
              <w:rPr>
                <w:noProof/>
                <w:webHidden/>
              </w:rPr>
              <w:fldChar w:fldCharType="end"/>
            </w:r>
          </w:hyperlink>
        </w:p>
        <w:p w:rsidR="00677BCA" w:rsidRDefault="00677BCA">
          <w:pPr>
            <w:pStyle w:val="TOC1"/>
            <w:tabs>
              <w:tab w:val="right" w:leader="dot" w:pos="9350"/>
            </w:tabs>
            <w:rPr>
              <w:noProof/>
              <w:lang w:val="en-GB" w:eastAsia="en-GB"/>
            </w:rPr>
          </w:pPr>
          <w:hyperlink w:anchor="_Toc123684601" w:history="1">
            <w:r w:rsidRPr="00F809B9">
              <w:rPr>
                <w:rStyle w:val="Hyperlink"/>
                <w:rFonts w:ascii="Arial" w:hAnsi="Arial" w:cs="Arial"/>
                <w:noProof/>
              </w:rPr>
              <w:t>Analysing information (Cause and Effect Analysis)</w:t>
            </w:r>
            <w:r>
              <w:rPr>
                <w:noProof/>
                <w:webHidden/>
              </w:rPr>
              <w:tab/>
            </w:r>
            <w:r>
              <w:rPr>
                <w:noProof/>
                <w:webHidden/>
              </w:rPr>
              <w:fldChar w:fldCharType="begin"/>
            </w:r>
            <w:r>
              <w:rPr>
                <w:noProof/>
                <w:webHidden/>
              </w:rPr>
              <w:instrText xml:space="preserve"> PAGEREF _Toc123684601 \h </w:instrText>
            </w:r>
            <w:r>
              <w:rPr>
                <w:noProof/>
                <w:webHidden/>
              </w:rPr>
            </w:r>
            <w:r>
              <w:rPr>
                <w:noProof/>
                <w:webHidden/>
              </w:rPr>
              <w:fldChar w:fldCharType="separate"/>
            </w:r>
            <w:r>
              <w:rPr>
                <w:noProof/>
                <w:webHidden/>
              </w:rPr>
              <w:t>4</w:t>
            </w:r>
            <w:r>
              <w:rPr>
                <w:noProof/>
                <w:webHidden/>
              </w:rPr>
              <w:fldChar w:fldCharType="end"/>
            </w:r>
          </w:hyperlink>
        </w:p>
        <w:p w:rsidR="00677BCA" w:rsidRDefault="00677BCA">
          <w:pPr>
            <w:pStyle w:val="TOC1"/>
            <w:tabs>
              <w:tab w:val="right" w:leader="dot" w:pos="9350"/>
            </w:tabs>
            <w:rPr>
              <w:noProof/>
              <w:lang w:val="en-GB" w:eastAsia="en-GB"/>
            </w:rPr>
          </w:pPr>
          <w:hyperlink w:anchor="_Toc123684602" w:history="1">
            <w:r w:rsidRPr="00F809B9">
              <w:rPr>
                <w:rStyle w:val="Hyperlink"/>
                <w:rFonts w:ascii="Arial" w:hAnsi="Arial" w:cs="Arial"/>
                <w:noProof/>
              </w:rPr>
              <w:t>Applying Situational Analysis Models</w:t>
            </w:r>
            <w:r>
              <w:rPr>
                <w:noProof/>
                <w:webHidden/>
              </w:rPr>
              <w:tab/>
            </w:r>
            <w:r>
              <w:rPr>
                <w:noProof/>
                <w:webHidden/>
              </w:rPr>
              <w:fldChar w:fldCharType="begin"/>
            </w:r>
            <w:r>
              <w:rPr>
                <w:noProof/>
                <w:webHidden/>
              </w:rPr>
              <w:instrText xml:space="preserve"> PAGEREF _Toc123684602 \h </w:instrText>
            </w:r>
            <w:r>
              <w:rPr>
                <w:noProof/>
                <w:webHidden/>
              </w:rPr>
            </w:r>
            <w:r>
              <w:rPr>
                <w:noProof/>
                <w:webHidden/>
              </w:rPr>
              <w:fldChar w:fldCharType="separate"/>
            </w:r>
            <w:r>
              <w:rPr>
                <w:noProof/>
                <w:webHidden/>
              </w:rPr>
              <w:t>6</w:t>
            </w:r>
            <w:r>
              <w:rPr>
                <w:noProof/>
                <w:webHidden/>
              </w:rPr>
              <w:fldChar w:fldCharType="end"/>
            </w:r>
          </w:hyperlink>
        </w:p>
        <w:p w:rsidR="00677BCA" w:rsidRDefault="00677BCA">
          <w:pPr>
            <w:pStyle w:val="TOC1"/>
            <w:tabs>
              <w:tab w:val="right" w:leader="dot" w:pos="9350"/>
            </w:tabs>
            <w:rPr>
              <w:noProof/>
              <w:lang w:val="en-GB" w:eastAsia="en-GB"/>
            </w:rPr>
          </w:pPr>
          <w:hyperlink w:anchor="_Toc123684603" w:history="1">
            <w:r w:rsidRPr="00F809B9">
              <w:rPr>
                <w:rStyle w:val="Hyperlink"/>
                <w:rFonts w:ascii="Arial" w:hAnsi="Arial" w:cs="Arial"/>
                <w:noProof/>
              </w:rPr>
              <w:t>RANGE OF ALTERNATIVE SOLUTIONS</w:t>
            </w:r>
            <w:r>
              <w:rPr>
                <w:noProof/>
                <w:webHidden/>
              </w:rPr>
              <w:tab/>
            </w:r>
            <w:r>
              <w:rPr>
                <w:noProof/>
                <w:webHidden/>
              </w:rPr>
              <w:fldChar w:fldCharType="begin"/>
            </w:r>
            <w:r>
              <w:rPr>
                <w:noProof/>
                <w:webHidden/>
              </w:rPr>
              <w:instrText xml:space="preserve"> PAGEREF _Toc123684603 \h </w:instrText>
            </w:r>
            <w:r>
              <w:rPr>
                <w:noProof/>
                <w:webHidden/>
              </w:rPr>
            </w:r>
            <w:r>
              <w:rPr>
                <w:noProof/>
                <w:webHidden/>
              </w:rPr>
              <w:fldChar w:fldCharType="separate"/>
            </w:r>
            <w:r>
              <w:rPr>
                <w:noProof/>
                <w:webHidden/>
              </w:rPr>
              <w:t>7</w:t>
            </w:r>
            <w:r>
              <w:rPr>
                <w:noProof/>
                <w:webHidden/>
              </w:rPr>
              <w:fldChar w:fldCharType="end"/>
            </w:r>
          </w:hyperlink>
        </w:p>
        <w:p w:rsidR="00677BCA" w:rsidRDefault="00677BCA">
          <w:pPr>
            <w:pStyle w:val="TOC2"/>
            <w:tabs>
              <w:tab w:val="right" w:leader="dot" w:pos="9350"/>
            </w:tabs>
            <w:rPr>
              <w:noProof/>
              <w:lang w:val="en-GB" w:eastAsia="en-GB"/>
            </w:rPr>
          </w:pPr>
          <w:hyperlink w:anchor="_Toc123684604" w:history="1">
            <w:r w:rsidRPr="00F809B9">
              <w:rPr>
                <w:rStyle w:val="Hyperlink"/>
                <w:rFonts w:ascii="Arial" w:hAnsi="Arial" w:cs="Arial"/>
                <w:noProof/>
              </w:rPr>
              <w:t>Evaluation of Alternative Solutions.</w:t>
            </w:r>
            <w:r>
              <w:rPr>
                <w:noProof/>
                <w:webHidden/>
              </w:rPr>
              <w:tab/>
            </w:r>
            <w:r>
              <w:rPr>
                <w:noProof/>
                <w:webHidden/>
              </w:rPr>
              <w:fldChar w:fldCharType="begin"/>
            </w:r>
            <w:r>
              <w:rPr>
                <w:noProof/>
                <w:webHidden/>
              </w:rPr>
              <w:instrText xml:space="preserve"> PAGEREF _Toc123684604 \h </w:instrText>
            </w:r>
            <w:r>
              <w:rPr>
                <w:noProof/>
                <w:webHidden/>
              </w:rPr>
            </w:r>
            <w:r>
              <w:rPr>
                <w:noProof/>
                <w:webHidden/>
              </w:rPr>
              <w:fldChar w:fldCharType="separate"/>
            </w:r>
            <w:r>
              <w:rPr>
                <w:noProof/>
                <w:webHidden/>
              </w:rPr>
              <w:t>7</w:t>
            </w:r>
            <w:r>
              <w:rPr>
                <w:noProof/>
                <w:webHidden/>
              </w:rPr>
              <w:fldChar w:fldCharType="end"/>
            </w:r>
          </w:hyperlink>
        </w:p>
        <w:p w:rsidR="00677BCA" w:rsidRDefault="00677BCA">
          <w:pPr>
            <w:pStyle w:val="TOC1"/>
            <w:tabs>
              <w:tab w:val="right" w:leader="dot" w:pos="9350"/>
            </w:tabs>
            <w:rPr>
              <w:noProof/>
              <w:lang w:val="en-GB" w:eastAsia="en-GB"/>
            </w:rPr>
          </w:pPr>
          <w:hyperlink w:anchor="_Toc123684605" w:history="1">
            <w:r w:rsidRPr="00F809B9">
              <w:rPr>
                <w:rStyle w:val="Hyperlink"/>
                <w:rFonts w:ascii="Arial" w:hAnsi="Arial" w:cs="Arial"/>
                <w:noProof/>
              </w:rPr>
              <w:t>Implementing the Solution</w:t>
            </w:r>
            <w:r>
              <w:rPr>
                <w:noProof/>
                <w:webHidden/>
              </w:rPr>
              <w:tab/>
            </w:r>
            <w:r>
              <w:rPr>
                <w:noProof/>
                <w:webHidden/>
              </w:rPr>
              <w:fldChar w:fldCharType="begin"/>
            </w:r>
            <w:r>
              <w:rPr>
                <w:noProof/>
                <w:webHidden/>
              </w:rPr>
              <w:instrText xml:space="preserve"> PAGEREF _Toc123684605 \h </w:instrText>
            </w:r>
            <w:r>
              <w:rPr>
                <w:noProof/>
                <w:webHidden/>
              </w:rPr>
            </w:r>
            <w:r>
              <w:rPr>
                <w:noProof/>
                <w:webHidden/>
              </w:rPr>
              <w:fldChar w:fldCharType="separate"/>
            </w:r>
            <w:r>
              <w:rPr>
                <w:noProof/>
                <w:webHidden/>
              </w:rPr>
              <w:t>9</w:t>
            </w:r>
            <w:r>
              <w:rPr>
                <w:noProof/>
                <w:webHidden/>
              </w:rPr>
              <w:fldChar w:fldCharType="end"/>
            </w:r>
          </w:hyperlink>
        </w:p>
        <w:p w:rsidR="00677BCA" w:rsidRDefault="00677BCA">
          <w:pPr>
            <w:pStyle w:val="TOC2"/>
            <w:tabs>
              <w:tab w:val="right" w:leader="dot" w:pos="9350"/>
            </w:tabs>
            <w:rPr>
              <w:noProof/>
              <w:lang w:val="en-GB" w:eastAsia="en-GB"/>
            </w:rPr>
          </w:pPr>
          <w:hyperlink w:anchor="_Toc123684606" w:history="1">
            <w:r w:rsidRPr="00F809B9">
              <w:rPr>
                <w:rStyle w:val="Hyperlink"/>
                <w:rFonts w:ascii="Arial" w:hAnsi="Arial" w:cs="Arial"/>
                <w:noProof/>
              </w:rPr>
              <w:t>Communication Plan with Stakeholders</w:t>
            </w:r>
            <w:r>
              <w:rPr>
                <w:noProof/>
                <w:webHidden/>
              </w:rPr>
              <w:tab/>
            </w:r>
            <w:r>
              <w:rPr>
                <w:noProof/>
                <w:webHidden/>
              </w:rPr>
              <w:fldChar w:fldCharType="begin"/>
            </w:r>
            <w:r>
              <w:rPr>
                <w:noProof/>
                <w:webHidden/>
              </w:rPr>
              <w:instrText xml:space="preserve"> PAGEREF _Toc123684606 \h </w:instrText>
            </w:r>
            <w:r>
              <w:rPr>
                <w:noProof/>
                <w:webHidden/>
              </w:rPr>
            </w:r>
            <w:r>
              <w:rPr>
                <w:noProof/>
                <w:webHidden/>
              </w:rPr>
              <w:fldChar w:fldCharType="separate"/>
            </w:r>
            <w:r>
              <w:rPr>
                <w:noProof/>
                <w:webHidden/>
              </w:rPr>
              <w:t>10</w:t>
            </w:r>
            <w:r>
              <w:rPr>
                <w:noProof/>
                <w:webHidden/>
              </w:rPr>
              <w:fldChar w:fldCharType="end"/>
            </w:r>
          </w:hyperlink>
        </w:p>
        <w:p w:rsidR="00677BCA" w:rsidRDefault="00677BCA">
          <w:pPr>
            <w:pStyle w:val="TOC1"/>
            <w:tabs>
              <w:tab w:val="right" w:leader="dot" w:pos="9350"/>
            </w:tabs>
            <w:rPr>
              <w:noProof/>
              <w:lang w:val="en-GB" w:eastAsia="en-GB"/>
            </w:rPr>
          </w:pPr>
          <w:hyperlink w:anchor="_Toc123684607" w:history="1">
            <w:r w:rsidRPr="00F809B9">
              <w:rPr>
                <w:rStyle w:val="Hyperlink"/>
                <w:rFonts w:ascii="Arial" w:hAnsi="Arial" w:cs="Arial"/>
                <w:noProof/>
              </w:rPr>
              <w:t>Monitoring and Review Techniques</w:t>
            </w:r>
            <w:r>
              <w:rPr>
                <w:noProof/>
                <w:webHidden/>
              </w:rPr>
              <w:tab/>
            </w:r>
            <w:r>
              <w:rPr>
                <w:noProof/>
                <w:webHidden/>
              </w:rPr>
              <w:fldChar w:fldCharType="begin"/>
            </w:r>
            <w:r>
              <w:rPr>
                <w:noProof/>
                <w:webHidden/>
              </w:rPr>
              <w:instrText xml:space="preserve"> PAGEREF _Toc123684607 \h </w:instrText>
            </w:r>
            <w:r>
              <w:rPr>
                <w:noProof/>
                <w:webHidden/>
              </w:rPr>
            </w:r>
            <w:r>
              <w:rPr>
                <w:noProof/>
                <w:webHidden/>
              </w:rPr>
              <w:fldChar w:fldCharType="separate"/>
            </w:r>
            <w:r>
              <w:rPr>
                <w:noProof/>
                <w:webHidden/>
              </w:rPr>
              <w:t>11</w:t>
            </w:r>
            <w:r>
              <w:rPr>
                <w:noProof/>
                <w:webHidden/>
              </w:rPr>
              <w:fldChar w:fldCharType="end"/>
            </w:r>
          </w:hyperlink>
        </w:p>
        <w:p w:rsidR="00677BCA" w:rsidRDefault="00677BCA">
          <w:pPr>
            <w:pStyle w:val="TOC1"/>
            <w:tabs>
              <w:tab w:val="right" w:leader="dot" w:pos="9350"/>
            </w:tabs>
            <w:rPr>
              <w:noProof/>
              <w:lang w:val="en-GB" w:eastAsia="en-GB"/>
            </w:rPr>
          </w:pPr>
          <w:hyperlink w:anchor="_Toc123684608" w:history="1">
            <w:r w:rsidRPr="00F809B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_Toc123684608 \h </w:instrText>
            </w:r>
            <w:r>
              <w:rPr>
                <w:noProof/>
                <w:webHidden/>
              </w:rPr>
            </w:r>
            <w:r>
              <w:rPr>
                <w:noProof/>
                <w:webHidden/>
              </w:rPr>
              <w:fldChar w:fldCharType="separate"/>
            </w:r>
            <w:r>
              <w:rPr>
                <w:noProof/>
                <w:webHidden/>
              </w:rPr>
              <w:t>12</w:t>
            </w:r>
            <w:r>
              <w:rPr>
                <w:noProof/>
                <w:webHidden/>
              </w:rPr>
              <w:fldChar w:fldCharType="end"/>
            </w:r>
          </w:hyperlink>
        </w:p>
        <w:p w:rsidR="00677BCA" w:rsidRDefault="00677BCA">
          <w:pPr>
            <w:pStyle w:val="TOC1"/>
            <w:tabs>
              <w:tab w:val="right" w:leader="dot" w:pos="9350"/>
            </w:tabs>
            <w:rPr>
              <w:noProof/>
              <w:lang w:val="en-GB" w:eastAsia="en-GB"/>
            </w:rPr>
          </w:pPr>
          <w:hyperlink w:anchor="_Toc123684609" w:history="1">
            <w:r w:rsidRPr="00F809B9">
              <w:rPr>
                <w:rStyle w:val="Hyperlink"/>
                <w:noProof/>
              </w:rPr>
              <w:t>Reference</w:t>
            </w:r>
            <w:r>
              <w:rPr>
                <w:noProof/>
                <w:webHidden/>
              </w:rPr>
              <w:tab/>
            </w:r>
            <w:r>
              <w:rPr>
                <w:noProof/>
                <w:webHidden/>
              </w:rPr>
              <w:fldChar w:fldCharType="begin"/>
            </w:r>
            <w:r>
              <w:rPr>
                <w:noProof/>
                <w:webHidden/>
              </w:rPr>
              <w:instrText xml:space="preserve"> PAGEREF _Toc123684609 \h </w:instrText>
            </w:r>
            <w:r>
              <w:rPr>
                <w:noProof/>
                <w:webHidden/>
              </w:rPr>
            </w:r>
            <w:r>
              <w:rPr>
                <w:noProof/>
                <w:webHidden/>
              </w:rPr>
              <w:fldChar w:fldCharType="separate"/>
            </w:r>
            <w:r>
              <w:rPr>
                <w:noProof/>
                <w:webHidden/>
              </w:rPr>
              <w:t>13</w:t>
            </w:r>
            <w:r>
              <w:rPr>
                <w:noProof/>
                <w:webHidden/>
              </w:rPr>
              <w:fldChar w:fldCharType="end"/>
            </w:r>
          </w:hyperlink>
        </w:p>
        <w:p w:rsidR="00677BCA" w:rsidRDefault="00677BCA">
          <w:pPr>
            <w:pStyle w:val="TOC1"/>
            <w:tabs>
              <w:tab w:val="right" w:leader="dot" w:pos="9350"/>
            </w:tabs>
            <w:rPr>
              <w:noProof/>
              <w:lang w:val="en-GB" w:eastAsia="en-GB"/>
            </w:rPr>
          </w:pPr>
          <w:hyperlink w:anchor="_Toc123684610" w:history="1">
            <w:r w:rsidRPr="00F809B9">
              <w:rPr>
                <w:rStyle w:val="Hyperlink"/>
                <w:noProof/>
                <w:shd w:val="clear" w:color="auto" w:fill="FFFFFF"/>
              </w:rPr>
              <w:t>Appendix</w:t>
            </w:r>
            <w:r>
              <w:rPr>
                <w:noProof/>
                <w:webHidden/>
              </w:rPr>
              <w:tab/>
            </w:r>
            <w:r>
              <w:rPr>
                <w:noProof/>
                <w:webHidden/>
              </w:rPr>
              <w:fldChar w:fldCharType="begin"/>
            </w:r>
            <w:r>
              <w:rPr>
                <w:noProof/>
                <w:webHidden/>
              </w:rPr>
              <w:instrText xml:space="preserve"> PAGEREF _Toc123684610 \h </w:instrText>
            </w:r>
            <w:r>
              <w:rPr>
                <w:noProof/>
                <w:webHidden/>
              </w:rPr>
            </w:r>
            <w:r>
              <w:rPr>
                <w:noProof/>
                <w:webHidden/>
              </w:rPr>
              <w:fldChar w:fldCharType="separate"/>
            </w:r>
            <w:r>
              <w:rPr>
                <w:noProof/>
                <w:webHidden/>
              </w:rPr>
              <w:t>15</w:t>
            </w:r>
            <w:r>
              <w:rPr>
                <w:noProof/>
                <w:webHidden/>
              </w:rPr>
              <w:fldChar w:fldCharType="end"/>
            </w:r>
          </w:hyperlink>
        </w:p>
        <w:p w:rsidR="003B764C" w:rsidRDefault="003B764C">
          <w:r>
            <w:rPr>
              <w:b/>
              <w:bCs/>
              <w:noProof/>
            </w:rPr>
            <w:fldChar w:fldCharType="end"/>
          </w:r>
        </w:p>
      </w:sdtContent>
    </w:sdt>
    <w:p w:rsidR="00C71C8F" w:rsidRPr="00033609" w:rsidRDefault="004762C8" w:rsidP="00C71C8F">
      <w:r w:rsidRPr="007C0918">
        <w:br w:type="page"/>
      </w:r>
      <w:bookmarkStart w:id="0" w:name="_GoBack"/>
      <w:bookmarkEnd w:id="0"/>
    </w:p>
    <w:p w:rsidR="00ED1AD3" w:rsidRPr="00033609" w:rsidRDefault="00ED1AD3" w:rsidP="00033609">
      <w:pPr>
        <w:pStyle w:val="Heading1"/>
      </w:pPr>
    </w:p>
    <w:p w:rsidR="002754CD" w:rsidRPr="007F1B9A" w:rsidRDefault="002754CD" w:rsidP="00C71C8F">
      <w:pPr>
        <w:pStyle w:val="Heading1"/>
        <w:rPr>
          <w:rFonts w:ascii="Arial" w:hAnsi="Arial" w:cs="Arial"/>
          <w:sz w:val="22"/>
          <w:szCs w:val="22"/>
        </w:rPr>
      </w:pPr>
      <w:bookmarkStart w:id="1" w:name="_Toc123684599"/>
      <w:r w:rsidRPr="007F1B9A">
        <w:rPr>
          <w:rFonts w:ascii="Arial" w:hAnsi="Arial" w:cs="Arial"/>
          <w:sz w:val="22"/>
          <w:szCs w:val="22"/>
        </w:rPr>
        <w:t>Introduction</w:t>
      </w:r>
      <w:bookmarkEnd w:id="1"/>
    </w:p>
    <w:p w:rsidR="00C90DE9" w:rsidRPr="007F1B9A" w:rsidRDefault="00C90DE9" w:rsidP="00C90DE9">
      <w:pPr>
        <w:spacing w:line="360" w:lineRule="auto"/>
        <w:rPr>
          <w:rFonts w:ascii="Arial" w:hAnsi="Arial" w:cs="Arial"/>
        </w:rPr>
      </w:pPr>
      <w:r w:rsidRPr="007F1B9A">
        <w:rPr>
          <w:rFonts w:ascii="Arial" w:hAnsi="Arial" w:cs="Arial"/>
        </w:rPr>
        <w:t>Problem solving is critical to achieving efficient productivity and optimizing organizational performance. We know that when implemented in organizations, problem-solving techniques and methods can seize opportunities to gain competitive edge in the market and control threats (Van Aken and Berends, 2018). The purpose of this report is to identify work-related problems and how problem-solving techniques can solve them.</w:t>
      </w:r>
    </w:p>
    <w:p w:rsidR="00BF4A5D" w:rsidRPr="007F1B9A" w:rsidRDefault="00C90DE9" w:rsidP="00C90DE9">
      <w:pPr>
        <w:spacing w:line="360" w:lineRule="auto"/>
        <w:rPr>
          <w:rFonts w:ascii="Arial" w:hAnsi="Arial" w:cs="Arial"/>
        </w:rPr>
      </w:pPr>
      <w:r w:rsidRPr="007F1B9A">
        <w:rPr>
          <w:rFonts w:ascii="Arial" w:hAnsi="Arial" w:cs="Arial"/>
        </w:rPr>
        <w:t>There are several ways to solve the problem, such as Fishbone Root Cause Analysis (RCA), also shown in this report. The organization selected for this report is Tesco with a turnover of approximately £56 billion (Kar et al., 2021). The work-related issue chosen for Tesco is employee dissatisfaction. This re</w:t>
      </w:r>
      <w:r w:rsidR="00677BCA">
        <w:rPr>
          <w:rFonts w:ascii="Arial" w:hAnsi="Arial" w:cs="Arial"/>
        </w:rPr>
        <w:t xml:space="preserve">port implements a situation </w:t>
      </w:r>
      <w:r w:rsidRPr="007F1B9A">
        <w:rPr>
          <w:rFonts w:ascii="Arial" w:hAnsi="Arial" w:cs="Arial"/>
        </w:rPr>
        <w:t xml:space="preserve">and evaluates a number of alternative solutions and </w:t>
      </w:r>
      <w:r w:rsidR="006D1FA6" w:rsidRPr="007F1B9A">
        <w:rPr>
          <w:rFonts w:ascii="Arial" w:hAnsi="Arial" w:cs="Arial"/>
        </w:rPr>
        <w:t>problem-resolution</w:t>
      </w:r>
      <w:r w:rsidRPr="007F1B9A">
        <w:rPr>
          <w:rFonts w:ascii="Arial" w:hAnsi="Arial" w:cs="Arial"/>
        </w:rPr>
        <w:t xml:space="preserve"> monitoring techniques. Finally, draw conclusions from the results of the report and findings. A little background knowledge about Tesco. Jack Cohen, the son of Jewish immigrants from Poland, Started Tesco in 1919 when he began selling surplus food from his market stalls on his street in Hackney's Wells in London's East End. He founded the first Tesco brand in 1924.</w:t>
      </w:r>
    </w:p>
    <w:p w:rsidR="00CD2B64" w:rsidRPr="007F1B9A" w:rsidRDefault="00BF4A5D" w:rsidP="00C71C8F">
      <w:pPr>
        <w:pStyle w:val="Heading2"/>
        <w:rPr>
          <w:rFonts w:ascii="Arial" w:hAnsi="Arial" w:cs="Arial"/>
          <w:sz w:val="22"/>
          <w:szCs w:val="22"/>
        </w:rPr>
      </w:pPr>
      <w:bookmarkStart w:id="2" w:name="_Toc123684600"/>
      <w:r w:rsidRPr="007F1B9A">
        <w:rPr>
          <w:rFonts w:ascii="Arial" w:hAnsi="Arial" w:cs="Arial"/>
          <w:sz w:val="22"/>
          <w:szCs w:val="22"/>
        </w:rPr>
        <w:t>The workplace problem (</w:t>
      </w:r>
      <w:r w:rsidR="00DC4B54" w:rsidRPr="007F1B9A">
        <w:rPr>
          <w:rFonts w:ascii="Arial" w:hAnsi="Arial" w:cs="Arial"/>
          <w:sz w:val="22"/>
          <w:szCs w:val="22"/>
        </w:rPr>
        <w:t xml:space="preserve">Nature </w:t>
      </w:r>
      <w:r w:rsidR="000F0D32" w:rsidRPr="007F1B9A">
        <w:rPr>
          <w:rFonts w:ascii="Arial" w:hAnsi="Arial" w:cs="Arial"/>
          <w:sz w:val="22"/>
          <w:szCs w:val="22"/>
        </w:rPr>
        <w:t xml:space="preserve">of </w:t>
      </w:r>
      <w:r w:rsidR="00DC4B54" w:rsidRPr="007F1B9A">
        <w:rPr>
          <w:rFonts w:ascii="Arial" w:hAnsi="Arial" w:cs="Arial"/>
          <w:sz w:val="22"/>
          <w:szCs w:val="22"/>
        </w:rPr>
        <w:t>Complex Problem</w:t>
      </w:r>
      <w:r w:rsidRPr="007F1B9A">
        <w:rPr>
          <w:rFonts w:ascii="Arial" w:hAnsi="Arial" w:cs="Arial"/>
          <w:sz w:val="22"/>
          <w:szCs w:val="22"/>
        </w:rPr>
        <w:t>)</w:t>
      </w:r>
      <w:bookmarkEnd w:id="2"/>
      <w:r w:rsidR="00A51934" w:rsidRPr="007F1B9A">
        <w:rPr>
          <w:rFonts w:ascii="Arial" w:hAnsi="Arial" w:cs="Arial"/>
          <w:sz w:val="22"/>
          <w:szCs w:val="22"/>
        </w:rPr>
        <w:t xml:space="preserve"> </w:t>
      </w:r>
    </w:p>
    <w:p w:rsidR="00C90DE9" w:rsidRPr="007F1B9A" w:rsidRDefault="00C90DE9" w:rsidP="00C90DE9">
      <w:pPr>
        <w:spacing w:line="360" w:lineRule="auto"/>
        <w:rPr>
          <w:rFonts w:ascii="Arial" w:hAnsi="Arial" w:cs="Arial"/>
        </w:rPr>
      </w:pPr>
      <w:r w:rsidRPr="007F1B9A">
        <w:rPr>
          <w:rFonts w:ascii="Arial" w:hAnsi="Arial" w:cs="Arial"/>
        </w:rPr>
        <w:t>Organizational performance is one of the most important aspects an organization can achieve through effective workplace culture and policies (Judge et al., 2020). It is well established that effective workplace policies play an invaluable role in achieving an organization's goals and vision. Ac</w:t>
      </w:r>
      <w:r w:rsidR="00EC3365" w:rsidRPr="007F1B9A">
        <w:rPr>
          <w:rFonts w:ascii="Arial" w:hAnsi="Arial" w:cs="Arial"/>
        </w:rPr>
        <w:t>cording to the case study given (cipd-workers-plan-to-quit),</w:t>
      </w:r>
      <w:r w:rsidRPr="007F1B9A">
        <w:rPr>
          <w:rFonts w:ascii="Arial" w:hAnsi="Arial" w:cs="Arial"/>
        </w:rPr>
        <w:t xml:space="preserve"> about 6.5 million people in the UK are expected to leave their jobs for a variety of reasons, including Poor leadership, salary and workplace policies. And may negatively impact the organisation due to the complexity of the problem, but I am able to identify the root cause of this poor quality of work and find appropriate solutions with my problem-solving skills. </w:t>
      </w:r>
    </w:p>
    <w:p w:rsidR="00C90DE9" w:rsidRPr="007F1B9A" w:rsidRDefault="00C90DE9" w:rsidP="00C90DE9">
      <w:pPr>
        <w:spacing w:line="360" w:lineRule="auto"/>
        <w:rPr>
          <w:rFonts w:ascii="Arial" w:hAnsi="Arial" w:cs="Arial"/>
        </w:rPr>
      </w:pPr>
      <w:r w:rsidRPr="007F1B9A">
        <w:rPr>
          <w:rFonts w:ascii="Arial" w:hAnsi="Arial" w:cs="Arial"/>
        </w:rPr>
        <w:t>Moreover, according to a given case study</w:t>
      </w:r>
      <w:r w:rsidR="006D1FA6" w:rsidRPr="007F1B9A">
        <w:rPr>
          <w:rFonts w:ascii="Arial" w:hAnsi="Arial" w:cs="Arial"/>
        </w:rPr>
        <w:t xml:space="preserve"> (cipd-workers-plan-to-quit)</w:t>
      </w:r>
      <w:r w:rsidRPr="007F1B9A">
        <w:rPr>
          <w:rFonts w:ascii="Arial" w:hAnsi="Arial" w:cs="Arial"/>
        </w:rPr>
        <w:t>, his CIPD Good Work Index survey of her 6000 workers in the UK found that one in five of her workers will be working within the next 12 months. Was announced to retire. The rate of layoffs has risen from 16% to 20% in 2021. Negative job quality impacts affect organizations by increasing job dissatisfaction, demotivating employees, contributing to poor job quality, and negatively impacting an organization's reputation. Suryakumar et al. (2019) endorsed case study factors attributed to employee job quality and poor environment.</w:t>
      </w:r>
    </w:p>
    <w:p w:rsidR="00DC4B54" w:rsidRPr="007F1B9A" w:rsidRDefault="00BF4A5D" w:rsidP="00C71C8F">
      <w:pPr>
        <w:pStyle w:val="Heading1"/>
        <w:rPr>
          <w:rFonts w:ascii="Arial" w:hAnsi="Arial" w:cs="Arial"/>
          <w:sz w:val="22"/>
          <w:szCs w:val="22"/>
        </w:rPr>
      </w:pPr>
      <w:bookmarkStart w:id="3" w:name="_Toc123684601"/>
      <w:r w:rsidRPr="007F1B9A">
        <w:rPr>
          <w:rFonts w:ascii="Arial" w:hAnsi="Arial" w:cs="Arial"/>
          <w:sz w:val="22"/>
          <w:szCs w:val="22"/>
        </w:rPr>
        <w:lastRenderedPageBreak/>
        <w:t>Analysing information (</w:t>
      </w:r>
      <w:r w:rsidR="00DC4B54" w:rsidRPr="007F1B9A">
        <w:rPr>
          <w:rFonts w:ascii="Arial" w:hAnsi="Arial" w:cs="Arial"/>
          <w:sz w:val="22"/>
          <w:szCs w:val="22"/>
        </w:rPr>
        <w:t xml:space="preserve">Cause </w:t>
      </w:r>
      <w:r w:rsidR="000F0D32" w:rsidRPr="007F1B9A">
        <w:rPr>
          <w:rFonts w:ascii="Arial" w:hAnsi="Arial" w:cs="Arial"/>
          <w:sz w:val="22"/>
          <w:szCs w:val="22"/>
        </w:rPr>
        <w:t>and Effect Analysis</w:t>
      </w:r>
      <w:r w:rsidRPr="007F1B9A">
        <w:rPr>
          <w:rFonts w:ascii="Arial" w:hAnsi="Arial" w:cs="Arial"/>
          <w:sz w:val="22"/>
          <w:szCs w:val="22"/>
        </w:rPr>
        <w:t>)</w:t>
      </w:r>
      <w:bookmarkEnd w:id="3"/>
    </w:p>
    <w:p w:rsidR="00BF4A5D" w:rsidRPr="007F1B9A" w:rsidRDefault="004318C7" w:rsidP="003B764C">
      <w:pPr>
        <w:spacing w:line="360" w:lineRule="auto"/>
        <w:jc w:val="both"/>
        <w:rPr>
          <w:rFonts w:ascii="Arial" w:hAnsi="Arial" w:cs="Arial"/>
        </w:rPr>
      </w:pPr>
      <w:r w:rsidRPr="007F1B9A">
        <w:rPr>
          <w:rFonts w:ascii="Arial" w:hAnsi="Arial" w:cs="Arial"/>
          <w:color w:val="000000" w:themeColor="text1"/>
        </w:rPr>
        <w:t xml:space="preserve">Some of </w:t>
      </w:r>
      <w:r w:rsidR="003B764C" w:rsidRPr="007F1B9A">
        <w:rPr>
          <w:rFonts w:ascii="Arial" w:hAnsi="Arial" w:cs="Arial"/>
          <w:color w:val="000000" w:themeColor="text1"/>
        </w:rPr>
        <w:t>the problems</w:t>
      </w:r>
      <w:r w:rsidRPr="007F1B9A">
        <w:rPr>
          <w:rFonts w:ascii="Arial" w:hAnsi="Arial" w:cs="Arial"/>
          <w:color w:val="000000" w:themeColor="text1"/>
        </w:rPr>
        <w:t xml:space="preserve"> and the cases </w:t>
      </w:r>
      <w:r w:rsidR="00677BCA" w:rsidRPr="00677BCA">
        <w:rPr>
          <w:rFonts w:ascii="Arial" w:hAnsi="Arial" w:cs="Arial"/>
          <w:color w:val="000000" w:themeColor="text1"/>
        </w:rPr>
        <w:t xml:space="preserve">identified from interviewing the employee </w:t>
      </w:r>
      <w:r w:rsidR="00677BCA">
        <w:rPr>
          <w:rFonts w:ascii="Arial" w:hAnsi="Arial" w:cs="Arial"/>
          <w:color w:val="000000" w:themeColor="text1"/>
        </w:rPr>
        <w:t>result</w:t>
      </w:r>
      <w:r w:rsidR="00677BCA" w:rsidRPr="00677BCA">
        <w:rPr>
          <w:rFonts w:ascii="Arial" w:hAnsi="Arial" w:cs="Arial"/>
          <w:color w:val="000000" w:themeColor="text1"/>
        </w:rPr>
        <w:t xml:space="preserve"> in poor job quality. These</w:t>
      </w:r>
      <w:r w:rsidRPr="007F1B9A">
        <w:rPr>
          <w:rFonts w:ascii="Arial" w:hAnsi="Arial" w:cs="Arial"/>
          <w:color w:val="000000" w:themeColor="text1"/>
        </w:rPr>
        <w:t xml:space="preserve"> include poor </w:t>
      </w:r>
      <w:r w:rsidR="0038198B" w:rsidRPr="007F1B9A">
        <w:rPr>
          <w:rFonts w:ascii="Arial" w:hAnsi="Arial" w:cs="Arial"/>
          <w:color w:val="000000" w:themeColor="text1"/>
        </w:rPr>
        <w:t>work-life</w:t>
      </w:r>
      <w:r w:rsidRPr="007F1B9A">
        <w:rPr>
          <w:rFonts w:ascii="Arial" w:hAnsi="Arial" w:cs="Arial"/>
          <w:color w:val="000000" w:themeColor="text1"/>
        </w:rPr>
        <w:t xml:space="preserve"> balance, poor leadership and lack of growth </w:t>
      </w:r>
      <w:r w:rsidR="003B6E93" w:rsidRPr="007F1B9A">
        <w:rPr>
          <w:rFonts w:ascii="Arial" w:hAnsi="Arial" w:cs="Arial"/>
          <w:color w:val="000000" w:themeColor="text1"/>
        </w:rPr>
        <w:t>opportunities</w:t>
      </w:r>
      <w:r w:rsidRPr="007F1B9A">
        <w:rPr>
          <w:rFonts w:ascii="Arial" w:hAnsi="Arial" w:cs="Arial"/>
          <w:color w:val="000000" w:themeColor="text1"/>
        </w:rPr>
        <w:t>, similar work and nothing new to explore, less pay, lack of recognition and other benefits.</w:t>
      </w:r>
      <w:r w:rsidR="007C3475" w:rsidRPr="007F1B9A">
        <w:rPr>
          <w:rFonts w:ascii="Arial" w:hAnsi="Arial" w:cs="Arial"/>
        </w:rPr>
        <w:t xml:space="preserve"> </w:t>
      </w:r>
    </w:p>
    <w:p w:rsidR="004318C7" w:rsidRPr="007F1B9A" w:rsidRDefault="00BF4A5D" w:rsidP="001D07A6">
      <w:pPr>
        <w:spacing w:line="360" w:lineRule="auto"/>
        <w:ind w:firstLine="720"/>
        <w:jc w:val="both"/>
        <w:rPr>
          <w:rFonts w:ascii="Arial" w:hAnsi="Arial" w:cs="Arial"/>
          <w:color w:val="000000" w:themeColor="text1"/>
        </w:rPr>
      </w:pPr>
      <w:r w:rsidRPr="007F1B9A">
        <w:rPr>
          <w:rFonts w:ascii="Arial" w:hAnsi="Arial" w:cs="Arial"/>
          <w:color w:val="000000" w:themeColor="text1"/>
        </w:rPr>
        <w:t xml:space="preserve">     </w:t>
      </w:r>
      <w:r w:rsidR="003B6E93" w:rsidRPr="007F1B9A">
        <w:rPr>
          <w:rFonts w:ascii="Arial" w:hAnsi="Arial" w:cs="Arial"/>
          <w:color w:val="000000" w:themeColor="text1"/>
        </w:rPr>
        <w:t>Work-life</w:t>
      </w:r>
      <w:r w:rsidR="004318C7" w:rsidRPr="007F1B9A">
        <w:rPr>
          <w:rFonts w:ascii="Arial" w:hAnsi="Arial" w:cs="Arial"/>
          <w:color w:val="000000" w:themeColor="text1"/>
        </w:rPr>
        <w:t xml:space="preserve"> balance</w:t>
      </w:r>
    </w:p>
    <w:p w:rsidR="009001AF" w:rsidRPr="007F1B9A" w:rsidRDefault="009001AF" w:rsidP="001D07A6">
      <w:pPr>
        <w:spacing w:line="360" w:lineRule="auto"/>
        <w:ind w:firstLine="720"/>
        <w:jc w:val="both"/>
        <w:rPr>
          <w:rFonts w:ascii="Arial" w:hAnsi="Arial" w:cs="Arial"/>
          <w:color w:val="000000" w:themeColor="text1"/>
        </w:rPr>
      </w:pPr>
      <w:r w:rsidRPr="007F1B9A">
        <w:rPr>
          <w:rFonts w:ascii="Arial" w:hAnsi="Arial" w:cs="Arial"/>
          <w:color w:val="000000" w:themeColor="text1"/>
        </w:rPr>
        <w:t>The study by Chung and Van der Lippe (2020) stated that flexible working hours and work-life balance are highly supportive in retaining employees in the workplace as they get the chance to effectively manage their personal and professional life activities.</w:t>
      </w:r>
      <w:r w:rsidR="00177F32" w:rsidRPr="007F1B9A">
        <w:rPr>
          <w:rFonts w:ascii="Arial" w:hAnsi="Arial" w:cs="Arial"/>
          <w:color w:val="000000" w:themeColor="text1"/>
        </w:rPr>
        <w:t xml:space="preserve"> Also due to covid19 pandemic, most employees are looking for remote work opportunities (Kelliher et al., 2019).</w:t>
      </w:r>
    </w:p>
    <w:p w:rsidR="004318C7" w:rsidRPr="007F1B9A" w:rsidRDefault="003B764C" w:rsidP="001D07A6">
      <w:pPr>
        <w:spacing w:line="360" w:lineRule="auto"/>
        <w:ind w:firstLine="720"/>
        <w:jc w:val="both"/>
        <w:rPr>
          <w:rFonts w:ascii="Arial" w:hAnsi="Arial" w:cs="Arial"/>
          <w:color w:val="000000" w:themeColor="text1"/>
        </w:rPr>
      </w:pPr>
      <w:r w:rsidRPr="007F1B9A">
        <w:rPr>
          <w:rFonts w:ascii="Arial" w:hAnsi="Arial" w:cs="Arial"/>
          <w:color w:val="000000" w:themeColor="text1"/>
        </w:rPr>
        <w:t xml:space="preserve">    </w:t>
      </w:r>
      <w:r w:rsidR="004318C7" w:rsidRPr="007F1B9A">
        <w:rPr>
          <w:rFonts w:ascii="Arial" w:hAnsi="Arial" w:cs="Arial"/>
          <w:color w:val="000000" w:themeColor="text1"/>
        </w:rPr>
        <w:t>Poor leadership</w:t>
      </w:r>
    </w:p>
    <w:p w:rsidR="00BF4A5D" w:rsidRPr="007F1B9A" w:rsidRDefault="008A0D14" w:rsidP="001D07A6">
      <w:pPr>
        <w:spacing w:line="360" w:lineRule="auto"/>
        <w:ind w:firstLine="720"/>
        <w:jc w:val="both"/>
        <w:rPr>
          <w:rFonts w:ascii="Arial" w:hAnsi="Arial" w:cs="Arial"/>
          <w:color w:val="000000" w:themeColor="text1"/>
        </w:rPr>
      </w:pPr>
      <w:r w:rsidRPr="007F1B9A">
        <w:rPr>
          <w:rFonts w:ascii="Arial" w:hAnsi="Arial" w:cs="Arial"/>
          <w:color w:val="000000" w:themeColor="text1"/>
        </w:rPr>
        <w:t>Another reason and the case which is contributing to employee job dissatisfaction is poor leadership. Haque et al. (2018) debated that poor leadership in the workplace is the factor that motivates and demotivate employee to work in the business with efficient performance. Likewise, according to the case study, it is identified that one in five employees, making 21% of the total, are unhappy with their leaders or senior management. Therefore, it is inevitable for the organisation and the business in any sector to focus on eliminating the factor of poor leadership.</w:t>
      </w:r>
    </w:p>
    <w:p w:rsidR="004318C7" w:rsidRPr="007F1B9A" w:rsidRDefault="003B764C" w:rsidP="001D07A6">
      <w:pPr>
        <w:spacing w:line="360" w:lineRule="auto"/>
        <w:ind w:firstLine="720"/>
        <w:jc w:val="both"/>
        <w:rPr>
          <w:rFonts w:ascii="Arial" w:hAnsi="Arial" w:cs="Arial"/>
          <w:color w:val="000000" w:themeColor="text1"/>
        </w:rPr>
      </w:pPr>
      <w:r w:rsidRPr="007F1B9A">
        <w:rPr>
          <w:rFonts w:ascii="Arial" w:hAnsi="Arial" w:cs="Arial"/>
          <w:color w:val="000000" w:themeColor="text1"/>
        </w:rPr>
        <w:t xml:space="preserve">   </w:t>
      </w:r>
      <w:r w:rsidR="004318C7" w:rsidRPr="007F1B9A">
        <w:rPr>
          <w:rFonts w:ascii="Arial" w:hAnsi="Arial" w:cs="Arial"/>
          <w:color w:val="000000" w:themeColor="text1"/>
        </w:rPr>
        <w:t xml:space="preserve">Lack of growth </w:t>
      </w:r>
      <w:r w:rsidR="00DD55C2" w:rsidRPr="007F1B9A">
        <w:rPr>
          <w:rFonts w:ascii="Arial" w:hAnsi="Arial" w:cs="Arial"/>
          <w:color w:val="000000" w:themeColor="text1"/>
        </w:rPr>
        <w:t>opportunities</w:t>
      </w:r>
    </w:p>
    <w:p w:rsidR="00BF4A5D" w:rsidRPr="007F1B9A" w:rsidRDefault="008A0D14" w:rsidP="001D07A6">
      <w:pPr>
        <w:spacing w:line="360" w:lineRule="auto"/>
        <w:ind w:firstLine="720"/>
        <w:jc w:val="both"/>
        <w:rPr>
          <w:rFonts w:ascii="Arial" w:hAnsi="Arial" w:cs="Arial"/>
          <w:color w:val="000000" w:themeColor="text1"/>
        </w:rPr>
      </w:pPr>
      <w:r w:rsidRPr="007F1B9A">
        <w:rPr>
          <w:rFonts w:ascii="Arial" w:hAnsi="Arial" w:cs="Arial"/>
          <w:color w:val="000000" w:themeColor="text1"/>
        </w:rPr>
        <w:t xml:space="preserve">It is identified from the study of Abebe and Gemeda (2020) that one of the Major causes due to which employees are not </w:t>
      </w:r>
      <w:r w:rsidR="003B6E93" w:rsidRPr="007F1B9A">
        <w:rPr>
          <w:rFonts w:ascii="Arial" w:hAnsi="Arial" w:cs="Arial"/>
          <w:color w:val="000000" w:themeColor="text1"/>
        </w:rPr>
        <w:t>satisfied</w:t>
      </w:r>
      <w:r w:rsidRPr="007F1B9A">
        <w:rPr>
          <w:rFonts w:ascii="Arial" w:hAnsi="Arial" w:cs="Arial"/>
          <w:color w:val="000000" w:themeColor="text1"/>
        </w:rPr>
        <w:t xml:space="preserve"> with their job is the lack of growth opportunities. On the hand, the case study provided also supported that the employees in the business felt that they were being trapped in the low-paid role and there was not an opportunity to grow. Therefore, for positive job quality, </w:t>
      </w:r>
      <w:r w:rsidR="0038198B" w:rsidRPr="007F1B9A">
        <w:rPr>
          <w:rFonts w:ascii="Arial" w:hAnsi="Arial" w:cs="Arial"/>
          <w:color w:val="000000" w:themeColor="text1"/>
        </w:rPr>
        <w:t>employers must focus</w:t>
      </w:r>
      <w:r w:rsidR="00105465" w:rsidRPr="007F1B9A">
        <w:rPr>
          <w:rFonts w:ascii="Arial" w:hAnsi="Arial" w:cs="Arial"/>
          <w:color w:val="000000" w:themeColor="text1"/>
        </w:rPr>
        <w:t xml:space="preserve"> on</w:t>
      </w:r>
      <w:r w:rsidRPr="007F1B9A">
        <w:rPr>
          <w:rFonts w:ascii="Arial" w:hAnsi="Arial" w:cs="Arial"/>
          <w:color w:val="000000" w:themeColor="text1"/>
        </w:rPr>
        <w:t xml:space="preserve"> </w:t>
      </w:r>
      <w:r w:rsidR="00D06907" w:rsidRPr="007F1B9A">
        <w:rPr>
          <w:rFonts w:ascii="Arial" w:hAnsi="Arial" w:cs="Arial"/>
          <w:color w:val="000000" w:themeColor="text1"/>
        </w:rPr>
        <w:t xml:space="preserve">the </w:t>
      </w:r>
      <w:r w:rsidRPr="007F1B9A">
        <w:rPr>
          <w:rFonts w:ascii="Arial" w:hAnsi="Arial" w:cs="Arial"/>
          <w:color w:val="000000" w:themeColor="text1"/>
        </w:rPr>
        <w:t>development of a workplace that is highly employee development support.</w:t>
      </w:r>
    </w:p>
    <w:p w:rsidR="00BF4A5D" w:rsidRPr="007F1B9A" w:rsidRDefault="00BF4A5D" w:rsidP="001D07A6">
      <w:pPr>
        <w:spacing w:line="360" w:lineRule="auto"/>
        <w:ind w:firstLine="720"/>
        <w:jc w:val="both"/>
        <w:rPr>
          <w:rFonts w:ascii="Arial" w:hAnsi="Arial" w:cs="Arial"/>
          <w:color w:val="000000" w:themeColor="text1"/>
        </w:rPr>
      </w:pPr>
    </w:p>
    <w:p w:rsidR="00C90DE9" w:rsidRPr="007F1B9A" w:rsidRDefault="003B764C" w:rsidP="001D07A6">
      <w:pPr>
        <w:spacing w:line="360" w:lineRule="auto"/>
        <w:ind w:firstLine="720"/>
        <w:jc w:val="both"/>
        <w:rPr>
          <w:rFonts w:ascii="Arial" w:hAnsi="Arial" w:cs="Arial"/>
          <w:color w:val="000000" w:themeColor="text1"/>
        </w:rPr>
      </w:pPr>
      <w:r w:rsidRPr="007F1B9A">
        <w:rPr>
          <w:rFonts w:ascii="Arial" w:hAnsi="Arial" w:cs="Arial"/>
          <w:color w:val="000000" w:themeColor="text1"/>
        </w:rPr>
        <w:t xml:space="preserve">     </w:t>
      </w:r>
    </w:p>
    <w:p w:rsidR="00C90DE9" w:rsidRPr="007F1B9A" w:rsidRDefault="00C90DE9" w:rsidP="001D07A6">
      <w:pPr>
        <w:spacing w:line="360" w:lineRule="auto"/>
        <w:ind w:firstLine="720"/>
        <w:jc w:val="both"/>
        <w:rPr>
          <w:rFonts w:ascii="Arial" w:hAnsi="Arial" w:cs="Arial"/>
          <w:color w:val="000000" w:themeColor="text1"/>
        </w:rPr>
      </w:pPr>
    </w:p>
    <w:p w:rsidR="004318C7" w:rsidRPr="007F1B9A" w:rsidRDefault="00C90DE9" w:rsidP="001D07A6">
      <w:pPr>
        <w:spacing w:line="360" w:lineRule="auto"/>
        <w:ind w:firstLine="720"/>
        <w:jc w:val="both"/>
        <w:rPr>
          <w:rFonts w:ascii="Arial" w:hAnsi="Arial" w:cs="Arial"/>
          <w:color w:val="000000" w:themeColor="text1"/>
        </w:rPr>
      </w:pPr>
      <w:r w:rsidRPr="007F1B9A">
        <w:rPr>
          <w:rFonts w:ascii="Arial" w:hAnsi="Arial" w:cs="Arial"/>
          <w:color w:val="000000" w:themeColor="text1"/>
        </w:rPr>
        <w:t xml:space="preserve">    </w:t>
      </w:r>
      <w:r w:rsidR="004318C7" w:rsidRPr="007F1B9A">
        <w:rPr>
          <w:rFonts w:ascii="Arial" w:hAnsi="Arial" w:cs="Arial"/>
          <w:color w:val="000000" w:themeColor="text1"/>
        </w:rPr>
        <w:t xml:space="preserve">Same </w:t>
      </w:r>
      <w:r w:rsidR="006D1FA6" w:rsidRPr="007F1B9A">
        <w:rPr>
          <w:rFonts w:ascii="Arial" w:hAnsi="Arial" w:cs="Arial"/>
          <w:color w:val="000000" w:themeColor="text1"/>
        </w:rPr>
        <w:t xml:space="preserve">vigorous </w:t>
      </w:r>
      <w:r w:rsidR="004318C7" w:rsidRPr="007F1B9A">
        <w:rPr>
          <w:rFonts w:ascii="Arial" w:hAnsi="Arial" w:cs="Arial"/>
          <w:color w:val="000000" w:themeColor="text1"/>
        </w:rPr>
        <w:t xml:space="preserve">work </w:t>
      </w:r>
      <w:r w:rsidR="003B6E93" w:rsidRPr="007F1B9A">
        <w:rPr>
          <w:rFonts w:ascii="Arial" w:hAnsi="Arial" w:cs="Arial"/>
          <w:color w:val="000000" w:themeColor="text1"/>
        </w:rPr>
        <w:t>every day</w:t>
      </w:r>
      <w:r w:rsidR="006D1FA6" w:rsidRPr="007F1B9A">
        <w:rPr>
          <w:rFonts w:ascii="Arial" w:hAnsi="Arial" w:cs="Arial"/>
          <w:color w:val="000000" w:themeColor="text1"/>
        </w:rPr>
        <w:t>.</w:t>
      </w:r>
    </w:p>
    <w:p w:rsidR="009001AF" w:rsidRPr="007F1B9A" w:rsidRDefault="009001AF" w:rsidP="009001AF">
      <w:pPr>
        <w:spacing w:line="360" w:lineRule="auto"/>
        <w:ind w:firstLine="720"/>
        <w:jc w:val="both"/>
        <w:rPr>
          <w:rFonts w:ascii="Arial" w:hAnsi="Arial" w:cs="Arial"/>
          <w:color w:val="000000" w:themeColor="text1"/>
        </w:rPr>
      </w:pPr>
      <w:r w:rsidRPr="007F1B9A">
        <w:rPr>
          <w:rFonts w:ascii="Arial" w:hAnsi="Arial" w:cs="Arial"/>
          <w:color w:val="000000" w:themeColor="text1"/>
        </w:rPr>
        <w:t xml:space="preserve">It has been witnessed that if an employee learns and provides new work or, irrelatively, something new to explore in their form, they will be more satisfied at their job (Bagheri </w:t>
      </w:r>
      <w:r w:rsidRPr="007F1B9A">
        <w:rPr>
          <w:rFonts w:ascii="Arial" w:hAnsi="Arial" w:cs="Arial"/>
          <w:color w:val="000000" w:themeColor="text1"/>
        </w:rPr>
        <w:lastRenderedPageBreak/>
        <w:t>Hosseinabadi et al., 2019). The given study also stated that 23% of the employee are searching for a new job for different work.</w:t>
      </w:r>
    </w:p>
    <w:p w:rsidR="004318C7" w:rsidRPr="007F1B9A" w:rsidRDefault="003B764C" w:rsidP="009001AF">
      <w:pPr>
        <w:spacing w:line="360" w:lineRule="auto"/>
        <w:ind w:firstLine="720"/>
        <w:jc w:val="both"/>
        <w:rPr>
          <w:rFonts w:ascii="Arial" w:hAnsi="Arial" w:cs="Arial"/>
          <w:color w:val="000000" w:themeColor="text1"/>
        </w:rPr>
      </w:pPr>
      <w:r w:rsidRPr="007F1B9A">
        <w:rPr>
          <w:rFonts w:ascii="Arial" w:hAnsi="Arial" w:cs="Arial"/>
          <w:color w:val="000000" w:themeColor="text1"/>
        </w:rPr>
        <w:t xml:space="preserve">  </w:t>
      </w:r>
      <w:r w:rsidR="009001AF" w:rsidRPr="007F1B9A">
        <w:rPr>
          <w:rFonts w:ascii="Arial" w:hAnsi="Arial" w:cs="Arial"/>
          <w:color w:val="000000" w:themeColor="text1"/>
        </w:rPr>
        <w:t xml:space="preserve">  </w:t>
      </w:r>
      <w:r w:rsidRPr="007F1B9A">
        <w:rPr>
          <w:rFonts w:ascii="Arial" w:hAnsi="Arial" w:cs="Arial"/>
          <w:color w:val="000000" w:themeColor="text1"/>
        </w:rPr>
        <w:t xml:space="preserve"> </w:t>
      </w:r>
      <w:r w:rsidR="006268D7" w:rsidRPr="007F1B9A">
        <w:rPr>
          <w:rFonts w:ascii="Arial" w:hAnsi="Arial" w:cs="Arial"/>
          <w:color w:val="000000" w:themeColor="text1"/>
        </w:rPr>
        <w:t>Less Pay and Benefits</w:t>
      </w:r>
    </w:p>
    <w:p w:rsidR="009001AF" w:rsidRPr="007F1B9A" w:rsidRDefault="009001AF" w:rsidP="009001AF">
      <w:pPr>
        <w:spacing w:line="360" w:lineRule="auto"/>
        <w:ind w:firstLine="720"/>
        <w:jc w:val="both"/>
        <w:rPr>
          <w:rFonts w:ascii="Arial" w:hAnsi="Arial" w:cs="Arial"/>
          <w:color w:val="000000" w:themeColor="text1"/>
        </w:rPr>
      </w:pPr>
      <w:r w:rsidRPr="007F1B9A">
        <w:rPr>
          <w:rFonts w:ascii="Arial" w:hAnsi="Arial" w:cs="Arial"/>
          <w:color w:val="000000" w:themeColor="text1"/>
        </w:rPr>
        <w:t>According to the Herz berg theory of workplace hygiene, it is evident that pay is one of the biggest factors that influences employee satisfaction in the workplace (Chiat and Panatik, 2019).</w:t>
      </w:r>
      <w:r w:rsidR="00131022" w:rsidRPr="007F1B9A">
        <w:rPr>
          <w:rFonts w:ascii="Arial" w:hAnsi="Arial" w:cs="Arial"/>
          <w:color w:val="000000" w:themeColor="text1"/>
        </w:rPr>
        <w:t xml:space="preserve"> </w:t>
      </w:r>
      <w:r w:rsidRPr="007F1B9A">
        <w:rPr>
          <w:rFonts w:ascii="Arial" w:hAnsi="Arial" w:cs="Arial"/>
          <w:color w:val="000000" w:themeColor="text1"/>
        </w:rPr>
        <w:t>Therefore, it is highly significant for employers to focus on developing policies in the organisation through which the employee pay would be according to top the employee`s expertise.</w:t>
      </w:r>
    </w:p>
    <w:p w:rsidR="009001AF" w:rsidRPr="007F1B9A" w:rsidRDefault="009001AF" w:rsidP="001D07A6">
      <w:pPr>
        <w:spacing w:line="360" w:lineRule="auto"/>
        <w:ind w:firstLine="720"/>
        <w:jc w:val="both"/>
        <w:rPr>
          <w:rFonts w:ascii="Arial" w:hAnsi="Arial" w:cs="Arial"/>
          <w:color w:val="000000" w:themeColor="text1"/>
        </w:rPr>
      </w:pPr>
    </w:p>
    <w:p w:rsidR="00BC1134" w:rsidRPr="007F1B9A" w:rsidRDefault="00105465" w:rsidP="001D07A6">
      <w:pPr>
        <w:spacing w:line="360" w:lineRule="auto"/>
        <w:rPr>
          <w:rFonts w:ascii="Arial" w:hAnsi="Arial" w:cs="Arial"/>
        </w:rPr>
      </w:pPr>
      <w:r w:rsidRPr="007F1B9A">
        <w:rPr>
          <w:rFonts w:ascii="Arial" w:hAnsi="Arial" w:cs="Arial"/>
        </w:rPr>
        <w:t xml:space="preserve">                  </w:t>
      </w:r>
      <w:r w:rsidR="003B6E93" w:rsidRPr="007F1B9A">
        <w:rPr>
          <w:rFonts w:ascii="Arial" w:hAnsi="Arial" w:cs="Arial"/>
        </w:rPr>
        <w:t>Fishbone</w:t>
      </w:r>
      <w:r w:rsidR="00BC1134" w:rsidRPr="007F1B9A">
        <w:rPr>
          <w:rFonts w:ascii="Arial" w:hAnsi="Arial" w:cs="Arial"/>
        </w:rPr>
        <w:t xml:space="preserve"> </w:t>
      </w:r>
    </w:p>
    <w:p w:rsidR="00BC1134" w:rsidRPr="007F1B9A" w:rsidRDefault="008A0D14" w:rsidP="001D07A6">
      <w:pPr>
        <w:spacing w:line="360" w:lineRule="auto"/>
        <w:ind w:firstLine="720"/>
        <w:jc w:val="both"/>
        <w:rPr>
          <w:rFonts w:ascii="Arial" w:hAnsi="Arial" w:cs="Arial"/>
          <w:color w:val="000000" w:themeColor="text1"/>
        </w:rPr>
      </w:pPr>
      <w:r w:rsidRPr="007F1B9A">
        <w:rPr>
          <w:rFonts w:ascii="Arial" w:hAnsi="Arial" w:cs="Arial"/>
          <w:color w:val="000000" w:themeColor="text1"/>
        </w:rPr>
        <w:t xml:space="preserve">The fishbone diagram is a visual representation of the issues faced. Another aspect gained through the fishbone diagram is that it not only identifies the issues but also highlights the improvement areas through which the elimination of the negative aspect becomes possible. The </w:t>
      </w:r>
      <w:r w:rsidR="003B6E93" w:rsidRPr="007F1B9A">
        <w:rPr>
          <w:rFonts w:ascii="Arial" w:hAnsi="Arial" w:cs="Arial"/>
          <w:color w:val="000000" w:themeColor="text1"/>
        </w:rPr>
        <w:t>fishbone</w:t>
      </w:r>
      <w:r w:rsidRPr="007F1B9A">
        <w:rPr>
          <w:rFonts w:ascii="Arial" w:hAnsi="Arial" w:cs="Arial"/>
          <w:color w:val="000000" w:themeColor="text1"/>
        </w:rPr>
        <w:t xml:space="preserve"> diagram provides the root cause analysis, and for the current complex</w:t>
      </w:r>
      <w:r w:rsidR="007C7CFA" w:rsidRPr="007F1B9A">
        <w:rPr>
          <w:rFonts w:ascii="Arial" w:hAnsi="Arial" w:cs="Arial"/>
          <w:color w:val="000000" w:themeColor="text1"/>
        </w:rPr>
        <w:t xml:space="preserve"> (Dissatisfied Employee</w:t>
      </w:r>
      <w:r w:rsidRPr="007F1B9A">
        <w:rPr>
          <w:rFonts w:ascii="Arial" w:hAnsi="Arial" w:cs="Arial"/>
          <w:color w:val="000000" w:themeColor="text1"/>
        </w:rPr>
        <w:t xml:space="preserve"> problem</w:t>
      </w:r>
      <w:r w:rsidR="007C7CFA" w:rsidRPr="007F1B9A">
        <w:rPr>
          <w:rFonts w:ascii="Arial" w:hAnsi="Arial" w:cs="Arial"/>
          <w:color w:val="000000" w:themeColor="text1"/>
        </w:rPr>
        <w:t>)</w:t>
      </w:r>
      <w:r w:rsidR="000E6939" w:rsidRPr="007F1B9A">
        <w:rPr>
          <w:rFonts w:ascii="Arial" w:hAnsi="Arial" w:cs="Arial"/>
          <w:color w:val="000000" w:themeColor="text1"/>
        </w:rPr>
        <w:t xml:space="preserve"> of poor job quality</w:t>
      </w:r>
      <w:r w:rsidRPr="007F1B9A">
        <w:rPr>
          <w:rFonts w:ascii="Arial" w:hAnsi="Arial" w:cs="Arial"/>
          <w:color w:val="000000" w:themeColor="text1"/>
        </w:rPr>
        <w:t xml:space="preserve">, the </w:t>
      </w:r>
      <w:r w:rsidR="003B6E93" w:rsidRPr="007F1B9A">
        <w:rPr>
          <w:rFonts w:ascii="Arial" w:hAnsi="Arial" w:cs="Arial"/>
          <w:color w:val="000000" w:themeColor="text1"/>
        </w:rPr>
        <w:t>fishbone</w:t>
      </w:r>
      <w:r w:rsidRPr="007F1B9A">
        <w:rPr>
          <w:rFonts w:ascii="Arial" w:hAnsi="Arial" w:cs="Arial"/>
          <w:color w:val="000000" w:themeColor="text1"/>
        </w:rPr>
        <w:t xml:space="preserve"> diagram can be seen in figure 1 below.</w:t>
      </w:r>
    </w:p>
    <w:p w:rsidR="00766F2F" w:rsidRPr="007F1B9A" w:rsidRDefault="006D1FA6" w:rsidP="001D07A6">
      <w:pPr>
        <w:keepNext/>
        <w:spacing w:line="360" w:lineRule="auto"/>
        <w:ind w:firstLine="720"/>
        <w:jc w:val="both"/>
        <w:rPr>
          <w:rFonts w:ascii="Arial" w:hAnsi="Arial" w:cs="Arial"/>
          <w:color w:val="000000" w:themeColor="text1"/>
        </w:rPr>
      </w:pPr>
      <w:r w:rsidRPr="007F1B9A">
        <w:rPr>
          <w:rFonts w:ascii="Arial" w:hAnsi="Arial" w:cs="Arial"/>
          <w:noProof/>
          <w:color w:val="000000" w:themeColor="text1"/>
          <w:lang w:val="en-GB" w:eastAsia="en-GB"/>
        </w:rPr>
        <w:drawing>
          <wp:inline distT="0" distB="0" distL="0" distR="0">
            <wp:extent cx="5943600" cy="3886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IN_20221214_20_58_21_Pro.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886200"/>
                    </a:xfrm>
                    <a:prstGeom prst="rect">
                      <a:avLst/>
                    </a:prstGeom>
                  </pic:spPr>
                </pic:pic>
              </a:graphicData>
            </a:graphic>
          </wp:inline>
        </w:drawing>
      </w:r>
    </w:p>
    <w:p w:rsidR="00BF4A5D" w:rsidRPr="007F1B9A" w:rsidRDefault="00766F2F" w:rsidP="00025F2D">
      <w:pPr>
        <w:rPr>
          <w:rFonts w:ascii="Arial" w:hAnsi="Arial" w:cs="Arial"/>
        </w:rPr>
      </w:pPr>
      <w:r w:rsidRPr="007F1B9A">
        <w:rPr>
          <w:rFonts w:ascii="Arial" w:hAnsi="Arial" w:cs="Arial"/>
        </w:rPr>
        <w:t xml:space="preserve">Figure </w:t>
      </w:r>
      <w:r w:rsidRPr="007F1B9A">
        <w:rPr>
          <w:rFonts w:ascii="Arial" w:hAnsi="Arial" w:cs="Arial"/>
        </w:rPr>
        <w:fldChar w:fldCharType="begin"/>
      </w:r>
      <w:r w:rsidRPr="007F1B9A">
        <w:rPr>
          <w:rFonts w:ascii="Arial" w:hAnsi="Arial" w:cs="Arial"/>
        </w:rPr>
        <w:instrText xml:space="preserve"> SEQ Figure \* ARABIC </w:instrText>
      </w:r>
      <w:r w:rsidRPr="007F1B9A">
        <w:rPr>
          <w:rFonts w:ascii="Arial" w:hAnsi="Arial" w:cs="Arial"/>
        </w:rPr>
        <w:fldChar w:fldCharType="separate"/>
      </w:r>
      <w:r w:rsidRPr="007F1B9A">
        <w:rPr>
          <w:rFonts w:ascii="Arial" w:hAnsi="Arial" w:cs="Arial"/>
          <w:noProof/>
        </w:rPr>
        <w:t>1</w:t>
      </w:r>
      <w:r w:rsidRPr="007F1B9A">
        <w:rPr>
          <w:rFonts w:ascii="Arial" w:hAnsi="Arial" w:cs="Arial"/>
        </w:rPr>
        <w:fldChar w:fldCharType="end"/>
      </w:r>
      <w:r w:rsidRPr="007F1B9A">
        <w:rPr>
          <w:rFonts w:ascii="Arial" w:hAnsi="Arial" w:cs="Arial"/>
        </w:rPr>
        <w:t xml:space="preserve"> Fish Bone Diagram</w:t>
      </w:r>
      <w:r w:rsidR="006D1FA6" w:rsidRPr="007F1B9A">
        <w:rPr>
          <w:rFonts w:ascii="Arial" w:hAnsi="Arial" w:cs="Arial"/>
        </w:rPr>
        <w:t>.</w:t>
      </w:r>
    </w:p>
    <w:p w:rsidR="00CD788C" w:rsidRPr="007F1B9A" w:rsidRDefault="00CD788C" w:rsidP="00025F2D">
      <w:pPr>
        <w:rPr>
          <w:rFonts w:ascii="Arial" w:hAnsi="Arial" w:cs="Arial"/>
        </w:rPr>
      </w:pPr>
    </w:p>
    <w:p w:rsidR="00CD788C" w:rsidRPr="007F1B9A" w:rsidRDefault="00CD788C" w:rsidP="00025F2D">
      <w:pPr>
        <w:rPr>
          <w:rFonts w:ascii="Arial" w:hAnsi="Arial" w:cs="Arial"/>
        </w:rPr>
      </w:pPr>
    </w:p>
    <w:p w:rsidR="00047375" w:rsidRPr="007F1B9A" w:rsidRDefault="007C7CFA" w:rsidP="00025F2D">
      <w:pPr>
        <w:rPr>
          <w:rFonts w:ascii="Arial" w:hAnsi="Arial" w:cs="Arial"/>
        </w:rPr>
      </w:pPr>
      <w:r w:rsidRPr="007F1B9A">
        <w:rPr>
          <w:rFonts w:ascii="Arial" w:hAnsi="Arial" w:cs="Arial"/>
        </w:rPr>
        <w:tab/>
      </w:r>
    </w:p>
    <w:p w:rsidR="00047375" w:rsidRPr="007F1B9A" w:rsidRDefault="00047375" w:rsidP="00025F2D">
      <w:pPr>
        <w:rPr>
          <w:rFonts w:ascii="Arial" w:hAnsi="Arial" w:cs="Arial"/>
        </w:rPr>
      </w:pPr>
    </w:p>
    <w:p w:rsidR="00C90DE9" w:rsidRPr="007F1B9A" w:rsidRDefault="00047375" w:rsidP="00025F2D">
      <w:pPr>
        <w:rPr>
          <w:rFonts w:ascii="Arial" w:hAnsi="Arial" w:cs="Arial"/>
        </w:rPr>
      </w:pPr>
      <w:r w:rsidRPr="007F1B9A">
        <w:rPr>
          <w:rFonts w:ascii="Arial" w:hAnsi="Arial" w:cs="Arial"/>
        </w:rPr>
        <w:t xml:space="preserve">              </w:t>
      </w:r>
    </w:p>
    <w:p w:rsidR="007C7CFA" w:rsidRPr="007F1B9A" w:rsidRDefault="00C90DE9" w:rsidP="00025F2D">
      <w:pPr>
        <w:rPr>
          <w:rFonts w:ascii="Arial" w:hAnsi="Arial" w:cs="Arial"/>
        </w:rPr>
      </w:pPr>
      <w:r w:rsidRPr="007F1B9A">
        <w:rPr>
          <w:rFonts w:ascii="Arial" w:hAnsi="Arial" w:cs="Arial"/>
        </w:rPr>
        <w:t xml:space="preserve">              </w:t>
      </w:r>
      <w:r w:rsidR="007C7CFA" w:rsidRPr="007F1B9A">
        <w:rPr>
          <w:rFonts w:ascii="Arial" w:hAnsi="Arial" w:cs="Arial"/>
        </w:rPr>
        <w:t>Possible Root Causes</w:t>
      </w:r>
    </w:p>
    <w:p w:rsidR="00BF4A5D" w:rsidRPr="007F1B9A" w:rsidRDefault="007C7CFA" w:rsidP="00025F2D">
      <w:pPr>
        <w:rPr>
          <w:rFonts w:ascii="Arial" w:hAnsi="Arial" w:cs="Arial"/>
        </w:rPr>
      </w:pPr>
      <w:r w:rsidRPr="007F1B9A">
        <w:rPr>
          <w:rFonts w:ascii="Arial" w:hAnsi="Arial" w:cs="Arial"/>
        </w:rPr>
        <w:t>Some of the possible root causes that have res</w:t>
      </w:r>
      <w:r w:rsidR="005852C6" w:rsidRPr="007F1B9A">
        <w:rPr>
          <w:rFonts w:ascii="Arial" w:hAnsi="Arial" w:cs="Arial"/>
        </w:rPr>
        <w:t xml:space="preserve">ulted in the poor job quality </w:t>
      </w:r>
      <w:r w:rsidRPr="007F1B9A">
        <w:rPr>
          <w:rFonts w:ascii="Arial" w:hAnsi="Arial" w:cs="Arial"/>
        </w:rPr>
        <w:t>a</w:t>
      </w:r>
      <w:r w:rsidR="005852C6" w:rsidRPr="007F1B9A">
        <w:rPr>
          <w:rFonts w:ascii="Arial" w:hAnsi="Arial" w:cs="Arial"/>
        </w:rPr>
        <w:t>t Tesco include work-life balance, less pay, lack of training, poor leadership and constant same work every day.</w:t>
      </w:r>
      <w:r w:rsidRPr="007F1B9A">
        <w:rPr>
          <w:rFonts w:ascii="Arial" w:hAnsi="Arial" w:cs="Arial"/>
        </w:rPr>
        <w:t xml:space="preserve"> </w:t>
      </w:r>
    </w:p>
    <w:p w:rsidR="00BF4A5D" w:rsidRPr="007F1B9A" w:rsidRDefault="007C7CFA" w:rsidP="00025F2D">
      <w:pPr>
        <w:rPr>
          <w:rFonts w:ascii="Arial" w:hAnsi="Arial" w:cs="Arial"/>
        </w:rPr>
      </w:pPr>
      <w:r w:rsidRPr="007F1B9A">
        <w:rPr>
          <w:rFonts w:ascii="Arial" w:hAnsi="Arial" w:cs="Arial"/>
        </w:rPr>
        <w:tab/>
        <w:t>Actual Root Causes</w:t>
      </w:r>
    </w:p>
    <w:p w:rsidR="007C7CFA" w:rsidRPr="007F1B9A" w:rsidRDefault="007C7CFA" w:rsidP="00025F2D">
      <w:pPr>
        <w:rPr>
          <w:rFonts w:ascii="Arial" w:hAnsi="Arial" w:cs="Arial"/>
        </w:rPr>
      </w:pPr>
      <w:r w:rsidRPr="007F1B9A">
        <w:rPr>
          <w:rFonts w:ascii="Arial" w:hAnsi="Arial" w:cs="Arial"/>
        </w:rPr>
        <w:t>The actual root</w:t>
      </w:r>
      <w:r w:rsidR="006F74EA" w:rsidRPr="007F1B9A">
        <w:rPr>
          <w:rFonts w:ascii="Arial" w:hAnsi="Arial" w:cs="Arial"/>
        </w:rPr>
        <w:t xml:space="preserve"> cause of</w:t>
      </w:r>
      <w:r w:rsidR="005852C6" w:rsidRPr="007F1B9A">
        <w:rPr>
          <w:rFonts w:ascii="Arial" w:hAnsi="Arial" w:cs="Arial"/>
        </w:rPr>
        <w:t xml:space="preserve"> poor job quality </w:t>
      </w:r>
      <w:r w:rsidR="006F74EA" w:rsidRPr="007F1B9A">
        <w:rPr>
          <w:rFonts w:ascii="Arial" w:hAnsi="Arial" w:cs="Arial"/>
        </w:rPr>
        <w:t xml:space="preserve">is lack of job benefits and incentives </w:t>
      </w:r>
      <w:r w:rsidR="005852C6" w:rsidRPr="007F1B9A">
        <w:rPr>
          <w:rFonts w:ascii="Arial" w:hAnsi="Arial" w:cs="Arial"/>
        </w:rPr>
        <w:t>and I have listed the possible causes</w:t>
      </w:r>
      <w:r w:rsidR="006F74EA" w:rsidRPr="007F1B9A">
        <w:rPr>
          <w:rFonts w:ascii="Arial" w:hAnsi="Arial" w:cs="Arial"/>
        </w:rPr>
        <w:t xml:space="preserve"> of this above, the lack of job benefits and incentives</w:t>
      </w:r>
      <w:r w:rsidR="005852C6" w:rsidRPr="007F1B9A">
        <w:rPr>
          <w:rFonts w:ascii="Arial" w:hAnsi="Arial" w:cs="Arial"/>
        </w:rPr>
        <w:t xml:space="preserve"> is </w:t>
      </w:r>
      <w:r w:rsidR="0038198B" w:rsidRPr="007F1B9A">
        <w:rPr>
          <w:rFonts w:ascii="Arial" w:hAnsi="Arial" w:cs="Arial"/>
        </w:rPr>
        <w:t xml:space="preserve">negatively impacting the </w:t>
      </w:r>
      <w:r w:rsidR="006F74EA" w:rsidRPr="007F1B9A">
        <w:rPr>
          <w:rFonts w:ascii="Arial" w:hAnsi="Arial" w:cs="Arial"/>
        </w:rPr>
        <w:t xml:space="preserve">employees &amp; </w:t>
      </w:r>
      <w:r w:rsidR="0038198B" w:rsidRPr="007F1B9A">
        <w:rPr>
          <w:rFonts w:ascii="Arial" w:hAnsi="Arial" w:cs="Arial"/>
        </w:rPr>
        <w:t>organisation</w:t>
      </w:r>
      <w:r w:rsidR="006F74EA" w:rsidRPr="007F1B9A">
        <w:rPr>
          <w:rFonts w:ascii="Arial" w:hAnsi="Arial" w:cs="Arial"/>
        </w:rPr>
        <w:t>,</w:t>
      </w:r>
      <w:r w:rsidR="005852C6" w:rsidRPr="007F1B9A">
        <w:rPr>
          <w:rFonts w:ascii="Arial" w:hAnsi="Arial" w:cs="Arial"/>
        </w:rPr>
        <w:t xml:space="preserve"> also demotivating the employee from them doing their best to promote and represent the brand as they should.</w:t>
      </w:r>
    </w:p>
    <w:p w:rsidR="007C7CFA" w:rsidRPr="007F1B9A" w:rsidRDefault="007C7CFA" w:rsidP="00025F2D">
      <w:pPr>
        <w:rPr>
          <w:rFonts w:ascii="Arial" w:hAnsi="Arial" w:cs="Arial"/>
        </w:rPr>
      </w:pPr>
    </w:p>
    <w:p w:rsidR="007C7CFA" w:rsidRPr="007F1B9A" w:rsidRDefault="007C7CFA" w:rsidP="00025F2D">
      <w:pPr>
        <w:rPr>
          <w:rFonts w:ascii="Arial" w:hAnsi="Arial" w:cs="Arial"/>
        </w:rPr>
      </w:pPr>
    </w:p>
    <w:p w:rsidR="007C7CFA" w:rsidRPr="007F1B9A" w:rsidRDefault="007C7CFA" w:rsidP="00C71C8F">
      <w:pPr>
        <w:pStyle w:val="Heading1"/>
        <w:rPr>
          <w:rFonts w:ascii="Arial" w:hAnsi="Arial" w:cs="Arial"/>
          <w:sz w:val="22"/>
          <w:szCs w:val="22"/>
        </w:rPr>
      </w:pPr>
      <w:bookmarkStart w:id="4" w:name="_Toc123684602"/>
      <w:r w:rsidRPr="007F1B9A">
        <w:rPr>
          <w:rFonts w:ascii="Arial" w:hAnsi="Arial" w:cs="Arial"/>
          <w:sz w:val="22"/>
          <w:szCs w:val="22"/>
        </w:rPr>
        <w:t>Applying Situational Analysis Models</w:t>
      </w:r>
      <w:bookmarkEnd w:id="4"/>
    </w:p>
    <w:p w:rsidR="007C7CFA" w:rsidRPr="007F1B9A" w:rsidRDefault="007C7CFA" w:rsidP="00025F2D">
      <w:pPr>
        <w:rPr>
          <w:rFonts w:ascii="Arial" w:hAnsi="Arial" w:cs="Arial"/>
        </w:rPr>
      </w:pPr>
      <w:r w:rsidRPr="007F1B9A">
        <w:rPr>
          <w:rFonts w:ascii="Arial" w:hAnsi="Arial" w:cs="Arial"/>
        </w:rPr>
        <w:t xml:space="preserve">Situational analysis is how the environment and the organisation’s presence in the market can be tested and evaluated. </w:t>
      </w:r>
      <w:r w:rsidR="00D54664" w:rsidRPr="00D54664">
        <w:rPr>
          <w:rFonts w:ascii="Arial" w:hAnsi="Arial" w:cs="Arial"/>
        </w:rPr>
        <w:t>The SWOT &amp; PESTLE combined analysis will be used for the current situational analysis</w:t>
      </w:r>
      <w:r w:rsidRPr="007F1B9A">
        <w:rPr>
          <w:rFonts w:ascii="Arial" w:hAnsi="Arial" w:cs="Arial"/>
        </w:rPr>
        <w:t>.</w:t>
      </w:r>
    </w:p>
    <w:p w:rsidR="00BF4A5D" w:rsidRPr="007F1B9A" w:rsidRDefault="007C7CFA" w:rsidP="00025F2D">
      <w:pPr>
        <w:rPr>
          <w:rFonts w:ascii="Arial" w:hAnsi="Arial" w:cs="Arial"/>
        </w:rPr>
      </w:pPr>
      <w:r w:rsidRPr="007F1B9A">
        <w:rPr>
          <w:rFonts w:ascii="Arial" w:hAnsi="Arial" w:cs="Arial"/>
        </w:rPr>
        <w:tab/>
        <w:t>SWOT</w:t>
      </w:r>
    </w:p>
    <w:p w:rsidR="007C7CFA" w:rsidRPr="007F1B9A" w:rsidRDefault="007C7CFA" w:rsidP="00025F2D">
      <w:pPr>
        <w:rPr>
          <w:rFonts w:ascii="Arial" w:hAnsi="Arial" w:cs="Arial"/>
        </w:rPr>
      </w:pPr>
      <w:r w:rsidRPr="007F1B9A">
        <w:rPr>
          <w:rFonts w:ascii="Arial" w:hAnsi="Arial" w:cs="Arial"/>
        </w:rPr>
        <w:tab/>
        <w:t>Strengths</w:t>
      </w:r>
    </w:p>
    <w:p w:rsidR="007C7CFA" w:rsidRPr="007F1B9A" w:rsidRDefault="007C7CFA" w:rsidP="00025F2D">
      <w:pPr>
        <w:rPr>
          <w:rFonts w:ascii="Arial" w:hAnsi="Arial" w:cs="Arial"/>
        </w:rPr>
      </w:pPr>
      <w:r w:rsidRPr="007F1B9A">
        <w:rPr>
          <w:rFonts w:ascii="Arial" w:hAnsi="Arial" w:cs="Arial"/>
        </w:rPr>
        <w:t>One of the strengths of Tesco</w:t>
      </w:r>
      <w:r w:rsidR="006F74EA" w:rsidRPr="007F1B9A">
        <w:rPr>
          <w:rFonts w:ascii="Arial" w:hAnsi="Arial" w:cs="Arial"/>
        </w:rPr>
        <w:t xml:space="preserve"> (old Kent road London branch)</w:t>
      </w:r>
      <w:r w:rsidR="00AD411E" w:rsidRPr="007F1B9A">
        <w:rPr>
          <w:rFonts w:ascii="Arial" w:hAnsi="Arial" w:cs="Arial"/>
        </w:rPr>
        <w:t xml:space="preserve"> is that there are in the leading position in the</w:t>
      </w:r>
      <w:r w:rsidRPr="007F1B9A">
        <w:rPr>
          <w:rFonts w:ascii="Arial" w:hAnsi="Arial" w:cs="Arial"/>
        </w:rPr>
        <w:t xml:space="preserve"> UK</w:t>
      </w:r>
      <w:r w:rsidR="00AD411E" w:rsidRPr="007F1B9A">
        <w:rPr>
          <w:rFonts w:ascii="Arial" w:hAnsi="Arial" w:cs="Arial"/>
        </w:rPr>
        <w:t xml:space="preserve"> market.</w:t>
      </w:r>
      <w:r w:rsidRPr="007F1B9A">
        <w:rPr>
          <w:rFonts w:ascii="Arial" w:hAnsi="Arial" w:cs="Arial"/>
        </w:rPr>
        <w:t xml:space="preserve"> The retail organisation has t</w:t>
      </w:r>
      <w:r w:rsidR="00AD411E" w:rsidRPr="007F1B9A">
        <w:rPr>
          <w:rFonts w:ascii="Arial" w:hAnsi="Arial" w:cs="Arial"/>
        </w:rPr>
        <w:t>he top position in</w:t>
      </w:r>
      <w:r w:rsidRPr="007F1B9A">
        <w:rPr>
          <w:rFonts w:ascii="Arial" w:hAnsi="Arial" w:cs="Arial"/>
        </w:rPr>
        <w:t xml:space="preserve"> the UK</w:t>
      </w:r>
      <w:r w:rsidR="00AD411E" w:rsidRPr="007F1B9A">
        <w:rPr>
          <w:rFonts w:ascii="Arial" w:hAnsi="Arial" w:cs="Arial"/>
        </w:rPr>
        <w:t xml:space="preserve"> market</w:t>
      </w:r>
      <w:r w:rsidRPr="007F1B9A">
        <w:rPr>
          <w:rFonts w:ascii="Arial" w:hAnsi="Arial" w:cs="Arial"/>
        </w:rPr>
        <w:t xml:space="preserve"> and is penetrating new regions also for better profits and results in the organisational stabilit</w:t>
      </w:r>
      <w:r w:rsidR="006F74EA" w:rsidRPr="007F1B9A">
        <w:rPr>
          <w:rFonts w:ascii="Arial" w:hAnsi="Arial" w:cs="Arial"/>
        </w:rPr>
        <w:t>y aspects (Moura, 2021).</w:t>
      </w:r>
    </w:p>
    <w:p w:rsidR="007C7CFA" w:rsidRPr="007F1B9A" w:rsidRDefault="007C7CFA" w:rsidP="00025F2D">
      <w:pPr>
        <w:rPr>
          <w:rFonts w:ascii="Arial" w:hAnsi="Arial" w:cs="Arial"/>
        </w:rPr>
      </w:pPr>
      <w:r w:rsidRPr="007F1B9A">
        <w:rPr>
          <w:rFonts w:ascii="Arial" w:hAnsi="Arial" w:cs="Arial"/>
        </w:rPr>
        <w:t> </w:t>
      </w:r>
      <w:r w:rsidRPr="007F1B9A">
        <w:rPr>
          <w:rFonts w:ascii="Arial" w:hAnsi="Arial" w:cs="Arial"/>
        </w:rPr>
        <w:tab/>
        <w:t>Weaknesses</w:t>
      </w:r>
    </w:p>
    <w:p w:rsidR="007C7CFA" w:rsidRPr="007F1B9A" w:rsidRDefault="007C7CFA" w:rsidP="00025F2D">
      <w:pPr>
        <w:rPr>
          <w:rFonts w:ascii="Arial" w:hAnsi="Arial" w:cs="Arial"/>
        </w:rPr>
      </w:pPr>
      <w:r w:rsidRPr="007F1B9A">
        <w:rPr>
          <w:rFonts w:ascii="Arial" w:hAnsi="Arial" w:cs="Arial"/>
        </w:rPr>
        <w:t>The first weakness of Tesco</w:t>
      </w:r>
      <w:r w:rsidR="006F74EA" w:rsidRPr="007F1B9A">
        <w:rPr>
          <w:rFonts w:ascii="Arial" w:hAnsi="Arial" w:cs="Arial"/>
        </w:rPr>
        <w:t xml:space="preserve"> (old Kent road London branch)</w:t>
      </w:r>
      <w:r w:rsidRPr="007F1B9A">
        <w:rPr>
          <w:rFonts w:ascii="Arial" w:hAnsi="Arial" w:cs="Arial"/>
        </w:rPr>
        <w:t xml:space="preserve"> </w:t>
      </w:r>
      <w:r w:rsidR="00AD411E" w:rsidRPr="007F1B9A">
        <w:rPr>
          <w:rFonts w:ascii="Arial" w:hAnsi="Arial" w:cs="Arial"/>
        </w:rPr>
        <w:t>following evidence</w:t>
      </w:r>
      <w:r w:rsidR="006F74EA" w:rsidRPr="007F1B9A">
        <w:rPr>
          <w:rFonts w:ascii="Arial" w:hAnsi="Arial" w:cs="Arial"/>
        </w:rPr>
        <w:t xml:space="preserve"> from the data is price matching from surrounding competitors like Sainsbury’s and Lidl.</w:t>
      </w:r>
    </w:p>
    <w:p w:rsidR="007C7CFA" w:rsidRPr="007F1B9A" w:rsidRDefault="007C7CFA" w:rsidP="00025F2D">
      <w:pPr>
        <w:rPr>
          <w:rFonts w:ascii="Arial" w:hAnsi="Arial" w:cs="Arial"/>
        </w:rPr>
      </w:pPr>
      <w:r w:rsidRPr="007F1B9A">
        <w:rPr>
          <w:rFonts w:ascii="Arial" w:hAnsi="Arial" w:cs="Arial"/>
        </w:rPr>
        <w:tab/>
        <w:t xml:space="preserve">Opportunities </w:t>
      </w:r>
    </w:p>
    <w:p w:rsidR="007C7CFA" w:rsidRPr="007F1B9A" w:rsidRDefault="007C7CFA" w:rsidP="00025F2D">
      <w:pPr>
        <w:rPr>
          <w:rFonts w:ascii="Arial" w:hAnsi="Arial" w:cs="Arial"/>
        </w:rPr>
      </w:pPr>
      <w:r w:rsidRPr="007F1B9A">
        <w:rPr>
          <w:rFonts w:ascii="Arial" w:hAnsi="Arial" w:cs="Arial"/>
        </w:rPr>
        <w:t>One of the opportunities for the Tesco</w:t>
      </w:r>
      <w:r w:rsidR="00C01F2B" w:rsidRPr="007F1B9A">
        <w:rPr>
          <w:rFonts w:ascii="Arial" w:hAnsi="Arial" w:cs="Arial"/>
        </w:rPr>
        <w:t xml:space="preserve"> (old Kent road London branch)</w:t>
      </w:r>
      <w:r w:rsidRPr="007F1B9A">
        <w:rPr>
          <w:rFonts w:ascii="Arial" w:hAnsi="Arial" w:cs="Arial"/>
        </w:rPr>
        <w:t xml:space="preserve"> retail brand is to merge with the other brand through which the organisation can effectively sustain the changes in the global market and increase its already huge share in the retail sector (Soegoto, 2021). </w:t>
      </w:r>
    </w:p>
    <w:p w:rsidR="007C7CFA" w:rsidRPr="007F1B9A" w:rsidRDefault="007C7CFA" w:rsidP="00025F2D">
      <w:pPr>
        <w:rPr>
          <w:rFonts w:ascii="Arial" w:hAnsi="Arial" w:cs="Arial"/>
        </w:rPr>
      </w:pPr>
      <w:r w:rsidRPr="007F1B9A">
        <w:rPr>
          <w:rFonts w:ascii="Arial" w:hAnsi="Arial" w:cs="Arial"/>
        </w:rPr>
        <w:tab/>
        <w:t>Threats</w:t>
      </w:r>
    </w:p>
    <w:p w:rsidR="007C7CFA" w:rsidRPr="007F1B9A" w:rsidRDefault="007C7CFA" w:rsidP="00025F2D">
      <w:pPr>
        <w:rPr>
          <w:rFonts w:ascii="Arial" w:hAnsi="Arial" w:cs="Arial"/>
        </w:rPr>
      </w:pPr>
      <w:r w:rsidRPr="007F1B9A">
        <w:rPr>
          <w:rFonts w:ascii="Arial" w:hAnsi="Arial" w:cs="Arial"/>
        </w:rPr>
        <w:lastRenderedPageBreak/>
        <w:t>The first threat for the global retail brand of Tesco</w:t>
      </w:r>
      <w:r w:rsidR="00C01F2B" w:rsidRPr="007F1B9A">
        <w:rPr>
          <w:rFonts w:ascii="Arial" w:hAnsi="Arial" w:cs="Arial"/>
        </w:rPr>
        <w:t xml:space="preserve"> (old Kent road London branch)</w:t>
      </w:r>
      <w:r w:rsidRPr="007F1B9A">
        <w:rPr>
          <w:rFonts w:ascii="Arial" w:hAnsi="Arial" w:cs="Arial"/>
        </w:rPr>
        <w:t xml:space="preserve"> is that the la</w:t>
      </w:r>
      <w:r w:rsidR="00AD411E" w:rsidRPr="007F1B9A">
        <w:rPr>
          <w:rFonts w:ascii="Arial" w:hAnsi="Arial" w:cs="Arial"/>
        </w:rPr>
        <w:t>ck of focus on the poor job quality and communication</w:t>
      </w:r>
      <w:r w:rsidRPr="007F1B9A">
        <w:rPr>
          <w:rFonts w:ascii="Arial" w:hAnsi="Arial" w:cs="Arial"/>
        </w:rPr>
        <w:t xml:space="preserve"> aspect could result in projecting a negative impact on the organisational performance and the relationship if it with the stakeholder, including customers and suppliers, which is not effective for the organisation (Sharmaa, n.d). </w:t>
      </w:r>
    </w:p>
    <w:p w:rsidR="00131022" w:rsidRPr="007F1B9A" w:rsidRDefault="007C7CFA" w:rsidP="00025F2D">
      <w:pPr>
        <w:rPr>
          <w:rFonts w:ascii="Arial" w:hAnsi="Arial" w:cs="Arial"/>
        </w:rPr>
      </w:pPr>
      <w:r w:rsidRPr="007F1B9A">
        <w:rPr>
          <w:rFonts w:ascii="Arial" w:hAnsi="Arial" w:cs="Arial"/>
        </w:rPr>
        <w:tab/>
      </w:r>
    </w:p>
    <w:p w:rsidR="007C7CFA" w:rsidRPr="007F1B9A" w:rsidRDefault="00131022" w:rsidP="00025F2D">
      <w:pPr>
        <w:rPr>
          <w:rFonts w:ascii="Arial" w:hAnsi="Arial" w:cs="Arial"/>
        </w:rPr>
      </w:pPr>
      <w:r w:rsidRPr="007F1B9A">
        <w:rPr>
          <w:rFonts w:ascii="Arial" w:hAnsi="Arial" w:cs="Arial"/>
        </w:rPr>
        <w:t xml:space="preserve">             </w:t>
      </w:r>
      <w:r w:rsidR="007C7CFA" w:rsidRPr="007F1B9A">
        <w:rPr>
          <w:rFonts w:ascii="Arial" w:hAnsi="Arial" w:cs="Arial"/>
        </w:rPr>
        <w:t>PESTLE Analysis</w:t>
      </w:r>
    </w:p>
    <w:p w:rsidR="00B461B3" w:rsidRPr="007F1B9A" w:rsidRDefault="00B461B3" w:rsidP="00B461B3">
      <w:pPr>
        <w:spacing w:line="360" w:lineRule="auto"/>
        <w:rPr>
          <w:rFonts w:ascii="Arial" w:hAnsi="Arial" w:cs="Arial"/>
          <w:color w:val="000000" w:themeColor="text1"/>
        </w:rPr>
      </w:pPr>
      <w:r w:rsidRPr="007F1B9A">
        <w:rPr>
          <w:rFonts w:ascii="Arial" w:hAnsi="Arial" w:cs="Arial"/>
          <w:color w:val="000000" w:themeColor="text1"/>
        </w:rPr>
        <w:t>The economic factor is also crucial for Tesco</w:t>
      </w:r>
      <w:r w:rsidR="00C01F2B" w:rsidRPr="007F1B9A">
        <w:rPr>
          <w:rFonts w:ascii="Arial" w:hAnsi="Arial" w:cs="Arial"/>
          <w:color w:val="000000" w:themeColor="text1"/>
        </w:rPr>
        <w:t xml:space="preserve"> (old Kent road London branch)</w:t>
      </w:r>
      <w:r w:rsidRPr="007F1B9A">
        <w:rPr>
          <w:rFonts w:ascii="Arial" w:hAnsi="Arial" w:cs="Arial"/>
          <w:color w:val="000000" w:themeColor="text1"/>
        </w:rPr>
        <w:t xml:space="preserve"> to identify, as if the region's inflation rate is high, it will also influence the organisation's operations.</w:t>
      </w:r>
    </w:p>
    <w:p w:rsidR="00B461B3" w:rsidRPr="007F1B9A" w:rsidRDefault="00B461B3" w:rsidP="00B461B3">
      <w:pPr>
        <w:spacing w:line="360" w:lineRule="auto"/>
        <w:rPr>
          <w:rFonts w:ascii="Arial" w:hAnsi="Arial" w:cs="Arial"/>
          <w:color w:val="000000" w:themeColor="text1"/>
        </w:rPr>
      </w:pPr>
      <w:r w:rsidRPr="007F1B9A">
        <w:rPr>
          <w:rFonts w:ascii="Arial" w:hAnsi="Arial" w:cs="Arial"/>
          <w:color w:val="000000" w:themeColor="text1"/>
        </w:rPr>
        <w:t>The final aspect is that the environmental factor for the organisation of Tesco</w:t>
      </w:r>
      <w:r w:rsidR="00C01F2B" w:rsidRPr="007F1B9A">
        <w:rPr>
          <w:rFonts w:ascii="Arial" w:hAnsi="Arial" w:cs="Arial"/>
          <w:color w:val="000000" w:themeColor="text1"/>
        </w:rPr>
        <w:t xml:space="preserve"> (old Kent road London branch)</w:t>
      </w:r>
      <w:r w:rsidRPr="007F1B9A">
        <w:rPr>
          <w:rFonts w:ascii="Arial" w:hAnsi="Arial" w:cs="Arial"/>
          <w:color w:val="000000" w:themeColor="text1"/>
        </w:rPr>
        <w:t xml:space="preserve"> is critical in implementing the operation of sustainable practice.</w:t>
      </w:r>
    </w:p>
    <w:p w:rsidR="00BF4A5D" w:rsidRPr="007F1B9A" w:rsidRDefault="00B461B3" w:rsidP="00B461B3">
      <w:pPr>
        <w:spacing w:line="360" w:lineRule="auto"/>
        <w:rPr>
          <w:rFonts w:ascii="Arial" w:hAnsi="Arial" w:cs="Arial"/>
          <w:color w:val="000000" w:themeColor="text1"/>
        </w:rPr>
      </w:pPr>
      <w:r w:rsidRPr="007F1B9A">
        <w:rPr>
          <w:rFonts w:ascii="Arial" w:hAnsi="Arial" w:cs="Arial"/>
          <w:color w:val="000000" w:themeColor="text1"/>
        </w:rPr>
        <w:t>Tesco</w:t>
      </w:r>
      <w:r w:rsidR="00C01F2B" w:rsidRPr="007F1B9A">
        <w:rPr>
          <w:rFonts w:ascii="Arial" w:hAnsi="Arial" w:cs="Arial"/>
          <w:color w:val="000000" w:themeColor="text1"/>
        </w:rPr>
        <w:t xml:space="preserve"> (old Kent road London branch)</w:t>
      </w:r>
      <w:r w:rsidRPr="007F1B9A">
        <w:rPr>
          <w:rFonts w:ascii="Arial" w:hAnsi="Arial" w:cs="Arial"/>
          <w:color w:val="000000" w:themeColor="text1"/>
        </w:rPr>
        <w:t xml:space="preserve"> has effectively implemented sustainable practices in its organisational strategies, goals and operation.</w:t>
      </w:r>
    </w:p>
    <w:p w:rsidR="00DC4B54" w:rsidRPr="007F1B9A" w:rsidRDefault="007C7CFA" w:rsidP="00C71C8F">
      <w:pPr>
        <w:pStyle w:val="Heading1"/>
        <w:rPr>
          <w:rFonts w:ascii="Arial" w:hAnsi="Arial" w:cs="Arial"/>
          <w:sz w:val="22"/>
          <w:szCs w:val="22"/>
        </w:rPr>
      </w:pPr>
      <w:bookmarkStart w:id="5" w:name="_Toc123684603"/>
      <w:r w:rsidRPr="007F1B9A">
        <w:rPr>
          <w:rFonts w:ascii="Arial" w:hAnsi="Arial" w:cs="Arial"/>
          <w:sz w:val="22"/>
          <w:szCs w:val="22"/>
        </w:rPr>
        <w:t>RANGE OF ALTERNATIVE SOLUTIONS</w:t>
      </w:r>
      <w:bookmarkEnd w:id="5"/>
    </w:p>
    <w:p w:rsidR="008A0D14" w:rsidRPr="007F1B9A" w:rsidRDefault="008A0D14" w:rsidP="00025F2D">
      <w:pPr>
        <w:rPr>
          <w:rFonts w:ascii="Arial" w:hAnsi="Arial" w:cs="Arial"/>
          <w:color w:val="000000" w:themeColor="text1"/>
        </w:rPr>
      </w:pPr>
      <w:r w:rsidRPr="007F1B9A">
        <w:rPr>
          <w:rFonts w:ascii="Arial" w:hAnsi="Arial" w:cs="Arial"/>
          <w:color w:val="000000" w:themeColor="text1"/>
        </w:rPr>
        <w:t xml:space="preserve">The alternative solution is important to identify in the aspect of the complex problem resolution through which the employers stuck in the problem would be able to easily overcome it. </w:t>
      </w:r>
    </w:p>
    <w:p w:rsidR="008A0D14" w:rsidRPr="007F1B9A" w:rsidRDefault="003F3007" w:rsidP="00025F2D">
      <w:pPr>
        <w:rPr>
          <w:rFonts w:ascii="Arial" w:hAnsi="Arial" w:cs="Arial"/>
        </w:rPr>
      </w:pPr>
      <w:r w:rsidRPr="007F1B9A">
        <w:rPr>
          <w:rFonts w:ascii="Arial" w:hAnsi="Arial" w:cs="Arial"/>
          <w:b/>
        </w:rPr>
        <w:t>Solution 1</w:t>
      </w:r>
      <w:r w:rsidRPr="007F1B9A">
        <w:rPr>
          <w:rFonts w:ascii="Arial" w:hAnsi="Arial" w:cs="Arial"/>
        </w:rPr>
        <w:t xml:space="preserve"> - </w:t>
      </w:r>
      <w:r w:rsidR="008A0D14" w:rsidRPr="007F1B9A">
        <w:rPr>
          <w:rFonts w:ascii="Arial" w:hAnsi="Arial" w:cs="Arial"/>
        </w:rPr>
        <w:t>Developing Positive Workplace Culture</w:t>
      </w:r>
    </w:p>
    <w:p w:rsidR="008A0D14" w:rsidRPr="007F1B9A" w:rsidRDefault="003F3007" w:rsidP="00025F2D">
      <w:pPr>
        <w:rPr>
          <w:rFonts w:ascii="Arial" w:hAnsi="Arial" w:cs="Arial"/>
        </w:rPr>
      </w:pPr>
      <w:r w:rsidRPr="007F1B9A">
        <w:rPr>
          <w:rFonts w:ascii="Arial" w:hAnsi="Arial" w:cs="Arial"/>
          <w:b/>
        </w:rPr>
        <w:t>Solution 2</w:t>
      </w:r>
      <w:r w:rsidRPr="007F1B9A">
        <w:rPr>
          <w:rFonts w:ascii="Arial" w:hAnsi="Arial" w:cs="Arial"/>
        </w:rPr>
        <w:t xml:space="preserve"> -</w:t>
      </w:r>
      <w:r w:rsidR="008A0D14" w:rsidRPr="007F1B9A">
        <w:rPr>
          <w:rFonts w:ascii="Arial" w:hAnsi="Arial" w:cs="Arial"/>
        </w:rPr>
        <w:t>Increasing Job Benefits</w:t>
      </w:r>
      <w:r w:rsidR="00C01F2B" w:rsidRPr="007F1B9A">
        <w:rPr>
          <w:rFonts w:ascii="Arial" w:hAnsi="Arial" w:cs="Arial"/>
        </w:rPr>
        <w:t xml:space="preserve"> and</w:t>
      </w:r>
      <w:r w:rsidR="00B45CBB" w:rsidRPr="007F1B9A">
        <w:rPr>
          <w:rFonts w:ascii="Arial" w:hAnsi="Arial" w:cs="Arial"/>
        </w:rPr>
        <w:t xml:space="preserve"> Incentives </w:t>
      </w:r>
    </w:p>
    <w:p w:rsidR="008A0D14" w:rsidRPr="007F1B9A" w:rsidRDefault="003F3007" w:rsidP="00025F2D">
      <w:pPr>
        <w:rPr>
          <w:rFonts w:ascii="Arial" w:hAnsi="Arial" w:cs="Arial"/>
        </w:rPr>
      </w:pPr>
      <w:r w:rsidRPr="007F1B9A">
        <w:rPr>
          <w:rFonts w:ascii="Arial" w:hAnsi="Arial" w:cs="Arial"/>
          <w:b/>
        </w:rPr>
        <w:t>Solution 3</w:t>
      </w:r>
      <w:r w:rsidRPr="007F1B9A">
        <w:rPr>
          <w:rFonts w:ascii="Arial" w:hAnsi="Arial" w:cs="Arial"/>
        </w:rPr>
        <w:t xml:space="preserve"> -</w:t>
      </w:r>
      <w:r w:rsidR="008A0D14" w:rsidRPr="007F1B9A">
        <w:rPr>
          <w:rFonts w:ascii="Arial" w:hAnsi="Arial" w:cs="Arial"/>
        </w:rPr>
        <w:t xml:space="preserve">Focusing On Career Development </w:t>
      </w:r>
    </w:p>
    <w:p w:rsidR="008A0D14" w:rsidRPr="007F1B9A" w:rsidRDefault="008A0D14" w:rsidP="00025F2D">
      <w:pPr>
        <w:rPr>
          <w:rFonts w:ascii="Arial" w:hAnsi="Arial" w:cs="Arial"/>
          <w:color w:val="000000" w:themeColor="text1"/>
        </w:rPr>
      </w:pPr>
    </w:p>
    <w:p w:rsidR="00AA6942" w:rsidRPr="007F1B9A" w:rsidRDefault="00AA6942" w:rsidP="00025F2D">
      <w:pPr>
        <w:rPr>
          <w:rFonts w:ascii="Arial" w:hAnsi="Arial" w:cs="Arial"/>
        </w:rPr>
      </w:pPr>
    </w:p>
    <w:p w:rsidR="00AA6942" w:rsidRPr="007F1B9A" w:rsidRDefault="00AA6942" w:rsidP="00025F2D">
      <w:pPr>
        <w:rPr>
          <w:rFonts w:ascii="Arial" w:hAnsi="Arial" w:cs="Arial"/>
        </w:rPr>
      </w:pPr>
    </w:p>
    <w:p w:rsidR="008A0D14" w:rsidRPr="007F1B9A" w:rsidRDefault="008A0D14" w:rsidP="00C71C8F">
      <w:pPr>
        <w:pStyle w:val="Heading2"/>
        <w:rPr>
          <w:rFonts w:ascii="Arial" w:hAnsi="Arial" w:cs="Arial"/>
          <w:sz w:val="22"/>
          <w:szCs w:val="22"/>
        </w:rPr>
      </w:pPr>
      <w:bookmarkStart w:id="6" w:name="_Toc123684604"/>
      <w:r w:rsidRPr="007F1B9A">
        <w:rPr>
          <w:rFonts w:ascii="Arial" w:hAnsi="Arial" w:cs="Arial"/>
          <w:sz w:val="22"/>
          <w:szCs w:val="22"/>
        </w:rPr>
        <w:t>Evaluation of Alternative Solution</w:t>
      </w:r>
      <w:r w:rsidR="00AA6942" w:rsidRPr="007F1B9A">
        <w:rPr>
          <w:rFonts w:ascii="Arial" w:hAnsi="Arial" w:cs="Arial"/>
          <w:sz w:val="22"/>
          <w:szCs w:val="22"/>
        </w:rPr>
        <w:t>s.</w:t>
      </w:r>
      <w:bookmarkEnd w:id="6"/>
    </w:p>
    <w:p w:rsidR="008A0D14" w:rsidRPr="007F1B9A" w:rsidRDefault="008A0D14" w:rsidP="00025F2D">
      <w:pPr>
        <w:rPr>
          <w:rFonts w:ascii="Arial" w:hAnsi="Arial" w:cs="Arial"/>
        </w:rPr>
      </w:pPr>
      <w:r w:rsidRPr="007F1B9A">
        <w:rPr>
          <w:rFonts w:ascii="Arial" w:hAnsi="Arial" w:cs="Arial"/>
        </w:rPr>
        <w:t>Decision-Making Matrix</w:t>
      </w:r>
    </w:p>
    <w:p w:rsidR="008A0D14" w:rsidRPr="007F1B9A" w:rsidRDefault="008A0D14" w:rsidP="00025F2D">
      <w:pPr>
        <w:rPr>
          <w:rFonts w:ascii="Arial" w:hAnsi="Arial" w:cs="Arial"/>
          <w:color w:val="000000" w:themeColor="text1"/>
        </w:rPr>
      </w:pPr>
      <w:r w:rsidRPr="007F1B9A">
        <w:rPr>
          <w:rFonts w:ascii="Arial" w:hAnsi="Arial" w:cs="Arial"/>
          <w:color w:val="000000" w:themeColor="text1"/>
        </w:rPr>
        <w:t xml:space="preserve">A Decision-making matrix is </w:t>
      </w:r>
      <w:r w:rsidR="00D54664">
        <w:rPr>
          <w:rFonts w:ascii="Arial" w:hAnsi="Arial" w:cs="Arial"/>
          <w:color w:val="000000" w:themeColor="text1"/>
        </w:rPr>
        <w:t>a</w:t>
      </w:r>
      <w:r w:rsidRPr="007F1B9A">
        <w:rPr>
          <w:rFonts w:ascii="Arial" w:hAnsi="Arial" w:cs="Arial"/>
          <w:color w:val="000000" w:themeColor="text1"/>
        </w:rPr>
        <w:t xml:space="preserve"> method through which several options or alternatives are identified and weighted in a table. The alternative solution with less effort, high impact and profitability got selected. It is highly critical for the organisation to focus on the development of the organisation through the implementation of the right decision; otherwise, the influence of it on the business would be highly critical. </w:t>
      </w:r>
    </w:p>
    <w:p w:rsidR="00223D23" w:rsidRPr="007F1B9A" w:rsidRDefault="00223D23" w:rsidP="00025F2D">
      <w:pPr>
        <w:rPr>
          <w:rFonts w:ascii="Arial" w:hAnsi="Arial" w:cs="Arial"/>
          <w:color w:val="000000" w:themeColor="text1"/>
        </w:rPr>
      </w:pPr>
    </w:p>
    <w:p w:rsidR="00131022" w:rsidRPr="007F1B9A" w:rsidRDefault="00131022" w:rsidP="00025F2D">
      <w:pPr>
        <w:rPr>
          <w:rFonts w:ascii="Arial" w:hAnsi="Arial" w:cs="Arial"/>
          <w:b/>
        </w:rPr>
      </w:pPr>
    </w:p>
    <w:p w:rsidR="00131022" w:rsidRPr="007F1B9A" w:rsidRDefault="00131022" w:rsidP="00025F2D">
      <w:pPr>
        <w:rPr>
          <w:rFonts w:ascii="Arial" w:hAnsi="Arial" w:cs="Arial"/>
          <w:b/>
        </w:rPr>
      </w:pPr>
    </w:p>
    <w:p w:rsidR="00131022" w:rsidRPr="007F1B9A" w:rsidRDefault="00131022" w:rsidP="00025F2D">
      <w:pPr>
        <w:rPr>
          <w:rFonts w:ascii="Arial" w:hAnsi="Arial" w:cs="Arial"/>
          <w:b/>
        </w:rPr>
      </w:pPr>
    </w:p>
    <w:p w:rsidR="00131022" w:rsidRPr="007F1B9A" w:rsidRDefault="00131022" w:rsidP="00025F2D">
      <w:pPr>
        <w:rPr>
          <w:rFonts w:ascii="Arial" w:hAnsi="Arial" w:cs="Arial"/>
          <w:b/>
        </w:rPr>
      </w:pPr>
    </w:p>
    <w:p w:rsidR="00131022" w:rsidRPr="007F1B9A" w:rsidRDefault="00131022" w:rsidP="00025F2D">
      <w:pPr>
        <w:rPr>
          <w:rFonts w:ascii="Arial" w:hAnsi="Arial" w:cs="Arial"/>
          <w:b/>
        </w:rPr>
      </w:pPr>
    </w:p>
    <w:p w:rsidR="00131022" w:rsidRPr="007F1B9A" w:rsidRDefault="00131022" w:rsidP="00025F2D">
      <w:pPr>
        <w:rPr>
          <w:rFonts w:ascii="Arial" w:hAnsi="Arial" w:cs="Arial"/>
          <w:b/>
        </w:rPr>
      </w:pPr>
    </w:p>
    <w:p w:rsidR="00131022" w:rsidRPr="007F1B9A" w:rsidRDefault="00131022" w:rsidP="00025F2D">
      <w:pPr>
        <w:rPr>
          <w:rFonts w:ascii="Arial" w:hAnsi="Arial" w:cs="Arial"/>
          <w:b/>
        </w:rPr>
      </w:pPr>
    </w:p>
    <w:p w:rsidR="00781F06" w:rsidRPr="007F1B9A" w:rsidRDefault="00781F06" w:rsidP="00025F2D">
      <w:pPr>
        <w:rPr>
          <w:rFonts w:ascii="Arial" w:hAnsi="Arial" w:cs="Arial"/>
          <w:b/>
        </w:rPr>
      </w:pPr>
      <w:r w:rsidRPr="007F1B9A">
        <w:rPr>
          <w:rFonts w:ascii="Arial" w:hAnsi="Arial" w:cs="Arial"/>
          <w:b/>
        </w:rPr>
        <w:t xml:space="preserve">Table </w:t>
      </w:r>
      <w:r w:rsidRPr="007F1B9A">
        <w:rPr>
          <w:rFonts w:ascii="Arial" w:hAnsi="Arial" w:cs="Arial"/>
          <w:b/>
        </w:rPr>
        <w:fldChar w:fldCharType="begin"/>
      </w:r>
      <w:r w:rsidRPr="007F1B9A">
        <w:rPr>
          <w:rFonts w:ascii="Arial" w:hAnsi="Arial" w:cs="Arial"/>
          <w:b/>
        </w:rPr>
        <w:instrText xml:space="preserve"> SEQ Table \* ARABIC </w:instrText>
      </w:r>
      <w:r w:rsidRPr="007F1B9A">
        <w:rPr>
          <w:rFonts w:ascii="Arial" w:hAnsi="Arial" w:cs="Arial"/>
          <w:b/>
        </w:rPr>
        <w:fldChar w:fldCharType="separate"/>
      </w:r>
      <w:r w:rsidRPr="007F1B9A">
        <w:rPr>
          <w:rFonts w:ascii="Arial" w:hAnsi="Arial" w:cs="Arial"/>
          <w:b/>
          <w:noProof/>
        </w:rPr>
        <w:t>1</w:t>
      </w:r>
      <w:r w:rsidRPr="007F1B9A">
        <w:rPr>
          <w:rFonts w:ascii="Arial" w:hAnsi="Arial" w:cs="Arial"/>
          <w:b/>
        </w:rPr>
        <w:fldChar w:fldCharType="end"/>
      </w:r>
      <w:r w:rsidRPr="007F1B9A">
        <w:rPr>
          <w:rFonts w:ascii="Arial" w:hAnsi="Arial" w:cs="Arial"/>
          <w:b/>
        </w:rPr>
        <w:t xml:space="preserve"> Decision Matrix</w:t>
      </w:r>
    </w:p>
    <w:tbl>
      <w:tblPr>
        <w:tblStyle w:val="GridTable1Light-Accent6"/>
        <w:tblW w:w="0" w:type="auto"/>
        <w:jc w:val="center"/>
        <w:tblLook w:val="04A0" w:firstRow="1" w:lastRow="0" w:firstColumn="1" w:lastColumn="0" w:noHBand="0" w:noVBand="1"/>
      </w:tblPr>
      <w:tblGrid>
        <w:gridCol w:w="2036"/>
        <w:gridCol w:w="1922"/>
        <w:gridCol w:w="1897"/>
        <w:gridCol w:w="1757"/>
        <w:gridCol w:w="1738"/>
      </w:tblGrid>
      <w:tr w:rsidR="00B26B69" w:rsidRPr="007F1B9A" w:rsidTr="00B26B69">
        <w:trPr>
          <w:cnfStyle w:val="100000000000" w:firstRow="1" w:lastRow="0" w:firstColumn="0" w:lastColumn="0" w:oddVBand="0" w:evenVBand="0" w:oddHBand="0" w:evenHBand="0" w:firstRowFirstColumn="0" w:firstRowLastColumn="0" w:lastRowFirstColumn="0" w:lastRowLastColumn="0"/>
          <w:trHeight w:val="1084"/>
          <w:jc w:val="center"/>
        </w:trPr>
        <w:tc>
          <w:tcPr>
            <w:cnfStyle w:val="001000000000" w:firstRow="0" w:lastRow="0" w:firstColumn="1" w:lastColumn="0" w:oddVBand="0" w:evenVBand="0" w:oddHBand="0" w:evenHBand="0" w:firstRowFirstColumn="0" w:firstRowLastColumn="0" w:lastRowFirstColumn="0" w:lastRowLastColumn="0"/>
            <w:tcW w:w="2036" w:type="dxa"/>
          </w:tcPr>
          <w:p w:rsidR="00B26B69" w:rsidRPr="007F1B9A" w:rsidRDefault="00B26B69" w:rsidP="00025F2D">
            <w:pPr>
              <w:rPr>
                <w:rFonts w:ascii="Arial" w:hAnsi="Arial" w:cs="Arial"/>
                <w:color w:val="000000" w:themeColor="text1"/>
              </w:rPr>
            </w:pPr>
          </w:p>
        </w:tc>
        <w:tc>
          <w:tcPr>
            <w:tcW w:w="1922" w:type="dxa"/>
          </w:tcPr>
          <w:p w:rsidR="00B26B69" w:rsidRPr="007F1B9A" w:rsidRDefault="00B26B69" w:rsidP="00025F2D">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 xml:space="preserve">Weight </w:t>
            </w:r>
          </w:p>
        </w:tc>
        <w:tc>
          <w:tcPr>
            <w:tcW w:w="1897" w:type="dxa"/>
          </w:tcPr>
          <w:p w:rsidR="00B26B69" w:rsidRPr="007F1B9A" w:rsidRDefault="00B26B69" w:rsidP="00025F2D">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Solution 1</w:t>
            </w:r>
          </w:p>
          <w:p w:rsidR="00B26B69" w:rsidRPr="007F1B9A" w:rsidRDefault="00B26B69" w:rsidP="00025F2D">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Increasing Job Benefits and incentives.</w:t>
            </w:r>
          </w:p>
        </w:tc>
        <w:tc>
          <w:tcPr>
            <w:tcW w:w="1757" w:type="dxa"/>
          </w:tcPr>
          <w:p w:rsidR="00B26B69" w:rsidRPr="007F1B9A" w:rsidRDefault="00B26B69" w:rsidP="00025F2D">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Solution 2</w:t>
            </w:r>
          </w:p>
          <w:p w:rsidR="00B26B69" w:rsidRPr="007F1B9A" w:rsidRDefault="00B26B69" w:rsidP="00025F2D">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Developing positive workplace culture.</w:t>
            </w:r>
          </w:p>
        </w:tc>
        <w:tc>
          <w:tcPr>
            <w:tcW w:w="1738" w:type="dxa"/>
          </w:tcPr>
          <w:p w:rsidR="00B26B69" w:rsidRPr="007F1B9A" w:rsidRDefault="00B26B69" w:rsidP="00025F2D">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Solution 3</w:t>
            </w:r>
          </w:p>
          <w:p w:rsidR="00B26B69" w:rsidRPr="007F1B9A" w:rsidRDefault="00B26B69" w:rsidP="00025F2D">
            <w:pP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Focusing on career development.</w:t>
            </w:r>
          </w:p>
        </w:tc>
      </w:tr>
      <w:tr w:rsidR="00B26B69" w:rsidRPr="007F1B9A" w:rsidTr="00B26B69">
        <w:trPr>
          <w:trHeight w:val="275"/>
          <w:jc w:val="center"/>
        </w:trPr>
        <w:tc>
          <w:tcPr>
            <w:cnfStyle w:val="001000000000" w:firstRow="0" w:lastRow="0" w:firstColumn="1" w:lastColumn="0" w:oddVBand="0" w:evenVBand="0" w:oddHBand="0" w:evenHBand="0" w:firstRowFirstColumn="0" w:firstRowLastColumn="0" w:lastRowFirstColumn="0" w:lastRowLastColumn="0"/>
            <w:tcW w:w="2036" w:type="dxa"/>
          </w:tcPr>
          <w:p w:rsidR="00B26B69" w:rsidRPr="007F1B9A" w:rsidRDefault="00B26B69" w:rsidP="00025F2D">
            <w:pPr>
              <w:rPr>
                <w:rFonts w:ascii="Arial" w:hAnsi="Arial" w:cs="Arial"/>
                <w:color w:val="000000" w:themeColor="text1"/>
              </w:rPr>
            </w:pPr>
            <w:r w:rsidRPr="007F1B9A">
              <w:rPr>
                <w:rFonts w:ascii="Arial" w:hAnsi="Arial" w:cs="Arial"/>
                <w:color w:val="000000" w:themeColor="text1"/>
              </w:rPr>
              <w:t>Cost</w:t>
            </w:r>
          </w:p>
        </w:tc>
        <w:tc>
          <w:tcPr>
            <w:tcW w:w="1922" w:type="dxa"/>
          </w:tcPr>
          <w:p w:rsidR="00B26B69" w:rsidRPr="007F1B9A" w:rsidRDefault="002B4151" w:rsidP="00025F2D">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4</w:t>
            </w:r>
          </w:p>
        </w:tc>
        <w:tc>
          <w:tcPr>
            <w:tcW w:w="1897" w:type="dxa"/>
          </w:tcPr>
          <w:p w:rsidR="00B26B69" w:rsidRPr="007F1B9A" w:rsidRDefault="005C50A4" w:rsidP="00025F2D">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5x4 = 20</w:t>
            </w:r>
          </w:p>
        </w:tc>
        <w:tc>
          <w:tcPr>
            <w:tcW w:w="1757" w:type="dxa"/>
          </w:tcPr>
          <w:p w:rsidR="00B26B69" w:rsidRPr="007F1B9A" w:rsidRDefault="005C50A4" w:rsidP="00025F2D">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4x4 = 16</w:t>
            </w:r>
          </w:p>
        </w:tc>
        <w:tc>
          <w:tcPr>
            <w:tcW w:w="1738" w:type="dxa"/>
          </w:tcPr>
          <w:p w:rsidR="00B26B69" w:rsidRPr="007F1B9A" w:rsidRDefault="00B26B69" w:rsidP="00025F2D">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4x</w:t>
            </w:r>
            <w:r w:rsidR="00223D23" w:rsidRPr="007F1B9A">
              <w:rPr>
                <w:rFonts w:ascii="Arial" w:hAnsi="Arial" w:cs="Arial"/>
                <w:color w:val="000000" w:themeColor="text1"/>
              </w:rPr>
              <w:t>4</w:t>
            </w:r>
            <w:r w:rsidRPr="007F1B9A">
              <w:rPr>
                <w:rFonts w:ascii="Arial" w:hAnsi="Arial" w:cs="Arial"/>
                <w:color w:val="000000" w:themeColor="text1"/>
              </w:rPr>
              <w:t xml:space="preserve"> = </w:t>
            </w:r>
            <w:r w:rsidR="00223D23" w:rsidRPr="007F1B9A">
              <w:rPr>
                <w:rFonts w:ascii="Arial" w:hAnsi="Arial" w:cs="Arial"/>
                <w:color w:val="000000" w:themeColor="text1"/>
              </w:rPr>
              <w:t>16</w:t>
            </w:r>
          </w:p>
        </w:tc>
      </w:tr>
      <w:tr w:rsidR="00B26B69" w:rsidRPr="007F1B9A" w:rsidTr="00B26B69">
        <w:trPr>
          <w:trHeight w:val="275"/>
          <w:jc w:val="center"/>
        </w:trPr>
        <w:tc>
          <w:tcPr>
            <w:cnfStyle w:val="001000000000" w:firstRow="0" w:lastRow="0" w:firstColumn="1" w:lastColumn="0" w:oddVBand="0" w:evenVBand="0" w:oddHBand="0" w:evenHBand="0" w:firstRowFirstColumn="0" w:firstRowLastColumn="0" w:lastRowFirstColumn="0" w:lastRowLastColumn="0"/>
            <w:tcW w:w="2036" w:type="dxa"/>
          </w:tcPr>
          <w:p w:rsidR="00B26B69" w:rsidRPr="007F1B9A" w:rsidRDefault="00B26B69" w:rsidP="00025F2D">
            <w:pPr>
              <w:rPr>
                <w:rFonts w:ascii="Arial" w:hAnsi="Arial" w:cs="Arial"/>
                <w:color w:val="000000" w:themeColor="text1"/>
              </w:rPr>
            </w:pPr>
            <w:r w:rsidRPr="007F1B9A">
              <w:rPr>
                <w:rFonts w:ascii="Arial" w:hAnsi="Arial" w:cs="Arial"/>
                <w:color w:val="000000" w:themeColor="text1"/>
              </w:rPr>
              <w:t>Time</w:t>
            </w:r>
          </w:p>
        </w:tc>
        <w:tc>
          <w:tcPr>
            <w:tcW w:w="1922" w:type="dxa"/>
          </w:tcPr>
          <w:p w:rsidR="00B26B69" w:rsidRPr="007F1B9A" w:rsidRDefault="005C50A4" w:rsidP="00025F2D">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4</w:t>
            </w:r>
          </w:p>
        </w:tc>
        <w:tc>
          <w:tcPr>
            <w:tcW w:w="1897" w:type="dxa"/>
          </w:tcPr>
          <w:p w:rsidR="00B26B69" w:rsidRPr="007F1B9A" w:rsidRDefault="005C50A4" w:rsidP="00025F2D">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5x4</w:t>
            </w:r>
            <w:r w:rsidR="002B4151" w:rsidRPr="007F1B9A">
              <w:rPr>
                <w:rFonts w:ascii="Arial" w:hAnsi="Arial" w:cs="Arial"/>
                <w:color w:val="000000" w:themeColor="text1"/>
              </w:rPr>
              <w:t xml:space="preserve"> = 20</w:t>
            </w:r>
          </w:p>
        </w:tc>
        <w:tc>
          <w:tcPr>
            <w:tcW w:w="1757" w:type="dxa"/>
          </w:tcPr>
          <w:p w:rsidR="00B26B69" w:rsidRPr="007F1B9A" w:rsidRDefault="005C50A4" w:rsidP="00025F2D">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5x4 = 20</w:t>
            </w:r>
          </w:p>
        </w:tc>
        <w:tc>
          <w:tcPr>
            <w:tcW w:w="1738" w:type="dxa"/>
          </w:tcPr>
          <w:p w:rsidR="00B26B69" w:rsidRPr="007F1B9A" w:rsidRDefault="00223D23" w:rsidP="00025F2D">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4</w:t>
            </w:r>
            <w:r w:rsidR="00B26B69" w:rsidRPr="007F1B9A">
              <w:rPr>
                <w:rFonts w:ascii="Arial" w:hAnsi="Arial" w:cs="Arial"/>
                <w:color w:val="000000" w:themeColor="text1"/>
              </w:rPr>
              <w:t>x</w:t>
            </w:r>
            <w:r w:rsidR="005C50A4" w:rsidRPr="007F1B9A">
              <w:rPr>
                <w:rFonts w:ascii="Arial" w:hAnsi="Arial" w:cs="Arial"/>
                <w:color w:val="000000" w:themeColor="text1"/>
              </w:rPr>
              <w:t>4</w:t>
            </w:r>
            <w:r w:rsidR="00B26B69" w:rsidRPr="007F1B9A">
              <w:rPr>
                <w:rFonts w:ascii="Arial" w:hAnsi="Arial" w:cs="Arial"/>
                <w:color w:val="000000" w:themeColor="text1"/>
              </w:rPr>
              <w:t xml:space="preserve"> = </w:t>
            </w:r>
            <w:r w:rsidR="005C50A4" w:rsidRPr="007F1B9A">
              <w:rPr>
                <w:rFonts w:ascii="Arial" w:hAnsi="Arial" w:cs="Arial"/>
                <w:color w:val="000000" w:themeColor="text1"/>
              </w:rPr>
              <w:t>16</w:t>
            </w:r>
          </w:p>
        </w:tc>
      </w:tr>
      <w:tr w:rsidR="00B26B69" w:rsidRPr="007F1B9A" w:rsidTr="00B26B69">
        <w:trPr>
          <w:trHeight w:val="764"/>
          <w:jc w:val="center"/>
        </w:trPr>
        <w:tc>
          <w:tcPr>
            <w:cnfStyle w:val="001000000000" w:firstRow="0" w:lastRow="0" w:firstColumn="1" w:lastColumn="0" w:oddVBand="0" w:evenVBand="0" w:oddHBand="0" w:evenHBand="0" w:firstRowFirstColumn="0" w:firstRowLastColumn="0" w:lastRowFirstColumn="0" w:lastRowLastColumn="0"/>
            <w:tcW w:w="2036" w:type="dxa"/>
          </w:tcPr>
          <w:p w:rsidR="00B26B69" w:rsidRPr="007F1B9A" w:rsidRDefault="00B26B69" w:rsidP="001D07A6">
            <w:pPr>
              <w:spacing w:line="360" w:lineRule="auto"/>
              <w:rPr>
                <w:rFonts w:ascii="Arial" w:hAnsi="Arial" w:cs="Arial"/>
                <w:color w:val="000000" w:themeColor="text1"/>
              </w:rPr>
            </w:pPr>
            <w:r w:rsidRPr="007F1B9A">
              <w:rPr>
                <w:rFonts w:ascii="Arial" w:hAnsi="Arial" w:cs="Arial"/>
                <w:color w:val="000000" w:themeColor="text1"/>
              </w:rPr>
              <w:t xml:space="preserve">Customer disruption </w:t>
            </w:r>
          </w:p>
        </w:tc>
        <w:tc>
          <w:tcPr>
            <w:tcW w:w="1922" w:type="dxa"/>
          </w:tcPr>
          <w:p w:rsidR="00B26B69" w:rsidRPr="007F1B9A" w:rsidRDefault="002B4151"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5</w:t>
            </w:r>
          </w:p>
        </w:tc>
        <w:tc>
          <w:tcPr>
            <w:tcW w:w="1897" w:type="dxa"/>
          </w:tcPr>
          <w:p w:rsidR="00B26B69" w:rsidRPr="007F1B9A" w:rsidRDefault="005C50A4"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5x5 = 25</w:t>
            </w:r>
          </w:p>
        </w:tc>
        <w:tc>
          <w:tcPr>
            <w:tcW w:w="1757" w:type="dxa"/>
          </w:tcPr>
          <w:p w:rsidR="00B26B69" w:rsidRPr="007F1B9A" w:rsidRDefault="005C50A4"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4x5 = 20</w:t>
            </w:r>
          </w:p>
        </w:tc>
        <w:tc>
          <w:tcPr>
            <w:tcW w:w="1738" w:type="dxa"/>
          </w:tcPr>
          <w:p w:rsidR="00B26B69" w:rsidRPr="007F1B9A" w:rsidRDefault="00223D23"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4</w:t>
            </w:r>
            <w:r w:rsidR="002B4151" w:rsidRPr="007F1B9A">
              <w:rPr>
                <w:rFonts w:ascii="Arial" w:hAnsi="Arial" w:cs="Arial"/>
                <w:color w:val="000000" w:themeColor="text1"/>
              </w:rPr>
              <w:t>x</w:t>
            </w:r>
            <w:r w:rsidRPr="007F1B9A">
              <w:rPr>
                <w:rFonts w:ascii="Arial" w:hAnsi="Arial" w:cs="Arial"/>
                <w:color w:val="000000" w:themeColor="text1"/>
              </w:rPr>
              <w:t>5</w:t>
            </w:r>
            <w:r w:rsidR="002B4151" w:rsidRPr="007F1B9A">
              <w:rPr>
                <w:rFonts w:ascii="Arial" w:hAnsi="Arial" w:cs="Arial"/>
                <w:color w:val="000000" w:themeColor="text1"/>
              </w:rPr>
              <w:t xml:space="preserve"> = </w:t>
            </w:r>
            <w:r w:rsidRPr="007F1B9A">
              <w:rPr>
                <w:rFonts w:ascii="Arial" w:hAnsi="Arial" w:cs="Arial"/>
                <w:color w:val="000000" w:themeColor="text1"/>
              </w:rPr>
              <w:t>20</w:t>
            </w:r>
          </w:p>
        </w:tc>
      </w:tr>
      <w:tr w:rsidR="00B26B69" w:rsidRPr="007F1B9A" w:rsidTr="00B26B69">
        <w:trPr>
          <w:trHeight w:val="382"/>
          <w:jc w:val="center"/>
        </w:trPr>
        <w:tc>
          <w:tcPr>
            <w:cnfStyle w:val="001000000000" w:firstRow="0" w:lastRow="0" w:firstColumn="1" w:lastColumn="0" w:oddVBand="0" w:evenVBand="0" w:oddHBand="0" w:evenHBand="0" w:firstRowFirstColumn="0" w:firstRowLastColumn="0" w:lastRowFirstColumn="0" w:lastRowLastColumn="0"/>
            <w:tcW w:w="2036" w:type="dxa"/>
          </w:tcPr>
          <w:p w:rsidR="00B26B69" w:rsidRPr="007F1B9A" w:rsidRDefault="00F95BE0" w:rsidP="001D07A6">
            <w:pPr>
              <w:spacing w:line="360" w:lineRule="auto"/>
              <w:rPr>
                <w:rFonts w:ascii="Arial" w:hAnsi="Arial" w:cs="Arial"/>
                <w:color w:val="000000" w:themeColor="text1"/>
              </w:rPr>
            </w:pPr>
            <w:r w:rsidRPr="007F1B9A">
              <w:rPr>
                <w:rFonts w:ascii="Arial" w:hAnsi="Arial" w:cs="Arial"/>
                <w:color w:val="000000" w:themeColor="text1"/>
              </w:rPr>
              <w:t>Employee Benefit</w:t>
            </w:r>
            <w:r w:rsidR="00B748E4" w:rsidRPr="007F1B9A">
              <w:rPr>
                <w:rFonts w:ascii="Arial" w:hAnsi="Arial" w:cs="Arial"/>
                <w:color w:val="000000" w:themeColor="text1"/>
              </w:rPr>
              <w:t>s</w:t>
            </w:r>
          </w:p>
        </w:tc>
        <w:tc>
          <w:tcPr>
            <w:tcW w:w="1922" w:type="dxa"/>
          </w:tcPr>
          <w:p w:rsidR="00B26B69" w:rsidRPr="007F1B9A" w:rsidRDefault="005C50A4"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5</w:t>
            </w:r>
          </w:p>
        </w:tc>
        <w:tc>
          <w:tcPr>
            <w:tcW w:w="1897" w:type="dxa"/>
          </w:tcPr>
          <w:p w:rsidR="00B26B69" w:rsidRPr="007F1B9A" w:rsidRDefault="005C50A4"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 xml:space="preserve">4x5 = 20     </w:t>
            </w:r>
          </w:p>
        </w:tc>
        <w:tc>
          <w:tcPr>
            <w:tcW w:w="1757" w:type="dxa"/>
          </w:tcPr>
          <w:p w:rsidR="00B26B69" w:rsidRPr="007F1B9A" w:rsidRDefault="005C50A4"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 xml:space="preserve">5x5 = 25   </w:t>
            </w:r>
          </w:p>
        </w:tc>
        <w:tc>
          <w:tcPr>
            <w:tcW w:w="1738" w:type="dxa"/>
          </w:tcPr>
          <w:p w:rsidR="00B26B69" w:rsidRPr="007F1B9A" w:rsidRDefault="005C50A4"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 xml:space="preserve">5x5 = 25 </w:t>
            </w:r>
          </w:p>
        </w:tc>
      </w:tr>
      <w:tr w:rsidR="00B26B69" w:rsidRPr="007F1B9A" w:rsidTr="00B26B69">
        <w:trPr>
          <w:trHeight w:val="71"/>
          <w:jc w:val="center"/>
        </w:trPr>
        <w:tc>
          <w:tcPr>
            <w:cnfStyle w:val="001000000000" w:firstRow="0" w:lastRow="0" w:firstColumn="1" w:lastColumn="0" w:oddVBand="0" w:evenVBand="0" w:oddHBand="0" w:evenHBand="0" w:firstRowFirstColumn="0" w:firstRowLastColumn="0" w:lastRowFirstColumn="0" w:lastRowLastColumn="0"/>
            <w:tcW w:w="2036" w:type="dxa"/>
          </w:tcPr>
          <w:p w:rsidR="00B26B69" w:rsidRPr="007F1B9A" w:rsidRDefault="00B26B69" w:rsidP="001D07A6">
            <w:pPr>
              <w:spacing w:line="360" w:lineRule="auto"/>
              <w:rPr>
                <w:rFonts w:ascii="Arial" w:hAnsi="Arial" w:cs="Arial"/>
                <w:color w:val="000000" w:themeColor="text1"/>
              </w:rPr>
            </w:pPr>
          </w:p>
        </w:tc>
        <w:tc>
          <w:tcPr>
            <w:tcW w:w="1922" w:type="dxa"/>
          </w:tcPr>
          <w:p w:rsidR="00B26B69" w:rsidRPr="007F1B9A" w:rsidRDefault="005C50A4"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rPr>
            </w:pPr>
            <w:r w:rsidRPr="007F1B9A">
              <w:rPr>
                <w:rFonts w:ascii="Arial" w:hAnsi="Arial" w:cs="Arial"/>
                <w:b/>
                <w:color w:val="000000" w:themeColor="text1"/>
              </w:rPr>
              <w:t>TOTAL</w:t>
            </w:r>
          </w:p>
        </w:tc>
        <w:tc>
          <w:tcPr>
            <w:tcW w:w="1897" w:type="dxa"/>
          </w:tcPr>
          <w:p w:rsidR="00B26B69" w:rsidRPr="007F1B9A" w:rsidRDefault="005C50A4"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 xml:space="preserve">       85</w:t>
            </w:r>
          </w:p>
        </w:tc>
        <w:tc>
          <w:tcPr>
            <w:tcW w:w="1757" w:type="dxa"/>
          </w:tcPr>
          <w:p w:rsidR="00B26B69" w:rsidRPr="007F1B9A" w:rsidRDefault="005C50A4"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 xml:space="preserve">       81</w:t>
            </w:r>
          </w:p>
        </w:tc>
        <w:tc>
          <w:tcPr>
            <w:tcW w:w="1738" w:type="dxa"/>
          </w:tcPr>
          <w:p w:rsidR="00B26B69" w:rsidRPr="007F1B9A" w:rsidRDefault="005C50A4" w:rsidP="001D07A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7F1B9A">
              <w:rPr>
                <w:rFonts w:ascii="Arial" w:hAnsi="Arial" w:cs="Arial"/>
                <w:color w:val="000000" w:themeColor="text1"/>
              </w:rPr>
              <w:t xml:space="preserve">      </w:t>
            </w:r>
            <w:r w:rsidR="00B748E4" w:rsidRPr="007F1B9A">
              <w:rPr>
                <w:rFonts w:ascii="Arial" w:hAnsi="Arial" w:cs="Arial"/>
                <w:color w:val="000000" w:themeColor="text1"/>
              </w:rPr>
              <w:t xml:space="preserve"> 77</w:t>
            </w:r>
          </w:p>
        </w:tc>
      </w:tr>
    </w:tbl>
    <w:p w:rsidR="00022F35" w:rsidRPr="007F1B9A" w:rsidRDefault="00022F35" w:rsidP="001D07A6">
      <w:pPr>
        <w:spacing w:line="360" w:lineRule="auto"/>
        <w:rPr>
          <w:rFonts w:ascii="Arial" w:hAnsi="Arial" w:cs="Arial"/>
          <w:color w:val="000000" w:themeColor="text1"/>
        </w:rPr>
      </w:pPr>
    </w:p>
    <w:p w:rsidR="005954F2" w:rsidRPr="007F1B9A" w:rsidRDefault="00B748E4" w:rsidP="001D07A6">
      <w:pPr>
        <w:spacing w:line="360" w:lineRule="auto"/>
        <w:rPr>
          <w:rFonts w:ascii="Arial" w:hAnsi="Arial" w:cs="Arial"/>
          <w:color w:val="000000" w:themeColor="text1"/>
        </w:rPr>
      </w:pPr>
      <w:r w:rsidRPr="007F1B9A">
        <w:rPr>
          <w:rFonts w:ascii="Arial" w:hAnsi="Arial" w:cs="Arial"/>
          <w:color w:val="000000" w:themeColor="text1"/>
        </w:rPr>
        <w:t>Increasing Job Benefits and incentives. (Has you can see through the decision making matrix above that the best suited solution is SOLUTION 1).</w:t>
      </w:r>
    </w:p>
    <w:p w:rsidR="00DE715B" w:rsidRPr="007F1B9A" w:rsidRDefault="00DE715B" w:rsidP="00DE715B">
      <w:pPr>
        <w:spacing w:line="360" w:lineRule="auto"/>
        <w:rPr>
          <w:rFonts w:ascii="Arial" w:hAnsi="Arial" w:cs="Arial"/>
          <w:color w:val="000000" w:themeColor="text1"/>
        </w:rPr>
      </w:pPr>
      <w:r w:rsidRPr="007F1B9A">
        <w:rPr>
          <w:rFonts w:ascii="Arial" w:hAnsi="Arial" w:cs="Arial"/>
          <w:color w:val="000000" w:themeColor="text1"/>
        </w:rPr>
        <w:t>It is identified that the workplace positively influences job quality positively and negatively based on the efforts put into it.</w:t>
      </w:r>
    </w:p>
    <w:p w:rsidR="00DE715B" w:rsidRPr="007F1B9A" w:rsidRDefault="00DE715B" w:rsidP="00DE715B">
      <w:pPr>
        <w:spacing w:line="360" w:lineRule="auto"/>
        <w:rPr>
          <w:rFonts w:ascii="Arial" w:hAnsi="Arial" w:cs="Arial"/>
          <w:color w:val="000000" w:themeColor="text1"/>
        </w:rPr>
      </w:pPr>
      <w:r w:rsidRPr="007F1B9A">
        <w:rPr>
          <w:rFonts w:ascii="Arial" w:hAnsi="Arial" w:cs="Arial"/>
          <w:color w:val="000000" w:themeColor="text1"/>
        </w:rPr>
        <w:t>It has been evaluated that developing the strategies of daily meetings and investing the strategies on the organisational level effectively get the results (Meng and Berger, 2019).</w:t>
      </w:r>
    </w:p>
    <w:p w:rsidR="00DE715B" w:rsidRPr="007F1B9A" w:rsidRDefault="00DE715B" w:rsidP="00DE715B">
      <w:pPr>
        <w:spacing w:line="360" w:lineRule="auto"/>
        <w:rPr>
          <w:rFonts w:ascii="Arial" w:hAnsi="Arial" w:cs="Arial"/>
          <w:color w:val="000000" w:themeColor="text1"/>
        </w:rPr>
      </w:pPr>
      <w:r w:rsidRPr="007F1B9A">
        <w:rPr>
          <w:rFonts w:ascii="Arial" w:hAnsi="Arial" w:cs="Arial"/>
          <w:color w:val="000000" w:themeColor="text1"/>
        </w:rPr>
        <w:t>The first strategy that could be implemented in order to the alternative solution of developing positive workplace culture is the investment in boarding and employee training.</w:t>
      </w:r>
    </w:p>
    <w:p w:rsidR="00DE715B" w:rsidRPr="007F1B9A" w:rsidRDefault="00DE715B" w:rsidP="00DE715B">
      <w:pPr>
        <w:spacing w:line="360" w:lineRule="auto"/>
        <w:rPr>
          <w:rFonts w:ascii="Arial" w:hAnsi="Arial" w:cs="Arial"/>
          <w:color w:val="000000" w:themeColor="text1"/>
        </w:rPr>
      </w:pPr>
      <w:r w:rsidRPr="007F1B9A">
        <w:rPr>
          <w:rFonts w:ascii="Arial" w:hAnsi="Arial" w:cs="Arial"/>
          <w:color w:val="000000" w:themeColor="text1"/>
        </w:rPr>
        <w:t>On the other hand, it has been evaluated that through on boarding and employee training, they get motivated to stay and get the positive influence of the workplace.</w:t>
      </w:r>
    </w:p>
    <w:p w:rsidR="00DE715B" w:rsidRPr="007F1B9A" w:rsidRDefault="00DE715B" w:rsidP="00DE715B">
      <w:pPr>
        <w:spacing w:line="360" w:lineRule="auto"/>
        <w:rPr>
          <w:rFonts w:ascii="Arial" w:hAnsi="Arial" w:cs="Arial"/>
          <w:color w:val="000000" w:themeColor="text1"/>
        </w:rPr>
      </w:pPr>
      <w:r w:rsidRPr="007F1B9A">
        <w:rPr>
          <w:rFonts w:ascii="Arial" w:hAnsi="Arial" w:cs="Arial"/>
          <w:color w:val="000000" w:themeColor="text1"/>
        </w:rPr>
        <w:t>Moreover, through the training, employer expectations become clear, and the employee works according to that expectation resulting in a positive development culture.</w:t>
      </w:r>
    </w:p>
    <w:p w:rsidR="00131022" w:rsidRPr="007F1B9A" w:rsidRDefault="00131022" w:rsidP="00C71C8F">
      <w:pPr>
        <w:pStyle w:val="Heading1"/>
        <w:rPr>
          <w:rFonts w:ascii="Arial" w:hAnsi="Arial" w:cs="Arial"/>
          <w:sz w:val="22"/>
          <w:szCs w:val="22"/>
        </w:rPr>
      </w:pPr>
    </w:p>
    <w:p w:rsidR="00131022" w:rsidRPr="007F1B9A" w:rsidRDefault="00131022" w:rsidP="00C71C8F">
      <w:pPr>
        <w:pStyle w:val="Heading1"/>
        <w:rPr>
          <w:rFonts w:ascii="Arial" w:hAnsi="Arial" w:cs="Arial"/>
          <w:sz w:val="22"/>
          <w:szCs w:val="22"/>
        </w:rPr>
      </w:pPr>
    </w:p>
    <w:p w:rsidR="00131022" w:rsidRPr="007F1B9A" w:rsidRDefault="00131022" w:rsidP="00C71C8F">
      <w:pPr>
        <w:pStyle w:val="Heading1"/>
        <w:rPr>
          <w:rFonts w:ascii="Arial" w:hAnsi="Arial" w:cs="Arial"/>
          <w:sz w:val="22"/>
          <w:szCs w:val="22"/>
        </w:rPr>
      </w:pPr>
    </w:p>
    <w:p w:rsidR="006D1FA6" w:rsidRPr="007F1B9A" w:rsidRDefault="006D1FA6" w:rsidP="00105465">
      <w:pPr>
        <w:spacing w:line="360" w:lineRule="auto"/>
        <w:jc w:val="both"/>
        <w:rPr>
          <w:rFonts w:ascii="Arial" w:hAnsi="Arial" w:cs="Arial"/>
          <w:color w:val="000000" w:themeColor="text1"/>
        </w:rPr>
      </w:pPr>
    </w:p>
    <w:p w:rsidR="006D1FA6" w:rsidRPr="007F1B9A" w:rsidRDefault="006D1FA6" w:rsidP="00105465">
      <w:pPr>
        <w:spacing w:line="360" w:lineRule="auto"/>
        <w:jc w:val="both"/>
        <w:rPr>
          <w:rFonts w:ascii="Arial" w:hAnsi="Arial" w:cs="Arial"/>
          <w:color w:val="000000" w:themeColor="text1"/>
        </w:rPr>
      </w:pPr>
    </w:p>
    <w:p w:rsidR="006D1FA6" w:rsidRPr="007F1B9A" w:rsidRDefault="006D1FA6" w:rsidP="00105465">
      <w:pPr>
        <w:spacing w:line="360" w:lineRule="auto"/>
        <w:jc w:val="both"/>
        <w:rPr>
          <w:rFonts w:ascii="Arial" w:hAnsi="Arial" w:cs="Arial"/>
          <w:color w:val="000000" w:themeColor="text1"/>
        </w:rPr>
      </w:pPr>
    </w:p>
    <w:p w:rsidR="006D1FA6" w:rsidRPr="007F1B9A" w:rsidRDefault="006D1FA6" w:rsidP="00105465">
      <w:pPr>
        <w:spacing w:line="360" w:lineRule="auto"/>
        <w:jc w:val="both"/>
        <w:rPr>
          <w:rFonts w:ascii="Arial" w:hAnsi="Arial" w:cs="Arial"/>
          <w:color w:val="000000" w:themeColor="text1"/>
        </w:rPr>
      </w:pPr>
    </w:p>
    <w:p w:rsidR="006D1FA6" w:rsidRPr="007F1B9A" w:rsidRDefault="006D1FA6" w:rsidP="00105465">
      <w:pPr>
        <w:spacing w:line="360" w:lineRule="auto"/>
        <w:jc w:val="both"/>
        <w:rPr>
          <w:rFonts w:ascii="Arial" w:hAnsi="Arial" w:cs="Arial"/>
          <w:color w:val="000000" w:themeColor="text1"/>
        </w:rPr>
      </w:pPr>
    </w:p>
    <w:p w:rsidR="006D1FA6" w:rsidRPr="007F1B9A" w:rsidRDefault="006D1FA6" w:rsidP="00105465">
      <w:pPr>
        <w:spacing w:line="360" w:lineRule="auto"/>
        <w:jc w:val="both"/>
        <w:rPr>
          <w:rFonts w:ascii="Arial" w:hAnsi="Arial" w:cs="Arial"/>
          <w:color w:val="000000" w:themeColor="text1"/>
        </w:rPr>
      </w:pPr>
    </w:p>
    <w:p w:rsidR="006D1FA6" w:rsidRPr="007F1B9A" w:rsidRDefault="006D1FA6" w:rsidP="00105465">
      <w:pPr>
        <w:spacing w:line="360" w:lineRule="auto"/>
        <w:jc w:val="both"/>
        <w:rPr>
          <w:rFonts w:ascii="Arial" w:hAnsi="Arial" w:cs="Arial"/>
          <w:color w:val="000000" w:themeColor="text1"/>
        </w:rPr>
      </w:pPr>
    </w:p>
    <w:p w:rsidR="006D1FA6" w:rsidRPr="007F1B9A" w:rsidRDefault="006D1FA6" w:rsidP="00105465">
      <w:pPr>
        <w:spacing w:line="360" w:lineRule="auto"/>
        <w:jc w:val="both"/>
        <w:rPr>
          <w:rFonts w:ascii="Arial" w:hAnsi="Arial" w:cs="Arial"/>
          <w:color w:val="000000" w:themeColor="text1"/>
        </w:rPr>
      </w:pPr>
    </w:p>
    <w:p w:rsidR="00404513" w:rsidRPr="007F1B9A" w:rsidRDefault="00404513" w:rsidP="00105465">
      <w:pPr>
        <w:spacing w:line="360" w:lineRule="auto"/>
        <w:jc w:val="both"/>
        <w:rPr>
          <w:rFonts w:ascii="Arial" w:hAnsi="Arial" w:cs="Arial"/>
          <w:color w:val="000000" w:themeColor="text1"/>
        </w:rPr>
      </w:pPr>
    </w:p>
    <w:p w:rsidR="00404513" w:rsidRPr="007F1B9A" w:rsidRDefault="000C0F4A" w:rsidP="000C0F4A">
      <w:pPr>
        <w:pStyle w:val="Heading1"/>
        <w:rPr>
          <w:rFonts w:ascii="Arial" w:hAnsi="Arial" w:cs="Arial"/>
          <w:sz w:val="22"/>
          <w:szCs w:val="22"/>
        </w:rPr>
      </w:pPr>
      <w:bookmarkStart w:id="7" w:name="_Toc123684605"/>
      <w:r w:rsidRPr="007F1B9A">
        <w:rPr>
          <w:rFonts w:ascii="Arial" w:hAnsi="Arial" w:cs="Arial"/>
          <w:sz w:val="22"/>
          <w:szCs w:val="22"/>
        </w:rPr>
        <w:t>Implementing the Solution</w:t>
      </w:r>
      <w:bookmarkEnd w:id="7"/>
    </w:p>
    <w:p w:rsidR="00953817" w:rsidRPr="007F1B9A" w:rsidRDefault="00FC79FD" w:rsidP="00105465">
      <w:pPr>
        <w:spacing w:line="360" w:lineRule="auto"/>
        <w:jc w:val="both"/>
        <w:rPr>
          <w:rFonts w:ascii="Arial" w:hAnsi="Arial" w:cs="Arial"/>
          <w:b/>
          <w:i/>
          <w:color w:val="000000" w:themeColor="text1"/>
        </w:rPr>
      </w:pPr>
      <w:r w:rsidRPr="007F1B9A">
        <w:rPr>
          <w:rFonts w:ascii="Arial" w:hAnsi="Arial" w:cs="Arial"/>
          <w:color w:val="000000" w:themeColor="text1"/>
        </w:rPr>
        <w:t xml:space="preserve">Implementation of the selected alternative solution can be done </w:t>
      </w:r>
      <w:r w:rsidR="00231B6C" w:rsidRPr="007F1B9A">
        <w:rPr>
          <w:rFonts w:ascii="Arial" w:hAnsi="Arial" w:cs="Arial"/>
          <w:color w:val="000000" w:themeColor="text1"/>
        </w:rPr>
        <w:t>through</w:t>
      </w:r>
      <w:r w:rsidRPr="007F1B9A">
        <w:rPr>
          <w:rFonts w:ascii="Arial" w:hAnsi="Arial" w:cs="Arial"/>
          <w:color w:val="000000" w:themeColor="text1"/>
        </w:rPr>
        <w:t xml:space="preserve"> </w:t>
      </w:r>
      <w:r w:rsidR="00DE715B" w:rsidRPr="007F1B9A">
        <w:rPr>
          <w:rFonts w:ascii="Arial" w:hAnsi="Arial" w:cs="Arial"/>
          <w:color w:val="000000" w:themeColor="text1"/>
        </w:rPr>
        <w:t>the activities of</w:t>
      </w:r>
      <w:r w:rsidRPr="007F1B9A">
        <w:rPr>
          <w:rFonts w:ascii="Arial" w:hAnsi="Arial" w:cs="Arial"/>
          <w:color w:val="000000" w:themeColor="text1"/>
        </w:rPr>
        <w:t xml:space="preserve"> planning, </w:t>
      </w:r>
      <w:r w:rsidR="00231B6C" w:rsidRPr="007F1B9A">
        <w:rPr>
          <w:rFonts w:ascii="Arial" w:hAnsi="Arial" w:cs="Arial"/>
          <w:color w:val="000000" w:themeColor="text1"/>
        </w:rPr>
        <w:t>implementing</w:t>
      </w:r>
      <w:r w:rsidRPr="007F1B9A">
        <w:rPr>
          <w:rFonts w:ascii="Arial" w:hAnsi="Arial" w:cs="Arial"/>
          <w:color w:val="000000" w:themeColor="text1"/>
        </w:rPr>
        <w:t xml:space="preserve"> and monitoring the change</w:t>
      </w:r>
      <w:r w:rsidR="00737603" w:rsidRPr="007F1B9A">
        <w:rPr>
          <w:rFonts w:ascii="Arial" w:hAnsi="Arial" w:cs="Arial"/>
          <w:color w:val="000000" w:themeColor="text1"/>
        </w:rPr>
        <w:t>.</w:t>
      </w:r>
    </w:p>
    <w:tbl>
      <w:tblPr>
        <w:tblW w:w="9469" w:type="dxa"/>
        <w:jc w:val="center"/>
        <w:tblLook w:val="04A0" w:firstRow="1" w:lastRow="0" w:firstColumn="1" w:lastColumn="0" w:noHBand="0" w:noVBand="1"/>
      </w:tblPr>
      <w:tblGrid>
        <w:gridCol w:w="3306"/>
        <w:gridCol w:w="1570"/>
        <w:gridCol w:w="1570"/>
        <w:gridCol w:w="1570"/>
        <w:gridCol w:w="1453"/>
      </w:tblGrid>
      <w:tr w:rsidR="00441399" w:rsidRPr="007F1B9A" w:rsidTr="00223D23">
        <w:trPr>
          <w:trHeight w:val="432"/>
          <w:jc w:val="center"/>
        </w:trPr>
        <w:tc>
          <w:tcPr>
            <w:tcW w:w="3306"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 xml:space="preserve">Activities </w:t>
            </w:r>
          </w:p>
        </w:tc>
        <w:tc>
          <w:tcPr>
            <w:tcW w:w="1570"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Week 1</w:t>
            </w:r>
          </w:p>
        </w:tc>
        <w:tc>
          <w:tcPr>
            <w:tcW w:w="1570"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Week 2</w:t>
            </w:r>
          </w:p>
        </w:tc>
        <w:tc>
          <w:tcPr>
            <w:tcW w:w="1570"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Week 3</w:t>
            </w:r>
          </w:p>
        </w:tc>
        <w:tc>
          <w:tcPr>
            <w:tcW w:w="1453"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Week 4</w:t>
            </w:r>
          </w:p>
        </w:tc>
      </w:tr>
      <w:tr w:rsidR="00441399" w:rsidRPr="007F1B9A" w:rsidTr="00223D23">
        <w:trPr>
          <w:trHeight w:val="432"/>
          <w:jc w:val="center"/>
        </w:trPr>
        <w:tc>
          <w:tcPr>
            <w:tcW w:w="3306" w:type="dxa"/>
            <w:tcBorders>
              <w:top w:val="nil"/>
              <w:left w:val="nil"/>
              <w:bottom w:val="nil"/>
              <w:right w:val="nil"/>
            </w:tcBorders>
            <w:shd w:val="clear" w:color="auto" w:fill="auto"/>
            <w:noWrap/>
            <w:vAlign w:val="bottom"/>
            <w:hideMark/>
          </w:tcPr>
          <w:p w:rsidR="00A3270D" w:rsidRPr="007F1B9A" w:rsidRDefault="00D9319F"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Individual evaluation</w:t>
            </w:r>
            <w:r w:rsidR="00A3270D" w:rsidRPr="007F1B9A">
              <w:rPr>
                <w:rFonts w:ascii="Arial" w:eastAsia="Times New Roman" w:hAnsi="Arial" w:cs="Arial"/>
                <w:color w:val="000000" w:themeColor="text1"/>
                <w:lang w:eastAsia="en-GB"/>
              </w:rPr>
              <w:t xml:space="preserve"> to know who needs training.</w:t>
            </w:r>
          </w:p>
          <w:p w:rsidR="00953817" w:rsidRPr="007F1B9A" w:rsidRDefault="00A3270D"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Planning training schemes.</w:t>
            </w:r>
          </w:p>
        </w:tc>
        <w:tc>
          <w:tcPr>
            <w:tcW w:w="1570" w:type="dxa"/>
            <w:tcBorders>
              <w:top w:val="nil"/>
              <w:left w:val="nil"/>
              <w:bottom w:val="nil"/>
              <w:right w:val="nil"/>
            </w:tcBorders>
            <w:shd w:val="clear" w:color="000000" w:fill="2F75B5"/>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 </w:t>
            </w:r>
          </w:p>
        </w:tc>
        <w:tc>
          <w:tcPr>
            <w:tcW w:w="1570"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p>
        </w:tc>
        <w:tc>
          <w:tcPr>
            <w:tcW w:w="1570"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p>
        </w:tc>
        <w:tc>
          <w:tcPr>
            <w:tcW w:w="1453"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p>
        </w:tc>
      </w:tr>
      <w:tr w:rsidR="00441399" w:rsidRPr="007F1B9A" w:rsidTr="00223D23">
        <w:trPr>
          <w:trHeight w:val="432"/>
          <w:jc w:val="center"/>
        </w:trPr>
        <w:tc>
          <w:tcPr>
            <w:tcW w:w="3306" w:type="dxa"/>
            <w:tcBorders>
              <w:top w:val="nil"/>
              <w:left w:val="nil"/>
              <w:bottom w:val="nil"/>
              <w:right w:val="nil"/>
            </w:tcBorders>
            <w:shd w:val="clear" w:color="auto" w:fill="auto"/>
            <w:noWrap/>
            <w:vAlign w:val="bottom"/>
            <w:hideMark/>
          </w:tcPr>
          <w:p w:rsidR="00953817" w:rsidRPr="007F1B9A" w:rsidRDefault="00A3270D"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Employee/Staff training.</w:t>
            </w:r>
          </w:p>
        </w:tc>
        <w:tc>
          <w:tcPr>
            <w:tcW w:w="1570"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p>
        </w:tc>
        <w:tc>
          <w:tcPr>
            <w:tcW w:w="1570" w:type="dxa"/>
            <w:tcBorders>
              <w:top w:val="nil"/>
              <w:left w:val="nil"/>
              <w:bottom w:val="nil"/>
              <w:right w:val="nil"/>
            </w:tcBorders>
            <w:shd w:val="clear" w:color="000000" w:fill="FFD966"/>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 </w:t>
            </w:r>
          </w:p>
        </w:tc>
        <w:tc>
          <w:tcPr>
            <w:tcW w:w="1570"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p>
        </w:tc>
        <w:tc>
          <w:tcPr>
            <w:tcW w:w="1453"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p>
        </w:tc>
      </w:tr>
      <w:tr w:rsidR="00441399" w:rsidRPr="007F1B9A" w:rsidTr="00223D23">
        <w:trPr>
          <w:trHeight w:val="432"/>
          <w:jc w:val="center"/>
        </w:trPr>
        <w:tc>
          <w:tcPr>
            <w:tcW w:w="3306" w:type="dxa"/>
            <w:tcBorders>
              <w:top w:val="nil"/>
              <w:left w:val="nil"/>
              <w:bottom w:val="nil"/>
              <w:right w:val="nil"/>
            </w:tcBorders>
            <w:shd w:val="clear" w:color="auto" w:fill="auto"/>
            <w:noWrap/>
            <w:vAlign w:val="bottom"/>
            <w:hideMark/>
          </w:tcPr>
          <w:p w:rsidR="00953817" w:rsidRPr="007F1B9A" w:rsidRDefault="00223D23"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Providing Job benefits and</w:t>
            </w:r>
            <w:r w:rsidR="00A3270D" w:rsidRPr="007F1B9A">
              <w:rPr>
                <w:rFonts w:ascii="Arial" w:eastAsia="Times New Roman" w:hAnsi="Arial" w:cs="Arial"/>
                <w:color w:val="000000" w:themeColor="text1"/>
                <w:lang w:eastAsia="en-GB"/>
              </w:rPr>
              <w:t xml:space="preserve"> Incentives (higher hourly rate over 35hrs per week).</w:t>
            </w:r>
          </w:p>
        </w:tc>
        <w:tc>
          <w:tcPr>
            <w:tcW w:w="1570"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p>
        </w:tc>
        <w:tc>
          <w:tcPr>
            <w:tcW w:w="1570" w:type="dxa"/>
            <w:tcBorders>
              <w:top w:val="nil"/>
              <w:left w:val="nil"/>
              <w:bottom w:val="nil"/>
              <w:right w:val="nil"/>
            </w:tcBorders>
            <w:shd w:val="clear" w:color="000000" w:fill="548235"/>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 </w:t>
            </w:r>
          </w:p>
        </w:tc>
        <w:tc>
          <w:tcPr>
            <w:tcW w:w="1570" w:type="dxa"/>
            <w:tcBorders>
              <w:top w:val="nil"/>
              <w:left w:val="nil"/>
              <w:bottom w:val="nil"/>
              <w:right w:val="nil"/>
            </w:tcBorders>
            <w:shd w:val="clear" w:color="000000" w:fill="548235"/>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 </w:t>
            </w:r>
          </w:p>
        </w:tc>
        <w:tc>
          <w:tcPr>
            <w:tcW w:w="1453"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p>
        </w:tc>
      </w:tr>
      <w:tr w:rsidR="00441399" w:rsidRPr="007F1B9A" w:rsidTr="00223D23">
        <w:trPr>
          <w:trHeight w:val="199"/>
          <w:jc w:val="center"/>
        </w:trPr>
        <w:tc>
          <w:tcPr>
            <w:tcW w:w="3306"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 xml:space="preserve">Monitoring </w:t>
            </w:r>
            <w:r w:rsidR="00A3270D" w:rsidRPr="007F1B9A">
              <w:rPr>
                <w:rFonts w:ascii="Arial" w:eastAsia="Times New Roman" w:hAnsi="Arial" w:cs="Arial"/>
                <w:color w:val="000000" w:themeColor="text1"/>
                <w:lang w:eastAsia="en-GB"/>
              </w:rPr>
              <w:t>Changes.</w:t>
            </w:r>
          </w:p>
        </w:tc>
        <w:tc>
          <w:tcPr>
            <w:tcW w:w="1570"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jc w:val="center"/>
              <w:rPr>
                <w:rFonts w:ascii="Arial" w:eastAsia="Times New Roman" w:hAnsi="Arial" w:cs="Arial"/>
                <w:color w:val="000000" w:themeColor="text1"/>
                <w:lang w:eastAsia="en-GB"/>
              </w:rPr>
            </w:pPr>
          </w:p>
        </w:tc>
        <w:tc>
          <w:tcPr>
            <w:tcW w:w="1570" w:type="dxa"/>
            <w:tcBorders>
              <w:top w:val="nil"/>
              <w:left w:val="nil"/>
              <w:bottom w:val="nil"/>
              <w:right w:val="nil"/>
            </w:tcBorders>
            <w:shd w:val="clear" w:color="auto" w:fill="auto"/>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p>
        </w:tc>
        <w:tc>
          <w:tcPr>
            <w:tcW w:w="1570" w:type="dxa"/>
            <w:tcBorders>
              <w:top w:val="nil"/>
              <w:left w:val="nil"/>
              <w:bottom w:val="nil"/>
              <w:right w:val="nil"/>
            </w:tcBorders>
            <w:shd w:val="clear" w:color="000000" w:fill="F8CBAD"/>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 </w:t>
            </w:r>
          </w:p>
        </w:tc>
        <w:tc>
          <w:tcPr>
            <w:tcW w:w="1453" w:type="dxa"/>
            <w:tcBorders>
              <w:top w:val="nil"/>
              <w:left w:val="nil"/>
              <w:bottom w:val="nil"/>
              <w:right w:val="nil"/>
            </w:tcBorders>
            <w:shd w:val="clear" w:color="000000" w:fill="F8CBAD"/>
            <w:noWrap/>
            <w:vAlign w:val="bottom"/>
            <w:hideMark/>
          </w:tcPr>
          <w:p w:rsidR="00953817" w:rsidRPr="007F1B9A" w:rsidRDefault="00953817" w:rsidP="001D07A6">
            <w:pPr>
              <w:spacing w:after="0" w:line="360" w:lineRule="auto"/>
              <w:rPr>
                <w:rFonts w:ascii="Arial" w:eastAsia="Times New Roman" w:hAnsi="Arial" w:cs="Arial"/>
                <w:color w:val="000000" w:themeColor="text1"/>
                <w:lang w:eastAsia="en-GB"/>
              </w:rPr>
            </w:pPr>
            <w:r w:rsidRPr="007F1B9A">
              <w:rPr>
                <w:rFonts w:ascii="Arial" w:eastAsia="Times New Roman" w:hAnsi="Arial" w:cs="Arial"/>
                <w:color w:val="000000" w:themeColor="text1"/>
                <w:lang w:eastAsia="en-GB"/>
              </w:rPr>
              <w:t> </w:t>
            </w:r>
          </w:p>
        </w:tc>
      </w:tr>
      <w:tr w:rsidR="007C7CFA" w:rsidRPr="007F1B9A" w:rsidTr="00223D23">
        <w:trPr>
          <w:trHeight w:val="432"/>
          <w:jc w:val="center"/>
        </w:trPr>
        <w:tc>
          <w:tcPr>
            <w:tcW w:w="3306" w:type="dxa"/>
            <w:tcBorders>
              <w:top w:val="nil"/>
              <w:left w:val="nil"/>
              <w:bottom w:val="nil"/>
              <w:right w:val="nil"/>
            </w:tcBorders>
            <w:shd w:val="clear" w:color="auto" w:fill="auto"/>
            <w:noWrap/>
            <w:vAlign w:val="bottom"/>
          </w:tcPr>
          <w:p w:rsidR="007C7CFA" w:rsidRPr="007F1B9A" w:rsidRDefault="007C7CFA" w:rsidP="001D07A6">
            <w:pPr>
              <w:spacing w:after="0" w:line="360" w:lineRule="auto"/>
              <w:rPr>
                <w:rFonts w:ascii="Arial" w:eastAsia="Times New Roman" w:hAnsi="Arial" w:cs="Arial"/>
                <w:color w:val="000000" w:themeColor="text1"/>
                <w:lang w:eastAsia="en-GB"/>
              </w:rPr>
            </w:pPr>
          </w:p>
          <w:p w:rsidR="007C7CFA" w:rsidRPr="007F1B9A" w:rsidRDefault="007C7CFA" w:rsidP="001D07A6">
            <w:pPr>
              <w:spacing w:after="0" w:line="360" w:lineRule="auto"/>
              <w:rPr>
                <w:rFonts w:ascii="Arial" w:eastAsia="Times New Roman" w:hAnsi="Arial" w:cs="Arial"/>
                <w:color w:val="000000" w:themeColor="text1"/>
                <w:lang w:eastAsia="en-GB"/>
              </w:rPr>
            </w:pPr>
          </w:p>
          <w:p w:rsidR="007C7CFA" w:rsidRPr="007F1B9A" w:rsidRDefault="007C7CFA" w:rsidP="001D07A6">
            <w:pPr>
              <w:spacing w:after="0" w:line="360" w:lineRule="auto"/>
              <w:rPr>
                <w:rFonts w:ascii="Arial" w:eastAsia="Times New Roman" w:hAnsi="Arial" w:cs="Arial"/>
                <w:color w:val="000000" w:themeColor="text1"/>
                <w:lang w:eastAsia="en-GB"/>
              </w:rPr>
            </w:pPr>
          </w:p>
        </w:tc>
        <w:tc>
          <w:tcPr>
            <w:tcW w:w="1570" w:type="dxa"/>
            <w:tcBorders>
              <w:top w:val="nil"/>
              <w:left w:val="nil"/>
              <w:bottom w:val="nil"/>
              <w:right w:val="nil"/>
            </w:tcBorders>
            <w:shd w:val="clear" w:color="auto" w:fill="auto"/>
            <w:noWrap/>
            <w:vAlign w:val="bottom"/>
          </w:tcPr>
          <w:p w:rsidR="007C7CFA" w:rsidRPr="007F1B9A" w:rsidRDefault="007C7CFA" w:rsidP="001D07A6">
            <w:pPr>
              <w:spacing w:after="0" w:line="360" w:lineRule="auto"/>
              <w:jc w:val="center"/>
              <w:rPr>
                <w:rFonts w:ascii="Arial" w:eastAsia="Times New Roman" w:hAnsi="Arial" w:cs="Arial"/>
                <w:color w:val="000000" w:themeColor="text1"/>
                <w:lang w:eastAsia="en-GB"/>
              </w:rPr>
            </w:pPr>
          </w:p>
        </w:tc>
        <w:tc>
          <w:tcPr>
            <w:tcW w:w="1570" w:type="dxa"/>
            <w:tcBorders>
              <w:top w:val="nil"/>
              <w:left w:val="nil"/>
              <w:bottom w:val="nil"/>
              <w:right w:val="nil"/>
            </w:tcBorders>
            <w:shd w:val="clear" w:color="auto" w:fill="auto"/>
            <w:noWrap/>
            <w:vAlign w:val="bottom"/>
          </w:tcPr>
          <w:p w:rsidR="007C7CFA" w:rsidRPr="007F1B9A" w:rsidRDefault="007C7CFA" w:rsidP="001D07A6">
            <w:pPr>
              <w:spacing w:after="0" w:line="360" w:lineRule="auto"/>
              <w:rPr>
                <w:rFonts w:ascii="Arial" w:eastAsia="Times New Roman" w:hAnsi="Arial" w:cs="Arial"/>
                <w:color w:val="000000" w:themeColor="text1"/>
                <w:lang w:eastAsia="en-GB"/>
              </w:rPr>
            </w:pPr>
          </w:p>
        </w:tc>
        <w:tc>
          <w:tcPr>
            <w:tcW w:w="1570" w:type="dxa"/>
            <w:tcBorders>
              <w:top w:val="nil"/>
              <w:left w:val="nil"/>
              <w:bottom w:val="nil"/>
              <w:right w:val="nil"/>
            </w:tcBorders>
            <w:shd w:val="clear" w:color="000000" w:fill="F8CBAD"/>
            <w:noWrap/>
            <w:vAlign w:val="bottom"/>
          </w:tcPr>
          <w:p w:rsidR="007C7CFA" w:rsidRPr="007F1B9A" w:rsidRDefault="007C7CFA" w:rsidP="001D07A6">
            <w:pPr>
              <w:spacing w:after="0" w:line="360" w:lineRule="auto"/>
              <w:rPr>
                <w:rFonts w:ascii="Arial" w:eastAsia="Times New Roman" w:hAnsi="Arial" w:cs="Arial"/>
                <w:color w:val="000000" w:themeColor="text1"/>
                <w:lang w:eastAsia="en-GB"/>
              </w:rPr>
            </w:pPr>
          </w:p>
        </w:tc>
        <w:tc>
          <w:tcPr>
            <w:tcW w:w="1453" w:type="dxa"/>
            <w:tcBorders>
              <w:top w:val="nil"/>
              <w:left w:val="nil"/>
              <w:bottom w:val="nil"/>
              <w:right w:val="nil"/>
            </w:tcBorders>
            <w:shd w:val="clear" w:color="000000" w:fill="F8CBAD"/>
            <w:noWrap/>
            <w:vAlign w:val="bottom"/>
          </w:tcPr>
          <w:p w:rsidR="007C7CFA" w:rsidRPr="007F1B9A" w:rsidRDefault="007C7CFA" w:rsidP="001D07A6">
            <w:pPr>
              <w:spacing w:after="0" w:line="360" w:lineRule="auto"/>
              <w:rPr>
                <w:rFonts w:ascii="Arial" w:eastAsia="Times New Roman" w:hAnsi="Arial" w:cs="Arial"/>
                <w:color w:val="000000" w:themeColor="text1"/>
                <w:lang w:eastAsia="en-GB"/>
              </w:rPr>
            </w:pPr>
          </w:p>
        </w:tc>
      </w:tr>
      <w:tr w:rsidR="007C7CFA" w:rsidRPr="007F1B9A" w:rsidTr="00223D23">
        <w:trPr>
          <w:trHeight w:val="149"/>
          <w:jc w:val="center"/>
        </w:trPr>
        <w:tc>
          <w:tcPr>
            <w:tcW w:w="3306" w:type="dxa"/>
            <w:tcBorders>
              <w:top w:val="nil"/>
              <w:left w:val="nil"/>
              <w:bottom w:val="nil"/>
              <w:right w:val="nil"/>
            </w:tcBorders>
            <w:shd w:val="clear" w:color="auto" w:fill="auto"/>
            <w:noWrap/>
            <w:vAlign w:val="bottom"/>
          </w:tcPr>
          <w:p w:rsidR="007C7CFA" w:rsidRPr="007F1B9A" w:rsidRDefault="007C7CFA" w:rsidP="001D07A6">
            <w:pPr>
              <w:spacing w:after="0" w:line="360" w:lineRule="auto"/>
              <w:rPr>
                <w:rFonts w:ascii="Arial" w:eastAsia="Times New Roman" w:hAnsi="Arial" w:cs="Arial"/>
                <w:color w:val="000000" w:themeColor="text1"/>
                <w:lang w:eastAsia="en-GB"/>
              </w:rPr>
            </w:pPr>
          </w:p>
        </w:tc>
        <w:tc>
          <w:tcPr>
            <w:tcW w:w="1570" w:type="dxa"/>
            <w:tcBorders>
              <w:top w:val="nil"/>
              <w:left w:val="nil"/>
              <w:bottom w:val="nil"/>
              <w:right w:val="nil"/>
            </w:tcBorders>
            <w:shd w:val="clear" w:color="auto" w:fill="auto"/>
            <w:noWrap/>
            <w:vAlign w:val="bottom"/>
          </w:tcPr>
          <w:p w:rsidR="007C7CFA" w:rsidRPr="007F1B9A" w:rsidRDefault="007C7CFA" w:rsidP="001D07A6">
            <w:pPr>
              <w:spacing w:after="0" w:line="360" w:lineRule="auto"/>
              <w:jc w:val="center"/>
              <w:rPr>
                <w:rFonts w:ascii="Arial" w:eastAsia="Times New Roman" w:hAnsi="Arial" w:cs="Arial"/>
                <w:color w:val="000000" w:themeColor="text1"/>
                <w:lang w:eastAsia="en-GB"/>
              </w:rPr>
            </w:pPr>
          </w:p>
        </w:tc>
        <w:tc>
          <w:tcPr>
            <w:tcW w:w="1570" w:type="dxa"/>
            <w:tcBorders>
              <w:top w:val="nil"/>
              <w:left w:val="nil"/>
              <w:bottom w:val="nil"/>
              <w:right w:val="nil"/>
            </w:tcBorders>
            <w:shd w:val="clear" w:color="auto" w:fill="auto"/>
            <w:noWrap/>
            <w:vAlign w:val="bottom"/>
          </w:tcPr>
          <w:p w:rsidR="007C7CFA" w:rsidRPr="007F1B9A" w:rsidRDefault="007C7CFA" w:rsidP="001D07A6">
            <w:pPr>
              <w:spacing w:after="0" w:line="360" w:lineRule="auto"/>
              <w:rPr>
                <w:rFonts w:ascii="Arial" w:eastAsia="Times New Roman" w:hAnsi="Arial" w:cs="Arial"/>
                <w:color w:val="000000" w:themeColor="text1"/>
                <w:lang w:eastAsia="en-GB"/>
              </w:rPr>
            </w:pPr>
          </w:p>
        </w:tc>
        <w:tc>
          <w:tcPr>
            <w:tcW w:w="1570" w:type="dxa"/>
            <w:tcBorders>
              <w:top w:val="nil"/>
              <w:left w:val="nil"/>
              <w:bottom w:val="nil"/>
              <w:right w:val="nil"/>
            </w:tcBorders>
            <w:shd w:val="clear" w:color="000000" w:fill="F8CBAD"/>
            <w:noWrap/>
            <w:vAlign w:val="bottom"/>
          </w:tcPr>
          <w:p w:rsidR="007C7CFA" w:rsidRPr="007F1B9A" w:rsidRDefault="007C7CFA" w:rsidP="001D07A6">
            <w:pPr>
              <w:spacing w:after="0" w:line="360" w:lineRule="auto"/>
              <w:rPr>
                <w:rFonts w:ascii="Arial" w:eastAsia="Times New Roman" w:hAnsi="Arial" w:cs="Arial"/>
                <w:color w:val="000000" w:themeColor="text1"/>
                <w:lang w:eastAsia="en-GB"/>
              </w:rPr>
            </w:pPr>
          </w:p>
        </w:tc>
        <w:tc>
          <w:tcPr>
            <w:tcW w:w="1453" w:type="dxa"/>
            <w:tcBorders>
              <w:top w:val="nil"/>
              <w:left w:val="nil"/>
              <w:bottom w:val="nil"/>
              <w:right w:val="nil"/>
            </w:tcBorders>
            <w:shd w:val="clear" w:color="000000" w:fill="F8CBAD"/>
            <w:noWrap/>
            <w:vAlign w:val="bottom"/>
          </w:tcPr>
          <w:p w:rsidR="007C7CFA" w:rsidRPr="007F1B9A" w:rsidRDefault="007C7CFA" w:rsidP="001D07A6">
            <w:pPr>
              <w:spacing w:after="0" w:line="360" w:lineRule="auto"/>
              <w:rPr>
                <w:rFonts w:ascii="Arial" w:eastAsia="Times New Roman" w:hAnsi="Arial" w:cs="Arial"/>
                <w:color w:val="000000" w:themeColor="text1"/>
                <w:lang w:eastAsia="en-GB"/>
              </w:rPr>
            </w:pPr>
          </w:p>
        </w:tc>
      </w:tr>
    </w:tbl>
    <w:p w:rsidR="00CD788C" w:rsidRPr="007F1B9A" w:rsidRDefault="00CD788C" w:rsidP="001D07A6">
      <w:pPr>
        <w:spacing w:line="360" w:lineRule="auto"/>
        <w:ind w:firstLine="720"/>
        <w:jc w:val="both"/>
        <w:rPr>
          <w:rFonts w:ascii="Arial" w:hAnsi="Arial" w:cs="Arial"/>
          <w:color w:val="000000" w:themeColor="text1"/>
        </w:rPr>
      </w:pPr>
    </w:p>
    <w:p w:rsidR="00033609" w:rsidRPr="007F1B9A" w:rsidRDefault="00033609" w:rsidP="001D07A6">
      <w:pPr>
        <w:spacing w:line="360" w:lineRule="auto"/>
        <w:ind w:firstLine="720"/>
        <w:jc w:val="both"/>
        <w:rPr>
          <w:rFonts w:ascii="Arial" w:hAnsi="Arial" w:cs="Arial"/>
          <w:color w:val="000000" w:themeColor="text1"/>
        </w:rPr>
      </w:pPr>
    </w:p>
    <w:p w:rsidR="00B461B3" w:rsidRPr="007F1B9A" w:rsidRDefault="00B461B3" w:rsidP="001D07A6">
      <w:pPr>
        <w:spacing w:line="360" w:lineRule="auto"/>
        <w:ind w:firstLine="720"/>
        <w:jc w:val="both"/>
        <w:rPr>
          <w:rFonts w:ascii="Arial" w:hAnsi="Arial" w:cs="Arial"/>
          <w:color w:val="000000" w:themeColor="text1"/>
        </w:rPr>
      </w:pPr>
    </w:p>
    <w:p w:rsidR="00B461B3" w:rsidRPr="007F1B9A" w:rsidRDefault="00B461B3" w:rsidP="001D07A6">
      <w:pPr>
        <w:spacing w:line="360" w:lineRule="auto"/>
        <w:ind w:firstLine="720"/>
        <w:jc w:val="both"/>
        <w:rPr>
          <w:rFonts w:ascii="Arial" w:hAnsi="Arial" w:cs="Arial"/>
          <w:color w:val="000000" w:themeColor="text1"/>
        </w:rPr>
      </w:pPr>
    </w:p>
    <w:p w:rsidR="00131022" w:rsidRPr="007F1B9A" w:rsidRDefault="00131022" w:rsidP="00C71C8F">
      <w:pPr>
        <w:pStyle w:val="Heading2"/>
        <w:rPr>
          <w:rFonts w:ascii="Arial" w:hAnsi="Arial" w:cs="Arial"/>
          <w:sz w:val="22"/>
          <w:szCs w:val="22"/>
        </w:rPr>
      </w:pPr>
    </w:p>
    <w:p w:rsidR="00131022" w:rsidRPr="007F1B9A" w:rsidRDefault="00131022" w:rsidP="00C71C8F">
      <w:pPr>
        <w:pStyle w:val="Heading2"/>
        <w:rPr>
          <w:rFonts w:ascii="Arial" w:hAnsi="Arial" w:cs="Arial"/>
          <w:sz w:val="22"/>
          <w:szCs w:val="22"/>
        </w:rPr>
      </w:pPr>
    </w:p>
    <w:p w:rsidR="00006E82" w:rsidRPr="007F1B9A" w:rsidRDefault="00006E82" w:rsidP="00C71C8F">
      <w:pPr>
        <w:pStyle w:val="Heading2"/>
        <w:rPr>
          <w:rFonts w:ascii="Arial" w:hAnsi="Arial" w:cs="Arial"/>
          <w:sz w:val="22"/>
          <w:szCs w:val="22"/>
        </w:rPr>
      </w:pPr>
      <w:bookmarkStart w:id="8" w:name="_Toc123684606"/>
      <w:r w:rsidRPr="007F1B9A">
        <w:rPr>
          <w:rFonts w:ascii="Arial" w:hAnsi="Arial" w:cs="Arial"/>
          <w:sz w:val="22"/>
          <w:szCs w:val="22"/>
        </w:rPr>
        <w:t>Communication Plan with Stakeholders</w:t>
      </w:r>
      <w:bookmarkEnd w:id="8"/>
    </w:p>
    <w:p w:rsidR="00B461B3" w:rsidRPr="007F1B9A" w:rsidRDefault="000C7147" w:rsidP="00131022">
      <w:pPr>
        <w:spacing w:line="360" w:lineRule="auto"/>
        <w:jc w:val="both"/>
        <w:rPr>
          <w:rFonts w:ascii="Arial" w:hAnsi="Arial" w:cs="Arial"/>
          <w:color w:val="000000" w:themeColor="text1"/>
        </w:rPr>
      </w:pPr>
      <w:r w:rsidRPr="007F1B9A">
        <w:rPr>
          <w:rFonts w:ascii="Arial" w:hAnsi="Arial" w:cs="Arial"/>
          <w:color w:val="000000" w:themeColor="text1"/>
        </w:rPr>
        <w:t>Communication plan with the stakeholder must include the delivery time, relevant information and the document required to gain insights into the change and the solution. Through the communication plan, the stakeholders will remain</w:t>
      </w:r>
      <w:r w:rsidR="00131022" w:rsidRPr="007F1B9A">
        <w:rPr>
          <w:rFonts w:ascii="Arial" w:hAnsi="Arial" w:cs="Arial"/>
          <w:color w:val="000000" w:themeColor="text1"/>
        </w:rPr>
        <w:t xml:space="preserve"> well-informed about the </w:t>
      </w:r>
      <w:r w:rsidR="00304D9A" w:rsidRPr="007F1B9A">
        <w:rPr>
          <w:rFonts w:ascii="Arial" w:hAnsi="Arial" w:cs="Arial"/>
          <w:color w:val="000000" w:themeColor="text1"/>
        </w:rPr>
        <w:t>change.</w:t>
      </w:r>
    </w:p>
    <w:p w:rsidR="00B461B3" w:rsidRPr="007F1B9A" w:rsidRDefault="00B461B3" w:rsidP="001D07A6">
      <w:pPr>
        <w:spacing w:line="360" w:lineRule="auto"/>
        <w:ind w:firstLine="720"/>
        <w:jc w:val="both"/>
        <w:rPr>
          <w:rFonts w:ascii="Arial" w:hAnsi="Arial" w:cs="Arial"/>
        </w:rPr>
      </w:pPr>
    </w:p>
    <w:p w:rsidR="006D1FA6" w:rsidRPr="007F1B9A" w:rsidRDefault="00B461B3" w:rsidP="001D07A6">
      <w:pPr>
        <w:spacing w:line="360" w:lineRule="auto"/>
        <w:ind w:firstLine="720"/>
        <w:jc w:val="both"/>
        <w:rPr>
          <w:rFonts w:ascii="Arial" w:hAnsi="Arial" w:cs="Arial"/>
        </w:rPr>
      </w:pPr>
      <w:r w:rsidRPr="007F1B9A">
        <w:rPr>
          <w:rFonts w:ascii="Arial" w:hAnsi="Arial" w:cs="Arial"/>
        </w:rPr>
        <w:t xml:space="preserve">               </w:t>
      </w:r>
    </w:p>
    <w:p w:rsidR="006D1FA6" w:rsidRPr="007F1B9A" w:rsidRDefault="006D1FA6" w:rsidP="001D07A6">
      <w:pPr>
        <w:spacing w:line="360" w:lineRule="auto"/>
        <w:ind w:firstLine="720"/>
        <w:jc w:val="both"/>
        <w:rPr>
          <w:rFonts w:ascii="Arial" w:hAnsi="Arial" w:cs="Arial"/>
        </w:rPr>
      </w:pPr>
    </w:p>
    <w:p w:rsidR="006D1FA6" w:rsidRPr="007F1B9A" w:rsidRDefault="006D1FA6" w:rsidP="007F1B9A">
      <w:pPr>
        <w:spacing w:line="360" w:lineRule="auto"/>
        <w:jc w:val="both"/>
        <w:rPr>
          <w:rFonts w:ascii="Arial" w:hAnsi="Arial" w:cs="Arial"/>
        </w:rPr>
      </w:pPr>
    </w:p>
    <w:p w:rsidR="009038F3" w:rsidRPr="007F1B9A" w:rsidRDefault="006D1FA6" w:rsidP="001D07A6">
      <w:pPr>
        <w:spacing w:line="360" w:lineRule="auto"/>
        <w:ind w:firstLine="720"/>
        <w:jc w:val="both"/>
        <w:rPr>
          <w:rFonts w:ascii="Arial" w:hAnsi="Arial" w:cs="Arial"/>
          <w:b/>
        </w:rPr>
      </w:pPr>
      <w:r w:rsidRPr="007F1B9A">
        <w:rPr>
          <w:rFonts w:ascii="Arial" w:hAnsi="Arial" w:cs="Arial"/>
        </w:rPr>
        <w:t xml:space="preserve">                  </w:t>
      </w:r>
      <w:r w:rsidR="00583207" w:rsidRPr="007F1B9A">
        <w:rPr>
          <w:rFonts w:ascii="Arial" w:hAnsi="Arial" w:cs="Arial"/>
        </w:rPr>
        <w:t xml:space="preserve"> </w:t>
      </w:r>
      <w:r w:rsidR="00583207" w:rsidRPr="007F1B9A">
        <w:rPr>
          <w:rFonts w:ascii="Arial" w:hAnsi="Arial" w:cs="Arial"/>
          <w:b/>
        </w:rPr>
        <w:t xml:space="preserve"> </w:t>
      </w:r>
      <w:r w:rsidR="00A74169" w:rsidRPr="007F1B9A">
        <w:rPr>
          <w:rFonts w:ascii="Arial" w:hAnsi="Arial" w:cs="Arial"/>
          <w:b/>
        </w:rPr>
        <w:t xml:space="preserve">Influence/Power and </w:t>
      </w:r>
      <w:r w:rsidR="00583207" w:rsidRPr="007F1B9A">
        <w:rPr>
          <w:rFonts w:ascii="Arial" w:hAnsi="Arial" w:cs="Arial"/>
          <w:b/>
        </w:rPr>
        <w:t>I</w:t>
      </w:r>
      <w:r w:rsidR="00A74169" w:rsidRPr="007F1B9A">
        <w:rPr>
          <w:rFonts w:ascii="Arial" w:hAnsi="Arial" w:cs="Arial"/>
          <w:b/>
        </w:rPr>
        <w:t xml:space="preserve">nterest </w:t>
      </w:r>
      <w:r w:rsidR="00583207" w:rsidRPr="007F1B9A">
        <w:rPr>
          <w:rFonts w:ascii="Arial" w:hAnsi="Arial" w:cs="Arial"/>
          <w:b/>
        </w:rPr>
        <w:t>Matrix</w:t>
      </w:r>
    </w:p>
    <w:tbl>
      <w:tblPr>
        <w:tblStyle w:val="TableGrid"/>
        <w:tblW w:w="0" w:type="auto"/>
        <w:tblLook w:val="04A0" w:firstRow="1" w:lastRow="0" w:firstColumn="1" w:lastColumn="0" w:noHBand="0" w:noVBand="1"/>
      </w:tblPr>
      <w:tblGrid>
        <w:gridCol w:w="3686"/>
        <w:gridCol w:w="3685"/>
      </w:tblGrid>
      <w:tr w:rsidR="009038F3" w:rsidRPr="007F1B9A" w:rsidTr="00D9319F">
        <w:trPr>
          <w:trHeight w:val="2523"/>
        </w:trPr>
        <w:tc>
          <w:tcPr>
            <w:tcW w:w="3686" w:type="dxa"/>
          </w:tcPr>
          <w:p w:rsidR="009038F3" w:rsidRPr="007F1B9A" w:rsidRDefault="0062794C" w:rsidP="001D07A6">
            <w:pPr>
              <w:spacing w:line="360" w:lineRule="auto"/>
              <w:jc w:val="both"/>
              <w:rPr>
                <w:rFonts w:ascii="Arial" w:hAnsi="Arial" w:cs="Arial"/>
                <w:b/>
                <w:color w:val="4472C4" w:themeColor="accent1"/>
              </w:rPr>
            </w:pPr>
            <w:r w:rsidRPr="007F1B9A">
              <w:rPr>
                <w:rFonts w:ascii="Arial" w:hAnsi="Arial" w:cs="Arial"/>
                <w:b/>
                <w:color w:val="4472C4" w:themeColor="accent1"/>
              </w:rPr>
              <w:t>Meet Their Needs</w:t>
            </w:r>
            <w:r w:rsidR="00B00335" w:rsidRPr="007F1B9A">
              <w:rPr>
                <w:rFonts w:ascii="Arial" w:hAnsi="Arial" w:cs="Arial"/>
                <w:b/>
                <w:color w:val="4472C4" w:themeColor="accent1"/>
              </w:rPr>
              <w:t xml:space="preserve"> (Consumers and suppliers)</w:t>
            </w:r>
          </w:p>
          <w:p w:rsidR="0062794C" w:rsidRPr="007F1B9A" w:rsidRDefault="0062794C" w:rsidP="001D07A6">
            <w:pPr>
              <w:spacing w:line="360" w:lineRule="auto"/>
              <w:jc w:val="both"/>
              <w:rPr>
                <w:rFonts w:ascii="Arial" w:hAnsi="Arial" w:cs="Arial"/>
              </w:rPr>
            </w:pPr>
            <w:r w:rsidRPr="007F1B9A">
              <w:rPr>
                <w:rFonts w:ascii="Arial" w:hAnsi="Arial" w:cs="Arial"/>
              </w:rPr>
              <w:t xml:space="preserve">Engage and consult – increase\maintain </w:t>
            </w:r>
            <w:r w:rsidR="007E6015" w:rsidRPr="007F1B9A">
              <w:rPr>
                <w:rFonts w:ascii="Arial" w:hAnsi="Arial" w:cs="Arial"/>
              </w:rPr>
              <w:t xml:space="preserve">the </w:t>
            </w:r>
            <w:r w:rsidRPr="007F1B9A">
              <w:rPr>
                <w:rFonts w:ascii="Arial" w:hAnsi="Arial" w:cs="Arial"/>
              </w:rPr>
              <w:t>level of interest</w:t>
            </w:r>
          </w:p>
          <w:p w:rsidR="0062794C" w:rsidRPr="007F1B9A" w:rsidRDefault="007E6015" w:rsidP="001D07A6">
            <w:pPr>
              <w:spacing w:line="360" w:lineRule="auto"/>
              <w:jc w:val="both"/>
              <w:rPr>
                <w:rFonts w:ascii="Arial" w:hAnsi="Arial" w:cs="Arial"/>
              </w:rPr>
            </w:pPr>
            <w:r w:rsidRPr="007F1B9A">
              <w:rPr>
                <w:rFonts w:ascii="Arial" w:hAnsi="Arial" w:cs="Arial"/>
              </w:rPr>
              <w:t>The aim</w:t>
            </w:r>
            <w:r w:rsidR="0062794C" w:rsidRPr="007F1B9A">
              <w:rPr>
                <w:rFonts w:ascii="Arial" w:hAnsi="Arial" w:cs="Arial"/>
              </w:rPr>
              <w:t xml:space="preserve"> is to move them to the right </w:t>
            </w:r>
          </w:p>
          <w:p w:rsidR="0062794C" w:rsidRPr="007F1B9A" w:rsidRDefault="0062794C" w:rsidP="001D07A6">
            <w:pPr>
              <w:spacing w:line="360" w:lineRule="auto"/>
              <w:jc w:val="both"/>
              <w:rPr>
                <w:rFonts w:ascii="Arial" w:hAnsi="Arial" w:cs="Arial"/>
              </w:rPr>
            </w:pPr>
            <w:r w:rsidRPr="007F1B9A">
              <w:rPr>
                <w:rFonts w:ascii="Arial" w:hAnsi="Arial" w:cs="Arial"/>
              </w:rPr>
              <w:t xml:space="preserve">Could be </w:t>
            </w:r>
            <w:r w:rsidR="007E6015" w:rsidRPr="007F1B9A">
              <w:rPr>
                <w:rFonts w:ascii="Arial" w:hAnsi="Arial" w:cs="Arial"/>
              </w:rPr>
              <w:t xml:space="preserve">a </w:t>
            </w:r>
            <w:r w:rsidRPr="007F1B9A">
              <w:rPr>
                <w:rFonts w:ascii="Arial" w:hAnsi="Arial" w:cs="Arial"/>
              </w:rPr>
              <w:t xml:space="preserve">risk to </w:t>
            </w:r>
            <w:r w:rsidR="007E6015" w:rsidRPr="007F1B9A">
              <w:rPr>
                <w:rFonts w:ascii="Arial" w:hAnsi="Arial" w:cs="Arial"/>
              </w:rPr>
              <w:t xml:space="preserve">the </w:t>
            </w:r>
            <w:r w:rsidRPr="007F1B9A">
              <w:rPr>
                <w:rFonts w:ascii="Arial" w:hAnsi="Arial" w:cs="Arial"/>
              </w:rPr>
              <w:t>idea</w:t>
            </w:r>
          </w:p>
        </w:tc>
        <w:tc>
          <w:tcPr>
            <w:tcW w:w="3685" w:type="dxa"/>
          </w:tcPr>
          <w:p w:rsidR="009038F3" w:rsidRPr="007F1B9A" w:rsidRDefault="0062794C" w:rsidP="001D07A6">
            <w:pPr>
              <w:spacing w:line="360" w:lineRule="auto"/>
              <w:jc w:val="both"/>
              <w:rPr>
                <w:rFonts w:ascii="Arial" w:hAnsi="Arial" w:cs="Arial"/>
                <w:b/>
                <w:color w:val="4472C4" w:themeColor="accent1"/>
              </w:rPr>
            </w:pPr>
            <w:r w:rsidRPr="007F1B9A">
              <w:rPr>
                <w:rFonts w:ascii="Arial" w:hAnsi="Arial" w:cs="Arial"/>
                <w:b/>
                <w:color w:val="4472C4" w:themeColor="accent1"/>
              </w:rPr>
              <w:t>Key Player</w:t>
            </w:r>
            <w:r w:rsidR="00B00335" w:rsidRPr="007F1B9A">
              <w:rPr>
                <w:rFonts w:ascii="Arial" w:hAnsi="Arial" w:cs="Arial"/>
                <w:b/>
                <w:color w:val="4472C4" w:themeColor="accent1"/>
              </w:rPr>
              <w:t xml:space="preserve"> ( Employees\Staffs)</w:t>
            </w:r>
          </w:p>
          <w:p w:rsidR="0062794C" w:rsidRPr="007F1B9A" w:rsidRDefault="0062794C" w:rsidP="001D07A6">
            <w:pPr>
              <w:spacing w:line="360" w:lineRule="auto"/>
              <w:jc w:val="both"/>
              <w:rPr>
                <w:rFonts w:ascii="Arial" w:hAnsi="Arial" w:cs="Arial"/>
              </w:rPr>
            </w:pPr>
            <w:r w:rsidRPr="007F1B9A">
              <w:rPr>
                <w:rFonts w:ascii="Arial" w:hAnsi="Arial" w:cs="Arial"/>
              </w:rPr>
              <w:t>Manage closely – involve in projects and decisions</w:t>
            </w:r>
          </w:p>
          <w:p w:rsidR="0062794C" w:rsidRPr="007F1B9A" w:rsidRDefault="0062794C" w:rsidP="0038198B">
            <w:pPr>
              <w:spacing w:line="360" w:lineRule="auto"/>
              <w:jc w:val="both"/>
              <w:rPr>
                <w:rFonts w:ascii="Arial" w:hAnsi="Arial" w:cs="Arial"/>
              </w:rPr>
            </w:pPr>
            <w:r w:rsidRPr="007F1B9A">
              <w:rPr>
                <w:rFonts w:ascii="Arial" w:hAnsi="Arial" w:cs="Arial"/>
              </w:rPr>
              <w:t xml:space="preserve">Engage </w:t>
            </w:r>
            <w:r w:rsidR="0038198B" w:rsidRPr="007F1B9A">
              <w:rPr>
                <w:rFonts w:ascii="Arial" w:hAnsi="Arial" w:cs="Arial"/>
              </w:rPr>
              <w:t>regularly</w:t>
            </w:r>
            <w:r w:rsidRPr="007F1B9A">
              <w:rPr>
                <w:rFonts w:ascii="Arial" w:hAnsi="Arial" w:cs="Arial"/>
              </w:rPr>
              <w:t xml:space="preserve"> and work to maintain the relationship.</w:t>
            </w:r>
          </w:p>
        </w:tc>
      </w:tr>
      <w:tr w:rsidR="009038F3" w:rsidRPr="007F1B9A" w:rsidTr="00D9319F">
        <w:trPr>
          <w:trHeight w:val="2530"/>
        </w:trPr>
        <w:tc>
          <w:tcPr>
            <w:tcW w:w="3686" w:type="dxa"/>
          </w:tcPr>
          <w:p w:rsidR="009038F3" w:rsidRPr="007F1B9A" w:rsidRDefault="0062794C" w:rsidP="001D07A6">
            <w:pPr>
              <w:spacing w:line="360" w:lineRule="auto"/>
              <w:jc w:val="both"/>
              <w:rPr>
                <w:rFonts w:ascii="Arial" w:hAnsi="Arial" w:cs="Arial"/>
              </w:rPr>
            </w:pPr>
            <w:r w:rsidRPr="007F1B9A">
              <w:rPr>
                <w:rFonts w:ascii="Arial" w:hAnsi="Arial" w:cs="Arial"/>
                <w:b/>
                <w:color w:val="4472C4" w:themeColor="accent1"/>
              </w:rPr>
              <w:t>Low Priority</w:t>
            </w:r>
            <w:r w:rsidR="00B00335" w:rsidRPr="007F1B9A">
              <w:rPr>
                <w:rFonts w:ascii="Arial" w:hAnsi="Arial" w:cs="Arial"/>
                <w:b/>
                <w:color w:val="4472C4" w:themeColor="accent1"/>
              </w:rPr>
              <w:t xml:space="preserve"> (Leaders)</w:t>
            </w:r>
            <w:r w:rsidRPr="007F1B9A">
              <w:rPr>
                <w:rFonts w:ascii="Arial" w:hAnsi="Arial" w:cs="Arial"/>
                <w:color w:val="4472C4" w:themeColor="accent1"/>
              </w:rPr>
              <w:t xml:space="preserve"> </w:t>
            </w:r>
            <w:r w:rsidRPr="007F1B9A">
              <w:rPr>
                <w:rFonts w:ascii="Arial" w:hAnsi="Arial" w:cs="Arial"/>
              </w:rPr>
              <w:t xml:space="preserve">– Monitor </w:t>
            </w:r>
            <w:r w:rsidR="007E6015" w:rsidRPr="007F1B9A">
              <w:rPr>
                <w:rFonts w:ascii="Arial" w:hAnsi="Arial" w:cs="Arial"/>
              </w:rPr>
              <w:t>communication</w:t>
            </w:r>
            <w:r w:rsidRPr="007F1B9A">
              <w:rPr>
                <w:rFonts w:ascii="Arial" w:hAnsi="Arial" w:cs="Arial"/>
              </w:rPr>
              <w:t xml:space="preserve"> generally to keep updated </w:t>
            </w:r>
          </w:p>
          <w:p w:rsidR="0062794C" w:rsidRPr="007F1B9A" w:rsidRDefault="0062794C" w:rsidP="001D07A6">
            <w:pPr>
              <w:spacing w:line="360" w:lineRule="auto"/>
              <w:jc w:val="both"/>
              <w:rPr>
                <w:rFonts w:ascii="Arial" w:hAnsi="Arial" w:cs="Arial"/>
              </w:rPr>
            </w:pPr>
            <w:r w:rsidRPr="007F1B9A">
              <w:rPr>
                <w:rFonts w:ascii="Arial" w:hAnsi="Arial" w:cs="Arial"/>
              </w:rPr>
              <w:t>Aim to move to the right.</w:t>
            </w:r>
          </w:p>
        </w:tc>
        <w:tc>
          <w:tcPr>
            <w:tcW w:w="3685" w:type="dxa"/>
          </w:tcPr>
          <w:p w:rsidR="009038F3" w:rsidRPr="007F1B9A" w:rsidRDefault="0062794C" w:rsidP="001D07A6">
            <w:pPr>
              <w:spacing w:line="360" w:lineRule="auto"/>
              <w:jc w:val="both"/>
              <w:rPr>
                <w:rFonts w:ascii="Arial" w:hAnsi="Arial" w:cs="Arial"/>
              </w:rPr>
            </w:pPr>
            <w:r w:rsidRPr="007F1B9A">
              <w:rPr>
                <w:rFonts w:ascii="Arial" w:hAnsi="Arial" w:cs="Arial"/>
                <w:b/>
                <w:color w:val="4472C4" w:themeColor="accent1"/>
              </w:rPr>
              <w:t>Keep</w:t>
            </w:r>
            <w:r w:rsidR="00B00335" w:rsidRPr="007F1B9A">
              <w:rPr>
                <w:rFonts w:ascii="Arial" w:hAnsi="Arial" w:cs="Arial"/>
                <w:b/>
                <w:color w:val="4472C4" w:themeColor="accent1"/>
              </w:rPr>
              <w:t xml:space="preserve"> </w:t>
            </w:r>
            <w:r w:rsidRPr="007F1B9A">
              <w:rPr>
                <w:rFonts w:ascii="Arial" w:hAnsi="Arial" w:cs="Arial"/>
                <w:b/>
                <w:color w:val="4472C4" w:themeColor="accent1"/>
              </w:rPr>
              <w:t>Informed</w:t>
            </w:r>
            <w:r w:rsidR="00B00335" w:rsidRPr="007F1B9A">
              <w:rPr>
                <w:rFonts w:ascii="Arial" w:hAnsi="Arial" w:cs="Arial"/>
                <w:b/>
                <w:color w:val="4472C4" w:themeColor="accent1"/>
              </w:rPr>
              <w:t xml:space="preserve"> (Senior Management)</w:t>
            </w:r>
            <w:r w:rsidRPr="007F1B9A">
              <w:rPr>
                <w:rFonts w:ascii="Arial" w:hAnsi="Arial" w:cs="Arial"/>
              </w:rPr>
              <w:t xml:space="preserve"> – Make use of interest through involvement</w:t>
            </w:r>
          </w:p>
          <w:p w:rsidR="0062794C" w:rsidRPr="007F1B9A" w:rsidRDefault="0062794C" w:rsidP="001D07A6">
            <w:pPr>
              <w:spacing w:line="360" w:lineRule="auto"/>
              <w:jc w:val="both"/>
              <w:rPr>
                <w:rFonts w:ascii="Arial" w:hAnsi="Arial" w:cs="Arial"/>
              </w:rPr>
            </w:pPr>
            <w:r w:rsidRPr="007F1B9A">
              <w:rPr>
                <w:rFonts w:ascii="Arial" w:hAnsi="Arial" w:cs="Arial"/>
              </w:rPr>
              <w:t>Consult on their area of interest can be a supporter/ambassador.</w:t>
            </w:r>
          </w:p>
        </w:tc>
      </w:tr>
    </w:tbl>
    <w:tbl>
      <w:tblPr>
        <w:tblStyle w:val="TableGrid"/>
        <w:tblpPr w:leftFromText="180" w:rightFromText="180" w:vertAnchor="text" w:horzAnchor="page" w:tblpX="466" w:tblpY="-2979"/>
        <w:tblW w:w="0" w:type="auto"/>
        <w:tblLook w:val="04A0" w:firstRow="1" w:lastRow="0" w:firstColumn="1" w:lastColumn="0" w:noHBand="0" w:noVBand="1"/>
      </w:tblPr>
      <w:tblGrid>
        <w:gridCol w:w="2607"/>
      </w:tblGrid>
      <w:tr w:rsidR="00D9319F" w:rsidRPr="007F1B9A" w:rsidTr="00D9319F">
        <w:trPr>
          <w:trHeight w:val="374"/>
        </w:trPr>
        <w:tc>
          <w:tcPr>
            <w:tcW w:w="2607" w:type="dxa"/>
          </w:tcPr>
          <w:p w:rsidR="00D9319F" w:rsidRPr="007F1B9A" w:rsidRDefault="00D9319F" w:rsidP="00D9319F">
            <w:pPr>
              <w:spacing w:line="360" w:lineRule="auto"/>
              <w:jc w:val="both"/>
              <w:rPr>
                <w:rFonts w:ascii="Arial" w:hAnsi="Arial" w:cs="Arial"/>
                <w:b/>
              </w:rPr>
            </w:pPr>
            <w:r w:rsidRPr="007F1B9A">
              <w:rPr>
                <w:rFonts w:ascii="Arial" w:hAnsi="Arial" w:cs="Arial"/>
                <w:b/>
              </w:rPr>
              <w:t>Influence/Power</w:t>
            </w:r>
          </w:p>
        </w:tc>
      </w:tr>
    </w:tbl>
    <w:p w:rsidR="00521FC4" w:rsidRPr="007F1B9A" w:rsidRDefault="0062794C" w:rsidP="001D07A6">
      <w:pPr>
        <w:spacing w:line="360" w:lineRule="auto"/>
        <w:jc w:val="both"/>
        <w:rPr>
          <w:rFonts w:ascii="Arial" w:hAnsi="Arial" w:cs="Arial"/>
          <w:color w:val="000000" w:themeColor="text1"/>
        </w:rPr>
      </w:pPr>
      <w:r w:rsidRPr="007F1B9A">
        <w:rPr>
          <w:rFonts w:ascii="Arial" w:hAnsi="Arial" w:cs="Arial"/>
        </w:rPr>
        <w:t xml:space="preserve">   </w:t>
      </w:r>
      <w:r w:rsidR="00D9319F" w:rsidRPr="007F1B9A">
        <w:rPr>
          <w:rFonts w:ascii="Arial" w:hAnsi="Arial" w:cs="Arial"/>
        </w:rPr>
        <w:t xml:space="preserve">                               </w:t>
      </w:r>
      <w:r w:rsidR="00583207" w:rsidRPr="007F1B9A">
        <w:rPr>
          <w:rFonts w:ascii="Arial" w:hAnsi="Arial" w:cs="Arial"/>
        </w:rPr>
        <w:t xml:space="preserve"> </w:t>
      </w:r>
      <w:r w:rsidRPr="007F1B9A">
        <w:rPr>
          <w:rFonts w:ascii="Arial" w:hAnsi="Arial" w:cs="Arial"/>
        </w:rPr>
        <w:t xml:space="preserve"> </w:t>
      </w:r>
      <w:r w:rsidR="00583207" w:rsidRPr="007F1B9A">
        <w:rPr>
          <w:rFonts w:ascii="Arial" w:hAnsi="Arial" w:cs="Arial"/>
        </w:rPr>
        <w:t>-</w:t>
      </w:r>
      <w:r w:rsidRPr="007F1B9A">
        <w:rPr>
          <w:rFonts w:ascii="Arial" w:hAnsi="Arial" w:cs="Arial"/>
        </w:rPr>
        <w:t xml:space="preserve"> </w:t>
      </w:r>
      <w:r w:rsidR="00583207" w:rsidRPr="007F1B9A">
        <w:rPr>
          <w:rFonts w:ascii="Arial" w:hAnsi="Arial" w:cs="Arial"/>
        </w:rPr>
        <w:t xml:space="preserve">                                       </w:t>
      </w:r>
      <w:r w:rsidRPr="007F1B9A">
        <w:rPr>
          <w:rFonts w:ascii="Arial" w:hAnsi="Arial" w:cs="Arial"/>
        </w:rPr>
        <w:t xml:space="preserve"> </w:t>
      </w:r>
      <w:r w:rsidR="00583207" w:rsidRPr="007F1B9A">
        <w:rPr>
          <w:rFonts w:ascii="Arial" w:hAnsi="Arial" w:cs="Arial"/>
          <w:b/>
        </w:rPr>
        <w:t>Interest of Stakeholder</w:t>
      </w:r>
      <w:r w:rsidRPr="007F1B9A">
        <w:rPr>
          <w:rFonts w:ascii="Arial" w:hAnsi="Arial" w:cs="Arial"/>
        </w:rPr>
        <w:t xml:space="preserve"> </w:t>
      </w:r>
      <w:r w:rsidR="00583207" w:rsidRPr="007F1B9A">
        <w:rPr>
          <w:rFonts w:ascii="Arial" w:hAnsi="Arial" w:cs="Arial"/>
        </w:rPr>
        <w:t xml:space="preserve">                </w:t>
      </w:r>
      <w:r w:rsidRPr="007F1B9A">
        <w:rPr>
          <w:rFonts w:ascii="Arial" w:hAnsi="Arial" w:cs="Arial"/>
          <w:color w:val="000000" w:themeColor="text1"/>
        </w:rPr>
        <w:t>+</w:t>
      </w:r>
    </w:p>
    <w:p w:rsidR="00521FC4" w:rsidRPr="007F1B9A" w:rsidRDefault="00521FC4" w:rsidP="001D07A6">
      <w:pPr>
        <w:spacing w:line="360" w:lineRule="auto"/>
        <w:ind w:firstLine="720"/>
        <w:jc w:val="both"/>
        <w:rPr>
          <w:rFonts w:ascii="Arial" w:hAnsi="Arial" w:cs="Arial"/>
          <w:color w:val="000000" w:themeColor="text1"/>
        </w:rPr>
      </w:pPr>
    </w:p>
    <w:p w:rsidR="00B461B3" w:rsidRPr="007F1B9A" w:rsidRDefault="00B461B3" w:rsidP="001D07A6">
      <w:pPr>
        <w:spacing w:line="360" w:lineRule="auto"/>
        <w:jc w:val="both"/>
        <w:rPr>
          <w:rFonts w:ascii="Arial" w:hAnsi="Arial" w:cs="Arial"/>
          <w:b/>
          <w:color w:val="4472C4" w:themeColor="accent1"/>
        </w:rPr>
      </w:pPr>
    </w:p>
    <w:p w:rsidR="00B461B3" w:rsidRPr="007F1B9A" w:rsidRDefault="00B461B3" w:rsidP="001D07A6">
      <w:pPr>
        <w:spacing w:line="360" w:lineRule="auto"/>
        <w:jc w:val="both"/>
        <w:rPr>
          <w:rFonts w:ascii="Arial" w:hAnsi="Arial" w:cs="Arial"/>
          <w:b/>
          <w:color w:val="4472C4" w:themeColor="accent1"/>
        </w:rPr>
      </w:pPr>
    </w:p>
    <w:tbl>
      <w:tblPr>
        <w:tblStyle w:val="TableGrid"/>
        <w:tblW w:w="0" w:type="auto"/>
        <w:tblLook w:val="04A0" w:firstRow="1" w:lastRow="0" w:firstColumn="1" w:lastColumn="0" w:noHBand="0" w:noVBand="1"/>
      </w:tblPr>
      <w:tblGrid>
        <w:gridCol w:w="1928"/>
        <w:gridCol w:w="1166"/>
        <w:gridCol w:w="1511"/>
        <w:gridCol w:w="1879"/>
        <w:gridCol w:w="1426"/>
        <w:gridCol w:w="1440"/>
      </w:tblGrid>
      <w:tr w:rsidR="0075335B" w:rsidRPr="007F1B9A" w:rsidTr="00E95DC9">
        <w:trPr>
          <w:trHeight w:val="416"/>
        </w:trPr>
        <w:tc>
          <w:tcPr>
            <w:tcW w:w="1558" w:type="dxa"/>
          </w:tcPr>
          <w:p w:rsidR="00A74169" w:rsidRPr="007F1B9A" w:rsidRDefault="00386326" w:rsidP="001D07A6">
            <w:pPr>
              <w:spacing w:line="360" w:lineRule="auto"/>
              <w:rPr>
                <w:rFonts w:ascii="Arial" w:hAnsi="Arial" w:cs="Arial"/>
                <w:b/>
                <w:color w:val="4472C4" w:themeColor="accent1"/>
              </w:rPr>
            </w:pPr>
            <w:r w:rsidRPr="007F1B9A">
              <w:rPr>
                <w:rFonts w:ascii="Arial" w:hAnsi="Arial" w:cs="Arial"/>
                <w:b/>
                <w:color w:val="4472C4" w:themeColor="accent1"/>
              </w:rPr>
              <w:t>Stakeholder</w:t>
            </w:r>
          </w:p>
        </w:tc>
        <w:tc>
          <w:tcPr>
            <w:tcW w:w="1558" w:type="dxa"/>
          </w:tcPr>
          <w:p w:rsidR="00A74169" w:rsidRPr="007F1B9A" w:rsidRDefault="00386326" w:rsidP="001D07A6">
            <w:pPr>
              <w:spacing w:line="360" w:lineRule="auto"/>
              <w:rPr>
                <w:rFonts w:ascii="Arial" w:hAnsi="Arial" w:cs="Arial"/>
                <w:b/>
                <w:color w:val="4472C4" w:themeColor="accent1"/>
              </w:rPr>
            </w:pPr>
            <w:r w:rsidRPr="007F1B9A">
              <w:rPr>
                <w:rFonts w:ascii="Arial" w:hAnsi="Arial" w:cs="Arial"/>
                <w:b/>
                <w:color w:val="4472C4" w:themeColor="accent1"/>
              </w:rPr>
              <w:t>Power</w:t>
            </w:r>
          </w:p>
        </w:tc>
        <w:tc>
          <w:tcPr>
            <w:tcW w:w="1558" w:type="dxa"/>
          </w:tcPr>
          <w:p w:rsidR="00A74169" w:rsidRPr="007F1B9A" w:rsidRDefault="00386326" w:rsidP="001D07A6">
            <w:pPr>
              <w:spacing w:line="360" w:lineRule="auto"/>
              <w:rPr>
                <w:rFonts w:ascii="Arial" w:hAnsi="Arial" w:cs="Arial"/>
                <w:b/>
                <w:color w:val="4472C4" w:themeColor="accent1"/>
              </w:rPr>
            </w:pPr>
            <w:r w:rsidRPr="007F1B9A">
              <w:rPr>
                <w:rFonts w:ascii="Arial" w:hAnsi="Arial" w:cs="Arial"/>
                <w:b/>
                <w:color w:val="4472C4" w:themeColor="accent1"/>
              </w:rPr>
              <w:t>Key Interest</w:t>
            </w:r>
          </w:p>
        </w:tc>
        <w:tc>
          <w:tcPr>
            <w:tcW w:w="1558" w:type="dxa"/>
          </w:tcPr>
          <w:p w:rsidR="00A74169" w:rsidRPr="007F1B9A" w:rsidRDefault="00386326" w:rsidP="001D07A6">
            <w:pPr>
              <w:spacing w:line="360" w:lineRule="auto"/>
              <w:rPr>
                <w:rFonts w:ascii="Arial" w:hAnsi="Arial" w:cs="Arial"/>
                <w:b/>
                <w:color w:val="4472C4" w:themeColor="accent1"/>
              </w:rPr>
            </w:pPr>
            <w:r w:rsidRPr="007F1B9A">
              <w:rPr>
                <w:rFonts w:ascii="Arial" w:hAnsi="Arial" w:cs="Arial"/>
                <w:b/>
                <w:color w:val="4472C4" w:themeColor="accent1"/>
              </w:rPr>
              <w:t>Communication</w:t>
            </w:r>
          </w:p>
        </w:tc>
        <w:tc>
          <w:tcPr>
            <w:tcW w:w="1559" w:type="dxa"/>
          </w:tcPr>
          <w:p w:rsidR="00A74169" w:rsidRPr="007F1B9A" w:rsidRDefault="00386326" w:rsidP="001D07A6">
            <w:pPr>
              <w:spacing w:line="360" w:lineRule="auto"/>
              <w:rPr>
                <w:rFonts w:ascii="Arial" w:hAnsi="Arial" w:cs="Arial"/>
                <w:b/>
                <w:color w:val="4472C4" w:themeColor="accent1"/>
              </w:rPr>
            </w:pPr>
            <w:r w:rsidRPr="007F1B9A">
              <w:rPr>
                <w:rFonts w:ascii="Arial" w:hAnsi="Arial" w:cs="Arial"/>
                <w:b/>
                <w:color w:val="4472C4" w:themeColor="accent1"/>
              </w:rPr>
              <w:t xml:space="preserve">Frequency </w:t>
            </w:r>
          </w:p>
        </w:tc>
        <w:tc>
          <w:tcPr>
            <w:tcW w:w="1559" w:type="dxa"/>
          </w:tcPr>
          <w:p w:rsidR="00A74169" w:rsidRPr="007F1B9A" w:rsidRDefault="00386326" w:rsidP="001D07A6">
            <w:pPr>
              <w:spacing w:line="360" w:lineRule="auto"/>
              <w:rPr>
                <w:rFonts w:ascii="Arial" w:hAnsi="Arial" w:cs="Arial"/>
                <w:b/>
                <w:color w:val="4472C4" w:themeColor="accent1"/>
              </w:rPr>
            </w:pPr>
            <w:r w:rsidRPr="007F1B9A">
              <w:rPr>
                <w:rFonts w:ascii="Arial" w:hAnsi="Arial" w:cs="Arial"/>
                <w:b/>
                <w:color w:val="4472C4" w:themeColor="accent1"/>
              </w:rPr>
              <w:t xml:space="preserve">Comments </w:t>
            </w:r>
          </w:p>
        </w:tc>
      </w:tr>
      <w:tr w:rsidR="00CD788C" w:rsidRPr="007F1B9A" w:rsidTr="00E95DC9">
        <w:trPr>
          <w:trHeight w:val="1121"/>
        </w:trPr>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Suppliers</w:t>
            </w:r>
          </w:p>
        </w:tc>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Low</w:t>
            </w:r>
          </w:p>
        </w:tc>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Relationship with the stakeholders</w:t>
            </w:r>
          </w:p>
        </w:tc>
        <w:tc>
          <w:tcPr>
            <w:tcW w:w="1558" w:type="dxa"/>
          </w:tcPr>
          <w:p w:rsidR="00A74169" w:rsidRPr="007F1B9A" w:rsidRDefault="00A3270D" w:rsidP="001D07A6">
            <w:pPr>
              <w:spacing w:line="360" w:lineRule="auto"/>
              <w:rPr>
                <w:rFonts w:ascii="Arial" w:hAnsi="Arial" w:cs="Arial"/>
                <w:color w:val="000000" w:themeColor="text1"/>
              </w:rPr>
            </w:pPr>
            <w:r w:rsidRPr="007F1B9A">
              <w:rPr>
                <w:rFonts w:ascii="Arial" w:hAnsi="Arial" w:cs="Arial"/>
                <w:color w:val="000000" w:themeColor="text1"/>
              </w:rPr>
              <w:t>Telephone calls</w:t>
            </w:r>
          </w:p>
        </w:tc>
        <w:tc>
          <w:tcPr>
            <w:tcW w:w="1559" w:type="dxa"/>
          </w:tcPr>
          <w:p w:rsidR="00A74169" w:rsidRPr="007F1B9A" w:rsidRDefault="00A3270D" w:rsidP="001D07A6">
            <w:pPr>
              <w:spacing w:line="360" w:lineRule="auto"/>
              <w:rPr>
                <w:rFonts w:ascii="Arial" w:hAnsi="Arial" w:cs="Arial"/>
                <w:color w:val="000000" w:themeColor="text1"/>
              </w:rPr>
            </w:pPr>
            <w:r w:rsidRPr="007F1B9A">
              <w:rPr>
                <w:rFonts w:ascii="Arial" w:hAnsi="Arial" w:cs="Arial"/>
                <w:color w:val="000000" w:themeColor="text1"/>
              </w:rPr>
              <w:t>Monthly</w:t>
            </w:r>
          </w:p>
        </w:tc>
        <w:tc>
          <w:tcPr>
            <w:tcW w:w="1559" w:type="dxa"/>
          </w:tcPr>
          <w:p w:rsidR="00A74169" w:rsidRPr="007F1B9A" w:rsidRDefault="00E95DC9" w:rsidP="001D07A6">
            <w:pPr>
              <w:spacing w:line="360" w:lineRule="auto"/>
              <w:rPr>
                <w:rFonts w:ascii="Arial" w:hAnsi="Arial" w:cs="Arial"/>
                <w:color w:val="000000" w:themeColor="text1"/>
              </w:rPr>
            </w:pPr>
            <w:r w:rsidRPr="007F1B9A">
              <w:rPr>
                <w:rFonts w:ascii="Arial" w:hAnsi="Arial" w:cs="Arial"/>
                <w:color w:val="000000" w:themeColor="text1"/>
              </w:rPr>
              <w:t xml:space="preserve"> -</w:t>
            </w:r>
          </w:p>
        </w:tc>
      </w:tr>
      <w:tr w:rsidR="00CD788C" w:rsidRPr="007F1B9A" w:rsidTr="00E95DC9">
        <w:trPr>
          <w:trHeight w:val="1119"/>
        </w:trPr>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Leaders</w:t>
            </w:r>
          </w:p>
        </w:tc>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High</w:t>
            </w:r>
          </w:p>
        </w:tc>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Effective workplace development</w:t>
            </w:r>
          </w:p>
        </w:tc>
        <w:tc>
          <w:tcPr>
            <w:tcW w:w="1558" w:type="dxa"/>
          </w:tcPr>
          <w:p w:rsidR="00A74169" w:rsidRPr="007F1B9A" w:rsidRDefault="00E95DC9" w:rsidP="001D07A6">
            <w:pPr>
              <w:spacing w:line="360" w:lineRule="auto"/>
              <w:rPr>
                <w:rFonts w:ascii="Arial" w:hAnsi="Arial" w:cs="Arial"/>
                <w:color w:val="000000" w:themeColor="text1"/>
              </w:rPr>
            </w:pPr>
            <w:r w:rsidRPr="007F1B9A">
              <w:rPr>
                <w:rFonts w:ascii="Arial" w:hAnsi="Arial" w:cs="Arial"/>
                <w:color w:val="000000" w:themeColor="text1"/>
              </w:rPr>
              <w:t xml:space="preserve">Internal communication </w:t>
            </w:r>
            <w:r w:rsidR="00A3270D" w:rsidRPr="007F1B9A">
              <w:rPr>
                <w:rFonts w:ascii="Arial" w:hAnsi="Arial" w:cs="Arial"/>
                <w:color w:val="000000" w:themeColor="text1"/>
              </w:rPr>
              <w:t>.i.e., emails &amp; letters</w:t>
            </w:r>
            <w:r w:rsidR="005A1F5E" w:rsidRPr="007F1B9A">
              <w:rPr>
                <w:rFonts w:ascii="Arial" w:hAnsi="Arial" w:cs="Arial"/>
                <w:color w:val="000000" w:themeColor="text1"/>
              </w:rPr>
              <w:t>.</w:t>
            </w:r>
          </w:p>
        </w:tc>
        <w:tc>
          <w:tcPr>
            <w:tcW w:w="1559" w:type="dxa"/>
          </w:tcPr>
          <w:p w:rsidR="00A74169" w:rsidRPr="007F1B9A" w:rsidRDefault="00A3270D" w:rsidP="001D07A6">
            <w:pPr>
              <w:spacing w:line="360" w:lineRule="auto"/>
              <w:rPr>
                <w:rFonts w:ascii="Arial" w:hAnsi="Arial" w:cs="Arial"/>
                <w:color w:val="000000" w:themeColor="text1"/>
              </w:rPr>
            </w:pPr>
            <w:r w:rsidRPr="007F1B9A">
              <w:rPr>
                <w:rFonts w:ascii="Arial" w:hAnsi="Arial" w:cs="Arial"/>
                <w:color w:val="000000" w:themeColor="text1"/>
              </w:rPr>
              <w:t>2 times a week</w:t>
            </w:r>
          </w:p>
        </w:tc>
        <w:tc>
          <w:tcPr>
            <w:tcW w:w="1559" w:type="dxa"/>
          </w:tcPr>
          <w:p w:rsidR="00A74169" w:rsidRPr="007F1B9A" w:rsidRDefault="00E95DC9" w:rsidP="001D07A6">
            <w:pPr>
              <w:spacing w:line="360" w:lineRule="auto"/>
              <w:rPr>
                <w:rFonts w:ascii="Arial" w:hAnsi="Arial" w:cs="Arial"/>
                <w:color w:val="000000" w:themeColor="text1"/>
              </w:rPr>
            </w:pPr>
            <w:r w:rsidRPr="007F1B9A">
              <w:rPr>
                <w:rFonts w:ascii="Arial" w:hAnsi="Arial" w:cs="Arial"/>
                <w:color w:val="000000" w:themeColor="text1"/>
              </w:rPr>
              <w:t xml:space="preserve"> -</w:t>
            </w:r>
          </w:p>
        </w:tc>
      </w:tr>
      <w:tr w:rsidR="00CD788C" w:rsidRPr="007F1B9A" w:rsidTr="00E95DC9">
        <w:trPr>
          <w:trHeight w:val="1129"/>
        </w:trPr>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Employees/Staffs</w:t>
            </w:r>
          </w:p>
        </w:tc>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High</w:t>
            </w:r>
          </w:p>
        </w:tc>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Posit</w:t>
            </w:r>
            <w:r w:rsidR="00E95DC9" w:rsidRPr="007F1B9A">
              <w:rPr>
                <w:rFonts w:ascii="Arial" w:hAnsi="Arial" w:cs="Arial"/>
                <w:color w:val="000000" w:themeColor="text1"/>
              </w:rPr>
              <w:t>ive Workplace</w:t>
            </w:r>
            <w:r w:rsidRPr="007F1B9A">
              <w:rPr>
                <w:rFonts w:ascii="Arial" w:hAnsi="Arial" w:cs="Arial"/>
                <w:color w:val="000000" w:themeColor="text1"/>
              </w:rPr>
              <w:t xml:space="preserve"> Culture</w:t>
            </w:r>
          </w:p>
        </w:tc>
        <w:tc>
          <w:tcPr>
            <w:tcW w:w="1558" w:type="dxa"/>
          </w:tcPr>
          <w:p w:rsidR="00A74169" w:rsidRPr="007F1B9A" w:rsidRDefault="00A3270D" w:rsidP="001D07A6">
            <w:pPr>
              <w:spacing w:line="360" w:lineRule="auto"/>
              <w:rPr>
                <w:rFonts w:ascii="Arial" w:hAnsi="Arial" w:cs="Arial"/>
                <w:color w:val="000000" w:themeColor="text1"/>
              </w:rPr>
            </w:pPr>
            <w:r w:rsidRPr="007F1B9A">
              <w:rPr>
                <w:rFonts w:ascii="Arial" w:hAnsi="Arial" w:cs="Arial"/>
                <w:color w:val="000000" w:themeColor="text1"/>
              </w:rPr>
              <w:t>Group staff/Employee meetings and emails</w:t>
            </w:r>
          </w:p>
        </w:tc>
        <w:tc>
          <w:tcPr>
            <w:tcW w:w="1559" w:type="dxa"/>
          </w:tcPr>
          <w:p w:rsidR="00A74169" w:rsidRPr="007F1B9A" w:rsidRDefault="00A3270D" w:rsidP="001D07A6">
            <w:pPr>
              <w:spacing w:line="360" w:lineRule="auto"/>
              <w:rPr>
                <w:rFonts w:ascii="Arial" w:hAnsi="Arial" w:cs="Arial"/>
                <w:color w:val="000000" w:themeColor="text1"/>
              </w:rPr>
            </w:pPr>
            <w:r w:rsidRPr="007F1B9A">
              <w:rPr>
                <w:rFonts w:ascii="Arial" w:hAnsi="Arial" w:cs="Arial"/>
                <w:color w:val="000000" w:themeColor="text1"/>
              </w:rPr>
              <w:t>2 times a week</w:t>
            </w:r>
          </w:p>
        </w:tc>
        <w:tc>
          <w:tcPr>
            <w:tcW w:w="1559" w:type="dxa"/>
          </w:tcPr>
          <w:p w:rsidR="00A74169" w:rsidRPr="007F1B9A" w:rsidRDefault="00E95DC9" w:rsidP="001D07A6">
            <w:pPr>
              <w:spacing w:line="360" w:lineRule="auto"/>
              <w:rPr>
                <w:rFonts w:ascii="Arial" w:hAnsi="Arial" w:cs="Arial"/>
                <w:color w:val="000000" w:themeColor="text1"/>
              </w:rPr>
            </w:pPr>
            <w:r w:rsidRPr="007F1B9A">
              <w:rPr>
                <w:rFonts w:ascii="Arial" w:hAnsi="Arial" w:cs="Arial"/>
                <w:color w:val="000000" w:themeColor="text1"/>
              </w:rPr>
              <w:t xml:space="preserve"> -</w:t>
            </w:r>
          </w:p>
        </w:tc>
      </w:tr>
      <w:tr w:rsidR="00CD788C" w:rsidRPr="007F1B9A" w:rsidTr="00E95DC9">
        <w:trPr>
          <w:trHeight w:val="1622"/>
        </w:trPr>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 xml:space="preserve">Senior Management </w:t>
            </w:r>
          </w:p>
        </w:tc>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High</w:t>
            </w:r>
          </w:p>
        </w:tc>
        <w:tc>
          <w:tcPr>
            <w:tcW w:w="1558" w:type="dxa"/>
          </w:tcPr>
          <w:p w:rsidR="00A74169" w:rsidRPr="007F1B9A" w:rsidRDefault="00E95DC9" w:rsidP="001D07A6">
            <w:pPr>
              <w:spacing w:line="360" w:lineRule="auto"/>
              <w:rPr>
                <w:rFonts w:ascii="Arial" w:hAnsi="Arial" w:cs="Arial"/>
                <w:color w:val="000000" w:themeColor="text1"/>
              </w:rPr>
            </w:pPr>
            <w:r w:rsidRPr="007F1B9A">
              <w:rPr>
                <w:rFonts w:ascii="Arial" w:hAnsi="Arial" w:cs="Arial"/>
                <w:color w:val="000000" w:themeColor="text1"/>
              </w:rPr>
              <w:t>The Effective relationship among all stakeholders</w:t>
            </w:r>
          </w:p>
        </w:tc>
        <w:tc>
          <w:tcPr>
            <w:tcW w:w="1558" w:type="dxa"/>
          </w:tcPr>
          <w:p w:rsidR="00A74169" w:rsidRPr="007F1B9A" w:rsidRDefault="005A1F5E" w:rsidP="001D07A6">
            <w:pPr>
              <w:spacing w:line="360" w:lineRule="auto"/>
              <w:rPr>
                <w:rFonts w:ascii="Arial" w:hAnsi="Arial" w:cs="Arial"/>
                <w:color w:val="000000" w:themeColor="text1"/>
              </w:rPr>
            </w:pPr>
            <w:r w:rsidRPr="007F1B9A">
              <w:rPr>
                <w:rFonts w:ascii="Arial" w:hAnsi="Arial" w:cs="Arial"/>
                <w:color w:val="000000" w:themeColor="text1"/>
              </w:rPr>
              <w:t>Internal communication i.e., emails and letters.</w:t>
            </w:r>
          </w:p>
        </w:tc>
        <w:tc>
          <w:tcPr>
            <w:tcW w:w="1559" w:type="dxa"/>
          </w:tcPr>
          <w:p w:rsidR="00A74169" w:rsidRPr="007F1B9A" w:rsidRDefault="00A3270D" w:rsidP="001D07A6">
            <w:pPr>
              <w:spacing w:line="360" w:lineRule="auto"/>
              <w:rPr>
                <w:rFonts w:ascii="Arial" w:hAnsi="Arial" w:cs="Arial"/>
                <w:color w:val="000000" w:themeColor="text1"/>
              </w:rPr>
            </w:pPr>
            <w:r w:rsidRPr="007F1B9A">
              <w:rPr>
                <w:rFonts w:ascii="Arial" w:hAnsi="Arial" w:cs="Arial"/>
                <w:color w:val="000000" w:themeColor="text1"/>
              </w:rPr>
              <w:t>Monthly</w:t>
            </w:r>
          </w:p>
        </w:tc>
        <w:tc>
          <w:tcPr>
            <w:tcW w:w="1559" w:type="dxa"/>
          </w:tcPr>
          <w:p w:rsidR="00A74169" w:rsidRPr="007F1B9A" w:rsidRDefault="00E95DC9" w:rsidP="001D07A6">
            <w:pPr>
              <w:spacing w:line="360" w:lineRule="auto"/>
              <w:rPr>
                <w:rFonts w:ascii="Arial" w:hAnsi="Arial" w:cs="Arial"/>
                <w:color w:val="000000" w:themeColor="text1"/>
              </w:rPr>
            </w:pPr>
            <w:r w:rsidRPr="007F1B9A">
              <w:rPr>
                <w:rFonts w:ascii="Arial" w:hAnsi="Arial" w:cs="Arial"/>
                <w:color w:val="000000" w:themeColor="text1"/>
              </w:rPr>
              <w:t xml:space="preserve"> -</w:t>
            </w:r>
          </w:p>
        </w:tc>
      </w:tr>
      <w:tr w:rsidR="00CD788C" w:rsidRPr="007F1B9A" w:rsidTr="00E95DC9">
        <w:trPr>
          <w:trHeight w:val="1171"/>
        </w:trPr>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Consumers</w:t>
            </w:r>
          </w:p>
        </w:tc>
        <w:tc>
          <w:tcPr>
            <w:tcW w:w="1558" w:type="dxa"/>
          </w:tcPr>
          <w:p w:rsidR="00A74169" w:rsidRPr="007F1B9A" w:rsidRDefault="00386326" w:rsidP="001D07A6">
            <w:pPr>
              <w:spacing w:line="360" w:lineRule="auto"/>
              <w:rPr>
                <w:rFonts w:ascii="Arial" w:hAnsi="Arial" w:cs="Arial"/>
                <w:color w:val="000000" w:themeColor="text1"/>
              </w:rPr>
            </w:pPr>
            <w:r w:rsidRPr="007F1B9A">
              <w:rPr>
                <w:rFonts w:ascii="Arial" w:hAnsi="Arial" w:cs="Arial"/>
                <w:color w:val="000000" w:themeColor="text1"/>
              </w:rPr>
              <w:t>Low</w:t>
            </w:r>
          </w:p>
        </w:tc>
        <w:tc>
          <w:tcPr>
            <w:tcW w:w="1558" w:type="dxa"/>
          </w:tcPr>
          <w:p w:rsidR="00A74169" w:rsidRPr="007F1B9A" w:rsidRDefault="00E95DC9" w:rsidP="001D07A6">
            <w:pPr>
              <w:spacing w:line="360" w:lineRule="auto"/>
              <w:rPr>
                <w:rFonts w:ascii="Arial" w:hAnsi="Arial" w:cs="Arial"/>
                <w:color w:val="000000" w:themeColor="text1"/>
              </w:rPr>
            </w:pPr>
            <w:r w:rsidRPr="007F1B9A">
              <w:rPr>
                <w:rFonts w:ascii="Arial" w:hAnsi="Arial" w:cs="Arial"/>
                <w:color w:val="000000" w:themeColor="text1"/>
              </w:rPr>
              <w:t>Effective service from Tesco.</w:t>
            </w:r>
          </w:p>
        </w:tc>
        <w:tc>
          <w:tcPr>
            <w:tcW w:w="1558" w:type="dxa"/>
          </w:tcPr>
          <w:p w:rsidR="00A74169" w:rsidRPr="007F1B9A" w:rsidRDefault="005A1F5E" w:rsidP="001D07A6">
            <w:pPr>
              <w:spacing w:line="360" w:lineRule="auto"/>
              <w:rPr>
                <w:rFonts w:ascii="Arial" w:hAnsi="Arial" w:cs="Arial"/>
                <w:color w:val="000000" w:themeColor="text1"/>
              </w:rPr>
            </w:pPr>
            <w:r w:rsidRPr="007F1B9A">
              <w:rPr>
                <w:rFonts w:ascii="Arial" w:hAnsi="Arial" w:cs="Arial"/>
                <w:color w:val="000000" w:themeColor="text1"/>
              </w:rPr>
              <w:t>Social media platforms and mailing list.</w:t>
            </w:r>
          </w:p>
        </w:tc>
        <w:tc>
          <w:tcPr>
            <w:tcW w:w="1559" w:type="dxa"/>
          </w:tcPr>
          <w:p w:rsidR="00A74169" w:rsidRPr="007F1B9A" w:rsidRDefault="00A3270D" w:rsidP="001D07A6">
            <w:pPr>
              <w:spacing w:line="360" w:lineRule="auto"/>
              <w:rPr>
                <w:rFonts w:ascii="Arial" w:hAnsi="Arial" w:cs="Arial"/>
                <w:color w:val="000000" w:themeColor="text1"/>
              </w:rPr>
            </w:pPr>
            <w:r w:rsidRPr="007F1B9A">
              <w:rPr>
                <w:rFonts w:ascii="Arial" w:hAnsi="Arial" w:cs="Arial"/>
                <w:color w:val="000000" w:themeColor="text1"/>
              </w:rPr>
              <w:t>2 times a week</w:t>
            </w:r>
          </w:p>
        </w:tc>
        <w:tc>
          <w:tcPr>
            <w:tcW w:w="1559" w:type="dxa"/>
          </w:tcPr>
          <w:p w:rsidR="00A74169" w:rsidRPr="007F1B9A" w:rsidRDefault="00E95DC9" w:rsidP="001D07A6">
            <w:pPr>
              <w:spacing w:line="360" w:lineRule="auto"/>
              <w:rPr>
                <w:rFonts w:ascii="Arial" w:hAnsi="Arial" w:cs="Arial"/>
                <w:color w:val="000000" w:themeColor="text1"/>
              </w:rPr>
            </w:pPr>
            <w:r w:rsidRPr="007F1B9A">
              <w:rPr>
                <w:rFonts w:ascii="Arial" w:hAnsi="Arial" w:cs="Arial"/>
                <w:color w:val="000000" w:themeColor="text1"/>
              </w:rPr>
              <w:t xml:space="preserve"> -</w:t>
            </w:r>
          </w:p>
        </w:tc>
      </w:tr>
    </w:tbl>
    <w:p w:rsidR="00C54BDA" w:rsidRPr="007F1B9A" w:rsidRDefault="00583207" w:rsidP="001D07A6">
      <w:pPr>
        <w:spacing w:line="360" w:lineRule="auto"/>
        <w:rPr>
          <w:rFonts w:ascii="Arial" w:hAnsi="Arial" w:cs="Arial"/>
          <w:b/>
          <w:color w:val="4472C4" w:themeColor="accent1"/>
        </w:rPr>
      </w:pPr>
      <w:r w:rsidRPr="007F1B9A">
        <w:rPr>
          <w:rFonts w:ascii="Arial" w:hAnsi="Arial" w:cs="Arial"/>
          <w:color w:val="000000" w:themeColor="text1"/>
        </w:rPr>
        <w:t xml:space="preserve">             </w:t>
      </w:r>
      <w:r w:rsidR="00E95DC9" w:rsidRPr="007F1B9A">
        <w:rPr>
          <w:rFonts w:ascii="Arial" w:hAnsi="Arial" w:cs="Arial"/>
          <w:color w:val="000000" w:themeColor="text1"/>
        </w:rPr>
        <w:t xml:space="preserve">                           </w:t>
      </w:r>
      <w:r w:rsidRPr="007F1B9A">
        <w:rPr>
          <w:rFonts w:ascii="Arial" w:hAnsi="Arial" w:cs="Arial"/>
          <w:color w:val="000000" w:themeColor="text1"/>
        </w:rPr>
        <w:t xml:space="preserve"> </w:t>
      </w:r>
      <w:r w:rsidRPr="007F1B9A">
        <w:rPr>
          <w:rFonts w:ascii="Arial" w:hAnsi="Arial" w:cs="Arial"/>
          <w:b/>
          <w:color w:val="4472C4" w:themeColor="accent1"/>
        </w:rPr>
        <w:t>Stakeholder Engagement Plan</w:t>
      </w:r>
    </w:p>
    <w:p w:rsidR="00C54BDA" w:rsidRPr="007F1B9A" w:rsidRDefault="00C54BDA" w:rsidP="001D07A6">
      <w:pPr>
        <w:spacing w:line="360" w:lineRule="auto"/>
        <w:ind w:firstLine="720"/>
        <w:jc w:val="both"/>
        <w:rPr>
          <w:rFonts w:ascii="Arial" w:hAnsi="Arial" w:cs="Arial"/>
          <w:b/>
          <w:i/>
          <w:color w:val="000000" w:themeColor="text1"/>
        </w:rPr>
      </w:pPr>
    </w:p>
    <w:p w:rsidR="003B764C" w:rsidRPr="007F1B9A" w:rsidRDefault="003B764C" w:rsidP="003B764C">
      <w:pPr>
        <w:pStyle w:val="Heading1"/>
        <w:rPr>
          <w:rFonts w:ascii="Arial" w:hAnsi="Arial" w:cs="Arial"/>
          <w:sz w:val="22"/>
          <w:szCs w:val="22"/>
        </w:rPr>
      </w:pPr>
    </w:p>
    <w:p w:rsidR="003B764C" w:rsidRPr="007F1B9A" w:rsidRDefault="003B764C" w:rsidP="003B764C">
      <w:pPr>
        <w:pStyle w:val="Heading1"/>
        <w:rPr>
          <w:rFonts w:ascii="Arial" w:hAnsi="Arial" w:cs="Arial"/>
          <w:sz w:val="22"/>
          <w:szCs w:val="22"/>
        </w:rPr>
      </w:pPr>
    </w:p>
    <w:p w:rsidR="00C54BDA" w:rsidRPr="007F1B9A" w:rsidRDefault="00C54BDA" w:rsidP="003B764C">
      <w:pPr>
        <w:pStyle w:val="Heading1"/>
        <w:rPr>
          <w:rFonts w:ascii="Arial" w:hAnsi="Arial" w:cs="Arial"/>
          <w:sz w:val="22"/>
          <w:szCs w:val="22"/>
        </w:rPr>
      </w:pPr>
      <w:bookmarkStart w:id="9" w:name="_Toc123684607"/>
      <w:r w:rsidRPr="007F1B9A">
        <w:rPr>
          <w:rFonts w:ascii="Arial" w:hAnsi="Arial" w:cs="Arial"/>
          <w:sz w:val="22"/>
          <w:szCs w:val="22"/>
        </w:rPr>
        <w:t>Monitoring and Review Techniques</w:t>
      </w:r>
      <w:bookmarkEnd w:id="9"/>
    </w:p>
    <w:p w:rsidR="00DE715B" w:rsidRPr="007F1B9A" w:rsidRDefault="00DE715B" w:rsidP="00DE715B">
      <w:pPr>
        <w:spacing w:line="360" w:lineRule="auto"/>
        <w:rPr>
          <w:rFonts w:ascii="Arial" w:hAnsi="Arial" w:cs="Arial"/>
        </w:rPr>
      </w:pPr>
      <w:r w:rsidRPr="007F1B9A">
        <w:rPr>
          <w:rFonts w:ascii="Arial" w:hAnsi="Arial" w:cs="Arial"/>
        </w:rPr>
        <w:t>Project monitoring and review techniques are one of the most important aspects through which the organisation can effectively audit its activity, as evidenced by the study by Alam (2019).</w:t>
      </w:r>
    </w:p>
    <w:p w:rsidR="00DE715B" w:rsidRPr="007F1B9A" w:rsidRDefault="00DE715B" w:rsidP="00DE715B">
      <w:pPr>
        <w:spacing w:line="360" w:lineRule="auto"/>
        <w:rPr>
          <w:rFonts w:ascii="Arial" w:hAnsi="Arial" w:cs="Arial"/>
        </w:rPr>
      </w:pPr>
      <w:r w:rsidRPr="007F1B9A">
        <w:rPr>
          <w:rFonts w:ascii="Arial" w:hAnsi="Arial" w:cs="Arial"/>
        </w:rPr>
        <w:lastRenderedPageBreak/>
        <w:t>If the project is not monitored in an effective way or through the implementation of the strategy, then the result will be highly negative and impact the organisation’s success.</w:t>
      </w:r>
    </w:p>
    <w:p w:rsidR="00DE715B" w:rsidRPr="007F1B9A" w:rsidRDefault="00DE715B" w:rsidP="00DE715B">
      <w:pPr>
        <w:spacing w:line="360" w:lineRule="auto"/>
        <w:rPr>
          <w:rFonts w:ascii="Arial" w:hAnsi="Arial" w:cs="Arial"/>
        </w:rPr>
      </w:pPr>
      <w:r w:rsidRPr="007F1B9A">
        <w:rPr>
          <w:rFonts w:ascii="Arial" w:hAnsi="Arial" w:cs="Arial"/>
        </w:rPr>
        <w:t xml:space="preserve"> </w:t>
      </w:r>
      <w:r w:rsidR="00B461B3" w:rsidRPr="007F1B9A">
        <w:rPr>
          <w:rFonts w:ascii="Arial" w:hAnsi="Arial" w:cs="Arial"/>
        </w:rPr>
        <w:t>It</w:t>
      </w:r>
      <w:r w:rsidRPr="007F1B9A">
        <w:rPr>
          <w:rFonts w:ascii="Arial" w:hAnsi="Arial" w:cs="Arial"/>
        </w:rPr>
        <w:t xml:space="preserve"> has been demonstrated that the Gantt chart and Adkar table are also helpful in monitoring and reviewing projects.</w:t>
      </w:r>
    </w:p>
    <w:p w:rsidR="00DE715B" w:rsidRPr="007F1B9A" w:rsidRDefault="00DE715B" w:rsidP="00DE715B">
      <w:pPr>
        <w:spacing w:line="360" w:lineRule="auto"/>
        <w:rPr>
          <w:rFonts w:ascii="Arial" w:hAnsi="Arial" w:cs="Arial"/>
        </w:rPr>
      </w:pPr>
      <w:r w:rsidRPr="007F1B9A">
        <w:rPr>
          <w:rFonts w:ascii="Arial" w:hAnsi="Arial" w:cs="Arial"/>
        </w:rPr>
        <w:t>For the current positive workplace culture and implementation of the corporate communication plan to eliminat</w:t>
      </w:r>
      <w:r w:rsidR="00D9319F" w:rsidRPr="007F1B9A">
        <w:rPr>
          <w:rFonts w:ascii="Arial" w:hAnsi="Arial" w:cs="Arial"/>
        </w:rPr>
        <w:t>e the poor job quality in Tesco (old Kent road London branch),</w:t>
      </w:r>
      <w:r w:rsidRPr="007F1B9A">
        <w:rPr>
          <w:rFonts w:ascii="Arial" w:hAnsi="Arial" w:cs="Arial"/>
        </w:rPr>
        <w:t xml:space="preserve"> the Gantt chart technique would be very facilitative throughout the project management, which would provide monitoring and reviewing of the activities so that the implementation of the corporate communication plan would be successful.</w:t>
      </w:r>
    </w:p>
    <w:p w:rsidR="00C54BDA" w:rsidRPr="007F1B9A" w:rsidRDefault="00C54BDA" w:rsidP="001D07A6">
      <w:pPr>
        <w:spacing w:line="360" w:lineRule="auto"/>
        <w:rPr>
          <w:rFonts w:ascii="Arial" w:hAnsi="Arial" w:cs="Arial"/>
        </w:rPr>
      </w:pPr>
    </w:p>
    <w:p w:rsidR="00C54BDA" w:rsidRPr="007F1B9A" w:rsidRDefault="00C54BDA" w:rsidP="003B764C">
      <w:pPr>
        <w:pStyle w:val="Heading1"/>
        <w:rPr>
          <w:rFonts w:ascii="Arial" w:hAnsi="Arial" w:cs="Arial"/>
          <w:sz w:val="22"/>
          <w:szCs w:val="22"/>
        </w:rPr>
      </w:pPr>
      <w:bookmarkStart w:id="10" w:name="_Toc123684608"/>
      <w:r w:rsidRPr="007F1B9A">
        <w:rPr>
          <w:rFonts w:ascii="Arial" w:hAnsi="Arial" w:cs="Arial"/>
          <w:sz w:val="22"/>
          <w:szCs w:val="22"/>
        </w:rPr>
        <w:t>CONCLUSION</w:t>
      </w:r>
      <w:bookmarkEnd w:id="10"/>
    </w:p>
    <w:p w:rsidR="000C7147" w:rsidRPr="007F1B9A" w:rsidRDefault="000C7147" w:rsidP="000C7147">
      <w:pPr>
        <w:spacing w:line="360" w:lineRule="auto"/>
        <w:rPr>
          <w:rFonts w:ascii="Arial" w:hAnsi="Arial" w:cs="Arial"/>
        </w:rPr>
      </w:pPr>
      <w:r w:rsidRPr="007F1B9A">
        <w:rPr>
          <w:rFonts w:ascii="Arial" w:hAnsi="Arial" w:cs="Arial"/>
        </w:rPr>
        <w:t xml:space="preserve">Furthermore, through the implementation of the power metrics, some important stakeholders identified in the context of </w:t>
      </w:r>
      <w:r w:rsidR="00D54664">
        <w:rPr>
          <w:rFonts w:ascii="Arial" w:hAnsi="Arial" w:cs="Arial"/>
        </w:rPr>
        <w:t>Tesco’s</w:t>
      </w:r>
      <w:r w:rsidR="00D9319F" w:rsidRPr="007F1B9A">
        <w:rPr>
          <w:rFonts w:ascii="Arial" w:hAnsi="Arial" w:cs="Arial"/>
        </w:rPr>
        <w:t xml:space="preserve"> (old Kent road London branch) poor</w:t>
      </w:r>
      <w:r w:rsidRPr="007F1B9A">
        <w:rPr>
          <w:rFonts w:ascii="Arial" w:hAnsi="Arial" w:cs="Arial"/>
        </w:rPr>
        <w:t xml:space="preserve"> job quality issue are consumers, suppliers, organisational leaders, senior management, and </w:t>
      </w:r>
      <w:r w:rsidR="00D54664">
        <w:rPr>
          <w:rFonts w:ascii="Arial" w:hAnsi="Arial" w:cs="Arial"/>
        </w:rPr>
        <w:t>employees</w:t>
      </w:r>
      <w:r w:rsidRPr="007F1B9A">
        <w:rPr>
          <w:rFonts w:ascii="Arial" w:hAnsi="Arial" w:cs="Arial"/>
        </w:rPr>
        <w:t>/staff.</w:t>
      </w:r>
    </w:p>
    <w:p w:rsidR="000C7147" w:rsidRPr="007F1B9A" w:rsidRDefault="000C7147" w:rsidP="000C7147">
      <w:pPr>
        <w:spacing w:line="360" w:lineRule="auto"/>
        <w:rPr>
          <w:rFonts w:ascii="Arial" w:hAnsi="Arial" w:cs="Arial"/>
        </w:rPr>
      </w:pPr>
      <w:r w:rsidRPr="007F1B9A">
        <w:rPr>
          <w:rFonts w:ascii="Arial" w:hAnsi="Arial" w:cs="Arial"/>
        </w:rPr>
        <w:t>Alternative solutions for implementing the communication plan and strategy are through the physical store, poor job quality in Tesco would improve if we include the development of a positive workplace culture and a training plan for the employees.</w:t>
      </w:r>
    </w:p>
    <w:p w:rsidR="00583207" w:rsidRPr="007F1B9A" w:rsidRDefault="000C7147" w:rsidP="000C7147">
      <w:pPr>
        <w:spacing w:line="360" w:lineRule="auto"/>
        <w:rPr>
          <w:rFonts w:ascii="Arial" w:hAnsi="Arial" w:cs="Arial"/>
        </w:rPr>
      </w:pPr>
      <w:r w:rsidRPr="007F1B9A">
        <w:rPr>
          <w:rFonts w:ascii="Arial" w:hAnsi="Arial" w:cs="Arial"/>
        </w:rPr>
        <w:t>Through the pros and cons analysis of all three solutions, it has been evident that corporate positive workplace culture development is the more effective method through which the change and solution can be implemented in the organisation of Tesco.</w:t>
      </w:r>
    </w:p>
    <w:p w:rsidR="003B764C" w:rsidRDefault="003B764C" w:rsidP="000C7147">
      <w:pPr>
        <w:spacing w:line="360" w:lineRule="auto"/>
        <w:rPr>
          <w:rFonts w:ascii="Arial" w:hAnsi="Arial" w:cs="Arial"/>
          <w:b/>
        </w:rPr>
      </w:pPr>
    </w:p>
    <w:p w:rsidR="007F1B9A" w:rsidRDefault="007F1B9A" w:rsidP="000C7147">
      <w:pPr>
        <w:spacing w:line="360" w:lineRule="auto"/>
        <w:rPr>
          <w:rFonts w:ascii="Arial" w:hAnsi="Arial" w:cs="Arial"/>
          <w:b/>
        </w:rPr>
      </w:pPr>
    </w:p>
    <w:p w:rsidR="007F1B9A" w:rsidRDefault="007F1B9A" w:rsidP="000C7147">
      <w:pPr>
        <w:spacing w:line="360" w:lineRule="auto"/>
        <w:rPr>
          <w:rFonts w:ascii="Arial" w:hAnsi="Arial" w:cs="Arial"/>
          <w:b/>
        </w:rPr>
      </w:pPr>
    </w:p>
    <w:p w:rsidR="007F1B9A" w:rsidRDefault="007F1B9A" w:rsidP="000C7147">
      <w:pPr>
        <w:spacing w:line="360" w:lineRule="auto"/>
        <w:rPr>
          <w:rFonts w:ascii="Arial" w:hAnsi="Arial" w:cs="Arial"/>
          <w:b/>
        </w:rPr>
      </w:pPr>
    </w:p>
    <w:p w:rsidR="007F1B9A" w:rsidRPr="000C7147" w:rsidRDefault="007F1B9A" w:rsidP="000C7147">
      <w:pPr>
        <w:spacing w:line="360" w:lineRule="auto"/>
        <w:rPr>
          <w:rFonts w:ascii="Arial" w:hAnsi="Arial" w:cs="Arial"/>
          <w:b/>
        </w:rPr>
      </w:pPr>
    </w:p>
    <w:p w:rsidR="00587DFC" w:rsidRPr="0045078B" w:rsidRDefault="00587DFC" w:rsidP="003B764C">
      <w:pPr>
        <w:pStyle w:val="Heading1"/>
      </w:pPr>
      <w:bookmarkStart w:id="11" w:name="_Toc123684609"/>
      <w:r w:rsidRPr="0045078B">
        <w:lastRenderedPageBreak/>
        <w:t>Reference</w:t>
      </w:r>
      <w:bookmarkEnd w:id="11"/>
    </w:p>
    <w:p w:rsidR="00230BB7" w:rsidRDefault="00230BB7" w:rsidP="001D07A6">
      <w:pPr>
        <w:spacing w:line="360" w:lineRule="auto"/>
        <w:rPr>
          <w:rFonts w:ascii="Arial" w:hAnsi="Arial" w:cs="Arial"/>
          <w:shd w:val="clear" w:color="auto" w:fill="FFFFFF"/>
        </w:rPr>
      </w:pPr>
      <w:r w:rsidRPr="00F933A4">
        <w:rPr>
          <w:rFonts w:ascii="Arial" w:hAnsi="Arial" w:cs="Arial"/>
          <w:shd w:val="clear" w:color="auto" w:fill="FFFFFF"/>
        </w:rPr>
        <w:t>Abebe, N.T. and Gemeda, A.M., 2020. Challenges and opportunities of growth of micro and small enterprises in Asella City, Ethiopia. International Journal of Business Marketing and Management (IJBMM), 5(8), pp.42-50.</w:t>
      </w:r>
    </w:p>
    <w:p w:rsidR="00304D9A" w:rsidRPr="00F933A4" w:rsidRDefault="00304D9A" w:rsidP="001D07A6">
      <w:pPr>
        <w:spacing w:line="360" w:lineRule="auto"/>
        <w:rPr>
          <w:rFonts w:ascii="Arial" w:hAnsi="Arial" w:cs="Arial"/>
          <w:shd w:val="clear" w:color="auto" w:fill="FFFFFF"/>
        </w:rPr>
      </w:pPr>
      <w:r w:rsidRPr="00304D9A">
        <w:rPr>
          <w:rFonts w:ascii="Arial" w:hAnsi="Arial" w:cs="Arial"/>
          <w:shd w:val="clear" w:color="auto" w:fill="FFFFFF"/>
        </w:rPr>
        <w:t>Alam, S., 2019, August. An Innovative Project Management System. In 2019 International Conference on Information Management and Technology (ICIMTech) (Vol. 1, pp. 180-185). IEEE.</w:t>
      </w:r>
    </w:p>
    <w:p w:rsidR="00230BB7" w:rsidRPr="00F933A4" w:rsidRDefault="00230BB7" w:rsidP="001D07A6">
      <w:pPr>
        <w:spacing w:line="360" w:lineRule="auto"/>
        <w:rPr>
          <w:rFonts w:ascii="Arial" w:hAnsi="Arial" w:cs="Arial"/>
          <w:shd w:val="clear" w:color="auto" w:fill="FFFFFF"/>
        </w:rPr>
      </w:pPr>
      <w:r w:rsidRPr="00F933A4">
        <w:rPr>
          <w:rFonts w:ascii="Arial" w:hAnsi="Arial" w:cs="Arial"/>
          <w:shd w:val="clear" w:color="auto" w:fill="FFFFFF"/>
        </w:rPr>
        <w:t>Bagheri Hosseinabadi, M., Ebrahimi, M.H., Khanjani, N., Biganeh, J., Mohammadi, S. and Abdolahfard, M., 2019. The effects of amplitude and stability of circadian rhythm and occupational stress on burnout syndrome and job dissatisfaction among irregular shift working nurses. Journal of clinical nursing, 28(9-10), pp.1868-1878.</w:t>
      </w:r>
    </w:p>
    <w:p w:rsidR="00230BB7" w:rsidRPr="00F933A4" w:rsidRDefault="00230BB7" w:rsidP="001D07A6">
      <w:pPr>
        <w:spacing w:line="360" w:lineRule="auto"/>
        <w:rPr>
          <w:rFonts w:ascii="Arial" w:hAnsi="Arial" w:cs="Arial"/>
          <w:shd w:val="clear" w:color="auto" w:fill="FFFFFF"/>
        </w:rPr>
      </w:pPr>
      <w:r w:rsidRPr="00F933A4">
        <w:rPr>
          <w:rFonts w:ascii="Arial" w:hAnsi="Arial" w:cs="Arial"/>
          <w:shd w:val="clear" w:color="auto" w:fill="FFFFFF"/>
        </w:rPr>
        <w:t>Chiat, L.C. and Panatik, S.A., 2019. Perceptions of employee turnover intention by Herzberg’s motivation-hygiene theory: A systematic literature review. Journal of Research in Psychology, 1(2), pp.10-15.</w:t>
      </w:r>
    </w:p>
    <w:p w:rsidR="00230BB7" w:rsidRDefault="00230BB7" w:rsidP="001D07A6">
      <w:pPr>
        <w:spacing w:line="360" w:lineRule="auto"/>
        <w:rPr>
          <w:rFonts w:ascii="Arial" w:hAnsi="Arial" w:cs="Arial"/>
          <w:shd w:val="clear" w:color="auto" w:fill="FFFFFF"/>
        </w:rPr>
      </w:pPr>
      <w:r w:rsidRPr="00F933A4">
        <w:rPr>
          <w:rFonts w:ascii="Arial" w:hAnsi="Arial" w:cs="Arial"/>
          <w:shd w:val="clear" w:color="auto" w:fill="FFFFFF"/>
        </w:rPr>
        <w:t>Chung, H. and Van der Lippe, T., 2020. Flexible working, work–life balance, and gender equality: Introduction. Social Indicators Research, 151(2), pp.365-381.</w:t>
      </w:r>
    </w:p>
    <w:p w:rsidR="00D54664" w:rsidRDefault="00D54664" w:rsidP="001D07A6">
      <w:pPr>
        <w:spacing w:line="360" w:lineRule="auto"/>
        <w:rPr>
          <w:rFonts w:ascii="Arial" w:hAnsi="Arial" w:cs="Arial"/>
          <w:shd w:val="clear" w:color="auto" w:fill="FFFFFF"/>
        </w:rPr>
      </w:pPr>
      <w:r>
        <w:rPr>
          <w:rFonts w:ascii="Arial" w:hAnsi="Arial" w:cs="Arial"/>
          <w:shd w:val="clear" w:color="auto" w:fill="FFFFFF"/>
        </w:rPr>
        <w:t xml:space="preserve">Cidp – </w:t>
      </w:r>
      <w:hyperlink r:id="rId10" w:history="1">
        <w:r w:rsidRPr="00327564">
          <w:rPr>
            <w:rStyle w:val="Hyperlink"/>
            <w:rFonts w:ascii="Arial" w:hAnsi="Arial" w:cs="Arial"/>
            <w:shd w:val="clear" w:color="auto" w:fill="FFFFFF"/>
          </w:rPr>
          <w:t>https://www.cipd.co.uk/about/media/press/220622-cipd-workers-plan-to-quit</w:t>
        </w:r>
      </w:hyperlink>
    </w:p>
    <w:p w:rsidR="00D54664" w:rsidRDefault="00D54664" w:rsidP="001D07A6">
      <w:pPr>
        <w:spacing w:line="360" w:lineRule="auto"/>
        <w:rPr>
          <w:rFonts w:ascii="Arial" w:hAnsi="Arial" w:cs="Arial"/>
          <w:shd w:val="clear" w:color="auto" w:fill="FFFFFF"/>
        </w:rPr>
      </w:pPr>
      <w:r>
        <w:rPr>
          <w:rFonts w:ascii="Arial" w:hAnsi="Arial" w:cs="Arial"/>
          <w:shd w:val="clear" w:color="auto" w:fill="FFFFFF"/>
        </w:rPr>
        <w:t>(Accessed 07/10/2022).</w:t>
      </w:r>
    </w:p>
    <w:p w:rsidR="00230BB7" w:rsidRPr="00F933A4" w:rsidRDefault="00230BB7" w:rsidP="001D07A6">
      <w:pPr>
        <w:spacing w:line="360" w:lineRule="auto"/>
        <w:rPr>
          <w:rFonts w:ascii="Arial" w:hAnsi="Arial" w:cs="Arial"/>
          <w:shd w:val="clear" w:color="auto" w:fill="FFFFFF"/>
        </w:rPr>
      </w:pPr>
      <w:r w:rsidRPr="00F933A4">
        <w:rPr>
          <w:rFonts w:ascii="Arial" w:hAnsi="Arial" w:cs="Arial"/>
          <w:shd w:val="clear" w:color="auto" w:fill="FFFFFF"/>
        </w:rPr>
        <w:t>Haque, A., Fernando, M. and Caputi, P., 2018. Responsible leadership, affective commitment and intention to quit: An individual level analysis. Leadership &amp; Organization Development Journal.</w:t>
      </w:r>
    </w:p>
    <w:p w:rsidR="00230BB7" w:rsidRDefault="00230BB7" w:rsidP="001D07A6">
      <w:pPr>
        <w:spacing w:line="360" w:lineRule="auto"/>
        <w:rPr>
          <w:rFonts w:ascii="Arial" w:hAnsi="Arial" w:cs="Arial"/>
          <w:shd w:val="clear" w:color="auto" w:fill="FFFFFF"/>
        </w:rPr>
      </w:pPr>
      <w:r w:rsidRPr="00F933A4">
        <w:rPr>
          <w:rFonts w:ascii="Arial" w:hAnsi="Arial" w:cs="Arial"/>
          <w:shd w:val="clear" w:color="auto" w:fill="FFFFFF"/>
        </w:rPr>
        <w:t>Judge, T.A., Zhang, S.C. and Glerum, D.R., 2020. Job satisfaction. Essentials of job attitudes and other workplace psychological constructs, pp.207-241.</w:t>
      </w:r>
    </w:p>
    <w:p w:rsidR="00103646" w:rsidRPr="00F933A4" w:rsidRDefault="00103646" w:rsidP="001D07A6">
      <w:pPr>
        <w:spacing w:line="360" w:lineRule="auto"/>
        <w:rPr>
          <w:rFonts w:ascii="Arial" w:hAnsi="Arial" w:cs="Arial"/>
          <w:shd w:val="clear" w:color="auto" w:fill="FFFFFF"/>
        </w:rPr>
      </w:pPr>
      <w:r w:rsidRPr="00103646">
        <w:rPr>
          <w:rFonts w:ascii="Arial" w:hAnsi="Arial" w:cs="Arial"/>
          <w:shd w:val="clear" w:color="auto" w:fill="FFFFFF"/>
        </w:rPr>
        <w:t>Kar, S.K., Bansal, R. and Mishra, S., 2021. Tesco: Entry and Expansion Strategy in India. Emerging Economies Cases Journal, 3(2), pp.65-76.</w:t>
      </w:r>
    </w:p>
    <w:p w:rsidR="00230BB7" w:rsidRPr="00F933A4" w:rsidRDefault="00230BB7" w:rsidP="001D07A6">
      <w:pPr>
        <w:spacing w:line="360" w:lineRule="auto"/>
        <w:rPr>
          <w:rFonts w:ascii="Arial" w:hAnsi="Arial" w:cs="Arial"/>
          <w:shd w:val="clear" w:color="auto" w:fill="FFFFFF"/>
        </w:rPr>
      </w:pPr>
      <w:r w:rsidRPr="00F933A4">
        <w:rPr>
          <w:rFonts w:ascii="Arial" w:hAnsi="Arial" w:cs="Arial"/>
          <w:shd w:val="clear" w:color="auto" w:fill="FFFFFF"/>
        </w:rPr>
        <w:t>Kelliher, C., Richardson, J. and Boiarintseva, G., 2019. All of work? All of life? Reconceptualising work</w:t>
      </w:r>
      <w:r w:rsidRPr="00F933A4">
        <w:rPr>
          <w:rFonts w:ascii="Cambria Math" w:hAnsi="Cambria Math" w:cs="Cambria Math"/>
          <w:shd w:val="clear" w:color="auto" w:fill="FFFFFF"/>
        </w:rPr>
        <w:t>‐</w:t>
      </w:r>
      <w:r w:rsidRPr="00F933A4">
        <w:rPr>
          <w:rFonts w:ascii="Arial" w:hAnsi="Arial" w:cs="Arial"/>
          <w:shd w:val="clear" w:color="auto" w:fill="FFFFFF"/>
        </w:rPr>
        <w:t>life balance for the 21st century. Human Resource Management Journal, 29(2), pp.97-112.</w:t>
      </w:r>
    </w:p>
    <w:p w:rsidR="00230BB7" w:rsidRDefault="00230BB7" w:rsidP="001D07A6">
      <w:pPr>
        <w:spacing w:line="360" w:lineRule="auto"/>
        <w:rPr>
          <w:rFonts w:ascii="Arial" w:hAnsi="Arial" w:cs="Arial"/>
          <w:shd w:val="clear" w:color="auto" w:fill="FFFFFF"/>
        </w:rPr>
      </w:pPr>
      <w:r w:rsidRPr="00F933A4">
        <w:rPr>
          <w:rFonts w:ascii="Arial" w:hAnsi="Arial" w:cs="Arial"/>
          <w:shd w:val="clear" w:color="auto" w:fill="FFFFFF"/>
        </w:rPr>
        <w:lastRenderedPageBreak/>
        <w:t>Meng, J. and Berger, B.K., 2019. The impact of organizational culture and leadership performance on PR professionals’ job satisfaction: Testing the joint mediating effects of engagement and trust. Public Relations Review, 45(1), pp.64-75.</w:t>
      </w:r>
    </w:p>
    <w:p w:rsidR="00103646" w:rsidRPr="00F933A4" w:rsidRDefault="00103646" w:rsidP="001D07A6">
      <w:pPr>
        <w:spacing w:line="360" w:lineRule="auto"/>
        <w:rPr>
          <w:rFonts w:ascii="Arial" w:hAnsi="Arial" w:cs="Arial"/>
          <w:shd w:val="clear" w:color="auto" w:fill="FFFFFF"/>
        </w:rPr>
      </w:pPr>
      <w:r w:rsidRPr="00103646">
        <w:rPr>
          <w:rFonts w:ascii="Arial" w:hAnsi="Arial" w:cs="Arial"/>
          <w:shd w:val="clear" w:color="auto" w:fill="FFFFFF"/>
        </w:rPr>
        <w:t>Moura, M.B.L.D., 2021. Equity Research in Food &amp; Retail Industry-TESCO PLC (Doctoral dissertation, Instituto Superior de Economia e Gestão).</w:t>
      </w:r>
    </w:p>
    <w:p w:rsidR="00230BB7" w:rsidRDefault="00230BB7" w:rsidP="001D07A6">
      <w:pPr>
        <w:spacing w:line="360" w:lineRule="auto"/>
        <w:rPr>
          <w:rFonts w:ascii="Arial" w:hAnsi="Arial" w:cs="Arial"/>
          <w:shd w:val="clear" w:color="auto" w:fill="FFFFFF"/>
        </w:rPr>
      </w:pPr>
      <w:r w:rsidRPr="00F933A4">
        <w:rPr>
          <w:rFonts w:ascii="Arial" w:hAnsi="Arial" w:cs="Arial"/>
          <w:shd w:val="clear" w:color="auto" w:fill="FFFFFF"/>
        </w:rPr>
        <w:t>Shabbir, M.S. and Wisdom, O., 2020. The relationship between corporate social responsibility, environmental investments and financial performance: evidence from manufacturing companies. Environmental Science and Pollution Research, 27(32), pp.39946-39957.</w:t>
      </w:r>
    </w:p>
    <w:p w:rsidR="00103646" w:rsidRDefault="00103646" w:rsidP="001D07A6">
      <w:pPr>
        <w:spacing w:line="360" w:lineRule="auto"/>
        <w:rPr>
          <w:rFonts w:ascii="Arial" w:hAnsi="Arial" w:cs="Arial"/>
          <w:shd w:val="clear" w:color="auto" w:fill="FFFFFF"/>
        </w:rPr>
      </w:pPr>
      <w:r w:rsidRPr="00103646">
        <w:rPr>
          <w:rFonts w:ascii="Arial" w:hAnsi="Arial" w:cs="Arial"/>
          <w:shd w:val="clear" w:color="auto" w:fill="FFFFFF"/>
        </w:rPr>
        <w:t>Sharmaa, A., Jain, R. and Pajni, N.S., Risk Identification Techniques in Retail Industry: A case study of Tesco Plc.</w:t>
      </w:r>
    </w:p>
    <w:p w:rsidR="00103646" w:rsidRPr="00F933A4" w:rsidRDefault="00103646" w:rsidP="001D07A6">
      <w:pPr>
        <w:spacing w:line="360" w:lineRule="auto"/>
        <w:rPr>
          <w:rFonts w:ascii="Arial" w:hAnsi="Arial" w:cs="Arial"/>
          <w:shd w:val="clear" w:color="auto" w:fill="FFFFFF"/>
        </w:rPr>
      </w:pPr>
      <w:r w:rsidRPr="00103646">
        <w:rPr>
          <w:rFonts w:ascii="Arial" w:hAnsi="Arial" w:cs="Arial"/>
          <w:shd w:val="clear" w:color="auto" w:fill="FFFFFF"/>
        </w:rPr>
        <w:t>Soegoto, F.A., 2021. Product development using SWOT analysis. International Journal of Entrepreneurship &amp; Technopreneur (INJETECH), 1, pp.1-10.</w:t>
      </w:r>
    </w:p>
    <w:p w:rsidR="00230BB7" w:rsidRPr="00F933A4" w:rsidRDefault="00230BB7" w:rsidP="001D07A6">
      <w:pPr>
        <w:spacing w:line="360" w:lineRule="auto"/>
        <w:rPr>
          <w:rFonts w:ascii="Arial" w:hAnsi="Arial" w:cs="Arial"/>
          <w:shd w:val="clear" w:color="auto" w:fill="FFFFFF"/>
        </w:rPr>
      </w:pPr>
      <w:r w:rsidRPr="00F933A4">
        <w:rPr>
          <w:rFonts w:ascii="Arial" w:hAnsi="Arial" w:cs="Arial"/>
          <w:shd w:val="clear" w:color="auto" w:fill="FFFFFF"/>
        </w:rPr>
        <w:t>Stucki, T., 2019. Which firms benefit from investments in green energy technologies?–The effect of energy costs. Research Policy, 48(3), pp.546-555.</w:t>
      </w:r>
    </w:p>
    <w:p w:rsidR="00230BB7" w:rsidRDefault="00230BB7" w:rsidP="001D07A6">
      <w:pPr>
        <w:spacing w:line="360" w:lineRule="auto"/>
        <w:rPr>
          <w:rFonts w:ascii="Arial" w:hAnsi="Arial" w:cs="Arial"/>
          <w:shd w:val="clear" w:color="auto" w:fill="FFFFFF"/>
        </w:rPr>
      </w:pPr>
      <w:r w:rsidRPr="00F933A4">
        <w:rPr>
          <w:rFonts w:ascii="Arial" w:hAnsi="Arial" w:cs="Arial"/>
          <w:shd w:val="clear" w:color="auto" w:fill="FFFFFF"/>
        </w:rPr>
        <w:t>Suryakumar, M., Velmurugan, R. and Sudarvel, J., 2019. HRM Practices and Its Influence on Employee Performance Towards Job Satisfaction in Selected IT Companies. International Journal of Scientific and Technological Research, 8(12), pp.3052-3054.</w:t>
      </w:r>
    </w:p>
    <w:p w:rsidR="00103646" w:rsidRDefault="00103646" w:rsidP="001D07A6">
      <w:pPr>
        <w:spacing w:line="360" w:lineRule="auto"/>
        <w:rPr>
          <w:rFonts w:ascii="Arial" w:hAnsi="Arial" w:cs="Arial"/>
          <w:shd w:val="clear" w:color="auto" w:fill="FFFFFF"/>
        </w:rPr>
      </w:pPr>
      <w:r w:rsidRPr="00103646">
        <w:rPr>
          <w:rFonts w:ascii="Arial" w:hAnsi="Arial" w:cs="Arial"/>
          <w:shd w:val="clear" w:color="auto" w:fill="FFFFFF"/>
        </w:rPr>
        <w:t>Van Aken, J.E. and Berends, H., 2018. Problem solving in organisations. Cambridge university press.Alaidaros, H., Omar, M. and Romli, R., 2018, September. Identification of criteria affecting software project monitoring task of Agile Kanban method. In AIP Conference Proceedings (Vol. 2016, No. 1, p. 020021). AIP Publishing LLC.</w:t>
      </w:r>
    </w:p>
    <w:p w:rsidR="00526F70" w:rsidRDefault="00526F70" w:rsidP="001D07A6">
      <w:pPr>
        <w:spacing w:line="360" w:lineRule="auto"/>
        <w:rPr>
          <w:rFonts w:ascii="Arial" w:hAnsi="Arial" w:cs="Arial"/>
          <w:shd w:val="clear" w:color="auto" w:fill="FFFFFF"/>
        </w:rPr>
      </w:pPr>
    </w:p>
    <w:p w:rsidR="00341064" w:rsidRDefault="00341064" w:rsidP="001D07A6">
      <w:pPr>
        <w:spacing w:line="360" w:lineRule="auto"/>
        <w:rPr>
          <w:rFonts w:ascii="Arial" w:hAnsi="Arial" w:cs="Arial"/>
          <w:shd w:val="clear" w:color="auto" w:fill="FFFFFF"/>
        </w:rPr>
      </w:pPr>
    </w:p>
    <w:p w:rsidR="00341064" w:rsidRDefault="00341064" w:rsidP="001D07A6">
      <w:pPr>
        <w:spacing w:line="360" w:lineRule="auto"/>
        <w:rPr>
          <w:rFonts w:ascii="Arial" w:hAnsi="Arial" w:cs="Arial"/>
          <w:shd w:val="clear" w:color="auto" w:fill="FFFFFF"/>
        </w:rPr>
      </w:pPr>
    </w:p>
    <w:p w:rsidR="00341064" w:rsidRDefault="00341064" w:rsidP="001D07A6">
      <w:pPr>
        <w:spacing w:line="360" w:lineRule="auto"/>
        <w:rPr>
          <w:rFonts w:ascii="Arial" w:hAnsi="Arial" w:cs="Arial"/>
          <w:shd w:val="clear" w:color="auto" w:fill="FFFFFF"/>
        </w:rPr>
      </w:pPr>
    </w:p>
    <w:p w:rsidR="00341064" w:rsidRDefault="00341064" w:rsidP="001D07A6">
      <w:pPr>
        <w:spacing w:line="360" w:lineRule="auto"/>
        <w:rPr>
          <w:rFonts w:ascii="Arial" w:hAnsi="Arial" w:cs="Arial"/>
          <w:shd w:val="clear" w:color="auto" w:fill="FFFFFF"/>
        </w:rPr>
      </w:pPr>
    </w:p>
    <w:p w:rsidR="00341064" w:rsidRDefault="00341064" w:rsidP="001D07A6">
      <w:pPr>
        <w:spacing w:line="360" w:lineRule="auto"/>
        <w:rPr>
          <w:rFonts w:ascii="Arial" w:hAnsi="Arial" w:cs="Arial"/>
          <w:shd w:val="clear" w:color="auto" w:fill="FFFFFF"/>
        </w:rPr>
      </w:pPr>
    </w:p>
    <w:p w:rsidR="00341064" w:rsidRDefault="00341064" w:rsidP="001D07A6">
      <w:pPr>
        <w:spacing w:line="360" w:lineRule="auto"/>
        <w:rPr>
          <w:rFonts w:ascii="Arial" w:hAnsi="Arial" w:cs="Arial"/>
          <w:shd w:val="clear" w:color="auto" w:fill="FFFFFF"/>
        </w:rPr>
      </w:pPr>
    </w:p>
    <w:p w:rsidR="00404513" w:rsidRDefault="00404513" w:rsidP="00341064">
      <w:pPr>
        <w:pStyle w:val="Heading1"/>
        <w:rPr>
          <w:shd w:val="clear" w:color="auto" w:fill="FFFFFF"/>
        </w:rPr>
      </w:pPr>
      <w:bookmarkStart w:id="12" w:name="_Toc123684610"/>
      <w:r>
        <w:rPr>
          <w:shd w:val="clear" w:color="auto" w:fill="FFFFFF"/>
        </w:rPr>
        <w:lastRenderedPageBreak/>
        <w:t>Appendix</w:t>
      </w:r>
      <w:bookmarkEnd w:id="12"/>
      <w:r>
        <w:rPr>
          <w:shd w:val="clear" w:color="auto" w:fill="FFFFFF"/>
        </w:rPr>
        <w:t xml:space="preserve"> </w:t>
      </w:r>
    </w:p>
    <w:p w:rsidR="00526F70" w:rsidRDefault="00526F70" w:rsidP="001D07A6">
      <w:pPr>
        <w:spacing w:line="360" w:lineRule="auto"/>
        <w:rPr>
          <w:rFonts w:ascii="Arial" w:hAnsi="Arial" w:cs="Arial"/>
          <w:shd w:val="clear" w:color="auto" w:fill="FFFFFF"/>
        </w:rPr>
      </w:pPr>
    </w:p>
    <w:p w:rsidR="00526F70" w:rsidRDefault="00526F70" w:rsidP="001D07A6">
      <w:pPr>
        <w:spacing w:line="360" w:lineRule="auto"/>
        <w:rPr>
          <w:rFonts w:ascii="Arial" w:hAnsi="Arial" w:cs="Arial"/>
          <w:shd w:val="clear" w:color="auto" w:fill="FFFFFF"/>
        </w:rPr>
      </w:pPr>
      <w:r>
        <w:rPr>
          <w:rFonts w:ascii="Arial" w:hAnsi="Arial" w:cs="Arial"/>
          <w:noProof/>
          <w:shd w:val="clear" w:color="auto" w:fill="FFFFFF"/>
          <w:lang w:val="en-GB" w:eastAsia="en-GB"/>
        </w:rPr>
        <w:drawing>
          <wp:inline distT="0" distB="0" distL="0" distR="0">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IN_20221229_18_40_21_Pro.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10121F" w:rsidRDefault="0010121F" w:rsidP="001D07A6">
      <w:pPr>
        <w:spacing w:line="360" w:lineRule="auto"/>
        <w:rPr>
          <w:rFonts w:ascii="Arial" w:hAnsi="Arial" w:cs="Arial"/>
          <w:shd w:val="clear" w:color="auto" w:fill="FFFFFF"/>
        </w:rPr>
      </w:pPr>
      <w:r>
        <w:rPr>
          <w:rFonts w:ascii="Arial" w:hAnsi="Arial" w:cs="Arial"/>
          <w:noProof/>
          <w:shd w:val="clear" w:color="auto" w:fill="FFFFFF"/>
          <w:lang w:val="en-GB" w:eastAsia="en-GB"/>
        </w:rPr>
        <w:drawing>
          <wp:inline distT="0" distB="0" distL="0" distR="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IN_20221229_18_40_38_Pro.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10121F" w:rsidRDefault="0010121F" w:rsidP="001D07A6">
      <w:pPr>
        <w:spacing w:line="360" w:lineRule="auto"/>
        <w:rPr>
          <w:rFonts w:ascii="Arial" w:hAnsi="Arial" w:cs="Arial"/>
          <w:shd w:val="clear" w:color="auto" w:fill="FFFFFF"/>
        </w:rPr>
      </w:pPr>
      <w:r>
        <w:rPr>
          <w:rFonts w:ascii="Arial" w:hAnsi="Arial" w:cs="Arial"/>
          <w:noProof/>
          <w:shd w:val="clear" w:color="auto" w:fill="FFFFFF"/>
          <w:lang w:val="en-GB" w:eastAsia="en-GB"/>
        </w:rPr>
        <w:lastRenderedPageBreak/>
        <w:drawing>
          <wp:inline distT="0" distB="0" distL="0" distR="0">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IN_20221229_18_39_38_Pro.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10121F" w:rsidRDefault="0010121F" w:rsidP="001D07A6">
      <w:pPr>
        <w:spacing w:line="360" w:lineRule="auto"/>
        <w:rPr>
          <w:rFonts w:ascii="Arial" w:hAnsi="Arial" w:cs="Arial"/>
          <w:shd w:val="clear" w:color="auto" w:fill="FFFFFF"/>
        </w:rPr>
      </w:pPr>
      <w:r>
        <w:rPr>
          <w:rFonts w:ascii="Arial" w:hAnsi="Arial" w:cs="Arial"/>
          <w:noProof/>
          <w:shd w:val="clear" w:color="auto" w:fill="FFFFFF"/>
          <w:lang w:val="en-GB" w:eastAsia="en-GB"/>
        </w:rPr>
        <w:drawing>
          <wp:inline distT="0" distB="0" distL="0" distR="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IN_20221229_18_41_03_Pro.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10121F" w:rsidRDefault="0010121F" w:rsidP="001D07A6">
      <w:pPr>
        <w:spacing w:line="360" w:lineRule="auto"/>
        <w:rPr>
          <w:rFonts w:ascii="Arial" w:hAnsi="Arial" w:cs="Arial"/>
          <w:shd w:val="clear" w:color="auto" w:fill="FFFFFF"/>
        </w:rPr>
      </w:pPr>
      <w:r>
        <w:rPr>
          <w:rFonts w:ascii="Arial" w:hAnsi="Arial" w:cs="Arial"/>
          <w:noProof/>
          <w:shd w:val="clear" w:color="auto" w:fill="FFFFFF"/>
          <w:lang w:val="en-GB" w:eastAsia="en-GB"/>
        </w:rPr>
        <w:lastRenderedPageBreak/>
        <w:drawing>
          <wp:inline distT="0" distB="0" distL="0" distR="0">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IN_20221229_18_41_36_Pro.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10121F" w:rsidRDefault="0010121F" w:rsidP="001D07A6">
      <w:pPr>
        <w:spacing w:line="360" w:lineRule="auto"/>
        <w:rPr>
          <w:rFonts w:ascii="Arial" w:hAnsi="Arial" w:cs="Arial"/>
          <w:shd w:val="clear" w:color="auto" w:fill="FFFFFF"/>
        </w:rPr>
      </w:pPr>
      <w:r>
        <w:rPr>
          <w:rFonts w:ascii="Arial" w:hAnsi="Arial" w:cs="Arial"/>
          <w:noProof/>
          <w:shd w:val="clear" w:color="auto" w:fill="FFFFFF"/>
          <w:lang w:val="en-GB" w:eastAsia="en-GB"/>
        </w:rPr>
        <w:drawing>
          <wp:inline distT="0" distB="0" distL="0" distR="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IN_20221229_18_41_44_Pro.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10121F" w:rsidRDefault="0010121F" w:rsidP="001D07A6">
      <w:pPr>
        <w:spacing w:line="360" w:lineRule="auto"/>
        <w:rPr>
          <w:rFonts w:ascii="Arial" w:hAnsi="Arial" w:cs="Arial"/>
          <w:shd w:val="clear" w:color="auto" w:fill="FFFFFF"/>
        </w:rPr>
      </w:pPr>
      <w:r>
        <w:rPr>
          <w:rFonts w:ascii="Arial" w:hAnsi="Arial" w:cs="Arial"/>
          <w:noProof/>
          <w:shd w:val="clear" w:color="auto" w:fill="FFFFFF"/>
          <w:lang w:val="en-GB" w:eastAsia="en-GB"/>
        </w:rPr>
        <w:lastRenderedPageBreak/>
        <w:drawing>
          <wp:inline distT="0" distB="0" distL="0" distR="0">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IN_20221229_18_41_52_Pro.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10121F" w:rsidRDefault="0010121F" w:rsidP="001D07A6">
      <w:pPr>
        <w:spacing w:line="360" w:lineRule="auto"/>
        <w:rPr>
          <w:rFonts w:ascii="Arial" w:hAnsi="Arial" w:cs="Arial"/>
          <w:shd w:val="clear" w:color="auto" w:fill="FFFFFF"/>
        </w:rPr>
      </w:pPr>
      <w:r>
        <w:rPr>
          <w:rFonts w:ascii="Arial" w:hAnsi="Arial" w:cs="Arial"/>
          <w:noProof/>
          <w:shd w:val="clear" w:color="auto" w:fill="FFFFFF"/>
          <w:lang w:val="en-GB" w:eastAsia="en-GB"/>
        </w:rPr>
        <w:drawing>
          <wp:inline distT="0" distB="0" distL="0" distR="0">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IN_20221229_18_42_10_Pro.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10121F" w:rsidRPr="00F933A4" w:rsidRDefault="0010121F" w:rsidP="001D07A6">
      <w:pPr>
        <w:spacing w:line="360" w:lineRule="auto"/>
        <w:rPr>
          <w:rFonts w:ascii="Arial" w:hAnsi="Arial" w:cs="Arial"/>
          <w:shd w:val="clear" w:color="auto" w:fill="FFFFFF"/>
        </w:rPr>
      </w:pPr>
      <w:r>
        <w:rPr>
          <w:rFonts w:ascii="Arial" w:hAnsi="Arial" w:cs="Arial"/>
          <w:noProof/>
          <w:shd w:val="clear" w:color="auto" w:fill="FFFFFF"/>
          <w:lang w:val="en-GB" w:eastAsia="en-GB"/>
        </w:rPr>
        <w:lastRenderedPageBreak/>
        <w:drawing>
          <wp:inline distT="0" distB="0" distL="0" distR="0">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IN_20221229_18_50_44_Pro.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10121F" w:rsidRPr="00F933A4" w:rsidSect="00D36175">
      <w:head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0248" w:rsidRDefault="00CA0248" w:rsidP="00D36175">
      <w:pPr>
        <w:spacing w:after="0" w:line="240" w:lineRule="auto"/>
      </w:pPr>
      <w:r>
        <w:separator/>
      </w:r>
    </w:p>
  </w:endnote>
  <w:endnote w:type="continuationSeparator" w:id="0">
    <w:p w:rsidR="00CA0248" w:rsidRDefault="00CA0248" w:rsidP="00D36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0248" w:rsidRDefault="00CA0248" w:rsidP="00D36175">
      <w:pPr>
        <w:spacing w:after="0" w:line="240" w:lineRule="auto"/>
      </w:pPr>
      <w:r>
        <w:separator/>
      </w:r>
    </w:p>
  </w:footnote>
  <w:footnote w:type="continuationSeparator" w:id="0">
    <w:p w:rsidR="00CA0248" w:rsidRDefault="00CA0248" w:rsidP="00D3617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95BE0" w:rsidRDefault="00F95BE0">
    <w:pPr>
      <w:pStyle w:val="Header"/>
      <w:jc w:val="right"/>
    </w:pPr>
    <w:r>
      <w:rPr>
        <w:rFonts w:ascii="Times New Roman" w:hAnsi="Times New Roman" w:cs="Times New Roman"/>
        <w:sz w:val="24"/>
        <w:szCs w:val="24"/>
      </w:rPr>
      <w:t>ROLE PLAY</w:t>
    </w:r>
    <w:r>
      <w:t xml:space="preserve">    </w:t>
    </w:r>
    <w:sdt>
      <w:sdtPr>
        <w:id w:val="-5809795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677BCA">
          <w:rPr>
            <w:noProof/>
          </w:rPr>
          <w:t>19</w:t>
        </w:r>
        <w:r>
          <w:rPr>
            <w:noProof/>
          </w:rPr>
          <w:fldChar w:fldCharType="end"/>
        </w:r>
      </w:sdtContent>
    </w:sdt>
  </w:p>
  <w:p w:rsidR="00F95BE0" w:rsidRDefault="00F95BE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3F3EB6"/>
    <w:multiLevelType w:val="hybridMultilevel"/>
    <w:tmpl w:val="28DCF080"/>
    <w:lvl w:ilvl="0" w:tplc="030A13F8">
      <w:start w:val="1"/>
      <w:numFmt w:val="bullet"/>
      <w:lvlText w:val="•"/>
      <w:lvlJc w:val="left"/>
      <w:pPr>
        <w:tabs>
          <w:tab w:val="num" w:pos="720"/>
        </w:tabs>
        <w:ind w:left="720" w:hanging="360"/>
      </w:pPr>
      <w:rPr>
        <w:rFonts w:ascii="Arial" w:hAnsi="Arial" w:hint="default"/>
      </w:rPr>
    </w:lvl>
    <w:lvl w:ilvl="1" w:tplc="6158E80E">
      <w:start w:val="85"/>
      <w:numFmt w:val="bullet"/>
      <w:lvlText w:val="•"/>
      <w:lvlJc w:val="left"/>
      <w:pPr>
        <w:tabs>
          <w:tab w:val="num" w:pos="1440"/>
        </w:tabs>
        <w:ind w:left="1440" w:hanging="360"/>
      </w:pPr>
      <w:rPr>
        <w:rFonts w:ascii="Arial" w:hAnsi="Arial" w:hint="default"/>
      </w:rPr>
    </w:lvl>
    <w:lvl w:ilvl="2" w:tplc="FCCCBBD8" w:tentative="1">
      <w:start w:val="1"/>
      <w:numFmt w:val="bullet"/>
      <w:lvlText w:val="•"/>
      <w:lvlJc w:val="left"/>
      <w:pPr>
        <w:tabs>
          <w:tab w:val="num" w:pos="2160"/>
        </w:tabs>
        <w:ind w:left="2160" w:hanging="360"/>
      </w:pPr>
      <w:rPr>
        <w:rFonts w:ascii="Arial" w:hAnsi="Arial" w:hint="default"/>
      </w:rPr>
    </w:lvl>
    <w:lvl w:ilvl="3" w:tplc="CA768F1E" w:tentative="1">
      <w:start w:val="1"/>
      <w:numFmt w:val="bullet"/>
      <w:lvlText w:val="•"/>
      <w:lvlJc w:val="left"/>
      <w:pPr>
        <w:tabs>
          <w:tab w:val="num" w:pos="2880"/>
        </w:tabs>
        <w:ind w:left="2880" w:hanging="360"/>
      </w:pPr>
      <w:rPr>
        <w:rFonts w:ascii="Arial" w:hAnsi="Arial" w:hint="default"/>
      </w:rPr>
    </w:lvl>
    <w:lvl w:ilvl="4" w:tplc="F92E0A2A" w:tentative="1">
      <w:start w:val="1"/>
      <w:numFmt w:val="bullet"/>
      <w:lvlText w:val="•"/>
      <w:lvlJc w:val="left"/>
      <w:pPr>
        <w:tabs>
          <w:tab w:val="num" w:pos="3600"/>
        </w:tabs>
        <w:ind w:left="3600" w:hanging="360"/>
      </w:pPr>
      <w:rPr>
        <w:rFonts w:ascii="Arial" w:hAnsi="Arial" w:hint="default"/>
      </w:rPr>
    </w:lvl>
    <w:lvl w:ilvl="5" w:tplc="4D06611C" w:tentative="1">
      <w:start w:val="1"/>
      <w:numFmt w:val="bullet"/>
      <w:lvlText w:val="•"/>
      <w:lvlJc w:val="left"/>
      <w:pPr>
        <w:tabs>
          <w:tab w:val="num" w:pos="4320"/>
        </w:tabs>
        <w:ind w:left="4320" w:hanging="360"/>
      </w:pPr>
      <w:rPr>
        <w:rFonts w:ascii="Arial" w:hAnsi="Arial" w:hint="default"/>
      </w:rPr>
    </w:lvl>
    <w:lvl w:ilvl="6" w:tplc="FF54F222" w:tentative="1">
      <w:start w:val="1"/>
      <w:numFmt w:val="bullet"/>
      <w:lvlText w:val="•"/>
      <w:lvlJc w:val="left"/>
      <w:pPr>
        <w:tabs>
          <w:tab w:val="num" w:pos="5040"/>
        </w:tabs>
        <w:ind w:left="5040" w:hanging="360"/>
      </w:pPr>
      <w:rPr>
        <w:rFonts w:ascii="Arial" w:hAnsi="Arial" w:hint="default"/>
      </w:rPr>
    </w:lvl>
    <w:lvl w:ilvl="7" w:tplc="C8946D22" w:tentative="1">
      <w:start w:val="1"/>
      <w:numFmt w:val="bullet"/>
      <w:lvlText w:val="•"/>
      <w:lvlJc w:val="left"/>
      <w:pPr>
        <w:tabs>
          <w:tab w:val="num" w:pos="5760"/>
        </w:tabs>
        <w:ind w:left="5760" w:hanging="360"/>
      </w:pPr>
      <w:rPr>
        <w:rFonts w:ascii="Arial" w:hAnsi="Arial" w:hint="default"/>
      </w:rPr>
    </w:lvl>
    <w:lvl w:ilvl="8" w:tplc="2206A8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F15FA7"/>
    <w:multiLevelType w:val="hybridMultilevel"/>
    <w:tmpl w:val="8E1AFC9E"/>
    <w:lvl w:ilvl="0" w:tplc="BE3A26EC">
      <w:start w:val="1"/>
      <w:numFmt w:val="bullet"/>
      <w:lvlText w:val="•"/>
      <w:lvlJc w:val="left"/>
      <w:pPr>
        <w:tabs>
          <w:tab w:val="num" w:pos="720"/>
        </w:tabs>
        <w:ind w:left="720" w:hanging="360"/>
      </w:pPr>
      <w:rPr>
        <w:rFonts w:ascii="Arial" w:hAnsi="Arial" w:hint="default"/>
      </w:rPr>
    </w:lvl>
    <w:lvl w:ilvl="1" w:tplc="B5065E7A" w:tentative="1">
      <w:start w:val="1"/>
      <w:numFmt w:val="bullet"/>
      <w:lvlText w:val="•"/>
      <w:lvlJc w:val="left"/>
      <w:pPr>
        <w:tabs>
          <w:tab w:val="num" w:pos="1440"/>
        </w:tabs>
        <w:ind w:left="1440" w:hanging="360"/>
      </w:pPr>
      <w:rPr>
        <w:rFonts w:ascii="Arial" w:hAnsi="Arial" w:hint="default"/>
      </w:rPr>
    </w:lvl>
    <w:lvl w:ilvl="2" w:tplc="C5AAA6EC" w:tentative="1">
      <w:start w:val="1"/>
      <w:numFmt w:val="bullet"/>
      <w:lvlText w:val="•"/>
      <w:lvlJc w:val="left"/>
      <w:pPr>
        <w:tabs>
          <w:tab w:val="num" w:pos="2160"/>
        </w:tabs>
        <w:ind w:left="2160" w:hanging="360"/>
      </w:pPr>
      <w:rPr>
        <w:rFonts w:ascii="Arial" w:hAnsi="Arial" w:hint="default"/>
      </w:rPr>
    </w:lvl>
    <w:lvl w:ilvl="3" w:tplc="34D4F96E" w:tentative="1">
      <w:start w:val="1"/>
      <w:numFmt w:val="bullet"/>
      <w:lvlText w:val="•"/>
      <w:lvlJc w:val="left"/>
      <w:pPr>
        <w:tabs>
          <w:tab w:val="num" w:pos="2880"/>
        </w:tabs>
        <w:ind w:left="2880" w:hanging="360"/>
      </w:pPr>
      <w:rPr>
        <w:rFonts w:ascii="Arial" w:hAnsi="Arial" w:hint="default"/>
      </w:rPr>
    </w:lvl>
    <w:lvl w:ilvl="4" w:tplc="92484786" w:tentative="1">
      <w:start w:val="1"/>
      <w:numFmt w:val="bullet"/>
      <w:lvlText w:val="•"/>
      <w:lvlJc w:val="left"/>
      <w:pPr>
        <w:tabs>
          <w:tab w:val="num" w:pos="3600"/>
        </w:tabs>
        <w:ind w:left="3600" w:hanging="360"/>
      </w:pPr>
      <w:rPr>
        <w:rFonts w:ascii="Arial" w:hAnsi="Arial" w:hint="default"/>
      </w:rPr>
    </w:lvl>
    <w:lvl w:ilvl="5" w:tplc="6652DE1C" w:tentative="1">
      <w:start w:val="1"/>
      <w:numFmt w:val="bullet"/>
      <w:lvlText w:val="•"/>
      <w:lvlJc w:val="left"/>
      <w:pPr>
        <w:tabs>
          <w:tab w:val="num" w:pos="4320"/>
        </w:tabs>
        <w:ind w:left="4320" w:hanging="360"/>
      </w:pPr>
      <w:rPr>
        <w:rFonts w:ascii="Arial" w:hAnsi="Arial" w:hint="default"/>
      </w:rPr>
    </w:lvl>
    <w:lvl w:ilvl="6" w:tplc="8CA8B230" w:tentative="1">
      <w:start w:val="1"/>
      <w:numFmt w:val="bullet"/>
      <w:lvlText w:val="•"/>
      <w:lvlJc w:val="left"/>
      <w:pPr>
        <w:tabs>
          <w:tab w:val="num" w:pos="5040"/>
        </w:tabs>
        <w:ind w:left="5040" w:hanging="360"/>
      </w:pPr>
      <w:rPr>
        <w:rFonts w:ascii="Arial" w:hAnsi="Arial" w:hint="default"/>
      </w:rPr>
    </w:lvl>
    <w:lvl w:ilvl="7" w:tplc="82906B00" w:tentative="1">
      <w:start w:val="1"/>
      <w:numFmt w:val="bullet"/>
      <w:lvlText w:val="•"/>
      <w:lvlJc w:val="left"/>
      <w:pPr>
        <w:tabs>
          <w:tab w:val="num" w:pos="5760"/>
        </w:tabs>
        <w:ind w:left="5760" w:hanging="360"/>
      </w:pPr>
      <w:rPr>
        <w:rFonts w:ascii="Arial" w:hAnsi="Arial" w:hint="default"/>
      </w:rPr>
    </w:lvl>
    <w:lvl w:ilvl="8" w:tplc="5E6E0B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C3224A6"/>
    <w:multiLevelType w:val="hybridMultilevel"/>
    <w:tmpl w:val="34FAB7EA"/>
    <w:lvl w:ilvl="0" w:tplc="A70014E0">
      <w:start w:val="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81C4D3F"/>
    <w:multiLevelType w:val="hybridMultilevel"/>
    <w:tmpl w:val="7098171E"/>
    <w:lvl w:ilvl="0" w:tplc="3DC29A3A">
      <w:start w:val="1"/>
      <w:numFmt w:val="bullet"/>
      <w:lvlText w:val="•"/>
      <w:lvlJc w:val="left"/>
      <w:pPr>
        <w:tabs>
          <w:tab w:val="num" w:pos="720"/>
        </w:tabs>
        <w:ind w:left="720" w:hanging="360"/>
      </w:pPr>
      <w:rPr>
        <w:rFonts w:ascii="Arial" w:hAnsi="Arial" w:hint="default"/>
      </w:rPr>
    </w:lvl>
    <w:lvl w:ilvl="1" w:tplc="2940DF0E" w:tentative="1">
      <w:start w:val="1"/>
      <w:numFmt w:val="bullet"/>
      <w:lvlText w:val="•"/>
      <w:lvlJc w:val="left"/>
      <w:pPr>
        <w:tabs>
          <w:tab w:val="num" w:pos="1440"/>
        </w:tabs>
        <w:ind w:left="1440" w:hanging="360"/>
      </w:pPr>
      <w:rPr>
        <w:rFonts w:ascii="Arial" w:hAnsi="Arial" w:hint="default"/>
      </w:rPr>
    </w:lvl>
    <w:lvl w:ilvl="2" w:tplc="BDFCE90A" w:tentative="1">
      <w:start w:val="1"/>
      <w:numFmt w:val="bullet"/>
      <w:lvlText w:val="•"/>
      <w:lvlJc w:val="left"/>
      <w:pPr>
        <w:tabs>
          <w:tab w:val="num" w:pos="2160"/>
        </w:tabs>
        <w:ind w:left="2160" w:hanging="360"/>
      </w:pPr>
      <w:rPr>
        <w:rFonts w:ascii="Arial" w:hAnsi="Arial" w:hint="default"/>
      </w:rPr>
    </w:lvl>
    <w:lvl w:ilvl="3" w:tplc="E0B28664" w:tentative="1">
      <w:start w:val="1"/>
      <w:numFmt w:val="bullet"/>
      <w:lvlText w:val="•"/>
      <w:lvlJc w:val="left"/>
      <w:pPr>
        <w:tabs>
          <w:tab w:val="num" w:pos="2880"/>
        </w:tabs>
        <w:ind w:left="2880" w:hanging="360"/>
      </w:pPr>
      <w:rPr>
        <w:rFonts w:ascii="Arial" w:hAnsi="Arial" w:hint="default"/>
      </w:rPr>
    </w:lvl>
    <w:lvl w:ilvl="4" w:tplc="0C94DEE4" w:tentative="1">
      <w:start w:val="1"/>
      <w:numFmt w:val="bullet"/>
      <w:lvlText w:val="•"/>
      <w:lvlJc w:val="left"/>
      <w:pPr>
        <w:tabs>
          <w:tab w:val="num" w:pos="3600"/>
        </w:tabs>
        <w:ind w:left="3600" w:hanging="360"/>
      </w:pPr>
      <w:rPr>
        <w:rFonts w:ascii="Arial" w:hAnsi="Arial" w:hint="default"/>
      </w:rPr>
    </w:lvl>
    <w:lvl w:ilvl="5" w:tplc="9232F23E" w:tentative="1">
      <w:start w:val="1"/>
      <w:numFmt w:val="bullet"/>
      <w:lvlText w:val="•"/>
      <w:lvlJc w:val="left"/>
      <w:pPr>
        <w:tabs>
          <w:tab w:val="num" w:pos="4320"/>
        </w:tabs>
        <w:ind w:left="4320" w:hanging="360"/>
      </w:pPr>
      <w:rPr>
        <w:rFonts w:ascii="Arial" w:hAnsi="Arial" w:hint="default"/>
      </w:rPr>
    </w:lvl>
    <w:lvl w:ilvl="6" w:tplc="BF1C37DC" w:tentative="1">
      <w:start w:val="1"/>
      <w:numFmt w:val="bullet"/>
      <w:lvlText w:val="•"/>
      <w:lvlJc w:val="left"/>
      <w:pPr>
        <w:tabs>
          <w:tab w:val="num" w:pos="5040"/>
        </w:tabs>
        <w:ind w:left="5040" w:hanging="360"/>
      </w:pPr>
      <w:rPr>
        <w:rFonts w:ascii="Arial" w:hAnsi="Arial" w:hint="default"/>
      </w:rPr>
    </w:lvl>
    <w:lvl w:ilvl="7" w:tplc="597E8C9A" w:tentative="1">
      <w:start w:val="1"/>
      <w:numFmt w:val="bullet"/>
      <w:lvlText w:val="•"/>
      <w:lvlJc w:val="left"/>
      <w:pPr>
        <w:tabs>
          <w:tab w:val="num" w:pos="5760"/>
        </w:tabs>
        <w:ind w:left="5760" w:hanging="360"/>
      </w:pPr>
      <w:rPr>
        <w:rFonts w:ascii="Arial" w:hAnsi="Arial" w:hint="default"/>
      </w:rPr>
    </w:lvl>
    <w:lvl w:ilvl="8" w:tplc="6EDC6D8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DE7772B"/>
    <w:multiLevelType w:val="hybridMultilevel"/>
    <w:tmpl w:val="ED823530"/>
    <w:lvl w:ilvl="0" w:tplc="E4F66170">
      <w:start w:val="1"/>
      <w:numFmt w:val="bullet"/>
      <w:lvlText w:val="•"/>
      <w:lvlJc w:val="left"/>
      <w:pPr>
        <w:tabs>
          <w:tab w:val="num" w:pos="720"/>
        </w:tabs>
        <w:ind w:left="720" w:hanging="360"/>
      </w:pPr>
      <w:rPr>
        <w:rFonts w:ascii="Arial" w:hAnsi="Arial" w:hint="default"/>
      </w:rPr>
    </w:lvl>
    <w:lvl w:ilvl="1" w:tplc="8A22CF5A" w:tentative="1">
      <w:start w:val="1"/>
      <w:numFmt w:val="bullet"/>
      <w:lvlText w:val="•"/>
      <w:lvlJc w:val="left"/>
      <w:pPr>
        <w:tabs>
          <w:tab w:val="num" w:pos="1440"/>
        </w:tabs>
        <w:ind w:left="1440" w:hanging="360"/>
      </w:pPr>
      <w:rPr>
        <w:rFonts w:ascii="Arial" w:hAnsi="Arial" w:hint="default"/>
      </w:rPr>
    </w:lvl>
    <w:lvl w:ilvl="2" w:tplc="67FA6FB4" w:tentative="1">
      <w:start w:val="1"/>
      <w:numFmt w:val="bullet"/>
      <w:lvlText w:val="•"/>
      <w:lvlJc w:val="left"/>
      <w:pPr>
        <w:tabs>
          <w:tab w:val="num" w:pos="2160"/>
        </w:tabs>
        <w:ind w:left="2160" w:hanging="360"/>
      </w:pPr>
      <w:rPr>
        <w:rFonts w:ascii="Arial" w:hAnsi="Arial" w:hint="default"/>
      </w:rPr>
    </w:lvl>
    <w:lvl w:ilvl="3" w:tplc="B2AE4944" w:tentative="1">
      <w:start w:val="1"/>
      <w:numFmt w:val="bullet"/>
      <w:lvlText w:val="•"/>
      <w:lvlJc w:val="left"/>
      <w:pPr>
        <w:tabs>
          <w:tab w:val="num" w:pos="2880"/>
        </w:tabs>
        <w:ind w:left="2880" w:hanging="360"/>
      </w:pPr>
      <w:rPr>
        <w:rFonts w:ascii="Arial" w:hAnsi="Arial" w:hint="default"/>
      </w:rPr>
    </w:lvl>
    <w:lvl w:ilvl="4" w:tplc="2496EF8C" w:tentative="1">
      <w:start w:val="1"/>
      <w:numFmt w:val="bullet"/>
      <w:lvlText w:val="•"/>
      <w:lvlJc w:val="left"/>
      <w:pPr>
        <w:tabs>
          <w:tab w:val="num" w:pos="3600"/>
        </w:tabs>
        <w:ind w:left="3600" w:hanging="360"/>
      </w:pPr>
      <w:rPr>
        <w:rFonts w:ascii="Arial" w:hAnsi="Arial" w:hint="default"/>
      </w:rPr>
    </w:lvl>
    <w:lvl w:ilvl="5" w:tplc="92D8FE90" w:tentative="1">
      <w:start w:val="1"/>
      <w:numFmt w:val="bullet"/>
      <w:lvlText w:val="•"/>
      <w:lvlJc w:val="left"/>
      <w:pPr>
        <w:tabs>
          <w:tab w:val="num" w:pos="4320"/>
        </w:tabs>
        <w:ind w:left="4320" w:hanging="360"/>
      </w:pPr>
      <w:rPr>
        <w:rFonts w:ascii="Arial" w:hAnsi="Arial" w:hint="default"/>
      </w:rPr>
    </w:lvl>
    <w:lvl w:ilvl="6" w:tplc="6E6A6A30" w:tentative="1">
      <w:start w:val="1"/>
      <w:numFmt w:val="bullet"/>
      <w:lvlText w:val="•"/>
      <w:lvlJc w:val="left"/>
      <w:pPr>
        <w:tabs>
          <w:tab w:val="num" w:pos="5040"/>
        </w:tabs>
        <w:ind w:left="5040" w:hanging="360"/>
      </w:pPr>
      <w:rPr>
        <w:rFonts w:ascii="Arial" w:hAnsi="Arial" w:hint="default"/>
      </w:rPr>
    </w:lvl>
    <w:lvl w:ilvl="7" w:tplc="36769752" w:tentative="1">
      <w:start w:val="1"/>
      <w:numFmt w:val="bullet"/>
      <w:lvlText w:val="•"/>
      <w:lvlJc w:val="left"/>
      <w:pPr>
        <w:tabs>
          <w:tab w:val="num" w:pos="5760"/>
        </w:tabs>
        <w:ind w:left="5760" w:hanging="360"/>
      </w:pPr>
      <w:rPr>
        <w:rFonts w:ascii="Arial" w:hAnsi="Arial" w:hint="default"/>
      </w:rPr>
    </w:lvl>
    <w:lvl w:ilvl="8" w:tplc="B19632E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E3tzQytDQFMoxMTJR0lIJTi4sz8/NACgxrAW+W2w8sAAAA"/>
  </w:docVars>
  <w:rsids>
    <w:rsidRoot w:val="00B10202"/>
    <w:rsid w:val="00002669"/>
    <w:rsid w:val="00006E82"/>
    <w:rsid w:val="0000740E"/>
    <w:rsid w:val="00022F35"/>
    <w:rsid w:val="00025F2D"/>
    <w:rsid w:val="00030ED1"/>
    <w:rsid w:val="00033609"/>
    <w:rsid w:val="00042256"/>
    <w:rsid w:val="0004512C"/>
    <w:rsid w:val="00047375"/>
    <w:rsid w:val="000518B2"/>
    <w:rsid w:val="000520A7"/>
    <w:rsid w:val="00072316"/>
    <w:rsid w:val="000772FC"/>
    <w:rsid w:val="00085B59"/>
    <w:rsid w:val="00086E2C"/>
    <w:rsid w:val="00091B91"/>
    <w:rsid w:val="00091C0A"/>
    <w:rsid w:val="0009209B"/>
    <w:rsid w:val="000C0F4A"/>
    <w:rsid w:val="000C7147"/>
    <w:rsid w:val="000D5D5C"/>
    <w:rsid w:val="000E6939"/>
    <w:rsid w:val="000E6A09"/>
    <w:rsid w:val="000E7EE6"/>
    <w:rsid w:val="000F0D32"/>
    <w:rsid w:val="000F489F"/>
    <w:rsid w:val="0010121F"/>
    <w:rsid w:val="00103646"/>
    <w:rsid w:val="00105465"/>
    <w:rsid w:val="0010627D"/>
    <w:rsid w:val="00107D38"/>
    <w:rsid w:val="00116084"/>
    <w:rsid w:val="00122564"/>
    <w:rsid w:val="00122B4B"/>
    <w:rsid w:val="00131022"/>
    <w:rsid w:val="00134A82"/>
    <w:rsid w:val="00141D12"/>
    <w:rsid w:val="00142C9D"/>
    <w:rsid w:val="00146091"/>
    <w:rsid w:val="00146A7F"/>
    <w:rsid w:val="00153AF0"/>
    <w:rsid w:val="001573D8"/>
    <w:rsid w:val="00162C03"/>
    <w:rsid w:val="0017562E"/>
    <w:rsid w:val="00177F32"/>
    <w:rsid w:val="001A6A66"/>
    <w:rsid w:val="001B36A5"/>
    <w:rsid w:val="001B3F33"/>
    <w:rsid w:val="001B4B95"/>
    <w:rsid w:val="001C2907"/>
    <w:rsid w:val="001C78A1"/>
    <w:rsid w:val="001D07A6"/>
    <w:rsid w:val="001D0D68"/>
    <w:rsid w:val="001D3179"/>
    <w:rsid w:val="001D5FE3"/>
    <w:rsid w:val="001E242F"/>
    <w:rsid w:val="001F5B65"/>
    <w:rsid w:val="001F5E2C"/>
    <w:rsid w:val="002204A5"/>
    <w:rsid w:val="00223D23"/>
    <w:rsid w:val="00230BB7"/>
    <w:rsid w:val="00231B6C"/>
    <w:rsid w:val="002464D3"/>
    <w:rsid w:val="002664F9"/>
    <w:rsid w:val="00271ECC"/>
    <w:rsid w:val="002754CD"/>
    <w:rsid w:val="002B4151"/>
    <w:rsid w:val="002B530C"/>
    <w:rsid w:val="002B5A23"/>
    <w:rsid w:val="002B5FD6"/>
    <w:rsid w:val="002C137D"/>
    <w:rsid w:val="002C2483"/>
    <w:rsid w:val="002D2734"/>
    <w:rsid w:val="002D353C"/>
    <w:rsid w:val="002D73F5"/>
    <w:rsid w:val="002E0218"/>
    <w:rsid w:val="002E4A24"/>
    <w:rsid w:val="00302621"/>
    <w:rsid w:val="00302BE4"/>
    <w:rsid w:val="00304D9A"/>
    <w:rsid w:val="00336A8D"/>
    <w:rsid w:val="00341064"/>
    <w:rsid w:val="003659BF"/>
    <w:rsid w:val="0038198B"/>
    <w:rsid w:val="00386326"/>
    <w:rsid w:val="003B0464"/>
    <w:rsid w:val="003B150A"/>
    <w:rsid w:val="003B6E93"/>
    <w:rsid w:val="003B764C"/>
    <w:rsid w:val="003E6747"/>
    <w:rsid w:val="003F23D3"/>
    <w:rsid w:val="003F3007"/>
    <w:rsid w:val="00403615"/>
    <w:rsid w:val="00404513"/>
    <w:rsid w:val="004046CB"/>
    <w:rsid w:val="004060A7"/>
    <w:rsid w:val="00406390"/>
    <w:rsid w:val="004203E2"/>
    <w:rsid w:val="004318C7"/>
    <w:rsid w:val="00441399"/>
    <w:rsid w:val="0044315D"/>
    <w:rsid w:val="0045078B"/>
    <w:rsid w:val="00453368"/>
    <w:rsid w:val="00467AC7"/>
    <w:rsid w:val="004729E0"/>
    <w:rsid w:val="0047412E"/>
    <w:rsid w:val="004762C8"/>
    <w:rsid w:val="00476946"/>
    <w:rsid w:val="004E3BE5"/>
    <w:rsid w:val="004F5064"/>
    <w:rsid w:val="005011D8"/>
    <w:rsid w:val="0051064B"/>
    <w:rsid w:val="00513F0C"/>
    <w:rsid w:val="005146FE"/>
    <w:rsid w:val="00521FC4"/>
    <w:rsid w:val="00526F70"/>
    <w:rsid w:val="00537FE0"/>
    <w:rsid w:val="00540B19"/>
    <w:rsid w:val="00551FC1"/>
    <w:rsid w:val="00580E46"/>
    <w:rsid w:val="00583207"/>
    <w:rsid w:val="005852C6"/>
    <w:rsid w:val="00587DFC"/>
    <w:rsid w:val="005954F2"/>
    <w:rsid w:val="005A12F3"/>
    <w:rsid w:val="005A17B6"/>
    <w:rsid w:val="005A1F5E"/>
    <w:rsid w:val="005B57FF"/>
    <w:rsid w:val="005C1835"/>
    <w:rsid w:val="005C50A4"/>
    <w:rsid w:val="005C71A9"/>
    <w:rsid w:val="005D2AB1"/>
    <w:rsid w:val="005E77FC"/>
    <w:rsid w:val="005E7D98"/>
    <w:rsid w:val="006114A5"/>
    <w:rsid w:val="00620FDA"/>
    <w:rsid w:val="006268D7"/>
    <w:rsid w:val="0062794C"/>
    <w:rsid w:val="0066041D"/>
    <w:rsid w:val="00677860"/>
    <w:rsid w:val="00677BCA"/>
    <w:rsid w:val="006830CB"/>
    <w:rsid w:val="00685870"/>
    <w:rsid w:val="006C3B9C"/>
    <w:rsid w:val="006D1B5E"/>
    <w:rsid w:val="006D1FA6"/>
    <w:rsid w:val="006E39B9"/>
    <w:rsid w:val="006E4E6B"/>
    <w:rsid w:val="006F74EA"/>
    <w:rsid w:val="006F7F77"/>
    <w:rsid w:val="00701440"/>
    <w:rsid w:val="00727521"/>
    <w:rsid w:val="0073400D"/>
    <w:rsid w:val="007350C1"/>
    <w:rsid w:val="00737603"/>
    <w:rsid w:val="007402C3"/>
    <w:rsid w:val="00745719"/>
    <w:rsid w:val="0075335B"/>
    <w:rsid w:val="00755DD1"/>
    <w:rsid w:val="00766F2F"/>
    <w:rsid w:val="007751C6"/>
    <w:rsid w:val="00781F06"/>
    <w:rsid w:val="0079512C"/>
    <w:rsid w:val="007A3236"/>
    <w:rsid w:val="007A407F"/>
    <w:rsid w:val="007B05A7"/>
    <w:rsid w:val="007C0918"/>
    <w:rsid w:val="007C0EBA"/>
    <w:rsid w:val="007C20D2"/>
    <w:rsid w:val="007C3475"/>
    <w:rsid w:val="007C6FA1"/>
    <w:rsid w:val="007C7CFA"/>
    <w:rsid w:val="007E17B3"/>
    <w:rsid w:val="007E405F"/>
    <w:rsid w:val="007E6015"/>
    <w:rsid w:val="007F1B9A"/>
    <w:rsid w:val="00817349"/>
    <w:rsid w:val="00826A7D"/>
    <w:rsid w:val="00826EA5"/>
    <w:rsid w:val="00840AC3"/>
    <w:rsid w:val="008450C8"/>
    <w:rsid w:val="00862D84"/>
    <w:rsid w:val="00874424"/>
    <w:rsid w:val="008774C9"/>
    <w:rsid w:val="00882A06"/>
    <w:rsid w:val="00883E3E"/>
    <w:rsid w:val="00892D91"/>
    <w:rsid w:val="008975E0"/>
    <w:rsid w:val="008A0D14"/>
    <w:rsid w:val="008A43B7"/>
    <w:rsid w:val="008B6470"/>
    <w:rsid w:val="008C7515"/>
    <w:rsid w:val="009001AF"/>
    <w:rsid w:val="009038F3"/>
    <w:rsid w:val="00912E9C"/>
    <w:rsid w:val="009403F1"/>
    <w:rsid w:val="00947F2A"/>
    <w:rsid w:val="00953817"/>
    <w:rsid w:val="00955D91"/>
    <w:rsid w:val="00956FD7"/>
    <w:rsid w:val="009826B4"/>
    <w:rsid w:val="00982A83"/>
    <w:rsid w:val="009A2325"/>
    <w:rsid w:val="009A6358"/>
    <w:rsid w:val="009B33C7"/>
    <w:rsid w:val="009B4769"/>
    <w:rsid w:val="009C109C"/>
    <w:rsid w:val="009D07F5"/>
    <w:rsid w:val="009D3782"/>
    <w:rsid w:val="00A12116"/>
    <w:rsid w:val="00A1605A"/>
    <w:rsid w:val="00A16268"/>
    <w:rsid w:val="00A3270D"/>
    <w:rsid w:val="00A51934"/>
    <w:rsid w:val="00A54424"/>
    <w:rsid w:val="00A55D7E"/>
    <w:rsid w:val="00A62702"/>
    <w:rsid w:val="00A74169"/>
    <w:rsid w:val="00A777D2"/>
    <w:rsid w:val="00A82FF9"/>
    <w:rsid w:val="00A91416"/>
    <w:rsid w:val="00AA6942"/>
    <w:rsid w:val="00AC2532"/>
    <w:rsid w:val="00AD411E"/>
    <w:rsid w:val="00AE02A2"/>
    <w:rsid w:val="00AE197E"/>
    <w:rsid w:val="00AF27DA"/>
    <w:rsid w:val="00AF5F73"/>
    <w:rsid w:val="00B00335"/>
    <w:rsid w:val="00B10202"/>
    <w:rsid w:val="00B1122F"/>
    <w:rsid w:val="00B139BC"/>
    <w:rsid w:val="00B21500"/>
    <w:rsid w:val="00B22159"/>
    <w:rsid w:val="00B22716"/>
    <w:rsid w:val="00B26B69"/>
    <w:rsid w:val="00B27C2D"/>
    <w:rsid w:val="00B40027"/>
    <w:rsid w:val="00B45CBB"/>
    <w:rsid w:val="00B461B3"/>
    <w:rsid w:val="00B65C2B"/>
    <w:rsid w:val="00B671FD"/>
    <w:rsid w:val="00B72948"/>
    <w:rsid w:val="00B72F59"/>
    <w:rsid w:val="00B748E4"/>
    <w:rsid w:val="00B80BB2"/>
    <w:rsid w:val="00B82522"/>
    <w:rsid w:val="00B91297"/>
    <w:rsid w:val="00BC1134"/>
    <w:rsid w:val="00BC73EF"/>
    <w:rsid w:val="00BC73FB"/>
    <w:rsid w:val="00BD26B5"/>
    <w:rsid w:val="00BD7C64"/>
    <w:rsid w:val="00BE1523"/>
    <w:rsid w:val="00BF4A5D"/>
    <w:rsid w:val="00BF6288"/>
    <w:rsid w:val="00C01F2B"/>
    <w:rsid w:val="00C069FC"/>
    <w:rsid w:val="00C17F0A"/>
    <w:rsid w:val="00C22843"/>
    <w:rsid w:val="00C249A8"/>
    <w:rsid w:val="00C32AC8"/>
    <w:rsid w:val="00C434C1"/>
    <w:rsid w:val="00C54BDA"/>
    <w:rsid w:val="00C61A34"/>
    <w:rsid w:val="00C63D0A"/>
    <w:rsid w:val="00C71C8F"/>
    <w:rsid w:val="00C90DE9"/>
    <w:rsid w:val="00CA0248"/>
    <w:rsid w:val="00CB2896"/>
    <w:rsid w:val="00CD0C5A"/>
    <w:rsid w:val="00CD2B64"/>
    <w:rsid w:val="00CD788C"/>
    <w:rsid w:val="00CF5516"/>
    <w:rsid w:val="00D0621E"/>
    <w:rsid w:val="00D06907"/>
    <w:rsid w:val="00D23510"/>
    <w:rsid w:val="00D3125F"/>
    <w:rsid w:val="00D32160"/>
    <w:rsid w:val="00D36175"/>
    <w:rsid w:val="00D54664"/>
    <w:rsid w:val="00D75D44"/>
    <w:rsid w:val="00D9319F"/>
    <w:rsid w:val="00DA4F6F"/>
    <w:rsid w:val="00DA79D4"/>
    <w:rsid w:val="00DC4B54"/>
    <w:rsid w:val="00DC7167"/>
    <w:rsid w:val="00DC767C"/>
    <w:rsid w:val="00DD3B4F"/>
    <w:rsid w:val="00DD55C2"/>
    <w:rsid w:val="00DE1E48"/>
    <w:rsid w:val="00DE715B"/>
    <w:rsid w:val="00DE7B25"/>
    <w:rsid w:val="00E14A30"/>
    <w:rsid w:val="00E32251"/>
    <w:rsid w:val="00E51260"/>
    <w:rsid w:val="00E6425A"/>
    <w:rsid w:val="00E92991"/>
    <w:rsid w:val="00E95DC9"/>
    <w:rsid w:val="00EB2A6A"/>
    <w:rsid w:val="00EB4CFA"/>
    <w:rsid w:val="00EC3365"/>
    <w:rsid w:val="00ED0B5E"/>
    <w:rsid w:val="00ED1AD3"/>
    <w:rsid w:val="00EE641F"/>
    <w:rsid w:val="00EF5AB8"/>
    <w:rsid w:val="00F13404"/>
    <w:rsid w:val="00F2154A"/>
    <w:rsid w:val="00F24715"/>
    <w:rsid w:val="00F43D4F"/>
    <w:rsid w:val="00F5154F"/>
    <w:rsid w:val="00F6581C"/>
    <w:rsid w:val="00F80E6A"/>
    <w:rsid w:val="00F83E8F"/>
    <w:rsid w:val="00F86A96"/>
    <w:rsid w:val="00F90D3E"/>
    <w:rsid w:val="00F933A4"/>
    <w:rsid w:val="00F95BE0"/>
    <w:rsid w:val="00F9729D"/>
    <w:rsid w:val="00FA2749"/>
    <w:rsid w:val="00FB05A2"/>
    <w:rsid w:val="00FB31C1"/>
    <w:rsid w:val="00FC4087"/>
    <w:rsid w:val="00FC79FD"/>
    <w:rsid w:val="00FD7FC5"/>
    <w:rsid w:val="00FE27DF"/>
    <w:rsid w:val="00FE560D"/>
    <w:rsid w:val="00FE5D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94BE01-C710-4F37-967F-27574E374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33609"/>
  </w:style>
  <w:style w:type="paragraph" w:styleId="Heading1">
    <w:name w:val="heading 1"/>
    <w:basedOn w:val="Normal"/>
    <w:next w:val="Normal"/>
    <w:link w:val="Heading1Char"/>
    <w:uiPriority w:val="9"/>
    <w:qFormat/>
    <w:rsid w:val="0003360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033609"/>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33609"/>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3609"/>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33609"/>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33609"/>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33609"/>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33609"/>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33609"/>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609"/>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03360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E7EE6"/>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033609"/>
    <w:pPr>
      <w:outlineLvl w:val="9"/>
    </w:pPr>
  </w:style>
  <w:style w:type="paragraph" w:styleId="TOC1">
    <w:name w:val="toc 1"/>
    <w:basedOn w:val="Normal"/>
    <w:next w:val="Normal"/>
    <w:autoRedefine/>
    <w:uiPriority w:val="39"/>
    <w:unhideWhenUsed/>
    <w:rsid w:val="009D3782"/>
    <w:pPr>
      <w:spacing w:after="100"/>
    </w:pPr>
  </w:style>
  <w:style w:type="paragraph" w:styleId="TOC2">
    <w:name w:val="toc 2"/>
    <w:basedOn w:val="Normal"/>
    <w:next w:val="Normal"/>
    <w:autoRedefine/>
    <w:uiPriority w:val="39"/>
    <w:unhideWhenUsed/>
    <w:rsid w:val="009D3782"/>
    <w:pPr>
      <w:spacing w:after="100"/>
      <w:ind w:left="220"/>
    </w:pPr>
  </w:style>
  <w:style w:type="character" w:styleId="Hyperlink">
    <w:name w:val="Hyperlink"/>
    <w:basedOn w:val="DefaultParagraphFont"/>
    <w:uiPriority w:val="99"/>
    <w:unhideWhenUsed/>
    <w:rsid w:val="009D3782"/>
    <w:rPr>
      <w:color w:val="0563C1" w:themeColor="hyperlink"/>
      <w:u w:val="single"/>
    </w:rPr>
  </w:style>
  <w:style w:type="paragraph" w:styleId="Header">
    <w:name w:val="header"/>
    <w:basedOn w:val="Normal"/>
    <w:link w:val="HeaderChar"/>
    <w:uiPriority w:val="99"/>
    <w:unhideWhenUsed/>
    <w:rsid w:val="00D361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6175"/>
  </w:style>
  <w:style w:type="paragraph" w:styleId="Footer">
    <w:name w:val="footer"/>
    <w:basedOn w:val="Normal"/>
    <w:link w:val="FooterChar"/>
    <w:uiPriority w:val="99"/>
    <w:unhideWhenUsed/>
    <w:rsid w:val="00D361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6175"/>
  </w:style>
  <w:style w:type="table" w:styleId="TableGrid">
    <w:name w:val="Table Grid"/>
    <w:basedOn w:val="TableNormal"/>
    <w:uiPriority w:val="39"/>
    <w:rsid w:val="00085B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085B59"/>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033609"/>
    <w:pPr>
      <w:spacing w:line="240" w:lineRule="auto"/>
    </w:pPr>
    <w:rPr>
      <w:b/>
      <w:bCs/>
      <w:smallCaps/>
      <w:color w:val="44546A" w:themeColor="text2"/>
    </w:rPr>
  </w:style>
  <w:style w:type="paragraph" w:styleId="ListParagraph">
    <w:name w:val="List Paragraph"/>
    <w:basedOn w:val="Normal"/>
    <w:uiPriority w:val="34"/>
    <w:qFormat/>
    <w:rsid w:val="008A0D14"/>
    <w:pPr>
      <w:ind w:left="720"/>
      <w:contextualSpacing/>
    </w:pPr>
  </w:style>
  <w:style w:type="character" w:customStyle="1" w:styleId="Heading3Char">
    <w:name w:val="Heading 3 Char"/>
    <w:basedOn w:val="DefaultParagraphFont"/>
    <w:link w:val="Heading3"/>
    <w:uiPriority w:val="9"/>
    <w:rsid w:val="00033609"/>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3609"/>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33609"/>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33609"/>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33609"/>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33609"/>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33609"/>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033609"/>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33609"/>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33609"/>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33609"/>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33609"/>
    <w:rPr>
      <w:b/>
      <w:bCs/>
    </w:rPr>
  </w:style>
  <w:style w:type="character" w:styleId="Emphasis">
    <w:name w:val="Emphasis"/>
    <w:basedOn w:val="DefaultParagraphFont"/>
    <w:uiPriority w:val="20"/>
    <w:qFormat/>
    <w:rsid w:val="00033609"/>
    <w:rPr>
      <w:i/>
      <w:iCs/>
    </w:rPr>
  </w:style>
  <w:style w:type="paragraph" w:styleId="NoSpacing">
    <w:name w:val="No Spacing"/>
    <w:uiPriority w:val="1"/>
    <w:qFormat/>
    <w:rsid w:val="00033609"/>
    <w:pPr>
      <w:spacing w:after="0" w:line="240" w:lineRule="auto"/>
    </w:pPr>
  </w:style>
  <w:style w:type="paragraph" w:styleId="Quote">
    <w:name w:val="Quote"/>
    <w:basedOn w:val="Normal"/>
    <w:next w:val="Normal"/>
    <w:link w:val="QuoteChar"/>
    <w:uiPriority w:val="29"/>
    <w:qFormat/>
    <w:rsid w:val="00033609"/>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33609"/>
    <w:rPr>
      <w:color w:val="44546A" w:themeColor="text2"/>
      <w:sz w:val="24"/>
      <w:szCs w:val="24"/>
    </w:rPr>
  </w:style>
  <w:style w:type="paragraph" w:styleId="IntenseQuote">
    <w:name w:val="Intense Quote"/>
    <w:basedOn w:val="Normal"/>
    <w:next w:val="Normal"/>
    <w:link w:val="IntenseQuoteChar"/>
    <w:uiPriority w:val="30"/>
    <w:qFormat/>
    <w:rsid w:val="00033609"/>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33609"/>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33609"/>
    <w:rPr>
      <w:i/>
      <w:iCs/>
      <w:color w:val="595959" w:themeColor="text1" w:themeTint="A6"/>
    </w:rPr>
  </w:style>
  <w:style w:type="character" w:styleId="IntenseEmphasis">
    <w:name w:val="Intense Emphasis"/>
    <w:basedOn w:val="DefaultParagraphFont"/>
    <w:uiPriority w:val="21"/>
    <w:qFormat/>
    <w:rsid w:val="00033609"/>
    <w:rPr>
      <w:b/>
      <w:bCs/>
      <w:i/>
      <w:iCs/>
    </w:rPr>
  </w:style>
  <w:style w:type="character" w:styleId="SubtleReference">
    <w:name w:val="Subtle Reference"/>
    <w:basedOn w:val="DefaultParagraphFont"/>
    <w:uiPriority w:val="31"/>
    <w:qFormat/>
    <w:rsid w:val="0003360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33609"/>
    <w:rPr>
      <w:b/>
      <w:bCs/>
      <w:smallCaps/>
      <w:color w:val="44546A" w:themeColor="text2"/>
      <w:u w:val="single"/>
    </w:rPr>
  </w:style>
  <w:style w:type="character" w:styleId="BookTitle">
    <w:name w:val="Book Title"/>
    <w:basedOn w:val="DefaultParagraphFont"/>
    <w:uiPriority w:val="33"/>
    <w:qFormat/>
    <w:rsid w:val="00033609"/>
    <w:rPr>
      <w:b/>
      <w:bCs/>
      <w:smallCaps/>
      <w:spacing w:val="10"/>
    </w:rPr>
  </w:style>
  <w:style w:type="paragraph" w:styleId="TOC3">
    <w:name w:val="toc 3"/>
    <w:basedOn w:val="Normal"/>
    <w:next w:val="Normal"/>
    <w:autoRedefine/>
    <w:uiPriority w:val="39"/>
    <w:unhideWhenUsed/>
    <w:rsid w:val="00033609"/>
    <w:pPr>
      <w:spacing w:after="100"/>
      <w:ind w:left="440"/>
    </w:pPr>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5192413">
      <w:bodyDiv w:val="1"/>
      <w:marLeft w:val="0"/>
      <w:marRight w:val="0"/>
      <w:marTop w:val="0"/>
      <w:marBottom w:val="0"/>
      <w:divBdr>
        <w:top w:val="none" w:sz="0" w:space="0" w:color="auto"/>
        <w:left w:val="none" w:sz="0" w:space="0" w:color="auto"/>
        <w:bottom w:val="none" w:sz="0" w:space="0" w:color="auto"/>
        <w:right w:val="none" w:sz="0" w:space="0" w:color="auto"/>
      </w:divBdr>
      <w:divsChild>
        <w:div w:id="1470439825">
          <w:marLeft w:val="360"/>
          <w:marRight w:val="0"/>
          <w:marTop w:val="200"/>
          <w:marBottom w:val="0"/>
          <w:divBdr>
            <w:top w:val="none" w:sz="0" w:space="0" w:color="auto"/>
            <w:left w:val="none" w:sz="0" w:space="0" w:color="auto"/>
            <w:bottom w:val="none" w:sz="0" w:space="0" w:color="auto"/>
            <w:right w:val="none" w:sz="0" w:space="0" w:color="auto"/>
          </w:divBdr>
        </w:div>
        <w:div w:id="1545563671">
          <w:marLeft w:val="878"/>
          <w:marRight w:val="0"/>
          <w:marTop w:val="100"/>
          <w:marBottom w:val="0"/>
          <w:divBdr>
            <w:top w:val="none" w:sz="0" w:space="0" w:color="auto"/>
            <w:left w:val="none" w:sz="0" w:space="0" w:color="auto"/>
            <w:bottom w:val="none" w:sz="0" w:space="0" w:color="auto"/>
            <w:right w:val="none" w:sz="0" w:space="0" w:color="auto"/>
          </w:divBdr>
        </w:div>
        <w:div w:id="392849323">
          <w:marLeft w:val="878"/>
          <w:marRight w:val="0"/>
          <w:marTop w:val="100"/>
          <w:marBottom w:val="0"/>
          <w:divBdr>
            <w:top w:val="none" w:sz="0" w:space="0" w:color="auto"/>
            <w:left w:val="none" w:sz="0" w:space="0" w:color="auto"/>
            <w:bottom w:val="none" w:sz="0" w:space="0" w:color="auto"/>
            <w:right w:val="none" w:sz="0" w:space="0" w:color="auto"/>
          </w:divBdr>
        </w:div>
      </w:divsChild>
    </w:div>
    <w:div w:id="1144157821">
      <w:bodyDiv w:val="1"/>
      <w:marLeft w:val="0"/>
      <w:marRight w:val="0"/>
      <w:marTop w:val="0"/>
      <w:marBottom w:val="0"/>
      <w:divBdr>
        <w:top w:val="none" w:sz="0" w:space="0" w:color="auto"/>
        <w:left w:val="none" w:sz="0" w:space="0" w:color="auto"/>
        <w:bottom w:val="none" w:sz="0" w:space="0" w:color="auto"/>
        <w:right w:val="none" w:sz="0" w:space="0" w:color="auto"/>
      </w:divBdr>
    </w:div>
    <w:div w:id="1218009407">
      <w:bodyDiv w:val="1"/>
      <w:marLeft w:val="0"/>
      <w:marRight w:val="0"/>
      <w:marTop w:val="0"/>
      <w:marBottom w:val="0"/>
      <w:divBdr>
        <w:top w:val="none" w:sz="0" w:space="0" w:color="auto"/>
        <w:left w:val="none" w:sz="0" w:space="0" w:color="auto"/>
        <w:bottom w:val="none" w:sz="0" w:space="0" w:color="auto"/>
        <w:right w:val="none" w:sz="0" w:space="0" w:color="auto"/>
      </w:divBdr>
      <w:divsChild>
        <w:div w:id="1783451709">
          <w:marLeft w:val="360"/>
          <w:marRight w:val="0"/>
          <w:marTop w:val="200"/>
          <w:marBottom w:val="0"/>
          <w:divBdr>
            <w:top w:val="none" w:sz="0" w:space="0" w:color="auto"/>
            <w:left w:val="none" w:sz="0" w:space="0" w:color="auto"/>
            <w:bottom w:val="none" w:sz="0" w:space="0" w:color="auto"/>
            <w:right w:val="none" w:sz="0" w:space="0" w:color="auto"/>
          </w:divBdr>
        </w:div>
      </w:divsChild>
    </w:div>
    <w:div w:id="1327704020">
      <w:bodyDiv w:val="1"/>
      <w:marLeft w:val="0"/>
      <w:marRight w:val="0"/>
      <w:marTop w:val="0"/>
      <w:marBottom w:val="0"/>
      <w:divBdr>
        <w:top w:val="none" w:sz="0" w:space="0" w:color="auto"/>
        <w:left w:val="none" w:sz="0" w:space="0" w:color="auto"/>
        <w:bottom w:val="none" w:sz="0" w:space="0" w:color="auto"/>
        <w:right w:val="none" w:sz="0" w:space="0" w:color="auto"/>
      </w:divBdr>
      <w:divsChild>
        <w:div w:id="2039574821">
          <w:marLeft w:val="360"/>
          <w:marRight w:val="0"/>
          <w:marTop w:val="200"/>
          <w:marBottom w:val="0"/>
          <w:divBdr>
            <w:top w:val="none" w:sz="0" w:space="0" w:color="auto"/>
            <w:left w:val="none" w:sz="0" w:space="0" w:color="auto"/>
            <w:bottom w:val="none" w:sz="0" w:space="0" w:color="auto"/>
            <w:right w:val="none" w:sz="0" w:space="0" w:color="auto"/>
          </w:divBdr>
        </w:div>
      </w:divsChild>
    </w:div>
    <w:div w:id="1357268960">
      <w:bodyDiv w:val="1"/>
      <w:marLeft w:val="0"/>
      <w:marRight w:val="0"/>
      <w:marTop w:val="0"/>
      <w:marBottom w:val="0"/>
      <w:divBdr>
        <w:top w:val="none" w:sz="0" w:space="0" w:color="auto"/>
        <w:left w:val="none" w:sz="0" w:space="0" w:color="auto"/>
        <w:bottom w:val="none" w:sz="0" w:space="0" w:color="auto"/>
        <w:right w:val="none" w:sz="0" w:space="0" w:color="auto"/>
      </w:divBdr>
      <w:divsChild>
        <w:div w:id="2080008962">
          <w:marLeft w:val="360"/>
          <w:marRight w:val="0"/>
          <w:marTop w:val="200"/>
          <w:marBottom w:val="0"/>
          <w:divBdr>
            <w:top w:val="none" w:sz="0" w:space="0" w:color="auto"/>
            <w:left w:val="none" w:sz="0" w:space="0" w:color="auto"/>
            <w:bottom w:val="none" w:sz="0" w:space="0" w:color="auto"/>
            <w:right w:val="none" w:sz="0" w:space="0" w:color="auto"/>
          </w:divBdr>
        </w:div>
      </w:divsChild>
    </w:div>
    <w:div w:id="1590892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image" Target="media/image10.jp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hyperlink" Target="https://www.cipd.co.uk/about/media/press/220622-cipd-workers-plan-to-quit" TargetMode="External"/><Relationship Id="rId19"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EF873-0A59-4517-9937-2C17826BB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TotalTime>
  <Pages>19</Pages>
  <Words>2909</Words>
  <Characters>16586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Fatima</dc:creator>
  <cp:lastModifiedBy>noora abdullahi</cp:lastModifiedBy>
  <cp:revision>10</cp:revision>
  <dcterms:created xsi:type="dcterms:W3CDTF">2022-12-29T18:21:00Z</dcterms:created>
  <dcterms:modified xsi:type="dcterms:W3CDTF">2023-01-04T00:31:00Z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822a5930cb79801f52d5a3c65166e34f5757f427770ee00735902d890e4c5838</vt:lpwstr>
  </property>
</Properties>
</file>