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w:rsidR="3927308E" w:rsidP="56B893AC" w:rsidRDefault="3927308E" w14:paraId="70CE4A35" w14:textId="6327B19B">
      <w:pPr>
        <w:pStyle w:val="Normal"/>
        <w:bidi w:val="0"/>
        <w:spacing w:before="0" w:beforeAutospacing="off" w:after="140" w:afterAutospacing="off" w:line="259" w:lineRule="auto"/>
        <w:ind/>
        <w:jc w:val="center"/>
        <w:rPr>
          <w:color w:val="ED7D31" w:themeColor="accent2" w:themeTint="FF" w:themeShade="FF"/>
          <w:sz w:val="72"/>
          <w:szCs w:val="72"/>
          <w:u w:val="single"/>
        </w:rPr>
      </w:pPr>
      <w:r w:rsidRPr="3CC7FCDF" w:rsidR="5DFA076E">
        <w:rPr>
          <w:color w:val="ED7C31" w:themeColor="accent2" w:themeTint="FF" w:themeShade="FF"/>
          <w:sz w:val="72"/>
          <w:szCs w:val="72"/>
          <w:u w:val="single"/>
        </w:rPr>
        <w:t xml:space="preserve">                 Autism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3D162F0" wp14:editId="1F5B11D2">
                <wp:extent cx="1238250" cy="269240"/>
                <wp:effectExtent l="0" t="0" r="19050" b="16510"/>
                <wp:docPr xmlns:wp="http://schemas.openxmlformats.org/drawingml/2006/wordprocessingDrawing" id="145493700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238250" cy="269240"/>
                        </a:xfrm>
                        <a:prstGeom prst="rect">
                          <a:avLst/>
                        </a:prstGeom>
                        <a:solidFill>
                          <a:schemeClr val="accent5">
                            <a:tint val="60000"/>
                          </a:schemeClr>
                        </a:solidFill>
                        <a:ln>
                          <a:solidFill>
                            <a:srgbClr val="7030A0"/>
                          </a:solidFill>
                        </a:ln>
                      </wps:spPr>
                      <wps:txbx>
                        <w:txbxContent>
                          <w:p w:rsidR="0035737D" w:rsidP="0035737D" w:rsidRDefault="0035737D">
                            <w:pPr>
                              <w:spacing w:line="252" w:lineRule="auto"/>
                              <w:rPr>
                                <w:rFonts w:ascii="Calibri" w:hAnsi="Calibri" w:cs="Calibri"/>
                                <w:sz w:val="18"/>
                                <w:szCs w:val="18"/>
                              </w:rPr>
                            </w:pPr>
                            <w:r>
                              <w:rPr>
                                <w:rFonts w:ascii="Calibri" w:hAnsi="Calibri" w:cs="Calibri"/>
                                <w:sz w:val="18"/>
                                <w:szCs w:val="18"/>
                              </w:rPr>
                              <w:t>Ellys Lyle 1904360</w:t>
                            </w:r>
                          </w:p>
                        </w:txbxContent>
                      </wps:txbx>
                      <wps:bodyPr anchor="t"/>
                    </wps:wsp>
                  </a:graphicData>
                </a:graphic>
              </wp:inline>
            </w:drawing>
          </mc:Choice>
          <mc:Fallback xmlns:a="http://schemas.openxmlformats.org/drawingml/2006/main"/>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9782929" wp14:editId="271D1B9C">
                <wp:extent cx="6202046" cy="1549400"/>
                <wp:effectExtent l="0" t="0" r="27305" b="12700"/>
                <wp:docPr xmlns:wp="http://schemas.openxmlformats.org/drawingml/2006/wordprocessingDrawing" id="1226304572"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02046" cy="1549400"/>
                          <a:chOff x="0" y="0"/>
                          <a:chExt cx="6202046" cy="1757529"/>
                        </a:xfrm>
                      </wpg:grpSpPr>
                      <wps:wsp xmlns:wps="http://schemas.microsoft.com/office/word/2010/wordprocessingShape">
                        <wps:cNvPr id="2" name="Rectangle 2"/>
                        <wps:cNvSpPr/>
                        <wps:spPr>
                          <a:xfrm>
                            <a:off x="3325751" y="0"/>
                            <a:ext cx="2876295" cy="1700530"/>
                          </a:xfrm>
                          <a:prstGeom prst="rect">
                            <a:avLst/>
                          </a:prstGeom>
                          <a:solidFill>
                            <a:schemeClr val="accent6">
                              <a:tint val="60000"/>
                            </a:schemeClr>
                          </a:solidFill>
                          <a:ln>
                            <a:solidFill>
                              <a:srgbClr val="00B050"/>
                            </a:solidFill>
                          </a:ln>
                        </wps:spPr>
                        <wps:txbx>
                          <w:txbxContent>
                            <w:p w:rsidR="00082017" w:rsidP="00082017" w:rsidRDefault="00082017">
                              <w:pPr>
                                <w:spacing w:line="252" w:lineRule="auto"/>
                                <w:jc w:val="center"/>
                                <w:rPr>
                                  <w:rFonts w:ascii="Calibri" w:hAnsi="Calibri" w:cs="Calibri"/>
                                  <w:sz w:val="20"/>
                                  <w:szCs w:val="20"/>
                                </w:rPr>
                              </w:pPr>
                              <w:r>
                                <w:rPr>
                                  <w:rFonts w:ascii="Calibri" w:hAnsi="Calibri" w:cs="Calibri"/>
                                  <w:sz w:val="20"/>
                                  <w:szCs w:val="20"/>
                                  <w:u w:val="single"/>
                                </w:rPr>
                                <w:t>Diganosis</w:t>
                              </w:r>
                            </w:p>
                            <w:p w:rsidR="00082017" w:rsidP="00082017" w:rsidRDefault="00082017">
                              <w:pPr>
                                <w:spacing w:line="252" w:lineRule="auto"/>
                                <w:jc w:val="center"/>
                                <w:rPr>
                                  <w:rFonts w:ascii="Calibri" w:hAnsi="Calibri" w:cs="Calibri"/>
                                  <w:sz w:val="18"/>
                                  <w:szCs w:val="18"/>
                                </w:rPr>
                              </w:pPr>
                              <w:r>
                                <w:rPr>
                                  <w:rFonts w:ascii="Calibri" w:hAnsi="Calibri" w:cs="Calibri"/>
                                  <w:sz w:val="18"/>
                                  <w:szCs w:val="18"/>
                                </w:rPr>
                                <w:t xml:space="preserve">To diagnose ASD, it is advised to see a GP, health visitor or SENCO. These professionals will refer the individual to have a assessment done by autistic professionals. Getting the diagnosis helps the individual and their families to understand their certain needs and the things they may find challenging. (NHS, 2022) </w:t>
                              </w:r>
                            </w:p>
                          </w:txbxContent>
                        </wps:txbx>
                        <wps:bodyPr anchor="t"/>
                      </wps:wsp>
                      <wps:wsp xmlns:wps="http://schemas.microsoft.com/office/word/2010/wordprocessingShape">
                        <wps:cNvPr id="3" name="Rectangle 3"/>
                        <wps:cNvSpPr/>
                        <wps:spPr>
                          <a:xfrm>
                            <a:off x="0" y="14351"/>
                            <a:ext cx="3056521" cy="1743178"/>
                          </a:xfrm>
                          <a:prstGeom prst="rect">
                            <a:avLst/>
                          </a:prstGeom>
                          <a:solidFill>
                            <a:schemeClr val="accent1">
                              <a:tint val="60000"/>
                            </a:schemeClr>
                          </a:solidFill>
                          <a:ln>
                            <a:solidFill>
                              <a:srgbClr val="00B0F0"/>
                            </a:solidFill>
                          </a:ln>
                        </wps:spPr>
                        <wps:txbx>
                          <w:txbxContent>
                            <w:p w:rsidR="00082017" w:rsidP="00082017" w:rsidRDefault="00082017">
                              <w:pPr>
                                <w:spacing w:line="252" w:lineRule="auto"/>
                                <w:jc w:val="center"/>
                                <w:rPr>
                                  <w:rFonts w:ascii="Calibri" w:hAnsi="Calibri" w:cs="Calibri"/>
                                  <w:sz w:val="18"/>
                                  <w:szCs w:val="18"/>
                                </w:rPr>
                              </w:pPr>
                              <w:r>
                                <w:rPr>
                                  <w:rFonts w:ascii="Calibri" w:hAnsi="Calibri" w:cs="Calibri"/>
                                  <w:sz w:val="18"/>
                                  <w:szCs w:val="18"/>
                                </w:rPr>
                                <w:t xml:space="preserve">Autism is a developmental disability which affects how people communicate and interact. People who have Autism have strengths and challenges that they face which include repetitive and restrictive behavior, over or under sensitivity to light, sound, taste or touch, social communication and social interaction challenges, highly focused interests or hobbies, major anxiety, shutdowns or meltdowns. (National Autistic Society, 2022.) </w:t>
                              </w:r>
                            </w:p>
                          </w:txbxContent>
                        </wps:txbx>
                        <wps:bodyPr anchor="t"/>
                      </wps:wsp>
                    </wpg:wgp>
                  </a:graphicData>
                </a:graphic>
              </wp:inline>
            </w:drawing>
          </mc:Choice>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926A309" wp14:editId="28CFC72C">
                <wp:extent cx="6549390" cy="1578610"/>
                <wp:effectExtent l="0" t="0" r="22860" b="21590"/>
                <wp:docPr xmlns:wp="http://schemas.openxmlformats.org/drawingml/2006/wordprocessingDrawing" id="127459910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549390" cy="1578610"/>
                        </a:xfrm>
                        <a:prstGeom prst="rect">
                          <a:avLst/>
                        </a:prstGeom>
                        <a:solidFill>
                          <a:schemeClr val="accent4">
                            <a:tint val="60000"/>
                          </a:schemeClr>
                        </a:solidFill>
                        <a:ln>
                          <a:solidFill>
                            <a:srgbClr val="FFC000"/>
                          </a:solidFill>
                        </a:ln>
                      </wps:spPr>
                      <wps:txbx>
                        <w:txbxContent>
                          <w:p w:rsidR="009A1B8E" w:rsidP="009A1B8E" w:rsidRDefault="009A1B8E">
                            <w:pPr>
                              <w:spacing w:line="252" w:lineRule="auto"/>
                              <w:jc w:val="center"/>
                              <w:rPr>
                                <w:rFonts w:ascii="Calibri" w:hAnsi="Calibri" w:cs="Calibri"/>
                                <w:sz w:val="18"/>
                                <w:szCs w:val="18"/>
                              </w:rPr>
                            </w:pPr>
                            <w:r>
                              <w:rPr>
                                <w:rFonts w:ascii="Calibri" w:hAnsi="Calibri" w:cs="Calibri"/>
                                <w:sz w:val="18"/>
                                <w:szCs w:val="18"/>
                              </w:rPr>
                              <w:t xml:space="preserve">There are many subtypes of Autism, which are made up of environmental and generic factors. There are certain ways that autistic individuals think, learn and problem solve, which can be scaled from highly skilled to severely challenging. ASD individuals might need support within their daily lives, whereas some others may not. Most Autistic individuals have sensory issues, which means they find it hard to interact with certain stimuli. </w:t>
                            </w:r>
                          </w:p>
                          <w:p w:rsidR="009A1B8E" w:rsidP="009A1B8E" w:rsidRDefault="009A1B8E">
                            <w:pPr>
                              <w:spacing w:line="252" w:lineRule="auto"/>
                              <w:jc w:val="center"/>
                              <w:rPr>
                                <w:rFonts w:ascii="Calibri" w:hAnsi="Calibri" w:cs="Calibri"/>
                                <w:sz w:val="18"/>
                                <w:szCs w:val="18"/>
                              </w:rPr>
                            </w:pPr>
                            <w:r>
                              <w:rPr>
                                <w:rFonts w:ascii="Calibri" w:hAnsi="Calibri" w:cs="Calibri"/>
                                <w:sz w:val="18"/>
                                <w:szCs w:val="18"/>
                              </w:rPr>
                              <w:t xml:space="preserve">The signs of Autism should usually appear by the ages 2-3 years and to have a positive outcome, early intervention is encouraged. To diagnose ASD is through a checklist of criteria by a healthcare professional, they will look to see where the individual is on the spectrum. The healthcare professionals will assess the symptom severity which they will evaluate and reflect to support the individual and the family they need to function daily. (Autism Speaks, 2022) </w:t>
                            </w:r>
                          </w:p>
                        </w:txbxContent>
                      </wps:txbx>
                      <wps:bodyPr anchor="t"/>
                    </wps:wsp>
                  </a:graphicData>
                </a:graphic>
              </wp:inline>
            </w:drawing>
          </mc:Choice>
          <mc:Fallback xmlns:a="http://schemas.openxmlformats.org/drawingml/2006/main"/>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420EA45" wp14:editId="367B4F95">
                <wp:extent cx="6732270" cy="2040890"/>
                <wp:effectExtent l="0" t="0" r="11430" b="16510"/>
                <wp:docPr xmlns:wp="http://schemas.openxmlformats.org/drawingml/2006/wordprocessingDrawing" id="1653040529"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32270" cy="2040890"/>
                          <a:chOff x="0" y="0"/>
                          <a:chExt cx="6732270" cy="2040890"/>
                        </a:xfrm>
                      </wpg:grpSpPr>
                      <wps:wsp xmlns:wps="http://schemas.microsoft.com/office/word/2010/wordprocessingShape">
                        <wps:cNvPr id="2" name="Rectangle 2"/>
                        <wps:cNvSpPr/>
                        <wps:spPr>
                          <a:xfrm>
                            <a:off x="0" y="47121"/>
                            <a:ext cx="3270432" cy="1926881"/>
                          </a:xfrm>
                          <a:prstGeom prst="rect">
                            <a:avLst/>
                          </a:prstGeom>
                          <a:solidFill>
                            <a:schemeClr val="bg1">
                              <a:shade val="65000"/>
                            </a:schemeClr>
                          </a:solidFill>
                          <a:ln>
                            <a:solidFill>
                              <a:schemeClr val="tx1"/>
                            </a:solidFill>
                          </a:ln>
                        </wps:spPr>
                        <wps:txbx>
                          <w:txbxContent>
                            <w:p w:rsidR="004061C9" w:rsidP="004061C9" w:rsidRDefault="004061C9">
                              <w:pPr>
                                <w:spacing w:line="252" w:lineRule="auto"/>
                                <w:jc w:val="center"/>
                                <w:rPr>
                                  <w:rFonts w:ascii="Calibri" w:hAnsi="Calibri" w:cs="Calibri"/>
                                  <w:sz w:val="20"/>
                                  <w:szCs w:val="20"/>
                                </w:rPr>
                              </w:pPr>
                              <w:r>
                                <w:rPr>
                                  <w:rFonts w:ascii="Calibri" w:hAnsi="Calibri" w:cs="Calibri"/>
                                  <w:sz w:val="20"/>
                                  <w:szCs w:val="20"/>
                                  <w:u w:val="single"/>
                                </w:rPr>
                                <w:t>The barriers</w:t>
                              </w:r>
                              <w:r>
                                <w:rPr>
                                  <w:rFonts w:ascii="Calibri" w:hAnsi="Calibri" w:cs="Calibri"/>
                                  <w:u w:val="single"/>
                                </w:rPr>
                                <w:t xml:space="preserve"> </w:t>
                              </w:r>
                            </w:p>
                            <w:p w:rsidR="004061C9" w:rsidP="004061C9" w:rsidRDefault="004061C9">
                              <w:pPr>
                                <w:spacing w:line="252" w:lineRule="auto"/>
                                <w:jc w:val="center"/>
                                <w:rPr>
                                  <w:rFonts w:ascii="Calibri" w:hAnsi="Calibri" w:cs="Calibri"/>
                                  <w:sz w:val="18"/>
                                  <w:szCs w:val="18"/>
                                </w:rPr>
                              </w:pPr>
                              <w:r>
                                <w:rPr>
                                  <w:rFonts w:ascii="Calibri" w:hAnsi="Calibri" w:cs="Calibri"/>
                                  <w:sz w:val="18"/>
                                  <w:szCs w:val="18"/>
                                </w:rPr>
                                <w:t xml:space="preserve">Cerny (2022) states that many children with ASD struggle while learning, for children in school, they will have an IEP which will identify and address the appropriate care and support that child needs to ensure their needs and abilities are met. There are a few areas in which ASD individuals may find challenging in the classroom. They may struggle with non verbal skill defict, ASD individuals sometimes have a lack of focus within daily situations and developmental delays and narrow interests. </w:t>
                              </w:r>
                            </w:p>
                          </w:txbxContent>
                        </wps:txbx>
                        <wps:bodyPr anchor="t"/>
                      </wps:wsp>
                      <wps:wsp xmlns:wps="http://schemas.microsoft.com/office/word/2010/wordprocessingShape">
                        <wps:cNvPr id="3" name="Rectangle 3"/>
                        <wps:cNvSpPr/>
                        <wps:spPr>
                          <a:xfrm>
                            <a:off x="3438356" y="0"/>
                            <a:ext cx="3244384" cy="674213"/>
                          </a:xfrm>
                          <a:prstGeom prst="rect">
                            <a:avLst/>
                          </a:prstGeom>
                          <a:solidFill>
                            <a:schemeClr val="tx2">
                              <a:shade val="75000"/>
                            </a:schemeClr>
                          </a:solidFill>
                          <a:ln>
                            <a:solidFill>
                              <a:srgbClr val="0070C0"/>
                            </a:solidFill>
                          </a:ln>
                        </wps:spPr>
                        <wps:txbx>
                          <w:txbxContent>
                            <w:p w:rsidR="004061C9" w:rsidP="004061C9" w:rsidRDefault="004061C9">
                              <w:pPr>
                                <w:spacing w:line="252" w:lineRule="auto"/>
                                <w:jc w:val="center"/>
                                <w:rPr>
                                  <w:rFonts w:ascii="Calibri" w:hAnsi="Calibri" w:cs="Calibri"/>
                                  <w:sz w:val="18"/>
                                  <w:szCs w:val="18"/>
                                </w:rPr>
                              </w:pPr>
                              <w:r>
                                <w:rPr>
                                  <w:rFonts w:ascii="Calibri" w:hAnsi="Calibri" w:cs="Calibri"/>
                                  <w:sz w:val="18"/>
                                  <w:szCs w:val="18"/>
                                </w:rPr>
                                <w:t>Possible causes for Autism include; birth complication, rubella, generic autism, drugs during pregnancy, turberous Sclerosis, parental age, pregnancies less than a year apart. (Johnson, 2016)</w:t>
                              </w:r>
                            </w:p>
                          </w:txbxContent>
                        </wps:txbx>
                        <wps:bodyPr anchor="t"/>
                      </wps:wsp>
                      <wps:wsp xmlns:wps="http://schemas.microsoft.com/office/word/2010/wordprocessingShape">
                        <wps:cNvPr id="4" name="Rectangle 4"/>
                        <wps:cNvSpPr/>
                        <wps:spPr>
                          <a:xfrm>
                            <a:off x="3417570" y="764982"/>
                            <a:ext cx="3314700" cy="1275908"/>
                          </a:xfrm>
                          <a:prstGeom prst="rect">
                            <a:avLst/>
                          </a:prstGeom>
                          <a:solidFill>
                            <a:srgbClr val="FFFF00"/>
                          </a:solidFill>
                          <a:ln>
                            <a:solidFill>
                              <a:srgbClr val="FFC000"/>
                            </a:solidFill>
                          </a:ln>
                        </wps:spPr>
                        <wps:txbx>
                          <w:txbxContent>
                            <w:p w:rsidR="004061C9" w:rsidP="004061C9" w:rsidRDefault="004061C9">
                              <w:pPr>
                                <w:spacing w:line="252" w:lineRule="auto"/>
                                <w:jc w:val="center"/>
                                <w:rPr>
                                  <w:rFonts w:ascii="Calibri" w:hAnsi="Calibri" w:cs="Calibri"/>
                                  <w:sz w:val="18"/>
                                  <w:szCs w:val="18"/>
                                </w:rPr>
                              </w:pPr>
                              <w:r>
                                <w:rPr>
                                  <w:rFonts w:ascii="Calibri" w:hAnsi="Calibri" w:cs="Calibri"/>
                                  <w:sz w:val="18"/>
                                  <w:szCs w:val="18"/>
                                </w:rPr>
                                <w:t xml:space="preserve">Smith (2021) understands that ASD needs an appropriate treatment plan for the individual to thrive. It is important to help them acquire new skills and overcome a variety of developmental challenges. The government offers home thearpy and school based programs to meet the needs and abilities. A treatment plan should include a strict routine and structure, to provide a safe and consistent space. </w:t>
                              </w:r>
                            </w:p>
                          </w:txbxContent>
                        </wps:txbx>
                        <wps:bodyPr anchor="t"/>
                      </wps:wsp>
                    </wpg:wgp>
                  </a:graphicData>
                </a:graphic>
              </wp:inline>
            </w:drawing>
          </mc:Choice>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32306FE" wp14:editId="440BBAF0">
                <wp:extent cx="6697980" cy="1117600"/>
                <wp:effectExtent l="0" t="0" r="26670" b="25400"/>
                <wp:docPr xmlns:wp="http://schemas.openxmlformats.org/drawingml/2006/wordprocessingDrawing" id="1956110349" name="Rectangle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697980" cy="1117600"/>
                        </a:xfrm>
                        <a:prstGeom prst="rect">
                          <a:avLst/>
                        </a:prstGeom>
                        <a:solidFill>
                          <a:schemeClr val="accent6">
                            <a:shade val="75000"/>
                          </a:schemeClr>
                        </a:solidFill>
                        <a:ln>
                          <a:solidFill>
                            <a:srgbClr val="00B050"/>
                          </a:solidFill>
                        </a:ln>
                      </wps:spPr>
                      <wps:txbx>
                        <w:txbxContent>
                          <w:p w:rsidR="0013139C" w:rsidP="0013139C" w:rsidRDefault="0013139C">
                            <w:pPr>
                              <w:spacing w:line="252" w:lineRule="auto"/>
                              <w:jc w:val="center"/>
                              <w:rPr>
                                <w:rFonts w:ascii="Calibri" w:hAnsi="Calibri" w:cs="Calibri"/>
                                <w:sz w:val="18"/>
                                <w:szCs w:val="18"/>
                              </w:rPr>
                            </w:pPr>
                            <w:r>
                              <w:rPr>
                                <w:rFonts w:ascii="Calibri" w:hAnsi="Calibri" w:cs="Calibri"/>
                                <w:sz w:val="18"/>
                                <w:szCs w:val="18"/>
                              </w:rPr>
                              <w:t xml:space="preserve">Conclusion: Autism is a disorder in which you identify as a developmental disability which affects differences in the brain. It is known as a generic condition, and people with ASD communicate, learn and interact differently to others. They can have difficulty making friends, and communicating to peers and family. There is no medical test to diagnose Autism like other conditions. Professionals will diaganose through observing development and behavior. ASD effects people differently, they all have unique qualities and treatment needs. There are barriers that people with autism face, cognitive barriers are the most common barriers. (CDC, 2022) </w:t>
                            </w:r>
                          </w:p>
                        </w:txbxContent>
                      </wps:txbx>
                      <wps:bodyPr anchor="t"/>
                    </wps:wsp>
                  </a:graphicData>
                </a:graphic>
              </wp:inline>
            </w:drawing>
          </mc:Choice>
          <mc:Fallback/>
        </mc:AlternateContent>
      </w:r>
    </w:p>
    <w:p w:rsidR="3927308E" w:rsidP="3927308E" w:rsidRDefault="3927308E" w14:paraId="63CB7EE2" w14:textId="31F18B45">
      <w:pPr>
        <w:pStyle w:val="Normal"/>
        <w:bidi w:val="0"/>
      </w:pPr>
    </w:p>
    <w:p w:rsidR="3927308E" w:rsidP="432B3331" w:rsidRDefault="3927308E" w14:paraId="63AADADA" w14:textId="69C4C523">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1"/>
          <w:bCs w:val="1"/>
          <w:i w:val="0"/>
          <w:iCs w:val="0"/>
          <w:caps w:val="0"/>
          <w:smallCaps w:val="0"/>
          <w:noProof w:val="0"/>
          <w:color w:val="000000" w:themeColor="text1" w:themeTint="FF" w:themeShade="FF"/>
          <w:sz w:val="24"/>
          <w:szCs w:val="24"/>
          <w:lang w:val="en-US"/>
        </w:rPr>
        <w:t>Reference list</w:t>
      </w:r>
    </w:p>
    <w:p w:rsidR="3927308E" w:rsidP="432B3331" w:rsidRDefault="3927308E" w14:paraId="261AA1B6" w14:textId="619D9445">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Ford-Lanza. (2018)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You Need To Know About Autism and Sensory Issues.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w:anchor=":~:text=What%20You%20Need%20to%20Know%20About%20Sensory%20Issues,on%20their%20research%2C...%204%20Supporting%20Autistic%20Sensory%20Issues" r:id="R3acf0f4b0a9046d7">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What You Need to Know About Autism Sensory Issues and How to Help Them (harkla.co)</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7</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w:t>
      </w:r>
    </w:p>
    <w:p w:rsidR="3927308E" w:rsidP="432B3331" w:rsidRDefault="3927308E" w14:paraId="0AFC6704" w14:textId="7A0A83B8">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ABA (2021)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are the Types of Autism Spectrum Disorders (ASD)?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w:anchor=":~:text=What%20are%20the%20Three%20Types%20of%20Autism%20Spectrum,disorder.%204%20Pervasive%20Developmental%20Disorder.%20This%20type%20of" r:id="Re44de85632444c61">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What are the Three Types of Autism Spectrum Disorders (ASD)? (appliedbehavioranalysisprograms.com)</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9</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7685DBBE" w14:textId="352632DD">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Autism Speaks (2022)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autism?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d2594e41c6ed43b5">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What Is Autism? | Autism Speaks</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5</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15ED6B7D" w14:textId="2185D950">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 Cerny. (2022)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5 Ways Autism Can Affect Learning.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w:anchor=":~:text=%205%20Ways%20Autism%20Can%20Affect%20Learning%20,that%20is%20not%20to%20say%20that...%20More%20" r:id="Rdf331ce4de154ef1">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5 Ways Autism Can Affect Learning (appliedbehavioranalysisprograms.com)</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2C23075E" w14:textId="27E67B22">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CDC (2022)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autism spectrum disorder?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05010c4248844af2">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What is Autism Spectrum Disorder? | CDC</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7</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2F84ED12" w14:textId="36F618CC">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 Johnson. (2026)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10 possible causes for autism.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389e70d5f2fa435f">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10 Possible Causes for Autism - Autistic World News</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w:t>
      </w:r>
    </w:p>
    <w:p w:rsidR="3927308E" w:rsidP="432B3331" w:rsidRDefault="3927308E" w14:paraId="4020D45D" w14:textId="5B7B4078">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 Pawlett. (2017)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Removing Barriers to Learning for Children with Autism Spectrum Disorder.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cbd192d0dadd4aba">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EJ1230419.pdf (ed.gov)</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8</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5E0CAB5C" w14:textId="21A1FE26">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Kirklees Autism Group (No date)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Autism and sensory issues.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cddc8931a227492d">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Autism and Sensory Issues – Kirklees Autism Group (autismkirklees.org.uk)</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9</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 </w:t>
      </w:r>
    </w:p>
    <w:p w:rsidR="3927308E" w:rsidP="432B3331" w:rsidRDefault="3927308E" w14:paraId="6C8B9E5E" w14:textId="30FEB820">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National Autistic Society (2022)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autism?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0014a9ab5b2a4fe1">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What is autism</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5</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w:t>
      </w:r>
    </w:p>
    <w:p w:rsidR="3927308E" w:rsidP="432B3331" w:rsidRDefault="3927308E" w14:paraId="7C915010" w14:textId="1ADE0AF9">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NHS (2022) </w:t>
      </w:r>
      <w:r w:rsidRPr="432B3331" w:rsidR="432B333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How to get diagnosed. </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81a18c2ccc194c5c">
        <w:r w:rsidRPr="432B3331" w:rsidR="432B3331">
          <w:rPr>
            <w:rStyle w:val="Hyperlink"/>
            <w:rFonts w:ascii="Calibri" w:hAnsi="Calibri" w:eastAsia="Calibri" w:cs="Calibri"/>
            <w:b w:val="0"/>
            <w:bCs w:val="0"/>
            <w:i w:val="0"/>
            <w:iCs w:val="0"/>
            <w:caps w:val="0"/>
            <w:smallCaps w:val="0"/>
            <w:strike w:val="0"/>
            <w:dstrike w:val="0"/>
            <w:noProof w:val="0"/>
            <w:sz w:val="24"/>
            <w:szCs w:val="24"/>
            <w:lang w:val="en-US"/>
          </w:rPr>
          <w:t>How to get diagnosed with autism - NHS (www.nhs.uk)</w:t>
        </w:r>
      </w:hyperlink>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2B3331" w:rsidR="432B33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2022)</w:t>
      </w:r>
    </w:p>
    <w:p w:rsidR="3927308E" w:rsidP="432B3331" w:rsidRDefault="3927308E" w14:paraId="58A2992A" w14:textId="69AE4A3A">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551D4FDC" w14:textId="1196D506">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1665B8B3" w14:textId="2C796A4E">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731DA6A3" w14:textId="4CCE20B3">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5219CC2A" w14:textId="3F8E4ABA">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6CE6E2E7" w14:textId="19BC6C8F">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727DF567" w14:textId="77B801A7">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126DAE9B" w14:textId="5B2926CF">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65D68A2D" w14:textId="4909A8FD">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1E11E186" w14:textId="7441C21C">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79EE845F" w14:textId="69CF1F1F">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4F1200E7" w14:textId="4287EBA5">
      <w:pPr>
        <w:pStyle w:val="Normal"/>
        <w:bidi w:val="0"/>
        <w:rPr>
          <w:rFonts w:ascii="Century Gothic" w:hAnsi="Calibri" w:eastAsia="Calibri" w:cs=""/>
          <w:b w:val="0"/>
          <w:bCs w:val="0"/>
          <w:i w:val="0"/>
          <w:iCs w:val="0"/>
          <w:color w:val="000000" w:themeColor="text1" w:themeTint="FF" w:themeShade="FF"/>
          <w:sz w:val="28"/>
          <w:szCs w:val="28"/>
          <w:u w:val="none"/>
        </w:rPr>
      </w:pPr>
    </w:p>
    <w:p w:rsidR="432B3331" w:rsidP="432B3331" w:rsidRDefault="432B3331" w14:paraId="10671F2F" w14:textId="5B43034E">
      <w:pPr>
        <w:pStyle w:val="Normal"/>
        <w:bidi w:val="0"/>
        <w:rPr>
          <w:rFonts w:ascii="Century Gothic" w:hAnsi="Calibri" w:eastAsia="Calibri" w:cs=""/>
          <w:b w:val="0"/>
          <w:bCs w:val="0"/>
          <w:i w:val="0"/>
          <w:iCs w:val="0"/>
          <w:color w:val="000000" w:themeColor="text1" w:themeTint="FF" w:themeShade="FF"/>
          <w:sz w:val="28"/>
          <w:szCs w:val="28"/>
          <w:u w:val="none"/>
        </w:rPr>
      </w:pPr>
    </w:p>
    <w:sectPr>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DBE248"/>
    <w:rsid w:val="00481133"/>
    <w:rsid w:val="07FE6426"/>
    <w:rsid w:val="0853C623"/>
    <w:rsid w:val="0853C623"/>
    <w:rsid w:val="0DA8FA35"/>
    <w:rsid w:val="0EC20A8D"/>
    <w:rsid w:val="0F06DA3E"/>
    <w:rsid w:val="0F27E002"/>
    <w:rsid w:val="0FD1863C"/>
    <w:rsid w:val="10B733E2"/>
    <w:rsid w:val="14792729"/>
    <w:rsid w:val="1836A3A2"/>
    <w:rsid w:val="1A119368"/>
    <w:rsid w:val="1CFD62CA"/>
    <w:rsid w:val="1EE61AC2"/>
    <w:rsid w:val="20EA54DA"/>
    <w:rsid w:val="229020FE"/>
    <w:rsid w:val="23A86DB4"/>
    <w:rsid w:val="25DF54BC"/>
    <w:rsid w:val="27CED93B"/>
    <w:rsid w:val="29BF80A8"/>
    <w:rsid w:val="2A780EC3"/>
    <w:rsid w:val="2AF23F36"/>
    <w:rsid w:val="2C8E0F97"/>
    <w:rsid w:val="3516CCB1"/>
    <w:rsid w:val="3927308E"/>
    <w:rsid w:val="3CC7FCDF"/>
    <w:rsid w:val="3D08B639"/>
    <w:rsid w:val="41D80EA7"/>
    <w:rsid w:val="422C3D97"/>
    <w:rsid w:val="42BD6AE9"/>
    <w:rsid w:val="432B3331"/>
    <w:rsid w:val="47375B4E"/>
    <w:rsid w:val="48DB4073"/>
    <w:rsid w:val="4917EC3C"/>
    <w:rsid w:val="49ADED83"/>
    <w:rsid w:val="4C19DC39"/>
    <w:rsid w:val="4DD1E39C"/>
    <w:rsid w:val="52A5A625"/>
    <w:rsid w:val="554505DC"/>
    <w:rsid w:val="56B893AC"/>
    <w:rsid w:val="598991EE"/>
    <w:rsid w:val="5CD18D3F"/>
    <w:rsid w:val="5D00B5D0"/>
    <w:rsid w:val="5D38D29E"/>
    <w:rsid w:val="5DFA076E"/>
    <w:rsid w:val="5E6D5DA0"/>
    <w:rsid w:val="5ED4A2FF"/>
    <w:rsid w:val="61CEFBF4"/>
    <w:rsid w:val="63A0C9A7"/>
    <w:rsid w:val="662297CE"/>
    <w:rsid w:val="671AE9BC"/>
    <w:rsid w:val="68EECBF7"/>
    <w:rsid w:val="69D489C6"/>
    <w:rsid w:val="6C511FF8"/>
    <w:rsid w:val="6CDBE248"/>
    <w:rsid w:val="6DF61DB6"/>
    <w:rsid w:val="7483C2DA"/>
    <w:rsid w:val="7498D282"/>
    <w:rsid w:val="7498D282"/>
    <w:rsid w:val="7924EFD1"/>
    <w:rsid w:val="79307A3F"/>
    <w:rsid w:val="7937109C"/>
    <w:rsid w:val="796C43A5"/>
    <w:rsid w:val="7D643412"/>
    <w:rsid w:val="7E20E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E248"/>
  <w15:chartTrackingRefBased/>
  <w15:docId w15:val="{3EF42B9D-BEEC-4BB2-9136-8171C55311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927308E"/>
    <w:rPr>
      <w:rFonts w:ascii="Century Gothic"/>
      <w:b w:val="0"/>
      <w:bCs w:val="0"/>
      <w:i w:val="0"/>
      <w:iCs w:val="0"/>
      <w:color w:val="000000" w:themeColor="text1" w:themeTint="FF" w:themeShade="FF"/>
      <w:sz w:val="28"/>
      <w:szCs w:val="28"/>
      <w:u w:val="none"/>
    </w:rPr>
    <w:pPr>
      <w:spacing w:before="0" w:after="28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927308E"/>
    <w:rPr>
      <w:rFonts w:hAnsi="" w:eastAsia="" w:cs=""/>
      <w:b w:val="1"/>
      <w:bCs w:val="1"/>
      <w:color w:val="262626" w:themeColor="text1" w:themeTint="D9" w:themeShade="FF"/>
      <w:sz w:val="50"/>
      <w:szCs w:val="50"/>
    </w:rPr>
    <w:pPr>
      <w:keepNext w:val="1"/>
      <w:spacing w:before="560" w:after="70"/>
      <w:outlineLvl w:val="0"/>
    </w:pPr>
  </w:style>
  <w:style w:type="paragraph" w:styleId="Heading2">
    <w:uiPriority w:val="9"/>
    <w:name w:val="heading 2"/>
    <w:basedOn w:val="Normal"/>
    <w:next w:val="Normal"/>
    <w:unhideWhenUsed/>
    <w:link w:val="Heading2Char"/>
    <w:qFormat/>
    <w:rsid w:val="3927308E"/>
    <w:rPr>
      <w:rFonts w:hAnsi="" w:eastAsia="" w:cs=""/>
      <w:b w:val="1"/>
      <w:bCs w:val="1"/>
      <w:color w:val="262626" w:themeColor="text1" w:themeTint="D9" w:themeShade="FF"/>
      <w:sz w:val="38"/>
      <w:szCs w:val="38"/>
    </w:rPr>
    <w:pPr>
      <w:keepNext w:val="1"/>
      <w:spacing w:before="280" w:after="70"/>
      <w:outlineLvl w:val="1"/>
    </w:pPr>
  </w:style>
  <w:style w:type="paragraph" w:styleId="Heading3">
    <w:uiPriority w:val="9"/>
    <w:name w:val="heading 3"/>
    <w:basedOn w:val="Normal"/>
    <w:next w:val="Normal"/>
    <w:unhideWhenUsed/>
    <w:link w:val="Heading3Char"/>
    <w:qFormat/>
    <w:rsid w:val="3927308E"/>
    <w:rPr>
      <w:rFonts w:hAnsi="" w:eastAsia="" w:cs=""/>
      <w:b w:val="1"/>
      <w:bCs w:val="1"/>
      <w:color w:val="262626" w:themeColor="text1" w:themeTint="D9" w:themeShade="FF"/>
      <w:sz w:val="36"/>
      <w:szCs w:val="36"/>
    </w:rPr>
    <w:pPr>
      <w:keepNext w:val="1"/>
      <w:spacing w:before="280" w:after="70"/>
      <w:outlineLvl w:val="2"/>
    </w:pPr>
  </w:style>
  <w:style w:type="paragraph" w:styleId="Heading4">
    <w:uiPriority w:val="9"/>
    <w:name w:val="heading 4"/>
    <w:basedOn w:val="Normal"/>
    <w:next w:val="Normal"/>
    <w:unhideWhenUsed/>
    <w:link w:val="Heading4Char"/>
    <w:qFormat/>
    <w:rsid w:val="3927308E"/>
    <w:rPr>
      <w:rFonts w:hAnsi="" w:eastAsia="" w:cs=""/>
      <w:b w:val="1"/>
      <w:bCs w:val="1"/>
      <w:color w:val="262626" w:themeColor="text1" w:themeTint="D9" w:themeShade="FF"/>
      <w:sz w:val="34"/>
      <w:szCs w:val="34"/>
    </w:rPr>
    <w:pPr>
      <w:keepNext w:val="1"/>
      <w:spacing w:before="280" w:after="70"/>
      <w:outlineLvl w:val="3"/>
    </w:pPr>
  </w:style>
  <w:style w:type="paragraph" w:styleId="Heading5">
    <w:uiPriority w:val="9"/>
    <w:name w:val="heading 5"/>
    <w:basedOn w:val="Normal"/>
    <w:next w:val="Normal"/>
    <w:unhideWhenUsed/>
    <w:link w:val="Heading5Char"/>
    <w:qFormat/>
    <w:rsid w:val="3927308E"/>
    <w:rPr>
      <w:rFonts w:hAnsi="" w:eastAsia="" w:cs=""/>
      <w:b w:val="1"/>
      <w:bCs w:val="1"/>
      <w:color w:val="262626" w:themeColor="text1" w:themeTint="D9" w:themeShade="FF"/>
      <w:sz w:val="33"/>
      <w:szCs w:val="33"/>
    </w:rPr>
    <w:pPr>
      <w:keepNext w:val="1"/>
      <w:spacing w:before="280" w:after="70"/>
      <w:outlineLvl w:val="4"/>
    </w:pPr>
  </w:style>
  <w:style w:type="paragraph" w:styleId="Heading6">
    <w:uiPriority w:val="9"/>
    <w:name w:val="heading 6"/>
    <w:basedOn w:val="Normal"/>
    <w:next w:val="Normal"/>
    <w:unhideWhenUsed/>
    <w:link w:val="Heading6Char"/>
    <w:qFormat/>
    <w:rsid w:val="3927308E"/>
    <w:rPr>
      <w:rFonts w:hAnsi="" w:eastAsia="" w:cs=""/>
      <w:b w:val="1"/>
      <w:bCs w:val="1"/>
      <w:color w:val="262626" w:themeColor="text1" w:themeTint="D9" w:themeShade="FF"/>
      <w:sz w:val="32"/>
      <w:szCs w:val="32"/>
    </w:rPr>
    <w:pPr>
      <w:keepNext w:val="1"/>
      <w:spacing w:before="280" w:after="70"/>
      <w:outlineLvl w:val="5"/>
    </w:pPr>
  </w:style>
  <w:style w:type="paragraph" w:styleId="Heading7">
    <w:uiPriority w:val="9"/>
    <w:name w:val="heading 7"/>
    <w:basedOn w:val="Normal"/>
    <w:next w:val="Normal"/>
    <w:unhideWhenUsed/>
    <w:link w:val="Heading7Char"/>
    <w:qFormat/>
    <w:rsid w:val="3927308E"/>
    <w:rPr>
      <w:rFonts w:hAnsi="" w:eastAsia="" w:cs=""/>
      <w:b w:val="1"/>
      <w:bCs w:val="1"/>
      <w:color w:val="262626" w:themeColor="text1" w:themeTint="D9" w:themeShade="FF"/>
      <w:sz w:val="31"/>
      <w:szCs w:val="31"/>
    </w:rPr>
    <w:pPr>
      <w:keepNext w:val="1"/>
      <w:spacing w:before="280" w:after="70"/>
      <w:outlineLvl w:val="6"/>
    </w:pPr>
  </w:style>
  <w:style w:type="paragraph" w:styleId="Heading8">
    <w:uiPriority w:val="9"/>
    <w:name w:val="heading 8"/>
    <w:basedOn w:val="Normal"/>
    <w:next w:val="Normal"/>
    <w:unhideWhenUsed/>
    <w:link w:val="Heading8Char"/>
    <w:qFormat/>
    <w:rsid w:val="3927308E"/>
    <w:rPr>
      <w:rFonts w:hAnsi="" w:eastAsia="" w:cs=""/>
      <w:b w:val="1"/>
      <w:bCs w:val="1"/>
      <w:color w:val="262626" w:themeColor="text1" w:themeTint="D9" w:themeShade="FF"/>
      <w:sz w:val="29"/>
      <w:szCs w:val="29"/>
    </w:rPr>
    <w:pPr>
      <w:keepNext w:val="1"/>
      <w:spacing w:before="280" w:after="70"/>
      <w:outlineLvl w:val="7"/>
    </w:pPr>
  </w:style>
  <w:style w:type="paragraph" w:styleId="Heading9">
    <w:uiPriority w:val="9"/>
    <w:name w:val="heading 9"/>
    <w:basedOn w:val="Normal"/>
    <w:next w:val="Normal"/>
    <w:unhideWhenUsed/>
    <w:link w:val="Heading9Char"/>
    <w:qFormat/>
    <w:rsid w:val="3927308E"/>
    <w:rPr>
      <w:rFonts w:hAnsi="" w:eastAsia="" w:cs=""/>
      <w:b w:val="1"/>
      <w:bCs w:val="1"/>
      <w:color w:val="262626" w:themeColor="text1" w:themeTint="D9" w:themeShade="FF"/>
    </w:rPr>
    <w:pPr>
      <w:keepNext w:val="1"/>
      <w:spacing w:before="280" w:after="70"/>
      <w:outlineLvl w:val="8"/>
    </w:pPr>
  </w:style>
  <w:style w:type="paragraph" w:styleId="Title">
    <w:uiPriority w:val="10"/>
    <w:name w:val="Title"/>
    <w:basedOn w:val="Normal"/>
    <w:next w:val="Normal"/>
    <w:link w:val="TitleChar"/>
    <w:qFormat/>
    <w:rsid w:val="3927308E"/>
    <w:rPr>
      <w:rFonts w:hAnsi="" w:eastAsia="" w:cs=""/>
      <w:b w:val="1"/>
      <w:bCs w:val="1"/>
      <w:color w:val="262626" w:themeColor="text1" w:themeTint="D9" w:themeShade="FF"/>
      <w:sz w:val="72"/>
      <w:szCs w:val="72"/>
    </w:rPr>
    <w:pPr>
      <w:spacing w:after="140"/>
    </w:pPr>
  </w:style>
  <w:style w:type="paragraph" w:styleId="Subtitle">
    <w:uiPriority w:val="11"/>
    <w:name w:val="Subtitle"/>
    <w:basedOn w:val="Normal"/>
    <w:next w:val="Normal"/>
    <w:link w:val="SubtitleChar"/>
    <w:qFormat/>
    <w:rsid w:val="3927308E"/>
    <w:rPr>
      <w:rFonts w:hAnsi="" w:eastAsia="" w:cs=""/>
      <w:b w:val="1"/>
      <w:bCs w:val="1"/>
      <w:color w:val="5066DB"/>
      <w:sz w:val="58"/>
      <w:szCs w:val="58"/>
    </w:rPr>
    <w:pPr>
      <w:spacing w:after="420"/>
    </w:pPr>
  </w:style>
  <w:style w:type="paragraph" w:styleId="Quote">
    <w:uiPriority w:val="29"/>
    <w:name w:val="Quote"/>
    <w:basedOn w:val="Normal"/>
    <w:next w:val="Normal"/>
    <w:link w:val="QuoteChar"/>
    <w:qFormat/>
    <w:rsid w:val="3927308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927308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927308E"/>
    <w:pPr>
      <w:spacing/>
      <w:ind w:left="0" w:hanging="360"/>
      <w:contextualSpacing/>
    </w:pPr>
  </w:style>
  <w:style w:type="character" w:styleId="Heading1Char" w:customStyle="true">
    <w:uiPriority w:val="9"/>
    <w:name w:val="Heading 1 Char"/>
    <w:basedOn w:val="DefaultParagraphFont"/>
    <w:link w:val="Heading1"/>
    <w:rsid w:val="3927308E"/>
    <w:rPr>
      <w:rFonts w:ascii="Century Gothic" w:hAnsi="" w:eastAsia="" w:cs=""/>
      <w:b w:val="1"/>
      <w:bCs w:val="1"/>
      <w:i w:val="0"/>
      <w:iCs w:val="0"/>
      <w:color w:val="262626" w:themeColor="text1" w:themeTint="D9" w:themeShade="FF"/>
      <w:sz w:val="50"/>
      <w:szCs w:val="50"/>
      <w:u w:val="none"/>
    </w:rPr>
  </w:style>
  <w:style w:type="character" w:styleId="Heading2Char" w:customStyle="true">
    <w:uiPriority w:val="9"/>
    <w:name w:val="Heading 2 Char"/>
    <w:basedOn w:val="DefaultParagraphFont"/>
    <w:link w:val="Heading2"/>
    <w:rsid w:val="3927308E"/>
    <w:rPr>
      <w:rFonts w:ascii="Century Gothic" w:hAnsi="" w:eastAsia="" w:cs=""/>
      <w:b w:val="1"/>
      <w:bCs w:val="1"/>
      <w:i w:val="0"/>
      <w:iCs w:val="0"/>
      <w:color w:val="262626" w:themeColor="text1" w:themeTint="D9" w:themeShade="FF"/>
      <w:sz w:val="38"/>
      <w:szCs w:val="38"/>
      <w:u w:val="none"/>
    </w:rPr>
  </w:style>
  <w:style w:type="character" w:styleId="Heading3Char" w:customStyle="true">
    <w:uiPriority w:val="9"/>
    <w:name w:val="Heading 3 Char"/>
    <w:basedOn w:val="DefaultParagraphFont"/>
    <w:link w:val="Heading3"/>
    <w:rsid w:val="3927308E"/>
    <w:rPr>
      <w:rFonts w:ascii="Century Gothic" w:hAnsi="" w:eastAsia="" w:cs=""/>
      <w:b w:val="1"/>
      <w:bCs w:val="1"/>
      <w:i w:val="0"/>
      <w:iCs w:val="0"/>
      <w:color w:val="262626" w:themeColor="text1" w:themeTint="D9" w:themeShade="FF"/>
      <w:sz w:val="36"/>
      <w:szCs w:val="36"/>
      <w:u w:val="none"/>
    </w:rPr>
  </w:style>
  <w:style w:type="character" w:styleId="Heading4Char" w:customStyle="true">
    <w:uiPriority w:val="9"/>
    <w:name w:val="Heading 4 Char"/>
    <w:basedOn w:val="DefaultParagraphFont"/>
    <w:link w:val="Heading4"/>
    <w:rsid w:val="3927308E"/>
    <w:rPr>
      <w:rFonts w:ascii="Century Gothic" w:hAnsi="" w:eastAsia="" w:cs=""/>
      <w:b w:val="1"/>
      <w:bCs w:val="1"/>
      <w:i w:val="0"/>
      <w:iCs w:val="0"/>
      <w:color w:val="262626" w:themeColor="text1" w:themeTint="D9" w:themeShade="FF"/>
      <w:sz w:val="34"/>
      <w:szCs w:val="34"/>
      <w:u w:val="none"/>
    </w:rPr>
  </w:style>
  <w:style w:type="character" w:styleId="Heading5Char" w:customStyle="true">
    <w:uiPriority w:val="9"/>
    <w:name w:val="Heading 5 Char"/>
    <w:basedOn w:val="DefaultParagraphFont"/>
    <w:link w:val="Heading5"/>
    <w:rsid w:val="3927308E"/>
    <w:rPr>
      <w:rFonts w:ascii="Century Gothic" w:hAnsi="" w:eastAsia="" w:cs=""/>
      <w:b w:val="1"/>
      <w:bCs w:val="1"/>
      <w:i w:val="0"/>
      <w:iCs w:val="0"/>
      <w:color w:val="262626" w:themeColor="text1" w:themeTint="D9" w:themeShade="FF"/>
      <w:sz w:val="33"/>
      <w:szCs w:val="33"/>
      <w:u w:val="none"/>
    </w:rPr>
  </w:style>
  <w:style w:type="character" w:styleId="Heading6Char" w:customStyle="true">
    <w:uiPriority w:val="9"/>
    <w:name w:val="Heading 6 Char"/>
    <w:basedOn w:val="DefaultParagraphFont"/>
    <w:link w:val="Heading6"/>
    <w:rsid w:val="3927308E"/>
    <w:rPr>
      <w:rFonts w:ascii="Century Gothic" w:hAnsi="" w:eastAsia="" w:cs=""/>
      <w:b w:val="1"/>
      <w:bCs w:val="1"/>
      <w:i w:val="0"/>
      <w:iCs w:val="0"/>
      <w:color w:val="262626" w:themeColor="text1" w:themeTint="D9" w:themeShade="FF"/>
      <w:sz w:val="32"/>
      <w:szCs w:val="32"/>
      <w:u w:val="none"/>
    </w:rPr>
  </w:style>
  <w:style w:type="character" w:styleId="Heading7Char" w:customStyle="true">
    <w:uiPriority w:val="9"/>
    <w:name w:val="Heading 7 Char"/>
    <w:basedOn w:val="DefaultParagraphFont"/>
    <w:link w:val="Heading7"/>
    <w:rsid w:val="3927308E"/>
    <w:rPr>
      <w:rFonts w:ascii="Century Gothic" w:hAnsi="" w:eastAsia="" w:cs=""/>
      <w:b w:val="1"/>
      <w:bCs w:val="1"/>
      <w:i w:val="0"/>
      <w:iCs w:val="0"/>
      <w:color w:val="262626" w:themeColor="text1" w:themeTint="D9" w:themeShade="FF"/>
      <w:sz w:val="31"/>
      <w:szCs w:val="31"/>
      <w:u w:val="none"/>
    </w:rPr>
  </w:style>
  <w:style w:type="character" w:styleId="Heading8Char" w:customStyle="true">
    <w:uiPriority w:val="9"/>
    <w:name w:val="Heading 8 Char"/>
    <w:basedOn w:val="DefaultParagraphFont"/>
    <w:link w:val="Heading8"/>
    <w:rsid w:val="3927308E"/>
    <w:rPr>
      <w:rFonts w:ascii="Century Gothic" w:hAnsi="" w:eastAsia="" w:cs=""/>
      <w:b w:val="1"/>
      <w:bCs w:val="1"/>
      <w:i w:val="0"/>
      <w:iCs w:val="0"/>
      <w:color w:val="262626" w:themeColor="text1" w:themeTint="D9" w:themeShade="FF"/>
      <w:sz w:val="29"/>
      <w:szCs w:val="29"/>
      <w:u w:val="none"/>
    </w:rPr>
  </w:style>
  <w:style w:type="character" w:styleId="Heading9Char" w:customStyle="true">
    <w:uiPriority w:val="9"/>
    <w:name w:val="Heading 9 Char"/>
    <w:basedOn w:val="DefaultParagraphFont"/>
    <w:link w:val="Heading9"/>
    <w:rsid w:val="3927308E"/>
    <w:rPr>
      <w:rFonts w:ascii="Century Gothic" w:hAnsi="" w:eastAsia="" w:cs=""/>
      <w:b w:val="1"/>
      <w:bCs w:val="1"/>
      <w:i w:val="0"/>
      <w:iCs w:val="0"/>
      <w:color w:val="262626" w:themeColor="text1" w:themeTint="D9" w:themeShade="FF"/>
      <w:sz w:val="28"/>
      <w:szCs w:val="28"/>
      <w:u w:val="none"/>
    </w:rPr>
  </w:style>
  <w:style w:type="character" w:styleId="TitleChar" w:customStyle="true">
    <w:uiPriority w:val="10"/>
    <w:name w:val="Title Char"/>
    <w:basedOn w:val="DefaultParagraphFont"/>
    <w:link w:val="Title"/>
    <w:rsid w:val="3927308E"/>
    <w:rPr>
      <w:rFonts w:ascii="Century Gothic" w:hAnsi="" w:eastAsia="" w:cs=""/>
      <w:b w:val="1"/>
      <w:bCs w:val="1"/>
      <w:i w:val="0"/>
      <w:iCs w:val="0"/>
      <w:color w:val="262626" w:themeColor="text1" w:themeTint="D9" w:themeShade="FF"/>
      <w:sz w:val="72"/>
      <w:szCs w:val="72"/>
      <w:u w:val="none"/>
    </w:rPr>
  </w:style>
  <w:style w:type="character" w:styleId="SubtitleChar" w:customStyle="true">
    <w:uiPriority w:val="11"/>
    <w:name w:val="Subtitle Char"/>
    <w:basedOn w:val="DefaultParagraphFont"/>
    <w:link w:val="Subtitle"/>
    <w:rsid w:val="3927308E"/>
    <w:rPr>
      <w:rFonts w:ascii="Century Gothic" w:hAnsi="" w:eastAsia="" w:cs=""/>
      <w:b w:val="1"/>
      <w:bCs w:val="1"/>
      <w:i w:val="0"/>
      <w:iCs w:val="0"/>
      <w:color w:val="5066DB"/>
      <w:sz w:val="58"/>
      <w:szCs w:val="58"/>
      <w:u w:val="none"/>
    </w:rPr>
  </w:style>
  <w:style w:type="character" w:styleId="QuoteChar" w:customStyle="true">
    <w:uiPriority w:val="29"/>
    <w:name w:val="Quote Char"/>
    <w:basedOn w:val="DefaultParagraphFont"/>
    <w:link w:val="Quote"/>
    <w:rsid w:val="3927308E"/>
    <w:rPr>
      <w:rFonts w:ascii="Century Gothic"/>
      <w:b w:val="0"/>
      <w:bCs w:val="0"/>
      <w:i w:val="1"/>
      <w:iCs w:val="1"/>
      <w:color w:val="404040" w:themeColor="text1" w:themeTint="BF" w:themeShade="FF"/>
      <w:sz w:val="28"/>
      <w:szCs w:val="28"/>
      <w:u w:val="none"/>
    </w:rPr>
  </w:style>
  <w:style w:type="character" w:styleId="IntenseQuoteChar" w:customStyle="true">
    <w:uiPriority w:val="30"/>
    <w:name w:val="Intense Quote Char"/>
    <w:basedOn w:val="DefaultParagraphFont"/>
    <w:link w:val="IntenseQuote"/>
    <w:rsid w:val="3927308E"/>
    <w:rPr>
      <w:rFonts w:ascii="Century Gothic"/>
      <w:b w:val="0"/>
      <w:bCs w:val="0"/>
      <w:i w:val="1"/>
      <w:iCs w:val="1"/>
      <w:color w:val="4472C4" w:themeColor="accent1" w:themeTint="FF" w:themeShade="FF"/>
      <w:sz w:val="28"/>
      <w:szCs w:val="28"/>
      <w:u w:val="none"/>
    </w:rPr>
  </w:style>
  <w:style w:type="paragraph" w:styleId="TOC1">
    <w:uiPriority w:val="39"/>
    <w:name w:val="toc 1"/>
    <w:basedOn w:val="Normal"/>
    <w:next w:val="Normal"/>
    <w:unhideWhenUsed/>
    <w:rsid w:val="3927308E"/>
    <w:pPr>
      <w:spacing w:after="100"/>
    </w:pPr>
  </w:style>
  <w:style w:type="paragraph" w:styleId="TOC2">
    <w:uiPriority w:val="39"/>
    <w:name w:val="toc 2"/>
    <w:basedOn w:val="Normal"/>
    <w:next w:val="Normal"/>
    <w:unhideWhenUsed/>
    <w:rsid w:val="3927308E"/>
    <w:pPr>
      <w:spacing w:after="100"/>
      <w:ind w:left="220"/>
    </w:pPr>
  </w:style>
  <w:style w:type="paragraph" w:styleId="TOC3">
    <w:uiPriority w:val="39"/>
    <w:name w:val="toc 3"/>
    <w:basedOn w:val="Normal"/>
    <w:next w:val="Normal"/>
    <w:unhideWhenUsed/>
    <w:rsid w:val="3927308E"/>
    <w:pPr>
      <w:spacing w:after="100"/>
      <w:ind w:left="440"/>
    </w:pPr>
  </w:style>
  <w:style w:type="paragraph" w:styleId="TOC4">
    <w:uiPriority w:val="39"/>
    <w:name w:val="toc 4"/>
    <w:basedOn w:val="Normal"/>
    <w:next w:val="Normal"/>
    <w:unhideWhenUsed/>
    <w:rsid w:val="3927308E"/>
    <w:pPr>
      <w:spacing w:after="100"/>
      <w:ind w:left="660"/>
    </w:pPr>
  </w:style>
  <w:style w:type="paragraph" w:styleId="TOC5">
    <w:uiPriority w:val="39"/>
    <w:name w:val="toc 5"/>
    <w:basedOn w:val="Normal"/>
    <w:next w:val="Normal"/>
    <w:unhideWhenUsed/>
    <w:rsid w:val="3927308E"/>
    <w:pPr>
      <w:spacing w:after="100"/>
      <w:ind w:left="880"/>
    </w:pPr>
  </w:style>
  <w:style w:type="paragraph" w:styleId="TOC6">
    <w:uiPriority w:val="39"/>
    <w:name w:val="toc 6"/>
    <w:basedOn w:val="Normal"/>
    <w:next w:val="Normal"/>
    <w:unhideWhenUsed/>
    <w:rsid w:val="3927308E"/>
    <w:pPr>
      <w:spacing w:after="100"/>
      <w:ind w:left="1100"/>
    </w:pPr>
  </w:style>
  <w:style w:type="paragraph" w:styleId="TOC7">
    <w:uiPriority w:val="39"/>
    <w:name w:val="toc 7"/>
    <w:basedOn w:val="Normal"/>
    <w:next w:val="Normal"/>
    <w:unhideWhenUsed/>
    <w:rsid w:val="3927308E"/>
    <w:pPr>
      <w:spacing w:after="100"/>
      <w:ind w:left="1320"/>
    </w:pPr>
  </w:style>
  <w:style w:type="paragraph" w:styleId="TOC8">
    <w:uiPriority w:val="39"/>
    <w:name w:val="toc 8"/>
    <w:basedOn w:val="Normal"/>
    <w:next w:val="Normal"/>
    <w:unhideWhenUsed/>
    <w:rsid w:val="3927308E"/>
    <w:pPr>
      <w:spacing w:after="100"/>
      <w:ind w:left="1540"/>
    </w:pPr>
  </w:style>
  <w:style w:type="paragraph" w:styleId="TOC9">
    <w:uiPriority w:val="39"/>
    <w:name w:val="toc 9"/>
    <w:basedOn w:val="Normal"/>
    <w:next w:val="Normal"/>
    <w:unhideWhenUsed/>
    <w:rsid w:val="3927308E"/>
    <w:pPr>
      <w:spacing w:after="100"/>
      <w:ind w:left="1760"/>
    </w:pPr>
  </w:style>
  <w:style w:type="paragraph" w:styleId="EndnoteText">
    <w:uiPriority w:val="99"/>
    <w:name w:val="endnote text"/>
    <w:basedOn w:val="Normal"/>
    <w:semiHidden/>
    <w:unhideWhenUsed/>
    <w:link w:val="EndnoteTextChar"/>
    <w:rsid w:val="3927308E"/>
    <w:rPr>
      <w:sz w:val="20"/>
      <w:szCs w:val="20"/>
    </w:rPr>
    <w:pPr>
      <w:spacing w:after="0"/>
    </w:pPr>
  </w:style>
  <w:style w:type="character" w:styleId="EndnoteTextChar" w:customStyle="true">
    <w:uiPriority w:val="99"/>
    <w:name w:val="Endnote Text Char"/>
    <w:basedOn w:val="DefaultParagraphFont"/>
    <w:semiHidden/>
    <w:link w:val="EndnoteText"/>
    <w:rsid w:val="3927308E"/>
    <w:rPr>
      <w:rFonts w:ascii="Century Gothic"/>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3927308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927308E"/>
    <w:rPr>
      <w:rFonts w:ascii="Century Gothic"/>
      <w:b w:val="0"/>
      <w:bCs w:val="0"/>
      <w:i w:val="0"/>
      <w:iCs w:val="0"/>
      <w:color w:val="000000" w:themeColor="text1" w:themeTint="FF" w:themeShade="FF"/>
      <w:sz w:val="28"/>
      <w:szCs w:val="28"/>
      <w:u w:val="none"/>
    </w:rPr>
  </w:style>
  <w:style w:type="paragraph" w:styleId="FootnoteText">
    <w:uiPriority w:val="99"/>
    <w:name w:val="footnote text"/>
    <w:basedOn w:val="Normal"/>
    <w:semiHidden/>
    <w:unhideWhenUsed/>
    <w:link w:val="FootnoteTextChar"/>
    <w:rsid w:val="3927308E"/>
    <w:rPr>
      <w:sz w:val="20"/>
      <w:szCs w:val="20"/>
    </w:rPr>
    <w:pPr>
      <w:spacing w:after="0"/>
    </w:pPr>
  </w:style>
  <w:style w:type="character" w:styleId="FootnoteTextChar" w:customStyle="true">
    <w:uiPriority w:val="99"/>
    <w:name w:val="Footnote Text Char"/>
    <w:basedOn w:val="DefaultParagraphFont"/>
    <w:semiHidden/>
    <w:link w:val="FootnoteText"/>
    <w:rsid w:val="3927308E"/>
    <w:rPr>
      <w:rFonts w:ascii="Century Gothic"/>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3927308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927308E"/>
    <w:rPr>
      <w:rFonts w:ascii="Century Gothic"/>
      <w:b w:val="0"/>
      <w:bCs w:val="0"/>
      <w:i w:val="0"/>
      <w:iCs w:val="0"/>
      <w:color w:val="000000" w:themeColor="text1" w:themeTint="FF" w:themeShade="FF"/>
      <w:sz w:val="28"/>
      <w:szCs w:val="28"/>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arkla.co/blogs/special-needs/autism-sensory-issues" TargetMode="External" Id="R3acf0f4b0a9046d7" /><Relationship Type="http://schemas.openxmlformats.org/officeDocument/2006/relationships/hyperlink" Target="https://www.appliedbehavioranalysisprograms.com/faq/what-are-the-three-types-of-autism-spectrum-disorders/" TargetMode="External" Id="Re44de85632444c61" /><Relationship Type="http://schemas.openxmlformats.org/officeDocument/2006/relationships/hyperlink" Target="https://www.autismspeaks.org/what-autism?msclkid=1b0b5a8bcfb611ec83e39b04b61b2114" TargetMode="External" Id="Rd2594e41c6ed43b5" /><Relationship Type="http://schemas.openxmlformats.org/officeDocument/2006/relationships/hyperlink" Target="https://www.appliedbehavioranalysisprograms.com/lists/5-ways-autism-can-affect-learning/" TargetMode="External" Id="Rdf331ce4de154ef1" /><Relationship Type="http://schemas.openxmlformats.org/officeDocument/2006/relationships/hyperlink" Target="https://www.cdc.gov/ncbddd/autism/facts.html" TargetMode="External" Id="R05010c4248844af2" /><Relationship Type="http://schemas.openxmlformats.org/officeDocument/2006/relationships/hyperlink" Target="https://www.autisticworld.com/10-possible-causes-for-autism/" TargetMode="External" Id="R389e70d5f2fa435f" /><Relationship Type="http://schemas.openxmlformats.org/officeDocument/2006/relationships/hyperlink" Target="https://files.eric.ed.gov/fulltext/EJ1230419.pdf" TargetMode="External" Id="Rcbd192d0dadd4aba" /><Relationship Type="http://schemas.openxmlformats.org/officeDocument/2006/relationships/hyperlink" Target="https://autismkirklees.org.uk/autism-and-sensory-issues/" TargetMode="External" Id="Rcddc8931a227492d" /><Relationship Type="http://schemas.openxmlformats.org/officeDocument/2006/relationships/hyperlink" Target="https://autism.org.uk/advice-and-guidance/what-is-autism?msclkid=fe555b2fcfb211ec9fe2f9a9a74d7e2b" TargetMode="External" Id="R0014a9ab5b2a4fe1" /><Relationship Type="http://schemas.openxmlformats.org/officeDocument/2006/relationships/hyperlink" Target="https://www.nhs.uk/conditions/autism/getting-diagnosed/how-to-get-diagnosed/" TargetMode="External" Id="R81a18c2ccc194c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2022-05-12T19:08:01.6322955Z</dcterms:created>
  <dcterms:modified xsi:type="dcterms:W3CDTF">2022-05-14T18:29:34.6188871Z</dcterms:modified>
  <dc:creator>Ellys Lyle (1904360)</dc:creator>
  <lastModifiedBy>Ellys Lyle (1904360)</lastModifiedBy>
</coreProperties>
</file>