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76CB7" w14:textId="77777777" w:rsidR="002336F2" w:rsidRDefault="002336F2" w:rsidP="002336F2">
      <w:pPr>
        <w:pStyle w:val="Normal1"/>
        <w:jc w:val="center"/>
        <w:rPr>
          <w:rFonts w:ascii="Times New Roman" w:hAnsi="Times New Roman" w:cs="Times New Roman"/>
          <w:sz w:val="40"/>
          <w:szCs w:val="40"/>
          <w:lang w:val="en-GB"/>
        </w:rPr>
      </w:pPr>
      <w:proofErr w:type="spellStart"/>
      <w:r>
        <w:rPr>
          <w:rFonts w:ascii="Times New Roman" w:hAnsi="Times New Roman" w:cs="Times New Roman"/>
          <w:b/>
          <w:bCs/>
          <w:i/>
          <w:iCs/>
          <w:sz w:val="40"/>
          <w:szCs w:val="40"/>
        </w:rPr>
        <w:t>Programme</w:t>
      </w:r>
      <w:proofErr w:type="spellEnd"/>
      <w:r>
        <w:rPr>
          <w:rFonts w:ascii="Times New Roman" w:hAnsi="Times New Roman" w:cs="Times New Roman"/>
          <w:b/>
          <w:bCs/>
          <w:i/>
          <w:iCs/>
          <w:sz w:val="40"/>
          <w:szCs w:val="40"/>
        </w:rPr>
        <w:t>:</w:t>
      </w:r>
      <w:r>
        <w:rPr>
          <w:rFonts w:ascii="Times New Roman" w:hAnsi="Times New Roman" w:cs="Times New Roman"/>
          <w:sz w:val="40"/>
          <w:szCs w:val="40"/>
        </w:rPr>
        <w:t xml:space="preserve">  BA </w:t>
      </w:r>
      <w:r>
        <w:rPr>
          <w:rFonts w:ascii="Times New Roman" w:hAnsi="Times New Roman" w:cs="Times New Roman"/>
          <w:sz w:val="40"/>
          <w:szCs w:val="40"/>
          <w:lang w:val="en-GB"/>
        </w:rPr>
        <w:t>Business Management</w:t>
      </w:r>
    </w:p>
    <w:p w14:paraId="2622938E" w14:textId="77777777" w:rsidR="002336F2" w:rsidRDefault="002336F2" w:rsidP="002336F2">
      <w:pPr>
        <w:pStyle w:val="Normal1"/>
        <w:jc w:val="center"/>
        <w:rPr>
          <w:rFonts w:ascii="Times New Roman" w:hAnsi="Times New Roman" w:cs="Times New Roman"/>
          <w:sz w:val="40"/>
          <w:szCs w:val="40"/>
          <w:lang w:val="en-GB"/>
        </w:rPr>
      </w:pPr>
    </w:p>
    <w:p w14:paraId="178377B8" w14:textId="77777777" w:rsidR="002336F2" w:rsidRDefault="002336F2" w:rsidP="002336F2">
      <w:pPr>
        <w:pStyle w:val="Normal1"/>
        <w:rPr>
          <w:rFonts w:ascii="Times New Roman" w:hAnsi="Times New Roman" w:cs="Times New Roman"/>
          <w:sz w:val="40"/>
          <w:szCs w:val="40"/>
          <w:lang w:val="en-GB"/>
        </w:rPr>
      </w:pPr>
    </w:p>
    <w:p w14:paraId="29948C1C" w14:textId="77777777" w:rsidR="002336F2" w:rsidRDefault="002336F2" w:rsidP="002336F2">
      <w:pPr>
        <w:pStyle w:val="Normal1"/>
        <w:rPr>
          <w:rFonts w:ascii="Times New Roman" w:hAnsi="Times New Roman" w:cs="Times New Roman"/>
          <w:sz w:val="40"/>
          <w:szCs w:val="40"/>
          <w:lang w:val="en-GB"/>
        </w:rPr>
      </w:pPr>
    </w:p>
    <w:p w14:paraId="42CFE5D7" w14:textId="77777777" w:rsidR="002336F2" w:rsidRDefault="002336F2" w:rsidP="002336F2">
      <w:pPr>
        <w:pStyle w:val="Normal1"/>
        <w:jc w:val="center"/>
        <w:rPr>
          <w:rFonts w:ascii="Times New Roman" w:hAnsi="Times New Roman" w:cs="Times New Roman"/>
          <w:b/>
          <w:bCs/>
          <w:sz w:val="40"/>
          <w:szCs w:val="40"/>
          <w:lang w:val="en-GB"/>
        </w:rPr>
      </w:pPr>
      <w:r>
        <w:rPr>
          <w:rFonts w:ascii="Times New Roman" w:hAnsi="Times New Roman" w:cs="Times New Roman"/>
          <w:b/>
          <w:bCs/>
          <w:i/>
          <w:iCs/>
          <w:sz w:val="40"/>
          <w:szCs w:val="40"/>
          <w:lang w:val="en-GB"/>
        </w:rPr>
        <w:t>Module Name:</w:t>
      </w:r>
      <w:r>
        <w:rPr>
          <w:rFonts w:ascii="Times New Roman" w:hAnsi="Times New Roman" w:cs="Times New Roman"/>
          <w:sz w:val="40"/>
          <w:szCs w:val="40"/>
          <w:lang w:val="en-GB"/>
        </w:rPr>
        <w:t xml:space="preserve"> </w:t>
      </w:r>
      <w:r>
        <w:rPr>
          <w:rFonts w:ascii="Times New Roman" w:hAnsi="Times New Roman" w:cs="Times New Roman"/>
          <w:sz w:val="40"/>
          <w:szCs w:val="40"/>
        </w:rPr>
        <w:t>Data Handling and Business Intelligence</w:t>
      </w:r>
    </w:p>
    <w:p w14:paraId="3CB13083" w14:textId="77777777" w:rsidR="002336F2" w:rsidRDefault="002336F2" w:rsidP="002336F2">
      <w:pPr>
        <w:pStyle w:val="Normal1"/>
        <w:jc w:val="center"/>
        <w:rPr>
          <w:rFonts w:ascii="Times New Roman" w:hAnsi="Times New Roman" w:cs="Times New Roman"/>
          <w:sz w:val="40"/>
          <w:szCs w:val="40"/>
          <w:lang w:val="en-GB"/>
        </w:rPr>
      </w:pPr>
    </w:p>
    <w:p w14:paraId="749EEF66" w14:textId="77777777" w:rsidR="002336F2" w:rsidRDefault="002336F2" w:rsidP="002336F2">
      <w:pPr>
        <w:spacing w:line="240" w:lineRule="auto"/>
        <w:jc w:val="center"/>
        <w:rPr>
          <w:rFonts w:cs="Times New Roman"/>
          <w:sz w:val="40"/>
          <w:szCs w:val="40"/>
        </w:rPr>
      </w:pPr>
      <w:r>
        <w:rPr>
          <w:rFonts w:eastAsia="Times New Roman" w:cs="Times New Roman"/>
          <w:b/>
          <w:bCs/>
          <w:i/>
          <w:color w:val="000000"/>
          <w:sz w:val="40"/>
          <w:szCs w:val="40"/>
          <w:lang w:val="en-GB"/>
        </w:rPr>
        <w:t>Module Code:</w:t>
      </w:r>
      <w:r>
        <w:rPr>
          <w:lang w:val="en-GB"/>
        </w:rPr>
        <w:t xml:space="preserve"> </w:t>
      </w:r>
      <w:r>
        <w:rPr>
          <w:sz w:val="40"/>
          <w:szCs w:val="40"/>
        </w:rPr>
        <w:t>LCBB5000</w:t>
      </w:r>
    </w:p>
    <w:p w14:paraId="105305C8" w14:textId="77777777" w:rsidR="002336F2" w:rsidRDefault="002336F2" w:rsidP="002336F2">
      <w:pPr>
        <w:spacing w:line="240" w:lineRule="auto"/>
        <w:jc w:val="center"/>
        <w:rPr>
          <w:rFonts w:cs="Times New Roman"/>
          <w:sz w:val="40"/>
          <w:szCs w:val="40"/>
        </w:rPr>
      </w:pPr>
    </w:p>
    <w:p w14:paraId="5C118885" w14:textId="58D03CC7" w:rsidR="002336F2" w:rsidRDefault="002336F2" w:rsidP="002336F2">
      <w:pPr>
        <w:spacing w:line="240" w:lineRule="auto"/>
        <w:jc w:val="center"/>
        <w:rPr>
          <w:rFonts w:eastAsia="Times New Roman" w:cs="Times New Roman"/>
          <w:b/>
          <w:bCs/>
          <w:i/>
          <w:color w:val="000000"/>
          <w:sz w:val="40"/>
          <w:szCs w:val="40"/>
          <w:lang w:val="en-GB"/>
        </w:rPr>
      </w:pPr>
      <w:r>
        <w:rPr>
          <w:rFonts w:cs="Times New Roman"/>
          <w:b/>
          <w:bCs/>
          <w:sz w:val="40"/>
          <w:szCs w:val="40"/>
        </w:rPr>
        <w:t>Assessment – A</w:t>
      </w:r>
      <w:r>
        <w:rPr>
          <w:rFonts w:cs="Times New Roman"/>
          <w:b/>
          <w:bCs/>
          <w:sz w:val="40"/>
          <w:szCs w:val="40"/>
        </w:rPr>
        <w:t>2</w:t>
      </w:r>
    </w:p>
    <w:p w14:paraId="27AF3F5E" w14:textId="77777777" w:rsidR="002336F2" w:rsidRDefault="002336F2" w:rsidP="002336F2">
      <w:pPr>
        <w:pStyle w:val="Normal1"/>
        <w:jc w:val="center"/>
        <w:rPr>
          <w:rFonts w:ascii="Times New Roman" w:hAnsi="Times New Roman" w:cs="Times New Roman"/>
          <w:sz w:val="40"/>
          <w:szCs w:val="40"/>
          <w:lang w:val="en-GB"/>
        </w:rPr>
      </w:pPr>
    </w:p>
    <w:p w14:paraId="091EC5F4" w14:textId="77777777" w:rsidR="002336F2" w:rsidRDefault="002336F2" w:rsidP="002336F2">
      <w:pPr>
        <w:jc w:val="center"/>
        <w:rPr>
          <w:rFonts w:cs="Times New Roman"/>
          <w:sz w:val="40"/>
          <w:szCs w:val="40"/>
          <w:lang w:val="en-GB"/>
        </w:rPr>
      </w:pPr>
      <w:r>
        <w:rPr>
          <w:rFonts w:cs="Times New Roman"/>
          <w:b/>
          <w:bCs/>
          <w:i/>
          <w:iCs/>
          <w:sz w:val="40"/>
          <w:szCs w:val="40"/>
          <w:lang w:val="en-GB"/>
        </w:rPr>
        <w:t>Student name</w:t>
      </w:r>
      <w:r>
        <w:rPr>
          <w:rFonts w:cs="Times New Roman"/>
          <w:i/>
          <w:iCs/>
          <w:sz w:val="40"/>
          <w:szCs w:val="40"/>
          <w:lang w:val="en-GB"/>
        </w:rPr>
        <w:t>:</w:t>
      </w:r>
      <w:r>
        <w:rPr>
          <w:rFonts w:cs="Times New Roman"/>
          <w:sz w:val="40"/>
          <w:szCs w:val="40"/>
          <w:lang w:val="en-GB"/>
        </w:rPr>
        <w:t xml:space="preserve"> Irina Midrigan (ID 2020527)</w:t>
      </w:r>
    </w:p>
    <w:p w14:paraId="7C9CDC15" w14:textId="77777777" w:rsidR="002336F2" w:rsidRDefault="002336F2" w:rsidP="002336F2"/>
    <w:p w14:paraId="4F122EE9" w14:textId="60EB9A46" w:rsidR="006C386E" w:rsidRDefault="006C386E"/>
    <w:p w14:paraId="498A642B" w14:textId="5D319F4F" w:rsidR="007D1189" w:rsidRDefault="007D1189"/>
    <w:p w14:paraId="53B983CC" w14:textId="0F020ABF" w:rsidR="007D1189" w:rsidRDefault="007D1189"/>
    <w:p w14:paraId="5C62E87F" w14:textId="597E494B" w:rsidR="007D1189" w:rsidRDefault="007D1189"/>
    <w:p w14:paraId="5CCEB76F" w14:textId="015FFA77" w:rsidR="007D1189" w:rsidRDefault="007D1189"/>
    <w:p w14:paraId="5A18523D" w14:textId="7217D20A" w:rsidR="007D1189" w:rsidRDefault="007D1189"/>
    <w:p w14:paraId="16E1B3CF" w14:textId="6BBBCE82" w:rsidR="007D1189" w:rsidRDefault="007D1189"/>
    <w:p w14:paraId="1EEE47EA" w14:textId="3649AB0F" w:rsidR="007D1189" w:rsidRDefault="007D1189"/>
    <w:p w14:paraId="43342A20" w14:textId="4340F8FF" w:rsidR="007D1189" w:rsidRDefault="007D1189"/>
    <w:p w14:paraId="2E9D33A4" w14:textId="5FD2EEB9" w:rsidR="007D1189" w:rsidRDefault="007D1189"/>
    <w:p w14:paraId="3A1D085F" w14:textId="06D70433" w:rsidR="007D1189" w:rsidRDefault="007D1189"/>
    <w:p w14:paraId="01C8CA49" w14:textId="0F04F703" w:rsidR="007D1189" w:rsidRDefault="007D1189"/>
    <w:p w14:paraId="4C84F32D" w14:textId="2371E1F6" w:rsidR="007D1189" w:rsidRDefault="007D1189"/>
    <w:p w14:paraId="62F66153" w14:textId="21008785" w:rsidR="007D1189" w:rsidRDefault="007D1189"/>
    <w:p w14:paraId="2C5BAF0B" w14:textId="5456F58A" w:rsidR="007D1189" w:rsidRDefault="007D1189"/>
    <w:p w14:paraId="2FF3A62E" w14:textId="313AF1E0" w:rsidR="007D1189" w:rsidRDefault="007D1189"/>
    <w:p w14:paraId="1FF91298" w14:textId="77777777" w:rsidR="007D1189" w:rsidRDefault="007D1189" w:rsidP="007D1189">
      <w:pPr>
        <w:jc w:val="center"/>
        <w:rPr>
          <w:rFonts w:eastAsiaTheme="minorHAnsi" w:cstheme="minorBidi"/>
          <w:b/>
          <w:sz w:val="44"/>
          <w:lang w:eastAsia="en-US"/>
        </w:rPr>
      </w:pPr>
    </w:p>
    <w:sdt>
      <w:sdtPr>
        <w:rPr>
          <w:rFonts w:ascii="Times New Roman" w:eastAsiaTheme="minorHAnsi" w:hAnsi="Times New Roman" w:cstheme="minorBidi"/>
          <w:color w:val="auto"/>
          <w:sz w:val="24"/>
          <w:szCs w:val="22"/>
          <w:lang w:bidi="en-US"/>
        </w:rPr>
        <w:id w:val="-300851858"/>
        <w:docPartObj>
          <w:docPartGallery w:val="Table of Contents"/>
          <w:docPartUnique/>
        </w:docPartObj>
      </w:sdtPr>
      <w:sdtEndPr>
        <w:rPr>
          <w:rFonts w:eastAsia="Arial" w:cs="Arial"/>
          <w:lang w:eastAsia="zh-CN" w:bidi="ar-SA"/>
        </w:rPr>
      </w:sdtEndPr>
      <w:sdtContent>
        <w:p w14:paraId="314B042C" w14:textId="77777777" w:rsidR="007D1189" w:rsidRDefault="007D1189" w:rsidP="007D1189">
          <w:pPr>
            <w:pStyle w:val="TOCHeading"/>
            <w:jc w:val="center"/>
            <w:rPr>
              <w:rFonts w:ascii="Times New Roman" w:hAnsi="Times New Roman" w:cs="Times New Roman"/>
              <w:b/>
              <w:color w:val="000000" w:themeColor="text1"/>
              <w:sz w:val="24"/>
            </w:rPr>
          </w:pPr>
          <w:r>
            <w:rPr>
              <w:rFonts w:ascii="Times New Roman" w:hAnsi="Times New Roman" w:cs="Times New Roman"/>
              <w:b/>
              <w:color w:val="000000" w:themeColor="text1"/>
              <w:sz w:val="24"/>
            </w:rPr>
            <w:t>TABLE OF CONTENTS</w:t>
          </w:r>
        </w:p>
        <w:p w14:paraId="25EBD33E" w14:textId="77777777" w:rsidR="007D1189" w:rsidRDefault="007D1189" w:rsidP="007D1189">
          <w:pPr>
            <w:pStyle w:val="TOC1"/>
            <w:tabs>
              <w:tab w:val="right" w:leader="dot" w:pos="9350"/>
            </w:tabs>
            <w:rPr>
              <w:rFonts w:asciiTheme="minorHAnsi" w:eastAsiaTheme="minorEastAsia" w:hAnsiTheme="minorHAnsi"/>
              <w:noProof/>
              <w:sz w:val="22"/>
              <w:lang w:bidi="ar-SA"/>
            </w:rPr>
          </w:pPr>
          <w:r>
            <w:fldChar w:fldCharType="begin"/>
          </w:r>
          <w:r>
            <w:instrText xml:space="preserve"> TOC \o "1-3" \h \z \u </w:instrText>
          </w:r>
          <w:r>
            <w:fldChar w:fldCharType="separate"/>
          </w:r>
          <w:hyperlink r:id="rId7" w:anchor="_Toc102650895" w:history="1">
            <w:r>
              <w:rPr>
                <w:rStyle w:val="Hyperlink"/>
                <w:noProof/>
              </w:rPr>
              <w:t>PART 1</w:t>
            </w:r>
            <w:r>
              <w:rPr>
                <w:rStyle w:val="Hyperlink"/>
                <w:noProof/>
                <w:webHidden/>
              </w:rPr>
              <w:tab/>
            </w:r>
            <w:r>
              <w:rPr>
                <w:rStyle w:val="Hyperlink"/>
                <w:noProof/>
                <w:webHidden/>
              </w:rPr>
              <w:fldChar w:fldCharType="begin"/>
            </w:r>
            <w:r>
              <w:rPr>
                <w:rStyle w:val="Hyperlink"/>
                <w:noProof/>
                <w:webHidden/>
              </w:rPr>
              <w:instrText xml:space="preserve"> PAGEREF _Toc102650895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6313C165" w14:textId="77777777" w:rsidR="007D1189" w:rsidRDefault="007D1189" w:rsidP="007D1189">
          <w:pPr>
            <w:pStyle w:val="TOC2"/>
            <w:tabs>
              <w:tab w:val="right" w:leader="dot" w:pos="9350"/>
            </w:tabs>
            <w:rPr>
              <w:rFonts w:asciiTheme="minorHAnsi" w:eastAsiaTheme="minorEastAsia" w:hAnsiTheme="minorHAnsi"/>
              <w:noProof/>
              <w:sz w:val="22"/>
              <w:lang w:bidi="ar-SA"/>
            </w:rPr>
          </w:pPr>
          <w:hyperlink r:id="rId8" w:anchor="_Toc102650896" w:history="1">
            <w:r>
              <w:rPr>
                <w:rStyle w:val="Hyperlink"/>
                <w:noProof/>
              </w:rPr>
              <w:t>Evaluate the use of excel for pre-processing, analyzing and visualizing the data</w:t>
            </w:r>
            <w:r>
              <w:rPr>
                <w:rStyle w:val="Hyperlink"/>
                <w:noProof/>
                <w:webHidden/>
              </w:rPr>
              <w:tab/>
            </w:r>
            <w:r>
              <w:rPr>
                <w:rStyle w:val="Hyperlink"/>
                <w:noProof/>
                <w:webHidden/>
              </w:rPr>
              <w:fldChar w:fldCharType="begin"/>
            </w:r>
            <w:r>
              <w:rPr>
                <w:rStyle w:val="Hyperlink"/>
                <w:noProof/>
                <w:webHidden/>
              </w:rPr>
              <w:instrText xml:space="preserve"> PAGEREF _Toc102650896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07EF31A9" w14:textId="77777777" w:rsidR="007D1189" w:rsidRDefault="007D1189" w:rsidP="007D1189">
          <w:pPr>
            <w:pStyle w:val="TOC2"/>
            <w:tabs>
              <w:tab w:val="right" w:leader="dot" w:pos="9350"/>
            </w:tabs>
            <w:rPr>
              <w:rFonts w:asciiTheme="minorHAnsi" w:eastAsiaTheme="minorEastAsia" w:hAnsiTheme="minorHAnsi"/>
              <w:noProof/>
              <w:sz w:val="22"/>
              <w:lang w:bidi="ar-SA"/>
            </w:rPr>
          </w:pPr>
          <w:hyperlink r:id="rId9" w:anchor="_Toc102650897" w:history="1">
            <w:r>
              <w:rPr>
                <w:rStyle w:val="Hyperlink"/>
                <w:noProof/>
              </w:rPr>
              <w:t>Presenting the use of two tools of excel</w:t>
            </w:r>
            <w:r>
              <w:rPr>
                <w:rStyle w:val="Hyperlink"/>
                <w:noProof/>
                <w:webHidden/>
              </w:rPr>
              <w:tab/>
            </w:r>
            <w:r>
              <w:rPr>
                <w:rStyle w:val="Hyperlink"/>
                <w:noProof/>
                <w:webHidden/>
              </w:rPr>
              <w:fldChar w:fldCharType="begin"/>
            </w:r>
            <w:r>
              <w:rPr>
                <w:rStyle w:val="Hyperlink"/>
                <w:noProof/>
                <w:webHidden/>
              </w:rPr>
              <w:instrText xml:space="preserve"> PAGEREF _Toc102650897 \h </w:instrText>
            </w:r>
            <w:r>
              <w:rPr>
                <w:rStyle w:val="Hyperlink"/>
                <w:noProof/>
                <w:webHidden/>
              </w:rPr>
            </w:r>
            <w:r>
              <w:rPr>
                <w:rStyle w:val="Hyperlink"/>
                <w:noProof/>
                <w:webHidden/>
              </w:rPr>
              <w:fldChar w:fldCharType="separate"/>
            </w:r>
            <w:r>
              <w:rPr>
                <w:rStyle w:val="Hyperlink"/>
                <w:noProof/>
                <w:webHidden/>
              </w:rPr>
              <w:t>5</w:t>
            </w:r>
            <w:r>
              <w:rPr>
                <w:rStyle w:val="Hyperlink"/>
                <w:noProof/>
                <w:webHidden/>
              </w:rPr>
              <w:fldChar w:fldCharType="end"/>
            </w:r>
          </w:hyperlink>
        </w:p>
        <w:p w14:paraId="7E50DE6F" w14:textId="32D54EC8" w:rsidR="007D1189" w:rsidRDefault="007D1189" w:rsidP="007D1189">
          <w:pPr>
            <w:pStyle w:val="TOC1"/>
            <w:tabs>
              <w:tab w:val="right" w:leader="dot" w:pos="9350"/>
            </w:tabs>
            <w:rPr>
              <w:rFonts w:asciiTheme="minorHAnsi" w:eastAsiaTheme="minorEastAsia" w:hAnsiTheme="minorHAnsi"/>
              <w:noProof/>
              <w:sz w:val="22"/>
              <w:lang w:bidi="ar-SA"/>
            </w:rPr>
          </w:pPr>
          <w:hyperlink r:id="rId10" w:anchor="_Toc102650898" w:history="1">
            <w:r>
              <w:rPr>
                <w:rStyle w:val="Hyperlink"/>
                <w:noProof/>
              </w:rPr>
              <w:t>PART 2</w:t>
            </w:r>
            <w:r>
              <w:rPr>
                <w:rStyle w:val="Hyperlink"/>
                <w:noProof/>
                <w:webHidden/>
              </w:rPr>
              <w:tab/>
            </w:r>
            <w:r w:rsidR="00EC3301">
              <w:rPr>
                <w:rStyle w:val="Hyperlink"/>
                <w:noProof/>
                <w:webHidden/>
              </w:rPr>
              <w:t>8</w:t>
            </w:r>
          </w:hyperlink>
        </w:p>
        <w:p w14:paraId="7F723172" w14:textId="7BB000D0" w:rsidR="007D1189" w:rsidRDefault="007D1189" w:rsidP="007D1189">
          <w:pPr>
            <w:pStyle w:val="TOC2"/>
            <w:tabs>
              <w:tab w:val="right" w:leader="dot" w:pos="9350"/>
            </w:tabs>
            <w:rPr>
              <w:rFonts w:asciiTheme="minorHAnsi" w:eastAsiaTheme="minorEastAsia" w:hAnsiTheme="minorHAnsi"/>
              <w:noProof/>
              <w:sz w:val="22"/>
              <w:lang w:bidi="ar-SA"/>
            </w:rPr>
          </w:pPr>
          <w:hyperlink r:id="rId11" w:anchor="_Toc102650899" w:history="1">
            <w:r>
              <w:rPr>
                <w:rStyle w:val="Hyperlink"/>
                <w:noProof/>
              </w:rPr>
              <w:t>Relationship between video game score, puzzle score and gender</w:t>
            </w:r>
            <w:r>
              <w:rPr>
                <w:rStyle w:val="Hyperlink"/>
                <w:noProof/>
                <w:webHidden/>
              </w:rPr>
              <w:tab/>
            </w:r>
            <w:r w:rsidR="00692D6A">
              <w:rPr>
                <w:rStyle w:val="Hyperlink"/>
                <w:noProof/>
                <w:webHidden/>
              </w:rPr>
              <w:t>8</w:t>
            </w:r>
          </w:hyperlink>
        </w:p>
        <w:p w14:paraId="5ADFDC9F" w14:textId="77777777" w:rsidR="007D1189" w:rsidRDefault="007D1189" w:rsidP="007D1189">
          <w:pPr>
            <w:pStyle w:val="TOC2"/>
            <w:tabs>
              <w:tab w:val="right" w:leader="dot" w:pos="9350"/>
            </w:tabs>
            <w:rPr>
              <w:rFonts w:asciiTheme="minorHAnsi" w:eastAsiaTheme="minorEastAsia" w:hAnsiTheme="minorHAnsi"/>
              <w:noProof/>
              <w:sz w:val="22"/>
              <w:lang w:bidi="ar-SA"/>
            </w:rPr>
          </w:pPr>
          <w:hyperlink r:id="rId12" w:anchor="_Toc102650900" w:history="1">
            <w:r>
              <w:rPr>
                <w:rStyle w:val="Hyperlink"/>
                <w:noProof/>
              </w:rPr>
              <w:t>Students like vanilla flavor</w:t>
            </w:r>
            <w:r>
              <w:rPr>
                <w:rStyle w:val="Hyperlink"/>
                <w:noProof/>
                <w:webHidden/>
              </w:rPr>
              <w:tab/>
            </w:r>
            <w:r>
              <w:rPr>
                <w:rStyle w:val="Hyperlink"/>
                <w:noProof/>
                <w:webHidden/>
              </w:rPr>
              <w:fldChar w:fldCharType="begin"/>
            </w:r>
            <w:r>
              <w:rPr>
                <w:rStyle w:val="Hyperlink"/>
                <w:noProof/>
                <w:webHidden/>
              </w:rPr>
              <w:instrText xml:space="preserve"> PAGEREF _Toc102650900 \h </w:instrText>
            </w:r>
            <w:r>
              <w:rPr>
                <w:rStyle w:val="Hyperlink"/>
                <w:noProof/>
                <w:webHidden/>
              </w:rPr>
            </w:r>
            <w:r>
              <w:rPr>
                <w:rStyle w:val="Hyperlink"/>
                <w:noProof/>
                <w:webHidden/>
              </w:rPr>
              <w:fldChar w:fldCharType="separate"/>
            </w:r>
            <w:r>
              <w:rPr>
                <w:rStyle w:val="Hyperlink"/>
                <w:noProof/>
                <w:webHidden/>
              </w:rPr>
              <w:t>9</w:t>
            </w:r>
            <w:r>
              <w:rPr>
                <w:rStyle w:val="Hyperlink"/>
                <w:noProof/>
                <w:webHidden/>
              </w:rPr>
              <w:fldChar w:fldCharType="end"/>
            </w:r>
          </w:hyperlink>
        </w:p>
        <w:p w14:paraId="591FA37D" w14:textId="77777777" w:rsidR="007D1189" w:rsidRDefault="007D1189" w:rsidP="007D1189">
          <w:pPr>
            <w:pStyle w:val="TOC2"/>
            <w:tabs>
              <w:tab w:val="right" w:leader="dot" w:pos="9350"/>
            </w:tabs>
            <w:rPr>
              <w:rFonts w:asciiTheme="minorHAnsi" w:eastAsiaTheme="minorEastAsia" w:hAnsiTheme="minorHAnsi"/>
              <w:noProof/>
              <w:sz w:val="22"/>
              <w:lang w:bidi="ar-SA"/>
            </w:rPr>
          </w:pPr>
          <w:hyperlink r:id="rId13" w:anchor="_Toc102650901" w:history="1">
            <w:r>
              <w:rPr>
                <w:rStyle w:val="Hyperlink"/>
                <w:noProof/>
              </w:rPr>
              <w:t>students are male and female</w:t>
            </w:r>
            <w:r>
              <w:rPr>
                <w:rStyle w:val="Hyperlink"/>
                <w:noProof/>
                <w:webHidden/>
              </w:rPr>
              <w:tab/>
            </w:r>
            <w:r>
              <w:rPr>
                <w:rStyle w:val="Hyperlink"/>
                <w:noProof/>
                <w:webHidden/>
              </w:rPr>
              <w:fldChar w:fldCharType="begin"/>
            </w:r>
            <w:r>
              <w:rPr>
                <w:rStyle w:val="Hyperlink"/>
                <w:noProof/>
                <w:webHidden/>
              </w:rPr>
              <w:instrText xml:space="preserve"> PAGEREF _Toc102650901 \h </w:instrText>
            </w:r>
            <w:r>
              <w:rPr>
                <w:rStyle w:val="Hyperlink"/>
                <w:noProof/>
                <w:webHidden/>
              </w:rPr>
            </w:r>
            <w:r>
              <w:rPr>
                <w:rStyle w:val="Hyperlink"/>
                <w:noProof/>
                <w:webHidden/>
              </w:rPr>
              <w:fldChar w:fldCharType="separate"/>
            </w:r>
            <w:r>
              <w:rPr>
                <w:rStyle w:val="Hyperlink"/>
                <w:noProof/>
                <w:webHidden/>
              </w:rPr>
              <w:t>9</w:t>
            </w:r>
            <w:r>
              <w:rPr>
                <w:rStyle w:val="Hyperlink"/>
                <w:noProof/>
                <w:webHidden/>
              </w:rPr>
              <w:fldChar w:fldCharType="end"/>
            </w:r>
          </w:hyperlink>
        </w:p>
        <w:p w14:paraId="2DCFE98C" w14:textId="77777777" w:rsidR="007D1189" w:rsidRDefault="007D1189" w:rsidP="007D1189">
          <w:pPr>
            <w:pStyle w:val="TOC2"/>
            <w:tabs>
              <w:tab w:val="right" w:leader="dot" w:pos="9350"/>
            </w:tabs>
            <w:rPr>
              <w:rFonts w:asciiTheme="minorHAnsi" w:eastAsiaTheme="minorEastAsia" w:hAnsiTheme="minorHAnsi"/>
              <w:noProof/>
              <w:sz w:val="22"/>
              <w:lang w:bidi="ar-SA"/>
            </w:rPr>
          </w:pPr>
          <w:hyperlink r:id="rId14" w:anchor="_Toc102650902" w:history="1">
            <w:r>
              <w:rPr>
                <w:rStyle w:val="Hyperlink"/>
                <w:noProof/>
              </w:rPr>
              <w:t>Mean and median of participants who like flavor</w:t>
            </w:r>
            <w:r>
              <w:rPr>
                <w:rStyle w:val="Hyperlink"/>
                <w:noProof/>
                <w:webHidden/>
              </w:rPr>
              <w:tab/>
            </w:r>
            <w:r>
              <w:rPr>
                <w:rStyle w:val="Hyperlink"/>
                <w:noProof/>
                <w:webHidden/>
              </w:rPr>
              <w:fldChar w:fldCharType="begin"/>
            </w:r>
            <w:r>
              <w:rPr>
                <w:rStyle w:val="Hyperlink"/>
                <w:noProof/>
                <w:webHidden/>
              </w:rPr>
              <w:instrText xml:space="preserve"> PAGEREF _Toc102650902 \h </w:instrText>
            </w:r>
            <w:r>
              <w:rPr>
                <w:rStyle w:val="Hyperlink"/>
                <w:noProof/>
                <w:webHidden/>
              </w:rPr>
            </w:r>
            <w:r>
              <w:rPr>
                <w:rStyle w:val="Hyperlink"/>
                <w:noProof/>
                <w:webHidden/>
              </w:rPr>
              <w:fldChar w:fldCharType="separate"/>
            </w:r>
            <w:r>
              <w:rPr>
                <w:rStyle w:val="Hyperlink"/>
                <w:noProof/>
                <w:webHidden/>
              </w:rPr>
              <w:t>10</w:t>
            </w:r>
            <w:r>
              <w:rPr>
                <w:rStyle w:val="Hyperlink"/>
                <w:noProof/>
                <w:webHidden/>
              </w:rPr>
              <w:fldChar w:fldCharType="end"/>
            </w:r>
          </w:hyperlink>
        </w:p>
        <w:p w14:paraId="1C3F725C" w14:textId="77777777" w:rsidR="007D1189" w:rsidRDefault="007D1189" w:rsidP="007D1189">
          <w:pPr>
            <w:pStyle w:val="TOC2"/>
            <w:tabs>
              <w:tab w:val="right" w:leader="dot" w:pos="9350"/>
            </w:tabs>
            <w:rPr>
              <w:rFonts w:asciiTheme="minorHAnsi" w:eastAsiaTheme="minorEastAsia" w:hAnsiTheme="minorHAnsi"/>
              <w:noProof/>
              <w:sz w:val="22"/>
              <w:lang w:bidi="ar-SA"/>
            </w:rPr>
          </w:pPr>
          <w:hyperlink r:id="rId15" w:anchor="_Toc102650903" w:history="1">
            <w:r>
              <w:rPr>
                <w:rStyle w:val="Hyperlink"/>
                <w:noProof/>
              </w:rPr>
              <w:t>k-cluster example from SPSS.</w:t>
            </w:r>
            <w:r>
              <w:rPr>
                <w:rStyle w:val="Hyperlink"/>
                <w:noProof/>
                <w:webHidden/>
              </w:rPr>
              <w:tab/>
            </w:r>
            <w:r>
              <w:rPr>
                <w:rStyle w:val="Hyperlink"/>
                <w:noProof/>
                <w:webHidden/>
              </w:rPr>
              <w:fldChar w:fldCharType="begin"/>
            </w:r>
            <w:r>
              <w:rPr>
                <w:rStyle w:val="Hyperlink"/>
                <w:noProof/>
                <w:webHidden/>
              </w:rPr>
              <w:instrText xml:space="preserve"> PAGEREF _Toc102650903 \h </w:instrText>
            </w:r>
            <w:r>
              <w:rPr>
                <w:rStyle w:val="Hyperlink"/>
                <w:noProof/>
                <w:webHidden/>
              </w:rPr>
            </w:r>
            <w:r>
              <w:rPr>
                <w:rStyle w:val="Hyperlink"/>
                <w:noProof/>
                <w:webHidden/>
              </w:rPr>
              <w:fldChar w:fldCharType="separate"/>
            </w:r>
            <w:r>
              <w:rPr>
                <w:rStyle w:val="Hyperlink"/>
                <w:noProof/>
                <w:webHidden/>
              </w:rPr>
              <w:t>10</w:t>
            </w:r>
            <w:r>
              <w:rPr>
                <w:rStyle w:val="Hyperlink"/>
                <w:noProof/>
                <w:webHidden/>
              </w:rPr>
              <w:fldChar w:fldCharType="end"/>
            </w:r>
          </w:hyperlink>
        </w:p>
        <w:p w14:paraId="4912E65F" w14:textId="7280F201" w:rsidR="007D1189" w:rsidRDefault="007D1189" w:rsidP="007D1189">
          <w:pPr>
            <w:pStyle w:val="TOC2"/>
            <w:tabs>
              <w:tab w:val="right" w:leader="dot" w:pos="9350"/>
            </w:tabs>
            <w:rPr>
              <w:rFonts w:asciiTheme="minorHAnsi" w:eastAsiaTheme="minorEastAsia" w:hAnsiTheme="minorHAnsi"/>
              <w:noProof/>
              <w:sz w:val="22"/>
              <w:lang w:bidi="ar-SA"/>
            </w:rPr>
          </w:pPr>
          <w:hyperlink r:id="rId16" w:anchor="_Toc102650904" w:history="1">
            <w:r>
              <w:rPr>
                <w:rStyle w:val="Hyperlink"/>
                <w:noProof/>
              </w:rPr>
              <w:t>Common data mining and text mining methods</w:t>
            </w:r>
            <w:r>
              <w:rPr>
                <w:rStyle w:val="Hyperlink"/>
                <w:noProof/>
                <w:webHidden/>
              </w:rPr>
              <w:tab/>
            </w:r>
            <w:r w:rsidR="00692D6A">
              <w:rPr>
                <w:rStyle w:val="Hyperlink"/>
                <w:noProof/>
                <w:webHidden/>
              </w:rPr>
              <w:t>12</w:t>
            </w:r>
          </w:hyperlink>
        </w:p>
        <w:p w14:paraId="751CB821" w14:textId="4375AC71" w:rsidR="007D1189" w:rsidRDefault="007D1189" w:rsidP="007D1189">
          <w:pPr>
            <w:pStyle w:val="TOC2"/>
            <w:tabs>
              <w:tab w:val="right" w:leader="dot" w:pos="9350"/>
            </w:tabs>
            <w:rPr>
              <w:rFonts w:asciiTheme="minorHAnsi" w:eastAsiaTheme="minorEastAsia" w:hAnsiTheme="minorHAnsi"/>
              <w:noProof/>
              <w:sz w:val="22"/>
              <w:lang w:bidi="ar-SA"/>
            </w:rPr>
          </w:pPr>
          <w:hyperlink r:id="rId17" w:anchor="_Toc102650905" w:history="1">
            <w:r>
              <w:rPr>
                <w:rStyle w:val="Hyperlink"/>
                <w:noProof/>
              </w:rPr>
              <w:t>Pros and cons of SPSS and Excel</w:t>
            </w:r>
            <w:r>
              <w:rPr>
                <w:rStyle w:val="Hyperlink"/>
                <w:noProof/>
                <w:webHidden/>
              </w:rPr>
              <w:tab/>
            </w:r>
            <w:r w:rsidR="00692D6A">
              <w:rPr>
                <w:rStyle w:val="Hyperlink"/>
                <w:noProof/>
                <w:webHidden/>
              </w:rPr>
              <w:t>13</w:t>
            </w:r>
          </w:hyperlink>
        </w:p>
        <w:p w14:paraId="69D0C039" w14:textId="3AC16839" w:rsidR="007D1189" w:rsidRDefault="007D1189" w:rsidP="007D1189">
          <w:pPr>
            <w:pStyle w:val="TOC1"/>
            <w:tabs>
              <w:tab w:val="right" w:leader="dot" w:pos="9350"/>
            </w:tabs>
            <w:rPr>
              <w:rFonts w:asciiTheme="minorHAnsi" w:eastAsiaTheme="minorEastAsia" w:hAnsiTheme="minorHAnsi"/>
              <w:noProof/>
              <w:sz w:val="22"/>
              <w:lang w:bidi="ar-SA"/>
            </w:rPr>
          </w:pPr>
          <w:hyperlink r:id="rId18" w:anchor="_Toc102650906" w:history="1">
            <w:r>
              <w:rPr>
                <w:rStyle w:val="Hyperlink"/>
                <w:noProof/>
              </w:rPr>
              <w:t>REFERENCES</w:t>
            </w:r>
            <w:r>
              <w:rPr>
                <w:rStyle w:val="Hyperlink"/>
                <w:noProof/>
                <w:webHidden/>
              </w:rPr>
              <w:tab/>
            </w:r>
            <w:r w:rsidR="00AF4964">
              <w:rPr>
                <w:rStyle w:val="Hyperlink"/>
                <w:noProof/>
                <w:webHidden/>
              </w:rPr>
              <w:t>15</w:t>
            </w:r>
          </w:hyperlink>
        </w:p>
        <w:p w14:paraId="086B3CD4" w14:textId="77777777" w:rsidR="007D1189" w:rsidRDefault="007D1189" w:rsidP="007D1189">
          <w:pPr>
            <w:rPr>
              <w:rFonts w:eastAsiaTheme="minorHAnsi"/>
              <w:lang w:bidi="en-US"/>
            </w:rPr>
          </w:pPr>
          <w:r>
            <w:rPr>
              <w:b/>
              <w:bCs/>
              <w:noProof/>
            </w:rPr>
            <w:fldChar w:fldCharType="end"/>
          </w:r>
        </w:p>
      </w:sdtContent>
    </w:sdt>
    <w:p w14:paraId="150936A2" w14:textId="77777777" w:rsidR="007D1189" w:rsidRDefault="007D1189" w:rsidP="007D1189">
      <w:pPr>
        <w:jc w:val="center"/>
        <w:rPr>
          <w:b/>
          <w:sz w:val="44"/>
        </w:rPr>
      </w:pPr>
    </w:p>
    <w:p w14:paraId="1D819F5F" w14:textId="77777777" w:rsidR="007D1189" w:rsidRDefault="007D1189" w:rsidP="007D1189">
      <w:pPr>
        <w:spacing w:after="160" w:line="256" w:lineRule="auto"/>
        <w:jc w:val="left"/>
      </w:pPr>
      <w:r>
        <w:br w:type="page"/>
      </w:r>
    </w:p>
    <w:p w14:paraId="10CBD409" w14:textId="77777777" w:rsidR="007D1189" w:rsidRDefault="007D1189" w:rsidP="007D1189">
      <w:pPr>
        <w:pStyle w:val="Heading1"/>
      </w:pPr>
      <w:bookmarkStart w:id="0" w:name="_Toc102650895"/>
      <w:r>
        <w:lastRenderedPageBreak/>
        <w:t>PART 1</w:t>
      </w:r>
      <w:bookmarkEnd w:id="0"/>
    </w:p>
    <w:p w14:paraId="76920C8C" w14:textId="77777777" w:rsidR="007D1189" w:rsidRDefault="007D1189" w:rsidP="007D1189">
      <w:pPr>
        <w:pStyle w:val="Heading2"/>
      </w:pPr>
      <w:bookmarkStart w:id="1" w:name="_Toc102650896"/>
      <w:r>
        <w:t xml:space="preserve">Evaluate the use of excel for pre-processing, </w:t>
      </w:r>
      <w:proofErr w:type="gramStart"/>
      <w:r>
        <w:t>analyzing</w:t>
      </w:r>
      <w:proofErr w:type="gramEnd"/>
      <w:r>
        <w:t xml:space="preserve"> and visualizing the data</w:t>
      </w:r>
      <w:bookmarkEnd w:id="1"/>
    </w:p>
    <w:p w14:paraId="5BF8484D" w14:textId="77777777" w:rsidR="007D1189" w:rsidRDefault="007D1189" w:rsidP="007D1189">
      <w:r>
        <w:tab/>
        <w:t xml:space="preserve">Microsoft excel is considered one of the best </w:t>
      </w:r>
      <w:proofErr w:type="gramStart"/>
      <w:r>
        <w:t>tool</w:t>
      </w:r>
      <w:proofErr w:type="gramEnd"/>
      <w:r>
        <w:t xml:space="preserve"> for pre-processing as well as handling the structure data and due to having range of data and technique, the researcher as well as marketers make the data clean. Then it is used for the processing the data and provide better results. Data pre-processing of a data is all about to convert the raw data into an understandable format which in turn assist to create a better outcome. This is possible in Excel where the researcher extracts the unnecessary content by applying different functions </w:t>
      </w:r>
      <w:proofErr w:type="gramStart"/>
      <w:r>
        <w:t>in order to</w:t>
      </w:r>
      <w:proofErr w:type="gramEnd"/>
      <w:r>
        <w:t xml:space="preserve"> generate a better outcome. Along with this, with the help of excel, scholar can easily create a better outcome because pre-processing assist to </w:t>
      </w:r>
      <w:proofErr w:type="spellStart"/>
      <w:r>
        <w:t>analyse</w:t>
      </w:r>
      <w:proofErr w:type="spellEnd"/>
      <w:r>
        <w:t xml:space="preserve"> the data and apply the same </w:t>
      </w:r>
      <w:proofErr w:type="gramStart"/>
      <w:r>
        <w:t>in order to</w:t>
      </w:r>
      <w:proofErr w:type="gramEnd"/>
      <w:r>
        <w:t xml:space="preserve"> improve the results. However, on the critically note it has been identified that without experts, it is not easy to operate the excel into an effective manner (Anderson and et.al., 2020). Moreover, it can be stated that with the help of preprocessing the data, scholar can perform the calculations effectually because there are different tools that support to proceed with analyzing. Under pre-processing, the data can be helpful to make decision accordingly which in turn causes positive impact. In the same way, filtering the data by removing unnecessary data will be more beneficial to evaluate the results effectually. </w:t>
      </w:r>
    </w:p>
    <w:p w14:paraId="5EFA8C1C" w14:textId="77777777" w:rsidR="007D1189" w:rsidRDefault="007D1189" w:rsidP="007D1189">
      <w:r>
        <w:tab/>
        <w:t xml:space="preserve">Under analyzing, excel allows to examine as well as interpret the data in a variety of methods such that there are different tools which in turn help to </w:t>
      </w:r>
      <w:proofErr w:type="spellStart"/>
      <w:r>
        <w:t>analyse</w:t>
      </w:r>
      <w:proofErr w:type="spellEnd"/>
      <w:r>
        <w:t xml:space="preserve"> the data </w:t>
      </w:r>
      <w:proofErr w:type="gramStart"/>
      <w:r>
        <w:t>in order to</w:t>
      </w:r>
      <w:proofErr w:type="gramEnd"/>
      <w:r>
        <w:t xml:space="preserve"> improve the results. There are different tools which in turn assist to </w:t>
      </w:r>
      <w:proofErr w:type="spellStart"/>
      <w:r>
        <w:t>built</w:t>
      </w:r>
      <w:proofErr w:type="spellEnd"/>
      <w:r>
        <w:t xml:space="preserve"> in pivot tables that is also used to </w:t>
      </w:r>
      <w:proofErr w:type="spellStart"/>
      <w:r>
        <w:t>anlayse</w:t>
      </w:r>
      <w:proofErr w:type="spellEnd"/>
      <w:r>
        <w:t xml:space="preserve"> the crime rate sheet as well. Further, under the tab of analysis, researcher can also interpret the results in an effective manner because it took minimum time </w:t>
      </w:r>
      <w:proofErr w:type="gramStart"/>
      <w:r>
        <w:t>in order to</w:t>
      </w:r>
      <w:proofErr w:type="gramEnd"/>
      <w:r>
        <w:t xml:space="preserve"> generate a better outcome and derive the results effectually. Along with this, under pivot table, different functions can be used which include average, sum, mode that assist to interpret the data in an effective manner (</w:t>
      </w:r>
      <w:proofErr w:type="spellStart"/>
      <w:r>
        <w:t>Cleff</w:t>
      </w:r>
      <w:proofErr w:type="spellEnd"/>
      <w:r>
        <w:t xml:space="preserve">, 2019). Also, the biggest advantage of using data analysis through excel is to enhance the understanding of an analytics process and it determine the pattern of sales within a company too. For example, in large organization, different companies mostly </w:t>
      </w:r>
      <w:proofErr w:type="gramStart"/>
      <w:r>
        <w:t>uses</w:t>
      </w:r>
      <w:proofErr w:type="gramEnd"/>
      <w:r>
        <w:t xml:space="preserve"> excel in order to </w:t>
      </w:r>
      <w:proofErr w:type="spellStart"/>
      <w:r>
        <w:t>analyse</w:t>
      </w:r>
      <w:proofErr w:type="spellEnd"/>
      <w:r>
        <w:t xml:space="preserve"> the data in different forms by applying range of tools so that effective outcome can be generated. </w:t>
      </w:r>
    </w:p>
    <w:p w14:paraId="4CDDFBB7" w14:textId="77777777" w:rsidR="007D1189" w:rsidRDefault="007D1189" w:rsidP="007D1189">
      <w:r>
        <w:tab/>
        <w:t xml:space="preserve">Along with this, it can be stated that through MS Excel, company is operated in an effective manner </w:t>
      </w:r>
      <w:proofErr w:type="gramStart"/>
      <w:r>
        <w:t>and also</w:t>
      </w:r>
      <w:proofErr w:type="gramEnd"/>
      <w:r>
        <w:t xml:space="preserve"> rearrange the data effectually which in turn assist to derive better results. </w:t>
      </w:r>
      <w:proofErr w:type="spellStart"/>
      <w:r>
        <w:lastRenderedPageBreak/>
        <w:t>Analysing</w:t>
      </w:r>
      <w:proofErr w:type="spellEnd"/>
      <w:r>
        <w:t xml:space="preserve"> the trend related to the current system assist to create a better outcome and then improve the result as well. In the case of analyzing, excel provide range of tools which in turn help to create a better outcome and the biggest advantage of using excel over other tool for analyzing the data includes trust because it </w:t>
      </w:r>
      <w:proofErr w:type="gramStart"/>
      <w:r>
        <w:t>provide</w:t>
      </w:r>
      <w:proofErr w:type="gramEnd"/>
      <w:r>
        <w:t xml:space="preserve"> accurate data which in turn create a better outcome effectually (Favero and Belfiore, 2019). However, it has been critically </w:t>
      </w:r>
      <w:proofErr w:type="spellStart"/>
      <w:r>
        <w:t>analysed</w:t>
      </w:r>
      <w:proofErr w:type="spellEnd"/>
      <w:r>
        <w:t xml:space="preserve"> that due to lack of accessibility and expertise, company is not able to </w:t>
      </w:r>
      <w:proofErr w:type="spellStart"/>
      <w:r>
        <w:t>analyse</w:t>
      </w:r>
      <w:proofErr w:type="spellEnd"/>
      <w:r>
        <w:t xml:space="preserve"> the data effectually. </w:t>
      </w:r>
    </w:p>
    <w:p w14:paraId="7B0E8ABF" w14:textId="77777777" w:rsidR="007D1189" w:rsidRDefault="007D1189" w:rsidP="007D1189">
      <w:r>
        <w:tab/>
        <w:t xml:space="preserve">In order to visualize the data, excel is consider one of the best </w:t>
      </w:r>
      <w:proofErr w:type="gramStart"/>
      <w:r>
        <w:t>tool</w:t>
      </w:r>
      <w:proofErr w:type="gramEnd"/>
      <w:r>
        <w:t xml:space="preserve"> which help to create different graphs, charts and table that assist to provide summary of any dataset. Like, once the formula has applied over excel then it will create a better outcome by applying </w:t>
      </w:r>
      <w:proofErr w:type="gramStart"/>
      <w:r>
        <w:t>different  graphs</w:t>
      </w:r>
      <w:proofErr w:type="gramEnd"/>
      <w:r>
        <w:t xml:space="preserve"> and charts in order to present the findings in an accurate manner. Being a versatile and powerful tool for professional, top companies uses excel mostly which create a best outcome </w:t>
      </w:r>
      <w:proofErr w:type="gramStart"/>
      <w:r>
        <w:t>in order to</w:t>
      </w:r>
      <w:proofErr w:type="gramEnd"/>
      <w:r>
        <w:t xml:space="preserve"> illustrate the dataset (</w:t>
      </w:r>
      <w:proofErr w:type="spellStart"/>
      <w:r>
        <w:t>Hiljazi</w:t>
      </w:r>
      <w:proofErr w:type="spellEnd"/>
      <w:r>
        <w:t xml:space="preserve"> and Curtis, 2018). Therefore, it can be stated that with the help of effective charts, graphs, data can be understandable in easier manner.  However, there are different tools which are already used by the company that includes Tableau, Google charts but it </w:t>
      </w:r>
      <w:proofErr w:type="gramStart"/>
      <w:r>
        <w:t>require</w:t>
      </w:r>
      <w:proofErr w:type="gramEnd"/>
      <w:r>
        <w:t xml:space="preserve"> strong expertise that assist to create a better outcome in order to improve the results. In the case of excel, due to simple steps to use, company mostly prefer it. </w:t>
      </w:r>
    </w:p>
    <w:p w14:paraId="77EDB778" w14:textId="77777777" w:rsidR="007D1189" w:rsidRDefault="007D1189" w:rsidP="007D1189">
      <w:r>
        <w:tab/>
        <w:t xml:space="preserve">Apart from this, excel also provide different option to visualize the data which include pie charts, timelines, </w:t>
      </w:r>
      <w:proofErr w:type="spellStart"/>
      <w:r>
        <w:t>gantt</w:t>
      </w:r>
      <w:proofErr w:type="spellEnd"/>
      <w:r>
        <w:t xml:space="preserve"> chart but it is difficult to use and to present data in concise manner excel is considered the preferable choice for all. With the help of this, the business decision can be </w:t>
      </w:r>
      <w:proofErr w:type="gramStart"/>
      <w:r>
        <w:t>improved</w:t>
      </w:r>
      <w:proofErr w:type="gramEnd"/>
      <w:r>
        <w:t xml:space="preserve"> and further steps can be taken in order to improve the steps and make decision effectually. For that, company provide effective training sessions </w:t>
      </w:r>
      <w:proofErr w:type="gramStart"/>
      <w:r>
        <w:t>in order to</w:t>
      </w:r>
      <w:proofErr w:type="gramEnd"/>
      <w:r>
        <w:t xml:space="preserve"> create a better outcome and enhance the skills of the individual so that they can operate the excel easily. This in turn create a better outcome and stakeholders of the company can be easily communicate about the ways through which decision can be taken easily. Overall, it can be stated that with the help of effective use of excel, company’s experts can easily improve the results by applying the effective tools and present the findings in an effective manner (Tripathi, 2018). Hence, it can be stated that due to having high skill and knowledge, company can generate a better outcome and make decision accordingly. Also, through visualization practice, company can translate the information in a visual context that assist to make the data easier for a human brain that help to understand as well as pull insight the form. That is why, it can be stated that due to having data visualization, company can make it easier to determine the pattern and trend in a large data to create a better outcome. </w:t>
      </w:r>
    </w:p>
    <w:p w14:paraId="75A480FC" w14:textId="77777777" w:rsidR="007D1189" w:rsidRDefault="007D1189" w:rsidP="007D1189">
      <w:r>
        <w:lastRenderedPageBreak/>
        <w:tab/>
        <w:t xml:space="preserve">Overall, excel is considered one of the best </w:t>
      </w:r>
      <w:proofErr w:type="gramStart"/>
      <w:r>
        <w:t>tool</w:t>
      </w:r>
      <w:proofErr w:type="gramEnd"/>
      <w:r>
        <w:t xml:space="preserve"> that helps to create a better outcome and improve the business performance by providing effective decision through the dataset. It is a mixture of pre- processing, analyzing and visualization of the data which in turn help to improve the results in create a better outcome. The benefits of using such tool within a business is includes ease and flexibility of excel that helps to present the findings in an accurate manner. Hence, it can be stated that through excel, company can understand the insights of data so that effectual decision can be taken in a proper manner. That is why, it can be stated that through an effective outcome and expertise to run an excel, company improve the decision and generate a better outcome which causes positive impact for the results. In addition to this, it can be stated that there is a need to improve the skills by employing different skills which in turn cause positive impact and make managers as well as company’s employers to determine the findings in an effective manner.  </w:t>
      </w:r>
    </w:p>
    <w:p w14:paraId="42F53045" w14:textId="77777777" w:rsidR="007D1189" w:rsidRDefault="007D1189" w:rsidP="007D1189"/>
    <w:p w14:paraId="5349901F" w14:textId="77777777" w:rsidR="007D1189" w:rsidRDefault="007D1189" w:rsidP="007D1189">
      <w:pPr>
        <w:pStyle w:val="Heading2"/>
      </w:pPr>
      <w:bookmarkStart w:id="2" w:name="_Toc102650897"/>
      <w:r>
        <w:t>Presenting the use of two tools of excel</w:t>
      </w:r>
      <w:bookmarkEnd w:id="2"/>
    </w:p>
    <w:p w14:paraId="482AD2EC" w14:textId="77777777" w:rsidR="007D1189" w:rsidRDefault="007D1189" w:rsidP="007D1189">
      <w:pPr>
        <w:rPr>
          <w:b/>
          <w:u w:val="single"/>
        </w:rPr>
      </w:pPr>
      <w:r>
        <w:rPr>
          <w:b/>
          <w:u w:val="single"/>
        </w:rPr>
        <w:t>Pivot Table</w:t>
      </w:r>
    </w:p>
    <w:p w14:paraId="2DEA8386" w14:textId="77777777" w:rsidR="007D1189" w:rsidRDefault="007D1189" w:rsidP="007D1189">
      <w:r>
        <w:tab/>
        <w:t xml:space="preserve">There are different tools provided by the excel which help to solve the queries and create better results. Similarly, Pivot Table is one of the interactive </w:t>
      </w:r>
      <w:proofErr w:type="gramStart"/>
      <w:r>
        <w:t>way</w:t>
      </w:r>
      <w:proofErr w:type="gramEnd"/>
      <w:r>
        <w:t xml:space="preserve"> that helps to quickly </w:t>
      </w:r>
      <w:proofErr w:type="spellStart"/>
      <w:r>
        <w:t>summarise</w:t>
      </w:r>
      <w:proofErr w:type="spellEnd"/>
      <w:r>
        <w:t xml:space="preserve"> the large amount of data in order to </w:t>
      </w:r>
      <w:proofErr w:type="spellStart"/>
      <w:r>
        <w:t>analyse</w:t>
      </w:r>
      <w:proofErr w:type="spellEnd"/>
      <w:r>
        <w:t xml:space="preserve"> the numerical data in detail. In order to determine the number of </w:t>
      </w:r>
      <w:proofErr w:type="gramStart"/>
      <w:r>
        <w:t>offense</w:t>
      </w:r>
      <w:proofErr w:type="gramEnd"/>
      <w:r>
        <w:t xml:space="preserve"> in different region, this tool is used which provide details in a comparison format</w:t>
      </w:r>
    </w:p>
    <w:tbl>
      <w:tblPr>
        <w:tblW w:w="6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1360"/>
        <w:gridCol w:w="1780"/>
        <w:gridCol w:w="1780"/>
      </w:tblGrid>
      <w:tr w:rsidR="007D1189" w14:paraId="55EAA9BC" w14:textId="77777777" w:rsidTr="007D1189">
        <w:trPr>
          <w:trHeight w:val="300"/>
          <w:jc w:val="center"/>
        </w:trPr>
        <w:tc>
          <w:tcPr>
            <w:tcW w:w="1380" w:type="dxa"/>
            <w:tcBorders>
              <w:top w:val="single" w:sz="4" w:space="0" w:color="auto"/>
              <w:left w:val="single" w:sz="4" w:space="0" w:color="auto"/>
              <w:bottom w:val="single" w:sz="4" w:space="0" w:color="auto"/>
              <w:right w:val="single" w:sz="4" w:space="0" w:color="auto"/>
            </w:tcBorders>
            <w:shd w:val="clear" w:color="auto" w:fill="D9E1F2"/>
            <w:noWrap/>
            <w:vAlign w:val="bottom"/>
            <w:hideMark/>
          </w:tcPr>
          <w:p w14:paraId="18C472B7" w14:textId="77777777" w:rsidR="007D1189" w:rsidRDefault="007D1189">
            <w:pPr>
              <w:spacing w:line="240" w:lineRule="auto"/>
              <w:jc w:val="left"/>
              <w:rPr>
                <w:rFonts w:eastAsia="Times New Roman" w:cs="Times New Roman"/>
                <w:b/>
                <w:bCs/>
                <w:color w:val="000000"/>
              </w:rPr>
            </w:pPr>
            <w:r>
              <w:rPr>
                <w:rFonts w:eastAsia="Times New Roman" w:cs="Times New Roman"/>
                <w:b/>
                <w:bCs/>
                <w:color w:val="000000"/>
              </w:rPr>
              <w:t>Row Labels</w:t>
            </w:r>
          </w:p>
        </w:tc>
        <w:tc>
          <w:tcPr>
            <w:tcW w:w="1360" w:type="dxa"/>
            <w:tcBorders>
              <w:top w:val="single" w:sz="4" w:space="0" w:color="auto"/>
              <w:left w:val="single" w:sz="4" w:space="0" w:color="auto"/>
              <w:bottom w:val="single" w:sz="4" w:space="0" w:color="auto"/>
              <w:right w:val="single" w:sz="4" w:space="0" w:color="auto"/>
            </w:tcBorders>
            <w:shd w:val="clear" w:color="auto" w:fill="D9E1F2"/>
            <w:noWrap/>
            <w:vAlign w:val="bottom"/>
            <w:hideMark/>
          </w:tcPr>
          <w:p w14:paraId="43719173" w14:textId="77777777" w:rsidR="007D1189" w:rsidRDefault="007D1189">
            <w:pPr>
              <w:spacing w:line="240" w:lineRule="auto"/>
              <w:jc w:val="left"/>
              <w:rPr>
                <w:rFonts w:eastAsia="Times New Roman" w:cs="Times New Roman"/>
                <w:b/>
                <w:bCs/>
                <w:color w:val="000000"/>
              </w:rPr>
            </w:pPr>
            <w:r>
              <w:rPr>
                <w:rFonts w:eastAsia="Times New Roman" w:cs="Times New Roman"/>
                <w:b/>
                <w:bCs/>
                <w:color w:val="000000"/>
              </w:rPr>
              <w:t>Sum of Youth</w:t>
            </w:r>
          </w:p>
        </w:tc>
        <w:tc>
          <w:tcPr>
            <w:tcW w:w="1780" w:type="dxa"/>
            <w:tcBorders>
              <w:top w:val="single" w:sz="4" w:space="0" w:color="auto"/>
              <w:left w:val="single" w:sz="4" w:space="0" w:color="auto"/>
              <w:bottom w:val="single" w:sz="4" w:space="0" w:color="auto"/>
              <w:right w:val="single" w:sz="4" w:space="0" w:color="auto"/>
            </w:tcBorders>
            <w:shd w:val="clear" w:color="auto" w:fill="D9E1F2"/>
            <w:noWrap/>
            <w:vAlign w:val="bottom"/>
            <w:hideMark/>
          </w:tcPr>
          <w:p w14:paraId="76E5C0BD" w14:textId="77777777" w:rsidR="007D1189" w:rsidRDefault="007D1189">
            <w:pPr>
              <w:spacing w:line="240" w:lineRule="auto"/>
              <w:jc w:val="left"/>
              <w:rPr>
                <w:rFonts w:eastAsia="Times New Roman" w:cs="Times New Roman"/>
                <w:b/>
                <w:bCs/>
                <w:color w:val="000000"/>
              </w:rPr>
            </w:pPr>
            <w:r>
              <w:rPr>
                <w:rFonts w:eastAsia="Times New Roman" w:cs="Times New Roman"/>
                <w:b/>
                <w:bCs/>
                <w:color w:val="000000"/>
              </w:rPr>
              <w:t xml:space="preserve">Sum of </w:t>
            </w:r>
            <w:proofErr w:type="spellStart"/>
            <w:r>
              <w:rPr>
                <w:rFonts w:eastAsia="Times New Roman" w:cs="Times New Roman"/>
                <w:b/>
                <w:bCs/>
                <w:color w:val="000000"/>
              </w:rPr>
              <w:t>CrimeRate</w:t>
            </w:r>
            <w:proofErr w:type="spellEnd"/>
          </w:p>
        </w:tc>
        <w:tc>
          <w:tcPr>
            <w:tcW w:w="1780" w:type="dxa"/>
            <w:tcBorders>
              <w:top w:val="single" w:sz="4" w:space="0" w:color="auto"/>
              <w:left w:val="single" w:sz="4" w:space="0" w:color="auto"/>
              <w:bottom w:val="single" w:sz="4" w:space="0" w:color="auto"/>
              <w:right w:val="single" w:sz="4" w:space="0" w:color="auto"/>
            </w:tcBorders>
            <w:shd w:val="clear" w:color="auto" w:fill="D9E1F2"/>
            <w:hideMark/>
          </w:tcPr>
          <w:p w14:paraId="67201C4D" w14:textId="77777777" w:rsidR="007D1189" w:rsidRDefault="007D1189">
            <w:pPr>
              <w:spacing w:line="240" w:lineRule="auto"/>
              <w:jc w:val="left"/>
              <w:rPr>
                <w:rFonts w:eastAsia="Times New Roman" w:cs="Times New Roman"/>
                <w:b/>
                <w:bCs/>
                <w:color w:val="000000"/>
              </w:rPr>
            </w:pPr>
            <w:r>
              <w:rPr>
                <w:rFonts w:eastAsia="Times New Roman" w:cs="Times New Roman"/>
                <w:b/>
                <w:bCs/>
                <w:color w:val="000000"/>
              </w:rPr>
              <w:t>%</w:t>
            </w:r>
          </w:p>
        </w:tc>
      </w:tr>
      <w:tr w:rsidR="007D1189" w14:paraId="12B64633" w14:textId="77777777" w:rsidTr="007D1189">
        <w:trPr>
          <w:trHeight w:val="300"/>
          <w:jc w:val="center"/>
        </w:trPr>
        <w:tc>
          <w:tcPr>
            <w:tcW w:w="1380" w:type="dxa"/>
            <w:tcBorders>
              <w:top w:val="single" w:sz="4" w:space="0" w:color="auto"/>
              <w:left w:val="single" w:sz="4" w:space="0" w:color="auto"/>
              <w:bottom w:val="single" w:sz="4" w:space="0" w:color="auto"/>
              <w:right w:val="single" w:sz="4" w:space="0" w:color="auto"/>
            </w:tcBorders>
            <w:noWrap/>
            <w:vAlign w:val="bottom"/>
            <w:hideMark/>
          </w:tcPr>
          <w:p w14:paraId="267E837D" w14:textId="77777777" w:rsidR="007D1189" w:rsidRDefault="007D1189">
            <w:pPr>
              <w:spacing w:line="240" w:lineRule="auto"/>
              <w:jc w:val="left"/>
              <w:rPr>
                <w:rFonts w:eastAsia="Times New Roman" w:cs="Times New Roman"/>
                <w:color w:val="000000"/>
              </w:rPr>
            </w:pPr>
            <w:r>
              <w:rPr>
                <w:rFonts w:eastAsia="Times New Roman" w:cs="Times New Roman"/>
                <w:color w:val="000000"/>
              </w:rPr>
              <w:t>Northern</w:t>
            </w:r>
          </w:p>
        </w:tc>
        <w:tc>
          <w:tcPr>
            <w:tcW w:w="1360" w:type="dxa"/>
            <w:tcBorders>
              <w:top w:val="single" w:sz="4" w:space="0" w:color="auto"/>
              <w:left w:val="single" w:sz="4" w:space="0" w:color="auto"/>
              <w:bottom w:val="single" w:sz="4" w:space="0" w:color="auto"/>
              <w:right w:val="single" w:sz="4" w:space="0" w:color="auto"/>
            </w:tcBorders>
            <w:noWrap/>
            <w:vAlign w:val="bottom"/>
            <w:hideMark/>
          </w:tcPr>
          <w:p w14:paraId="5E87255B" w14:textId="77777777" w:rsidR="007D1189" w:rsidRDefault="007D1189">
            <w:pPr>
              <w:spacing w:line="240" w:lineRule="auto"/>
              <w:jc w:val="right"/>
              <w:rPr>
                <w:rFonts w:eastAsia="Times New Roman" w:cs="Times New Roman"/>
                <w:color w:val="000000"/>
              </w:rPr>
            </w:pPr>
            <w:r>
              <w:rPr>
                <w:rFonts w:eastAsia="Times New Roman" w:cs="Times New Roman"/>
                <w:color w:val="000000"/>
              </w:rPr>
              <w:t>4134</w:t>
            </w:r>
          </w:p>
        </w:tc>
        <w:tc>
          <w:tcPr>
            <w:tcW w:w="1780" w:type="dxa"/>
            <w:tcBorders>
              <w:top w:val="single" w:sz="4" w:space="0" w:color="auto"/>
              <w:left w:val="single" w:sz="4" w:space="0" w:color="auto"/>
              <w:bottom w:val="single" w:sz="4" w:space="0" w:color="auto"/>
              <w:right w:val="single" w:sz="4" w:space="0" w:color="auto"/>
            </w:tcBorders>
            <w:noWrap/>
            <w:vAlign w:val="bottom"/>
            <w:hideMark/>
          </w:tcPr>
          <w:p w14:paraId="01B0F0D3" w14:textId="77777777" w:rsidR="007D1189" w:rsidRDefault="007D1189">
            <w:pPr>
              <w:spacing w:line="240" w:lineRule="auto"/>
              <w:jc w:val="right"/>
              <w:rPr>
                <w:rFonts w:eastAsia="Times New Roman" w:cs="Times New Roman"/>
                <w:color w:val="000000"/>
              </w:rPr>
            </w:pPr>
            <w:r>
              <w:rPr>
                <w:rFonts w:eastAsia="Times New Roman" w:cs="Times New Roman"/>
                <w:color w:val="000000"/>
              </w:rPr>
              <w:t>3221.1</w:t>
            </w:r>
          </w:p>
        </w:tc>
        <w:tc>
          <w:tcPr>
            <w:tcW w:w="1780" w:type="dxa"/>
            <w:tcBorders>
              <w:top w:val="single" w:sz="4" w:space="0" w:color="auto"/>
              <w:left w:val="single" w:sz="4" w:space="0" w:color="auto"/>
              <w:bottom w:val="single" w:sz="4" w:space="0" w:color="auto"/>
              <w:right w:val="single" w:sz="4" w:space="0" w:color="auto"/>
            </w:tcBorders>
            <w:hideMark/>
          </w:tcPr>
          <w:p w14:paraId="7C137D2E" w14:textId="77777777" w:rsidR="007D1189" w:rsidRDefault="007D1189">
            <w:pPr>
              <w:spacing w:line="240" w:lineRule="auto"/>
              <w:jc w:val="right"/>
              <w:rPr>
                <w:rFonts w:eastAsia="Times New Roman" w:cs="Times New Roman"/>
                <w:color w:val="000000"/>
              </w:rPr>
            </w:pPr>
            <w:r>
              <w:rPr>
                <w:rFonts w:eastAsia="Times New Roman" w:cs="Times New Roman"/>
                <w:color w:val="000000"/>
              </w:rPr>
              <w:t>78%</w:t>
            </w:r>
          </w:p>
        </w:tc>
      </w:tr>
      <w:tr w:rsidR="007D1189" w14:paraId="2553D494" w14:textId="77777777" w:rsidTr="007D1189">
        <w:trPr>
          <w:trHeight w:val="300"/>
          <w:jc w:val="center"/>
        </w:trPr>
        <w:tc>
          <w:tcPr>
            <w:tcW w:w="1380" w:type="dxa"/>
            <w:tcBorders>
              <w:top w:val="single" w:sz="4" w:space="0" w:color="auto"/>
              <w:left w:val="single" w:sz="4" w:space="0" w:color="auto"/>
              <w:bottom w:val="single" w:sz="4" w:space="0" w:color="auto"/>
              <w:right w:val="single" w:sz="4" w:space="0" w:color="auto"/>
            </w:tcBorders>
            <w:noWrap/>
            <w:vAlign w:val="bottom"/>
            <w:hideMark/>
          </w:tcPr>
          <w:p w14:paraId="75AFE013" w14:textId="77777777" w:rsidR="007D1189" w:rsidRDefault="007D1189">
            <w:pPr>
              <w:spacing w:line="240" w:lineRule="auto"/>
              <w:jc w:val="left"/>
              <w:rPr>
                <w:rFonts w:eastAsia="Times New Roman" w:cs="Times New Roman"/>
                <w:color w:val="000000"/>
              </w:rPr>
            </w:pPr>
            <w:r>
              <w:rPr>
                <w:rFonts w:eastAsia="Times New Roman" w:cs="Times New Roman"/>
                <w:color w:val="000000"/>
              </w:rPr>
              <w:t>Southern</w:t>
            </w:r>
          </w:p>
        </w:tc>
        <w:tc>
          <w:tcPr>
            <w:tcW w:w="1360" w:type="dxa"/>
            <w:tcBorders>
              <w:top w:val="single" w:sz="4" w:space="0" w:color="auto"/>
              <w:left w:val="single" w:sz="4" w:space="0" w:color="auto"/>
              <w:bottom w:val="single" w:sz="4" w:space="0" w:color="auto"/>
              <w:right w:val="single" w:sz="4" w:space="0" w:color="auto"/>
            </w:tcBorders>
            <w:noWrap/>
            <w:vAlign w:val="bottom"/>
            <w:hideMark/>
          </w:tcPr>
          <w:p w14:paraId="77343907" w14:textId="77777777" w:rsidR="007D1189" w:rsidRDefault="007D1189">
            <w:pPr>
              <w:spacing w:line="240" w:lineRule="auto"/>
              <w:jc w:val="right"/>
              <w:rPr>
                <w:rFonts w:eastAsia="Times New Roman" w:cs="Times New Roman"/>
                <w:color w:val="000000"/>
              </w:rPr>
            </w:pPr>
            <w:r>
              <w:rPr>
                <w:rFonts w:eastAsia="Times New Roman" w:cs="Times New Roman"/>
                <w:color w:val="000000"/>
              </w:rPr>
              <w:t>2379</w:t>
            </w:r>
          </w:p>
        </w:tc>
        <w:tc>
          <w:tcPr>
            <w:tcW w:w="1780" w:type="dxa"/>
            <w:tcBorders>
              <w:top w:val="single" w:sz="4" w:space="0" w:color="auto"/>
              <w:left w:val="single" w:sz="4" w:space="0" w:color="auto"/>
              <w:bottom w:val="single" w:sz="4" w:space="0" w:color="auto"/>
              <w:right w:val="single" w:sz="4" w:space="0" w:color="auto"/>
            </w:tcBorders>
            <w:noWrap/>
            <w:vAlign w:val="bottom"/>
            <w:hideMark/>
          </w:tcPr>
          <w:p w14:paraId="297CB2C3" w14:textId="77777777" w:rsidR="007D1189" w:rsidRDefault="007D1189">
            <w:pPr>
              <w:spacing w:line="240" w:lineRule="auto"/>
              <w:jc w:val="right"/>
              <w:rPr>
                <w:rFonts w:eastAsia="Times New Roman" w:cs="Times New Roman"/>
                <w:color w:val="000000"/>
              </w:rPr>
            </w:pPr>
            <w:r>
              <w:rPr>
                <w:rFonts w:eastAsia="Times New Roman" w:cs="Times New Roman"/>
                <w:color w:val="000000"/>
              </w:rPr>
              <w:t>1610.9</w:t>
            </w:r>
          </w:p>
        </w:tc>
        <w:tc>
          <w:tcPr>
            <w:tcW w:w="1780" w:type="dxa"/>
            <w:tcBorders>
              <w:top w:val="single" w:sz="4" w:space="0" w:color="auto"/>
              <w:left w:val="single" w:sz="4" w:space="0" w:color="auto"/>
              <w:bottom w:val="single" w:sz="4" w:space="0" w:color="auto"/>
              <w:right w:val="single" w:sz="4" w:space="0" w:color="auto"/>
            </w:tcBorders>
            <w:hideMark/>
          </w:tcPr>
          <w:p w14:paraId="2FE2A800" w14:textId="77777777" w:rsidR="007D1189" w:rsidRDefault="007D1189">
            <w:pPr>
              <w:spacing w:line="240" w:lineRule="auto"/>
              <w:jc w:val="right"/>
              <w:rPr>
                <w:rFonts w:eastAsia="Times New Roman" w:cs="Times New Roman"/>
                <w:color w:val="000000"/>
              </w:rPr>
            </w:pPr>
            <w:r>
              <w:rPr>
                <w:rFonts w:eastAsia="Times New Roman" w:cs="Times New Roman"/>
                <w:color w:val="000000"/>
              </w:rPr>
              <w:t>68%</w:t>
            </w:r>
          </w:p>
        </w:tc>
      </w:tr>
      <w:tr w:rsidR="007D1189" w14:paraId="0E4BAA9C" w14:textId="77777777" w:rsidTr="007D1189">
        <w:trPr>
          <w:trHeight w:val="300"/>
          <w:jc w:val="center"/>
        </w:trPr>
        <w:tc>
          <w:tcPr>
            <w:tcW w:w="1380" w:type="dxa"/>
            <w:tcBorders>
              <w:top w:val="single" w:sz="4" w:space="0" w:color="auto"/>
              <w:left w:val="single" w:sz="4" w:space="0" w:color="auto"/>
              <w:bottom w:val="single" w:sz="4" w:space="0" w:color="auto"/>
              <w:right w:val="single" w:sz="4" w:space="0" w:color="auto"/>
            </w:tcBorders>
            <w:shd w:val="clear" w:color="auto" w:fill="D9E1F2"/>
            <w:noWrap/>
            <w:vAlign w:val="bottom"/>
            <w:hideMark/>
          </w:tcPr>
          <w:p w14:paraId="1C0EFDAC" w14:textId="77777777" w:rsidR="007D1189" w:rsidRDefault="007D1189">
            <w:pPr>
              <w:spacing w:line="240" w:lineRule="auto"/>
              <w:jc w:val="left"/>
              <w:rPr>
                <w:rFonts w:eastAsia="Times New Roman" w:cs="Times New Roman"/>
                <w:b/>
                <w:bCs/>
                <w:color w:val="000000"/>
              </w:rPr>
            </w:pPr>
            <w:r>
              <w:rPr>
                <w:rFonts w:eastAsia="Times New Roman" w:cs="Times New Roman"/>
                <w:b/>
                <w:bCs/>
                <w:color w:val="000000"/>
              </w:rPr>
              <w:t>Grand Total</w:t>
            </w:r>
          </w:p>
        </w:tc>
        <w:tc>
          <w:tcPr>
            <w:tcW w:w="1360" w:type="dxa"/>
            <w:tcBorders>
              <w:top w:val="single" w:sz="4" w:space="0" w:color="auto"/>
              <w:left w:val="single" w:sz="4" w:space="0" w:color="auto"/>
              <w:bottom w:val="single" w:sz="4" w:space="0" w:color="auto"/>
              <w:right w:val="single" w:sz="4" w:space="0" w:color="auto"/>
            </w:tcBorders>
            <w:shd w:val="clear" w:color="auto" w:fill="D9E1F2"/>
            <w:noWrap/>
            <w:vAlign w:val="bottom"/>
            <w:hideMark/>
          </w:tcPr>
          <w:p w14:paraId="0626630A" w14:textId="77777777" w:rsidR="007D1189" w:rsidRDefault="007D1189">
            <w:pPr>
              <w:spacing w:line="240" w:lineRule="auto"/>
              <w:jc w:val="right"/>
              <w:rPr>
                <w:rFonts w:eastAsia="Times New Roman" w:cs="Times New Roman"/>
                <w:b/>
                <w:bCs/>
                <w:color w:val="000000"/>
              </w:rPr>
            </w:pPr>
            <w:r>
              <w:rPr>
                <w:rFonts w:eastAsia="Times New Roman" w:cs="Times New Roman"/>
                <w:b/>
                <w:bCs/>
                <w:color w:val="000000"/>
              </w:rPr>
              <w:t>6513</w:t>
            </w:r>
          </w:p>
        </w:tc>
        <w:tc>
          <w:tcPr>
            <w:tcW w:w="1780" w:type="dxa"/>
            <w:tcBorders>
              <w:top w:val="single" w:sz="4" w:space="0" w:color="auto"/>
              <w:left w:val="single" w:sz="4" w:space="0" w:color="auto"/>
              <w:bottom w:val="single" w:sz="4" w:space="0" w:color="auto"/>
              <w:right w:val="single" w:sz="4" w:space="0" w:color="auto"/>
            </w:tcBorders>
            <w:shd w:val="clear" w:color="auto" w:fill="D9E1F2"/>
            <w:noWrap/>
            <w:vAlign w:val="bottom"/>
            <w:hideMark/>
          </w:tcPr>
          <w:p w14:paraId="09B228EA" w14:textId="77777777" w:rsidR="007D1189" w:rsidRDefault="007D1189">
            <w:pPr>
              <w:spacing w:line="240" w:lineRule="auto"/>
              <w:jc w:val="right"/>
              <w:rPr>
                <w:rFonts w:eastAsia="Times New Roman" w:cs="Times New Roman"/>
                <w:b/>
                <w:bCs/>
                <w:color w:val="000000"/>
              </w:rPr>
            </w:pPr>
            <w:r>
              <w:rPr>
                <w:rFonts w:eastAsia="Times New Roman" w:cs="Times New Roman"/>
                <w:b/>
                <w:bCs/>
                <w:color w:val="000000"/>
              </w:rPr>
              <w:t>4832</w:t>
            </w:r>
          </w:p>
        </w:tc>
        <w:tc>
          <w:tcPr>
            <w:tcW w:w="1780" w:type="dxa"/>
            <w:tcBorders>
              <w:top w:val="single" w:sz="4" w:space="0" w:color="auto"/>
              <w:left w:val="single" w:sz="4" w:space="0" w:color="auto"/>
              <w:bottom w:val="single" w:sz="4" w:space="0" w:color="auto"/>
              <w:right w:val="single" w:sz="4" w:space="0" w:color="auto"/>
            </w:tcBorders>
            <w:shd w:val="clear" w:color="auto" w:fill="D9E1F2"/>
          </w:tcPr>
          <w:p w14:paraId="12D847EA" w14:textId="77777777" w:rsidR="007D1189" w:rsidRDefault="007D1189">
            <w:pPr>
              <w:spacing w:line="240" w:lineRule="auto"/>
              <w:jc w:val="right"/>
              <w:rPr>
                <w:rFonts w:eastAsia="Times New Roman" w:cs="Times New Roman"/>
                <w:b/>
                <w:bCs/>
                <w:color w:val="000000"/>
              </w:rPr>
            </w:pPr>
          </w:p>
        </w:tc>
      </w:tr>
    </w:tbl>
    <w:p w14:paraId="07DCEAE8" w14:textId="77777777" w:rsidR="007D1189" w:rsidRDefault="007D1189" w:rsidP="007D1189">
      <w:pPr>
        <w:rPr>
          <w:rFonts w:eastAsiaTheme="minorHAnsi" w:cstheme="minorBidi"/>
          <w:b/>
          <w:u w:val="single"/>
          <w:lang w:bidi="en-US"/>
        </w:rPr>
      </w:pPr>
    </w:p>
    <w:p w14:paraId="412C7DA7" w14:textId="2B00AEAB" w:rsidR="007D1189" w:rsidRDefault="007D1189" w:rsidP="007D1189">
      <w:pPr>
        <w:jc w:val="center"/>
        <w:rPr>
          <w:b/>
          <w:u w:val="single"/>
        </w:rPr>
      </w:pPr>
      <w:r>
        <w:rPr>
          <w:noProof/>
        </w:rPr>
        <w:lastRenderedPageBreak/>
        <w:drawing>
          <wp:inline distT="0" distB="0" distL="0" distR="0" wp14:anchorId="05112AD6" wp14:editId="1FDAE144">
            <wp:extent cx="4587240" cy="2758440"/>
            <wp:effectExtent l="0" t="0" r="3810" b="381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2DD526C" w14:textId="77777777" w:rsidR="007D1189" w:rsidRDefault="007D1189" w:rsidP="007D1189">
      <w:r>
        <w:rPr>
          <w:b/>
        </w:rPr>
        <w:tab/>
        <w:t xml:space="preserve">Interpretation: </w:t>
      </w:r>
      <w:r>
        <w:t xml:space="preserve">As per the above table, it has been identified that in Northern region, the sum of youth is 4134 in which the crime rate is 3221 which is almost 78% of the total population. However, on the other side, in Southern side, the crime rate is 68% from the total population which in turn indicated that there is a need to rate of crime is high in Northern side. The rationale for the same is such that lack of facilities and monitoring of the crime rates. As a result, it increases the rate of crime which might include fraud, misuse of resources etc. Hence, comparing the same with the total population it has been identified that there is a need to monitoring the condition of a country which in turn assist to make the steps so that effective outcome can be determined. </w:t>
      </w:r>
    </w:p>
    <w:p w14:paraId="5FAFE282" w14:textId="77777777" w:rsidR="007D1189" w:rsidRDefault="007D1189" w:rsidP="007D1189">
      <w:pPr>
        <w:rPr>
          <w:b/>
          <w:u w:val="single"/>
        </w:rPr>
      </w:pPr>
      <w:r>
        <w:rPr>
          <w:b/>
          <w:u w:val="single"/>
        </w:rPr>
        <w:t>Auto-sum function</w:t>
      </w:r>
    </w:p>
    <w:p w14:paraId="799176EE" w14:textId="77777777" w:rsidR="007D1189" w:rsidRDefault="007D1189" w:rsidP="007D1189">
      <w:r>
        <w:tab/>
        <w:t xml:space="preserve">Another function use for the present data that provide a </w:t>
      </w:r>
      <w:proofErr w:type="gramStart"/>
      <w:r>
        <w:t>descriptive statistics of the entire data</w:t>
      </w:r>
      <w:proofErr w:type="gramEnd"/>
      <w:r>
        <w:t xml:space="preserve">. As per the question, it has been identified that there is a need to determine the data which entails about sum, mean, repetition of the data etc. In the same way for the current study, this tool of excel is also used that assist to provide summarize data. </w:t>
      </w:r>
    </w:p>
    <w:tbl>
      <w:tblPr>
        <w:tblW w:w="4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1116"/>
        <w:gridCol w:w="1116"/>
        <w:gridCol w:w="1116"/>
      </w:tblGrid>
      <w:tr w:rsidR="007D1189" w14:paraId="3A5C051F" w14:textId="77777777" w:rsidTr="007D1189">
        <w:trPr>
          <w:trHeight w:val="300"/>
          <w:jc w:val="center"/>
        </w:trPr>
        <w:tc>
          <w:tcPr>
            <w:tcW w:w="1029" w:type="dxa"/>
            <w:tcBorders>
              <w:top w:val="single" w:sz="4" w:space="0" w:color="auto"/>
              <w:left w:val="single" w:sz="4" w:space="0" w:color="auto"/>
              <w:bottom w:val="single" w:sz="4" w:space="0" w:color="auto"/>
              <w:right w:val="single" w:sz="4" w:space="0" w:color="auto"/>
            </w:tcBorders>
            <w:noWrap/>
            <w:vAlign w:val="bottom"/>
          </w:tcPr>
          <w:p w14:paraId="5C8C8344" w14:textId="77777777" w:rsidR="007D1189" w:rsidRDefault="007D1189">
            <w:pPr>
              <w:spacing w:line="240" w:lineRule="auto"/>
              <w:jc w:val="left"/>
              <w:rPr>
                <w:rFonts w:eastAsia="Times New Roman" w:cs="Times New Roman"/>
                <w:color w:val="000000"/>
              </w:rPr>
            </w:pP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1594BCD2" w14:textId="77777777" w:rsidR="007D1189" w:rsidRDefault="007D1189">
            <w:pPr>
              <w:spacing w:line="240" w:lineRule="auto"/>
              <w:jc w:val="right"/>
              <w:rPr>
                <w:rFonts w:eastAsia="Times New Roman" w:cs="Times New Roman"/>
                <w:color w:val="000000"/>
              </w:rPr>
            </w:pPr>
            <w:r>
              <w:rPr>
                <w:rFonts w:eastAsia="Times New Roman" w:cs="Times New Roman"/>
                <w:color w:val="000000"/>
              </w:rPr>
              <w:t>Crime rate</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061C7419" w14:textId="77777777" w:rsidR="007D1189" w:rsidRDefault="007D1189">
            <w:pPr>
              <w:spacing w:line="240" w:lineRule="auto"/>
              <w:jc w:val="right"/>
              <w:rPr>
                <w:rFonts w:eastAsia="Times New Roman" w:cs="Times New Roman"/>
                <w:color w:val="000000"/>
              </w:rPr>
            </w:pPr>
            <w:r>
              <w:rPr>
                <w:rFonts w:eastAsia="Times New Roman" w:cs="Times New Roman"/>
                <w:color w:val="000000"/>
              </w:rPr>
              <w:t>Youth</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0C9E9237" w14:textId="77777777" w:rsidR="007D1189" w:rsidRDefault="007D1189">
            <w:pPr>
              <w:spacing w:line="240" w:lineRule="auto"/>
              <w:jc w:val="right"/>
              <w:rPr>
                <w:rFonts w:eastAsia="Times New Roman" w:cs="Times New Roman"/>
                <w:color w:val="000000"/>
              </w:rPr>
            </w:pPr>
            <w:r>
              <w:rPr>
                <w:rFonts w:eastAsia="Times New Roman" w:cs="Times New Roman"/>
                <w:color w:val="000000"/>
              </w:rPr>
              <w:t>Region</w:t>
            </w:r>
          </w:p>
        </w:tc>
      </w:tr>
      <w:tr w:rsidR="007D1189" w14:paraId="67C83708" w14:textId="77777777" w:rsidTr="007D1189">
        <w:trPr>
          <w:trHeight w:val="300"/>
          <w:jc w:val="center"/>
        </w:trPr>
        <w:tc>
          <w:tcPr>
            <w:tcW w:w="1029" w:type="dxa"/>
            <w:tcBorders>
              <w:top w:val="single" w:sz="4" w:space="0" w:color="auto"/>
              <w:left w:val="single" w:sz="4" w:space="0" w:color="auto"/>
              <w:bottom w:val="single" w:sz="4" w:space="0" w:color="auto"/>
              <w:right w:val="single" w:sz="4" w:space="0" w:color="auto"/>
            </w:tcBorders>
            <w:noWrap/>
            <w:vAlign w:val="bottom"/>
            <w:hideMark/>
          </w:tcPr>
          <w:p w14:paraId="773D587D" w14:textId="77777777" w:rsidR="007D1189" w:rsidRDefault="007D1189">
            <w:pPr>
              <w:spacing w:line="240" w:lineRule="auto"/>
              <w:jc w:val="left"/>
              <w:rPr>
                <w:rFonts w:eastAsia="Times New Roman" w:cs="Times New Roman"/>
                <w:color w:val="000000"/>
              </w:rPr>
            </w:pPr>
            <w:r>
              <w:rPr>
                <w:rFonts w:eastAsia="Times New Roman" w:cs="Times New Roman"/>
                <w:color w:val="000000"/>
              </w:rPr>
              <w:t>Average</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0778B8A3" w14:textId="77777777" w:rsidR="007D1189" w:rsidRDefault="007D1189">
            <w:pPr>
              <w:spacing w:line="240" w:lineRule="auto"/>
              <w:jc w:val="right"/>
              <w:rPr>
                <w:rFonts w:eastAsia="Times New Roman" w:cs="Times New Roman"/>
                <w:color w:val="000000"/>
              </w:rPr>
            </w:pPr>
            <w:r>
              <w:rPr>
                <w:rFonts w:eastAsia="Times New Roman" w:cs="Times New Roman"/>
                <w:color w:val="000000"/>
              </w:rPr>
              <w:t>102.8085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3D4FF731" w14:textId="77777777" w:rsidR="007D1189" w:rsidRDefault="007D1189">
            <w:pPr>
              <w:spacing w:line="240" w:lineRule="auto"/>
              <w:jc w:val="right"/>
              <w:rPr>
                <w:rFonts w:eastAsia="Times New Roman" w:cs="Times New Roman"/>
                <w:color w:val="000000"/>
              </w:rPr>
            </w:pPr>
            <w:r>
              <w:rPr>
                <w:rFonts w:eastAsia="Times New Roman" w:cs="Times New Roman"/>
                <w:color w:val="000000"/>
              </w:rPr>
              <w:t>138.5745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3FCAF28F" w14:textId="77777777" w:rsidR="007D1189" w:rsidRDefault="007D1189">
            <w:pPr>
              <w:spacing w:line="240" w:lineRule="auto"/>
              <w:jc w:val="right"/>
              <w:rPr>
                <w:rFonts w:eastAsia="Times New Roman" w:cs="Times New Roman"/>
                <w:color w:val="000000"/>
              </w:rPr>
            </w:pPr>
            <w:r>
              <w:rPr>
                <w:rFonts w:eastAsia="Times New Roman" w:cs="Times New Roman"/>
                <w:color w:val="000000"/>
              </w:rPr>
              <w:t>0.340426</w:t>
            </w:r>
          </w:p>
        </w:tc>
      </w:tr>
      <w:tr w:rsidR="007D1189" w14:paraId="6384B076" w14:textId="77777777" w:rsidTr="007D1189">
        <w:trPr>
          <w:trHeight w:val="300"/>
          <w:jc w:val="center"/>
        </w:trPr>
        <w:tc>
          <w:tcPr>
            <w:tcW w:w="1029" w:type="dxa"/>
            <w:tcBorders>
              <w:top w:val="single" w:sz="4" w:space="0" w:color="auto"/>
              <w:left w:val="single" w:sz="4" w:space="0" w:color="auto"/>
              <w:bottom w:val="single" w:sz="4" w:space="0" w:color="auto"/>
              <w:right w:val="single" w:sz="4" w:space="0" w:color="auto"/>
            </w:tcBorders>
            <w:noWrap/>
            <w:vAlign w:val="bottom"/>
            <w:hideMark/>
          </w:tcPr>
          <w:p w14:paraId="06F41B01" w14:textId="77777777" w:rsidR="007D1189" w:rsidRDefault="007D1189">
            <w:pPr>
              <w:spacing w:line="240" w:lineRule="auto"/>
              <w:jc w:val="left"/>
              <w:rPr>
                <w:rFonts w:eastAsia="Times New Roman" w:cs="Times New Roman"/>
                <w:color w:val="000000"/>
              </w:rPr>
            </w:pPr>
            <w:r>
              <w:rPr>
                <w:rFonts w:eastAsia="Times New Roman" w:cs="Times New Roman"/>
                <w:color w:val="000000"/>
              </w:rPr>
              <w:t>median</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5DBCBAD2" w14:textId="77777777" w:rsidR="007D1189" w:rsidRDefault="007D1189">
            <w:pPr>
              <w:spacing w:line="240" w:lineRule="auto"/>
              <w:jc w:val="right"/>
              <w:rPr>
                <w:rFonts w:eastAsia="Times New Roman" w:cs="Times New Roman"/>
                <w:color w:val="000000"/>
              </w:rPr>
            </w:pPr>
            <w:r>
              <w:rPr>
                <w:rFonts w:eastAsia="Times New Roman" w:cs="Times New Roman"/>
                <w:color w:val="000000"/>
              </w:rPr>
              <w:t>103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2C57F2BE" w14:textId="77777777" w:rsidR="007D1189" w:rsidRDefault="007D1189">
            <w:pPr>
              <w:spacing w:line="240" w:lineRule="auto"/>
              <w:jc w:val="right"/>
              <w:rPr>
                <w:rFonts w:eastAsia="Times New Roman" w:cs="Times New Roman"/>
                <w:color w:val="000000"/>
              </w:rPr>
            </w:pPr>
            <w:r>
              <w:rPr>
                <w:rFonts w:eastAsia="Times New Roman" w:cs="Times New Roman"/>
                <w:color w:val="000000"/>
              </w:rPr>
              <w:t>136</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45081E71" w14:textId="77777777" w:rsidR="007D1189" w:rsidRDefault="007D1189">
            <w:pPr>
              <w:spacing w:line="240" w:lineRule="auto"/>
              <w:jc w:val="right"/>
              <w:rPr>
                <w:rFonts w:eastAsia="Times New Roman" w:cs="Times New Roman"/>
                <w:color w:val="000000"/>
              </w:rPr>
            </w:pPr>
            <w:r>
              <w:rPr>
                <w:rFonts w:eastAsia="Times New Roman" w:cs="Times New Roman"/>
                <w:color w:val="000000"/>
              </w:rPr>
              <w:t>0</w:t>
            </w:r>
          </w:p>
        </w:tc>
      </w:tr>
      <w:tr w:rsidR="007D1189" w14:paraId="7F899EE5" w14:textId="77777777" w:rsidTr="007D1189">
        <w:trPr>
          <w:trHeight w:val="300"/>
          <w:jc w:val="center"/>
        </w:trPr>
        <w:tc>
          <w:tcPr>
            <w:tcW w:w="1029" w:type="dxa"/>
            <w:tcBorders>
              <w:top w:val="single" w:sz="4" w:space="0" w:color="auto"/>
              <w:left w:val="single" w:sz="4" w:space="0" w:color="auto"/>
              <w:bottom w:val="single" w:sz="4" w:space="0" w:color="auto"/>
              <w:right w:val="single" w:sz="4" w:space="0" w:color="auto"/>
            </w:tcBorders>
            <w:noWrap/>
            <w:vAlign w:val="bottom"/>
            <w:hideMark/>
          </w:tcPr>
          <w:p w14:paraId="74728FC8" w14:textId="77777777" w:rsidR="007D1189" w:rsidRDefault="007D1189">
            <w:pPr>
              <w:spacing w:line="240" w:lineRule="auto"/>
              <w:jc w:val="left"/>
              <w:rPr>
                <w:rFonts w:eastAsia="Times New Roman" w:cs="Times New Roman"/>
                <w:color w:val="000000"/>
              </w:rPr>
            </w:pPr>
            <w:r>
              <w:rPr>
                <w:rFonts w:eastAsia="Times New Roman" w:cs="Times New Roman"/>
                <w:color w:val="000000"/>
              </w:rPr>
              <w:t>Mode</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6A02E197" w14:textId="77777777" w:rsidR="007D1189" w:rsidRDefault="007D1189">
            <w:pPr>
              <w:spacing w:line="240" w:lineRule="auto"/>
              <w:jc w:val="center"/>
              <w:rPr>
                <w:rFonts w:eastAsia="Times New Roman" w:cs="Times New Roman"/>
                <w:color w:val="000000"/>
              </w:rPr>
            </w:pPr>
            <w:r>
              <w:rPr>
                <w:rFonts w:eastAsia="Times New Roman" w:cs="Times New Roman"/>
                <w:color w:val="000000"/>
              </w:rPr>
              <w:t>#N/A</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0B955A77" w14:textId="77777777" w:rsidR="007D1189" w:rsidRDefault="007D1189">
            <w:pPr>
              <w:spacing w:line="240" w:lineRule="auto"/>
              <w:jc w:val="right"/>
              <w:rPr>
                <w:rFonts w:eastAsia="Times New Roman" w:cs="Times New Roman"/>
                <w:color w:val="000000"/>
              </w:rPr>
            </w:pPr>
            <w:r>
              <w:rPr>
                <w:rFonts w:eastAsia="Times New Roman" w:cs="Times New Roman"/>
                <w:color w:val="000000"/>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7BBC3D53" w14:textId="77777777" w:rsidR="007D1189" w:rsidRDefault="007D1189">
            <w:pPr>
              <w:spacing w:line="240" w:lineRule="auto"/>
              <w:jc w:val="right"/>
              <w:rPr>
                <w:rFonts w:eastAsia="Times New Roman" w:cs="Times New Roman"/>
                <w:color w:val="000000"/>
              </w:rPr>
            </w:pPr>
            <w:r>
              <w:rPr>
                <w:rFonts w:eastAsia="Times New Roman" w:cs="Times New Roman"/>
                <w:color w:val="000000"/>
              </w:rPr>
              <w:t>0</w:t>
            </w:r>
          </w:p>
        </w:tc>
      </w:tr>
      <w:tr w:rsidR="007D1189" w14:paraId="4AB440E6" w14:textId="77777777" w:rsidTr="007D1189">
        <w:trPr>
          <w:trHeight w:val="300"/>
          <w:jc w:val="center"/>
        </w:trPr>
        <w:tc>
          <w:tcPr>
            <w:tcW w:w="1029" w:type="dxa"/>
            <w:tcBorders>
              <w:top w:val="single" w:sz="4" w:space="0" w:color="auto"/>
              <w:left w:val="single" w:sz="4" w:space="0" w:color="auto"/>
              <w:bottom w:val="single" w:sz="4" w:space="0" w:color="auto"/>
              <w:right w:val="single" w:sz="4" w:space="0" w:color="auto"/>
            </w:tcBorders>
            <w:noWrap/>
            <w:vAlign w:val="bottom"/>
            <w:hideMark/>
          </w:tcPr>
          <w:p w14:paraId="5DA1C03C" w14:textId="77777777" w:rsidR="007D1189" w:rsidRDefault="007D1189">
            <w:pPr>
              <w:spacing w:line="240" w:lineRule="auto"/>
              <w:jc w:val="left"/>
              <w:rPr>
                <w:rFonts w:eastAsia="Times New Roman" w:cs="Times New Roman"/>
                <w:color w:val="000000"/>
              </w:rPr>
            </w:pPr>
            <w:r>
              <w:rPr>
                <w:rFonts w:eastAsia="Times New Roman" w:cs="Times New Roman"/>
                <w:color w:val="000000"/>
              </w:rPr>
              <w:t>Max</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2158A02E" w14:textId="77777777" w:rsidR="007D1189" w:rsidRDefault="007D1189">
            <w:pPr>
              <w:spacing w:line="240" w:lineRule="auto"/>
              <w:jc w:val="right"/>
              <w:rPr>
                <w:rFonts w:eastAsia="Times New Roman" w:cs="Times New Roman"/>
                <w:color w:val="000000"/>
              </w:rPr>
            </w:pPr>
            <w:r>
              <w:rPr>
                <w:rFonts w:eastAsia="Times New Roman" w:cs="Times New Roman"/>
                <w:color w:val="000000"/>
              </w:rPr>
              <w:t>161.8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6005CB24" w14:textId="77777777" w:rsidR="007D1189" w:rsidRDefault="007D1189">
            <w:pPr>
              <w:spacing w:line="240" w:lineRule="auto"/>
              <w:jc w:val="right"/>
              <w:rPr>
                <w:rFonts w:eastAsia="Times New Roman" w:cs="Times New Roman"/>
                <w:color w:val="000000"/>
              </w:rPr>
            </w:pPr>
            <w:r>
              <w:rPr>
                <w:rFonts w:eastAsia="Times New Roman" w:cs="Times New Roman"/>
                <w:color w:val="000000"/>
              </w:rPr>
              <w:t>177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594F1A64" w14:textId="77777777" w:rsidR="007D1189" w:rsidRDefault="007D1189">
            <w:pPr>
              <w:spacing w:line="240" w:lineRule="auto"/>
              <w:jc w:val="right"/>
              <w:rPr>
                <w:rFonts w:eastAsia="Times New Roman" w:cs="Times New Roman"/>
                <w:color w:val="000000"/>
              </w:rPr>
            </w:pPr>
            <w:r>
              <w:rPr>
                <w:rFonts w:eastAsia="Times New Roman" w:cs="Times New Roman"/>
                <w:color w:val="000000"/>
              </w:rPr>
              <w:t>1</w:t>
            </w:r>
          </w:p>
        </w:tc>
      </w:tr>
      <w:tr w:rsidR="007D1189" w14:paraId="76E7C5ED" w14:textId="77777777" w:rsidTr="007D1189">
        <w:trPr>
          <w:trHeight w:val="300"/>
          <w:jc w:val="center"/>
        </w:trPr>
        <w:tc>
          <w:tcPr>
            <w:tcW w:w="1029" w:type="dxa"/>
            <w:tcBorders>
              <w:top w:val="single" w:sz="4" w:space="0" w:color="auto"/>
              <w:left w:val="single" w:sz="4" w:space="0" w:color="auto"/>
              <w:bottom w:val="single" w:sz="4" w:space="0" w:color="auto"/>
              <w:right w:val="single" w:sz="4" w:space="0" w:color="auto"/>
            </w:tcBorders>
            <w:noWrap/>
            <w:vAlign w:val="bottom"/>
            <w:hideMark/>
          </w:tcPr>
          <w:p w14:paraId="002A97D7" w14:textId="77777777" w:rsidR="007D1189" w:rsidRDefault="007D1189">
            <w:pPr>
              <w:spacing w:line="240" w:lineRule="auto"/>
              <w:jc w:val="left"/>
              <w:rPr>
                <w:rFonts w:eastAsia="Times New Roman" w:cs="Times New Roman"/>
                <w:color w:val="000000"/>
              </w:rPr>
            </w:pPr>
            <w:r>
              <w:rPr>
                <w:rFonts w:eastAsia="Times New Roman" w:cs="Times New Roman"/>
                <w:color w:val="000000"/>
              </w:rPr>
              <w:t>Min</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7D0FD63D" w14:textId="77777777" w:rsidR="007D1189" w:rsidRDefault="007D1189">
            <w:pPr>
              <w:spacing w:line="240" w:lineRule="auto"/>
              <w:jc w:val="right"/>
              <w:rPr>
                <w:rFonts w:eastAsia="Times New Roman" w:cs="Times New Roman"/>
                <w:color w:val="000000"/>
              </w:rPr>
            </w:pPr>
            <w:r>
              <w:rPr>
                <w:rFonts w:eastAsia="Times New Roman" w:cs="Times New Roman"/>
                <w:color w:val="000000"/>
              </w:rPr>
              <w:t>45.5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639AD8C5" w14:textId="77777777" w:rsidR="007D1189" w:rsidRDefault="007D1189">
            <w:pPr>
              <w:spacing w:line="240" w:lineRule="auto"/>
              <w:jc w:val="right"/>
              <w:rPr>
                <w:rFonts w:eastAsia="Times New Roman" w:cs="Times New Roman"/>
                <w:color w:val="000000"/>
              </w:rPr>
            </w:pPr>
            <w:r>
              <w:rPr>
                <w:rFonts w:eastAsia="Times New Roman" w:cs="Times New Roman"/>
                <w:color w:val="000000"/>
              </w:rPr>
              <w:t>119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14:paraId="467AFA79" w14:textId="77777777" w:rsidR="007D1189" w:rsidRDefault="007D1189">
            <w:pPr>
              <w:spacing w:line="240" w:lineRule="auto"/>
              <w:jc w:val="right"/>
              <w:rPr>
                <w:rFonts w:eastAsia="Times New Roman" w:cs="Times New Roman"/>
                <w:color w:val="000000"/>
              </w:rPr>
            </w:pPr>
            <w:r>
              <w:rPr>
                <w:rFonts w:eastAsia="Times New Roman" w:cs="Times New Roman"/>
                <w:color w:val="000000"/>
              </w:rPr>
              <w:t>0</w:t>
            </w:r>
          </w:p>
        </w:tc>
      </w:tr>
    </w:tbl>
    <w:p w14:paraId="34A10A5D" w14:textId="1F0977A1" w:rsidR="007D1189" w:rsidRDefault="007D1189" w:rsidP="007D1189">
      <w:pPr>
        <w:jc w:val="center"/>
        <w:rPr>
          <w:rFonts w:eastAsiaTheme="minorHAnsi" w:cstheme="minorBidi"/>
          <w:b/>
          <w:u w:val="single"/>
          <w:lang w:bidi="en-US"/>
        </w:rPr>
      </w:pPr>
      <w:r>
        <w:rPr>
          <w:noProof/>
        </w:rPr>
        <w:lastRenderedPageBreak/>
        <w:drawing>
          <wp:inline distT="0" distB="0" distL="0" distR="0" wp14:anchorId="7EA50F62" wp14:editId="22C94930">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1174F9A" w14:textId="77777777" w:rsidR="007D1189" w:rsidRDefault="007D1189" w:rsidP="007D1189">
      <w:r>
        <w:rPr>
          <w:b/>
        </w:rPr>
        <w:tab/>
        <w:t xml:space="preserve">Interpretation: </w:t>
      </w:r>
      <w:r>
        <w:t xml:space="preserve">In accordance with the above table, it has been identified that mean of crime rate in both region is 102.80% whereas the number of </w:t>
      </w:r>
      <w:proofErr w:type="gramStart"/>
      <w:r>
        <w:t>youth</w:t>
      </w:r>
      <w:proofErr w:type="gramEnd"/>
      <w:r>
        <w:t xml:space="preserve"> % in the 138.57%. Moreover, the number of people in Northern region is higher as compared to Southern. Apart from this, 50% of crime is rate is relied upon the 103% while the youth % of the regions is relied upon the 136%. In addition to this, 50% of the data is relied upon the Northern region and that is why, the crime rate of this country is higher as compared to other. </w:t>
      </w:r>
    </w:p>
    <w:p w14:paraId="16559B2B" w14:textId="278E6C4E" w:rsidR="007D1189" w:rsidRDefault="007D1189" w:rsidP="007D1189">
      <w:r>
        <w:tab/>
        <w:t xml:space="preserve">Moreover, majority of the data is collected from Northern region only and that is why, 135% of the youth rate is repetitive. The maximum number of crime rate determine in the countries is 161.8% whereas minimum number is 45.5%, whereas the highest percentage of youth rate is 177 and minimum is 119. This in turn entails that there is a need to control the crime rate within a country because the chances of the crime rate will be high in near future when the strict action does not </w:t>
      </w:r>
      <w:proofErr w:type="gramStart"/>
      <w:r>
        <w:t>taken</w:t>
      </w:r>
      <w:proofErr w:type="gramEnd"/>
      <w:r>
        <w:t xml:space="preserve">. Also, it has been identified that the crime rate of the country is higher in such region because the number of </w:t>
      </w:r>
      <w:proofErr w:type="gramStart"/>
      <w:r>
        <w:t>population</w:t>
      </w:r>
      <w:proofErr w:type="gramEnd"/>
      <w:r>
        <w:t xml:space="preserve"> is high but more than 75% of the total population is affected from the crime. Overall, it can be stated that there is a need to improve the overall performance of the country by implementing the effective outcome. </w:t>
      </w:r>
    </w:p>
    <w:p w14:paraId="1DDDC1C2" w14:textId="5F5EF126" w:rsidR="00BF3BBD" w:rsidRDefault="00BF3BBD" w:rsidP="007D1189"/>
    <w:p w14:paraId="585633CE" w14:textId="77777777" w:rsidR="00BF3BBD" w:rsidRDefault="00BF3BBD" w:rsidP="007D1189"/>
    <w:p w14:paraId="6D2E7A63" w14:textId="77777777" w:rsidR="007D1189" w:rsidRDefault="007D1189" w:rsidP="007D1189">
      <w:pPr>
        <w:pStyle w:val="Heading1"/>
      </w:pPr>
      <w:bookmarkStart w:id="3" w:name="_Toc102650898"/>
      <w:r>
        <w:lastRenderedPageBreak/>
        <w:t>PART 2</w:t>
      </w:r>
      <w:bookmarkEnd w:id="3"/>
    </w:p>
    <w:p w14:paraId="2B1A29E4" w14:textId="77777777" w:rsidR="007D1189" w:rsidRDefault="007D1189" w:rsidP="007D1189">
      <w:pPr>
        <w:pStyle w:val="Heading2"/>
      </w:pPr>
      <w:bookmarkStart w:id="4" w:name="_Toc102650899"/>
      <w:r>
        <w:t>Relationship between video game score, puzzle score and gender</w:t>
      </w:r>
      <w:bookmarkEnd w:id="4"/>
    </w:p>
    <w:p w14:paraId="25C5E878" w14:textId="77777777" w:rsidR="007D1189" w:rsidRDefault="007D1189" w:rsidP="007D1189">
      <w:pPr>
        <w:autoSpaceDE w:val="0"/>
        <w:autoSpaceDN w:val="0"/>
        <w:adjustRightInd w:val="0"/>
        <w:spacing w:line="400" w:lineRule="atLeast"/>
        <w:jc w:val="left"/>
        <w:rPr>
          <w:rFonts w:cs="Times New Roman"/>
          <w:szCs w:val="24"/>
        </w:rPr>
      </w:pPr>
    </w:p>
    <w:p w14:paraId="347418DD" w14:textId="77777777" w:rsidR="007D1189" w:rsidRDefault="007D1189" w:rsidP="007D1189">
      <w:pPr>
        <w:autoSpaceDE w:val="0"/>
        <w:autoSpaceDN w:val="0"/>
        <w:adjustRightInd w:val="0"/>
        <w:spacing w:line="400" w:lineRule="atLeast"/>
        <w:jc w:val="left"/>
        <w:rPr>
          <w:rFonts w:cs="Times New Roman"/>
          <w:szCs w:val="24"/>
        </w:rPr>
      </w:pPr>
    </w:p>
    <w:tbl>
      <w:tblPr>
        <w:tblW w:w="6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09"/>
        <w:gridCol w:w="1047"/>
        <w:gridCol w:w="1111"/>
        <w:gridCol w:w="1524"/>
        <w:gridCol w:w="1524"/>
      </w:tblGrid>
      <w:tr w:rsidR="007D1189" w14:paraId="18C460B3" w14:textId="77777777" w:rsidTr="007D1189">
        <w:trPr>
          <w:cantSplit/>
        </w:trPr>
        <w:tc>
          <w:tcPr>
            <w:tcW w:w="6020" w:type="dxa"/>
            <w:gridSpan w:val="5"/>
            <w:tcBorders>
              <w:top w:val="nil"/>
              <w:left w:val="nil"/>
              <w:bottom w:val="nil"/>
              <w:right w:val="nil"/>
            </w:tcBorders>
            <w:shd w:val="clear" w:color="auto" w:fill="FFFFFF"/>
            <w:hideMark/>
          </w:tcPr>
          <w:p w14:paraId="64EAA4E2"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b/>
                <w:bCs/>
                <w:color w:val="000000"/>
                <w:szCs w:val="24"/>
              </w:rPr>
              <w:t>Model Summary</w:t>
            </w:r>
          </w:p>
        </w:tc>
      </w:tr>
      <w:tr w:rsidR="007D1189" w14:paraId="425B2D91" w14:textId="77777777" w:rsidTr="007D1189">
        <w:trPr>
          <w:cantSplit/>
        </w:trPr>
        <w:tc>
          <w:tcPr>
            <w:tcW w:w="810" w:type="dxa"/>
            <w:tcBorders>
              <w:top w:val="single" w:sz="18" w:space="0" w:color="000000"/>
              <w:left w:val="single" w:sz="18" w:space="0" w:color="000000"/>
              <w:bottom w:val="single" w:sz="18" w:space="0" w:color="000000"/>
              <w:right w:val="single" w:sz="18" w:space="0" w:color="000000"/>
            </w:tcBorders>
            <w:shd w:val="clear" w:color="auto" w:fill="FFFFFF"/>
            <w:hideMark/>
          </w:tcPr>
          <w:p w14:paraId="40BE6A66"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Model</w:t>
            </w:r>
          </w:p>
        </w:tc>
        <w:tc>
          <w:tcPr>
            <w:tcW w:w="1048" w:type="dxa"/>
            <w:tcBorders>
              <w:top w:val="single" w:sz="18" w:space="0" w:color="000000"/>
              <w:left w:val="single" w:sz="18" w:space="0" w:color="000000"/>
              <w:bottom w:val="single" w:sz="18" w:space="0" w:color="000000"/>
              <w:right w:val="single" w:sz="8" w:space="0" w:color="000000"/>
            </w:tcBorders>
            <w:shd w:val="clear" w:color="auto" w:fill="FFFFFF"/>
            <w:hideMark/>
          </w:tcPr>
          <w:p w14:paraId="6404ADCF"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R</w:t>
            </w:r>
          </w:p>
        </w:tc>
        <w:tc>
          <w:tcPr>
            <w:tcW w:w="1112" w:type="dxa"/>
            <w:tcBorders>
              <w:top w:val="single" w:sz="18" w:space="0" w:color="000000"/>
              <w:left w:val="single" w:sz="8" w:space="0" w:color="000000"/>
              <w:bottom w:val="single" w:sz="18" w:space="0" w:color="000000"/>
              <w:right w:val="single" w:sz="8" w:space="0" w:color="000000"/>
            </w:tcBorders>
            <w:shd w:val="clear" w:color="auto" w:fill="FFFFFF"/>
            <w:hideMark/>
          </w:tcPr>
          <w:p w14:paraId="228CC77A"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R Square</w:t>
            </w:r>
          </w:p>
        </w:tc>
        <w:tc>
          <w:tcPr>
            <w:tcW w:w="1525" w:type="dxa"/>
            <w:tcBorders>
              <w:top w:val="single" w:sz="18" w:space="0" w:color="000000"/>
              <w:left w:val="single" w:sz="8" w:space="0" w:color="000000"/>
              <w:bottom w:val="single" w:sz="18" w:space="0" w:color="000000"/>
              <w:right w:val="single" w:sz="8" w:space="0" w:color="000000"/>
            </w:tcBorders>
            <w:shd w:val="clear" w:color="auto" w:fill="FFFFFF"/>
            <w:hideMark/>
          </w:tcPr>
          <w:p w14:paraId="0DCD4EAB"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Adjusted R Square</w:t>
            </w:r>
          </w:p>
        </w:tc>
        <w:tc>
          <w:tcPr>
            <w:tcW w:w="1525" w:type="dxa"/>
            <w:tcBorders>
              <w:top w:val="single" w:sz="18" w:space="0" w:color="000000"/>
              <w:left w:val="single" w:sz="8" w:space="0" w:color="000000"/>
              <w:bottom w:val="single" w:sz="18" w:space="0" w:color="000000"/>
              <w:right w:val="single" w:sz="18" w:space="0" w:color="000000"/>
            </w:tcBorders>
            <w:shd w:val="clear" w:color="auto" w:fill="FFFFFF"/>
            <w:hideMark/>
          </w:tcPr>
          <w:p w14:paraId="184FA434"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Std. Error of the Estimate</w:t>
            </w:r>
          </w:p>
        </w:tc>
      </w:tr>
      <w:tr w:rsidR="007D1189" w14:paraId="1EE6B6FF" w14:textId="77777777" w:rsidTr="007D1189">
        <w:trPr>
          <w:cantSplit/>
        </w:trPr>
        <w:tc>
          <w:tcPr>
            <w:tcW w:w="810" w:type="dxa"/>
            <w:tcBorders>
              <w:top w:val="single" w:sz="18" w:space="0" w:color="000000"/>
              <w:left w:val="single" w:sz="18" w:space="0" w:color="000000"/>
              <w:bottom w:val="single" w:sz="18" w:space="0" w:color="000000"/>
              <w:right w:val="single" w:sz="18" w:space="0" w:color="000000"/>
            </w:tcBorders>
            <w:shd w:val="clear" w:color="auto" w:fill="FFFFFF"/>
            <w:vAlign w:val="center"/>
            <w:hideMark/>
          </w:tcPr>
          <w:p w14:paraId="3EEFE2E0"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1</w:t>
            </w:r>
          </w:p>
        </w:tc>
        <w:tc>
          <w:tcPr>
            <w:tcW w:w="1048" w:type="dxa"/>
            <w:tcBorders>
              <w:top w:val="single" w:sz="18" w:space="0" w:color="000000"/>
              <w:left w:val="single" w:sz="18" w:space="0" w:color="000000"/>
              <w:bottom w:val="single" w:sz="18" w:space="0" w:color="000000"/>
              <w:right w:val="single" w:sz="8" w:space="0" w:color="000000"/>
            </w:tcBorders>
            <w:shd w:val="clear" w:color="auto" w:fill="FFFFFF"/>
            <w:vAlign w:val="center"/>
            <w:hideMark/>
          </w:tcPr>
          <w:p w14:paraId="13DF84FE"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.180</w:t>
            </w:r>
            <w:r>
              <w:rPr>
                <w:rFonts w:cs="Times New Roman"/>
                <w:color w:val="000000"/>
                <w:szCs w:val="24"/>
                <w:vertAlign w:val="superscript"/>
              </w:rPr>
              <w:t>a</w:t>
            </w:r>
          </w:p>
        </w:tc>
        <w:tc>
          <w:tcPr>
            <w:tcW w:w="1112" w:type="dxa"/>
            <w:tcBorders>
              <w:top w:val="single" w:sz="18" w:space="0" w:color="000000"/>
              <w:left w:val="single" w:sz="8" w:space="0" w:color="000000"/>
              <w:bottom w:val="single" w:sz="18" w:space="0" w:color="000000"/>
              <w:right w:val="single" w:sz="8" w:space="0" w:color="000000"/>
            </w:tcBorders>
            <w:shd w:val="clear" w:color="auto" w:fill="FFFFFF"/>
            <w:vAlign w:val="center"/>
            <w:hideMark/>
          </w:tcPr>
          <w:p w14:paraId="00FDC10B"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.032</w:t>
            </w:r>
          </w:p>
        </w:tc>
        <w:tc>
          <w:tcPr>
            <w:tcW w:w="1525" w:type="dxa"/>
            <w:tcBorders>
              <w:top w:val="single" w:sz="18" w:space="0" w:color="000000"/>
              <w:left w:val="single" w:sz="8" w:space="0" w:color="000000"/>
              <w:bottom w:val="single" w:sz="18" w:space="0" w:color="000000"/>
              <w:right w:val="single" w:sz="8" w:space="0" w:color="000000"/>
            </w:tcBorders>
            <w:shd w:val="clear" w:color="auto" w:fill="FFFFFF"/>
            <w:vAlign w:val="center"/>
            <w:hideMark/>
          </w:tcPr>
          <w:p w14:paraId="21E38263"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.022</w:t>
            </w:r>
          </w:p>
        </w:tc>
        <w:tc>
          <w:tcPr>
            <w:tcW w:w="1525" w:type="dxa"/>
            <w:tcBorders>
              <w:top w:val="single" w:sz="18" w:space="0" w:color="000000"/>
              <w:left w:val="single" w:sz="8" w:space="0" w:color="000000"/>
              <w:bottom w:val="single" w:sz="18" w:space="0" w:color="000000"/>
              <w:right w:val="single" w:sz="18" w:space="0" w:color="000000"/>
            </w:tcBorders>
            <w:shd w:val="clear" w:color="auto" w:fill="FFFFFF"/>
            <w:vAlign w:val="center"/>
            <w:hideMark/>
          </w:tcPr>
          <w:p w14:paraId="300DDD12"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.49359</w:t>
            </w:r>
          </w:p>
        </w:tc>
      </w:tr>
      <w:tr w:rsidR="007D1189" w14:paraId="7070F85E" w14:textId="77777777" w:rsidTr="007D1189">
        <w:trPr>
          <w:cantSplit/>
        </w:trPr>
        <w:tc>
          <w:tcPr>
            <w:tcW w:w="6020" w:type="dxa"/>
            <w:gridSpan w:val="5"/>
            <w:tcBorders>
              <w:top w:val="nil"/>
              <w:left w:val="nil"/>
              <w:bottom w:val="nil"/>
              <w:right w:val="nil"/>
            </w:tcBorders>
            <w:shd w:val="clear" w:color="auto" w:fill="FFFFFF"/>
            <w:hideMark/>
          </w:tcPr>
          <w:p w14:paraId="1407205B"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a. Predictors: (Constant), puzzle, video</w:t>
            </w:r>
          </w:p>
        </w:tc>
      </w:tr>
    </w:tbl>
    <w:p w14:paraId="38F52446" w14:textId="77777777" w:rsidR="007D1189" w:rsidRDefault="007D1189" w:rsidP="007D1189">
      <w:pPr>
        <w:autoSpaceDE w:val="0"/>
        <w:autoSpaceDN w:val="0"/>
        <w:adjustRightInd w:val="0"/>
        <w:spacing w:line="400" w:lineRule="atLeast"/>
        <w:jc w:val="left"/>
        <w:rPr>
          <w:rFonts w:cs="Times New Roman"/>
          <w:szCs w:val="24"/>
        </w:rPr>
      </w:pPr>
    </w:p>
    <w:p w14:paraId="2F7D65E0" w14:textId="77777777" w:rsidR="007D1189" w:rsidRDefault="007D1189" w:rsidP="007D1189">
      <w:pPr>
        <w:autoSpaceDE w:val="0"/>
        <w:autoSpaceDN w:val="0"/>
        <w:adjustRightInd w:val="0"/>
        <w:spacing w:line="400" w:lineRule="atLeast"/>
        <w:jc w:val="left"/>
        <w:rPr>
          <w:rFonts w:cs="Times New Roman"/>
          <w:szCs w:val="24"/>
        </w:rPr>
      </w:pPr>
    </w:p>
    <w:tbl>
      <w:tblPr>
        <w:tblW w:w="82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64"/>
        <w:gridCol w:w="1320"/>
        <w:gridCol w:w="1527"/>
        <w:gridCol w:w="1049"/>
        <w:gridCol w:w="1447"/>
        <w:gridCol w:w="1049"/>
        <w:gridCol w:w="1049"/>
      </w:tblGrid>
      <w:tr w:rsidR="007D1189" w14:paraId="152CEEED" w14:textId="77777777" w:rsidTr="007D1189">
        <w:trPr>
          <w:cantSplit/>
        </w:trPr>
        <w:tc>
          <w:tcPr>
            <w:tcW w:w="8194" w:type="dxa"/>
            <w:gridSpan w:val="7"/>
            <w:tcBorders>
              <w:top w:val="nil"/>
              <w:left w:val="nil"/>
              <w:bottom w:val="nil"/>
              <w:right w:val="nil"/>
            </w:tcBorders>
            <w:shd w:val="clear" w:color="auto" w:fill="FFFFFF"/>
            <w:hideMark/>
          </w:tcPr>
          <w:p w14:paraId="78BA110C" w14:textId="77777777" w:rsidR="007D1189" w:rsidRDefault="007D1189">
            <w:pPr>
              <w:autoSpaceDE w:val="0"/>
              <w:autoSpaceDN w:val="0"/>
              <w:adjustRightInd w:val="0"/>
              <w:spacing w:line="320" w:lineRule="atLeast"/>
              <w:ind w:left="60" w:right="60"/>
              <w:jc w:val="center"/>
              <w:rPr>
                <w:rFonts w:cs="Times New Roman"/>
                <w:color w:val="000000"/>
                <w:szCs w:val="24"/>
              </w:rPr>
            </w:pPr>
            <w:proofErr w:type="spellStart"/>
            <w:r>
              <w:rPr>
                <w:rFonts w:cs="Times New Roman"/>
                <w:b/>
                <w:bCs/>
                <w:color w:val="000000"/>
                <w:szCs w:val="24"/>
              </w:rPr>
              <w:t>ANOVA</w:t>
            </w:r>
            <w:r>
              <w:rPr>
                <w:rFonts w:cs="Times New Roman"/>
                <w:b/>
                <w:bCs/>
                <w:color w:val="000000"/>
                <w:szCs w:val="24"/>
                <w:vertAlign w:val="superscript"/>
              </w:rPr>
              <w:t>a</w:t>
            </w:r>
            <w:proofErr w:type="spellEnd"/>
          </w:p>
        </w:tc>
      </w:tr>
      <w:tr w:rsidR="007D1189" w14:paraId="54BE519E" w14:textId="77777777" w:rsidTr="007D1189">
        <w:trPr>
          <w:cantSplit/>
        </w:trPr>
        <w:tc>
          <w:tcPr>
            <w:tcW w:w="2080" w:type="dxa"/>
            <w:gridSpan w:val="2"/>
            <w:tcBorders>
              <w:top w:val="single" w:sz="18" w:space="0" w:color="000000"/>
              <w:left w:val="single" w:sz="18" w:space="0" w:color="000000"/>
              <w:bottom w:val="single" w:sz="18" w:space="0" w:color="000000"/>
              <w:right w:val="nil"/>
            </w:tcBorders>
            <w:shd w:val="clear" w:color="auto" w:fill="FFFFFF"/>
            <w:hideMark/>
          </w:tcPr>
          <w:p w14:paraId="77D6AD6C"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Model</w:t>
            </w:r>
          </w:p>
        </w:tc>
        <w:tc>
          <w:tcPr>
            <w:tcW w:w="1525" w:type="dxa"/>
            <w:tcBorders>
              <w:top w:val="single" w:sz="18" w:space="0" w:color="000000"/>
              <w:left w:val="single" w:sz="18" w:space="0" w:color="000000"/>
              <w:bottom w:val="single" w:sz="18" w:space="0" w:color="000000"/>
              <w:right w:val="single" w:sz="8" w:space="0" w:color="000000"/>
            </w:tcBorders>
            <w:shd w:val="clear" w:color="auto" w:fill="FFFFFF"/>
            <w:hideMark/>
          </w:tcPr>
          <w:p w14:paraId="01C7F256"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Sum of Squares</w:t>
            </w:r>
          </w:p>
        </w:tc>
        <w:tc>
          <w:tcPr>
            <w:tcW w:w="1048" w:type="dxa"/>
            <w:tcBorders>
              <w:top w:val="single" w:sz="18" w:space="0" w:color="000000"/>
              <w:left w:val="single" w:sz="8" w:space="0" w:color="000000"/>
              <w:bottom w:val="single" w:sz="18" w:space="0" w:color="000000"/>
              <w:right w:val="single" w:sz="8" w:space="0" w:color="000000"/>
            </w:tcBorders>
            <w:shd w:val="clear" w:color="auto" w:fill="FFFFFF"/>
            <w:hideMark/>
          </w:tcPr>
          <w:p w14:paraId="6EA88882" w14:textId="77777777" w:rsidR="007D1189" w:rsidRDefault="007D1189">
            <w:pPr>
              <w:autoSpaceDE w:val="0"/>
              <w:autoSpaceDN w:val="0"/>
              <w:adjustRightInd w:val="0"/>
              <w:spacing w:line="320" w:lineRule="atLeast"/>
              <w:ind w:left="60" w:right="60"/>
              <w:jc w:val="center"/>
              <w:rPr>
                <w:rFonts w:cs="Times New Roman"/>
                <w:color w:val="000000"/>
                <w:szCs w:val="24"/>
              </w:rPr>
            </w:pPr>
            <w:proofErr w:type="spellStart"/>
            <w:r>
              <w:rPr>
                <w:rFonts w:cs="Times New Roman"/>
                <w:color w:val="000000"/>
                <w:szCs w:val="24"/>
              </w:rPr>
              <w:t>df</w:t>
            </w:r>
            <w:proofErr w:type="spellEnd"/>
          </w:p>
        </w:tc>
        <w:tc>
          <w:tcPr>
            <w:tcW w:w="1445" w:type="dxa"/>
            <w:tcBorders>
              <w:top w:val="single" w:sz="18" w:space="0" w:color="000000"/>
              <w:left w:val="single" w:sz="8" w:space="0" w:color="000000"/>
              <w:bottom w:val="single" w:sz="18" w:space="0" w:color="000000"/>
              <w:right w:val="single" w:sz="8" w:space="0" w:color="000000"/>
            </w:tcBorders>
            <w:shd w:val="clear" w:color="auto" w:fill="FFFFFF"/>
            <w:hideMark/>
          </w:tcPr>
          <w:p w14:paraId="5289D711"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Mean Square</w:t>
            </w:r>
          </w:p>
        </w:tc>
        <w:tc>
          <w:tcPr>
            <w:tcW w:w="1048" w:type="dxa"/>
            <w:tcBorders>
              <w:top w:val="single" w:sz="18" w:space="0" w:color="000000"/>
              <w:left w:val="single" w:sz="8" w:space="0" w:color="000000"/>
              <w:bottom w:val="single" w:sz="18" w:space="0" w:color="000000"/>
              <w:right w:val="single" w:sz="8" w:space="0" w:color="000000"/>
            </w:tcBorders>
            <w:shd w:val="clear" w:color="auto" w:fill="FFFFFF"/>
            <w:hideMark/>
          </w:tcPr>
          <w:p w14:paraId="0D0C910E"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w:t>
            </w:r>
          </w:p>
        </w:tc>
        <w:tc>
          <w:tcPr>
            <w:tcW w:w="1048" w:type="dxa"/>
            <w:tcBorders>
              <w:top w:val="single" w:sz="18" w:space="0" w:color="000000"/>
              <w:left w:val="single" w:sz="8" w:space="0" w:color="000000"/>
              <w:bottom w:val="single" w:sz="18" w:space="0" w:color="000000"/>
              <w:right w:val="single" w:sz="18" w:space="0" w:color="000000"/>
            </w:tcBorders>
            <w:shd w:val="clear" w:color="auto" w:fill="FFFFFF"/>
            <w:hideMark/>
          </w:tcPr>
          <w:p w14:paraId="36256C73"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Sig.</w:t>
            </w:r>
          </w:p>
        </w:tc>
      </w:tr>
      <w:tr w:rsidR="007D1189" w14:paraId="508768CA" w14:textId="77777777" w:rsidTr="007D1189">
        <w:trPr>
          <w:cantSplit/>
        </w:trPr>
        <w:tc>
          <w:tcPr>
            <w:tcW w:w="762" w:type="dxa"/>
            <w:vMerge w:val="restart"/>
            <w:tcBorders>
              <w:top w:val="single" w:sz="18" w:space="0" w:color="000000"/>
              <w:left w:val="single" w:sz="18" w:space="0" w:color="000000"/>
              <w:bottom w:val="single" w:sz="18" w:space="0" w:color="000000"/>
              <w:right w:val="nil"/>
            </w:tcBorders>
            <w:shd w:val="clear" w:color="auto" w:fill="FFFFFF"/>
            <w:vAlign w:val="center"/>
            <w:hideMark/>
          </w:tcPr>
          <w:p w14:paraId="244DEC13"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1</w:t>
            </w:r>
          </w:p>
        </w:tc>
        <w:tc>
          <w:tcPr>
            <w:tcW w:w="1318" w:type="dxa"/>
            <w:tcBorders>
              <w:top w:val="single" w:sz="18" w:space="0" w:color="000000"/>
              <w:left w:val="nil"/>
              <w:bottom w:val="nil"/>
              <w:right w:val="single" w:sz="18" w:space="0" w:color="000000"/>
            </w:tcBorders>
            <w:shd w:val="clear" w:color="auto" w:fill="FFFFFF"/>
            <w:vAlign w:val="center"/>
            <w:hideMark/>
          </w:tcPr>
          <w:p w14:paraId="5C6647ED"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Regression</w:t>
            </w:r>
          </w:p>
        </w:tc>
        <w:tc>
          <w:tcPr>
            <w:tcW w:w="1525" w:type="dxa"/>
            <w:tcBorders>
              <w:top w:val="single" w:sz="18" w:space="0" w:color="000000"/>
              <w:left w:val="single" w:sz="18" w:space="0" w:color="000000"/>
              <w:bottom w:val="nil"/>
              <w:right w:val="single" w:sz="8" w:space="0" w:color="000000"/>
            </w:tcBorders>
            <w:shd w:val="clear" w:color="auto" w:fill="FFFFFF"/>
            <w:vAlign w:val="center"/>
            <w:hideMark/>
          </w:tcPr>
          <w:p w14:paraId="5AE243AF"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1.600</w:t>
            </w:r>
          </w:p>
        </w:tc>
        <w:tc>
          <w:tcPr>
            <w:tcW w:w="1048" w:type="dxa"/>
            <w:tcBorders>
              <w:top w:val="single" w:sz="18" w:space="0" w:color="000000"/>
              <w:left w:val="single" w:sz="8" w:space="0" w:color="000000"/>
              <w:bottom w:val="nil"/>
              <w:right w:val="single" w:sz="8" w:space="0" w:color="000000"/>
            </w:tcBorders>
            <w:shd w:val="clear" w:color="auto" w:fill="FFFFFF"/>
            <w:vAlign w:val="center"/>
            <w:hideMark/>
          </w:tcPr>
          <w:p w14:paraId="354B82B1"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2</w:t>
            </w:r>
          </w:p>
        </w:tc>
        <w:tc>
          <w:tcPr>
            <w:tcW w:w="1445" w:type="dxa"/>
            <w:tcBorders>
              <w:top w:val="single" w:sz="18" w:space="0" w:color="000000"/>
              <w:left w:val="single" w:sz="8" w:space="0" w:color="000000"/>
              <w:bottom w:val="nil"/>
              <w:right w:val="single" w:sz="8" w:space="0" w:color="000000"/>
            </w:tcBorders>
            <w:shd w:val="clear" w:color="auto" w:fill="FFFFFF"/>
            <w:vAlign w:val="center"/>
            <w:hideMark/>
          </w:tcPr>
          <w:p w14:paraId="2CE18C48"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.800</w:t>
            </w:r>
          </w:p>
        </w:tc>
        <w:tc>
          <w:tcPr>
            <w:tcW w:w="1048" w:type="dxa"/>
            <w:tcBorders>
              <w:top w:val="single" w:sz="18" w:space="0" w:color="000000"/>
              <w:left w:val="single" w:sz="8" w:space="0" w:color="000000"/>
              <w:bottom w:val="nil"/>
              <w:right w:val="single" w:sz="8" w:space="0" w:color="000000"/>
            </w:tcBorders>
            <w:shd w:val="clear" w:color="auto" w:fill="FFFFFF"/>
            <w:vAlign w:val="center"/>
            <w:hideMark/>
          </w:tcPr>
          <w:p w14:paraId="63CF60AC"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3.284</w:t>
            </w:r>
          </w:p>
        </w:tc>
        <w:tc>
          <w:tcPr>
            <w:tcW w:w="1048" w:type="dxa"/>
            <w:tcBorders>
              <w:top w:val="single" w:sz="18" w:space="0" w:color="000000"/>
              <w:left w:val="single" w:sz="8" w:space="0" w:color="000000"/>
              <w:bottom w:val="nil"/>
              <w:right w:val="single" w:sz="18" w:space="0" w:color="000000"/>
            </w:tcBorders>
            <w:shd w:val="clear" w:color="auto" w:fill="FFFFFF"/>
            <w:vAlign w:val="center"/>
            <w:hideMark/>
          </w:tcPr>
          <w:p w14:paraId="25BCA15E"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.040</w:t>
            </w:r>
            <w:r>
              <w:rPr>
                <w:rFonts w:cs="Times New Roman"/>
                <w:color w:val="000000"/>
                <w:szCs w:val="24"/>
                <w:vertAlign w:val="superscript"/>
              </w:rPr>
              <w:t>b</w:t>
            </w:r>
          </w:p>
        </w:tc>
      </w:tr>
      <w:tr w:rsidR="007D1189" w14:paraId="5234C5C4" w14:textId="77777777" w:rsidTr="007D1189">
        <w:trPr>
          <w:cantSplit/>
        </w:trPr>
        <w:tc>
          <w:tcPr>
            <w:tcW w:w="8194" w:type="dxa"/>
            <w:vMerge/>
            <w:tcBorders>
              <w:top w:val="single" w:sz="18" w:space="0" w:color="000000"/>
              <w:left w:val="single" w:sz="18" w:space="0" w:color="000000"/>
              <w:bottom w:val="single" w:sz="18" w:space="0" w:color="000000"/>
              <w:right w:val="nil"/>
            </w:tcBorders>
            <w:vAlign w:val="center"/>
            <w:hideMark/>
          </w:tcPr>
          <w:p w14:paraId="75CBFED2" w14:textId="77777777" w:rsidR="007D1189" w:rsidRDefault="007D1189">
            <w:pPr>
              <w:spacing w:line="256" w:lineRule="auto"/>
              <w:jc w:val="left"/>
              <w:rPr>
                <w:rFonts w:cs="Times New Roman"/>
                <w:color w:val="000000"/>
                <w:szCs w:val="24"/>
              </w:rPr>
            </w:pPr>
          </w:p>
        </w:tc>
        <w:tc>
          <w:tcPr>
            <w:tcW w:w="1318" w:type="dxa"/>
            <w:tcBorders>
              <w:top w:val="nil"/>
              <w:left w:val="nil"/>
              <w:bottom w:val="nil"/>
              <w:right w:val="single" w:sz="18" w:space="0" w:color="000000"/>
            </w:tcBorders>
            <w:shd w:val="clear" w:color="auto" w:fill="FFFFFF"/>
            <w:vAlign w:val="center"/>
            <w:hideMark/>
          </w:tcPr>
          <w:p w14:paraId="2DFBBEA5"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Residual</w:t>
            </w:r>
          </w:p>
        </w:tc>
        <w:tc>
          <w:tcPr>
            <w:tcW w:w="1525" w:type="dxa"/>
            <w:tcBorders>
              <w:top w:val="nil"/>
              <w:left w:val="single" w:sz="18" w:space="0" w:color="000000"/>
              <w:bottom w:val="nil"/>
              <w:right w:val="single" w:sz="8" w:space="0" w:color="000000"/>
            </w:tcBorders>
            <w:shd w:val="clear" w:color="auto" w:fill="FFFFFF"/>
            <w:vAlign w:val="center"/>
            <w:hideMark/>
          </w:tcPr>
          <w:p w14:paraId="2DCD7943"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47.995</w:t>
            </w:r>
          </w:p>
        </w:tc>
        <w:tc>
          <w:tcPr>
            <w:tcW w:w="1048" w:type="dxa"/>
            <w:tcBorders>
              <w:top w:val="nil"/>
              <w:left w:val="single" w:sz="8" w:space="0" w:color="000000"/>
              <w:bottom w:val="nil"/>
              <w:right w:val="single" w:sz="8" w:space="0" w:color="000000"/>
            </w:tcBorders>
            <w:shd w:val="clear" w:color="auto" w:fill="FFFFFF"/>
            <w:vAlign w:val="center"/>
            <w:hideMark/>
          </w:tcPr>
          <w:p w14:paraId="3EB1D775"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197</w:t>
            </w:r>
          </w:p>
        </w:tc>
        <w:tc>
          <w:tcPr>
            <w:tcW w:w="1445" w:type="dxa"/>
            <w:tcBorders>
              <w:top w:val="nil"/>
              <w:left w:val="single" w:sz="8" w:space="0" w:color="000000"/>
              <w:bottom w:val="nil"/>
              <w:right w:val="single" w:sz="8" w:space="0" w:color="000000"/>
            </w:tcBorders>
            <w:shd w:val="clear" w:color="auto" w:fill="FFFFFF"/>
            <w:vAlign w:val="center"/>
            <w:hideMark/>
          </w:tcPr>
          <w:p w14:paraId="47A36E5B"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.244</w:t>
            </w:r>
          </w:p>
        </w:tc>
        <w:tc>
          <w:tcPr>
            <w:tcW w:w="1048" w:type="dxa"/>
            <w:tcBorders>
              <w:top w:val="nil"/>
              <w:left w:val="single" w:sz="8" w:space="0" w:color="000000"/>
              <w:bottom w:val="nil"/>
              <w:right w:val="single" w:sz="8" w:space="0" w:color="000000"/>
            </w:tcBorders>
            <w:shd w:val="clear" w:color="auto" w:fill="FFFFFF"/>
          </w:tcPr>
          <w:p w14:paraId="63CD8481" w14:textId="77777777" w:rsidR="007D1189" w:rsidRDefault="007D1189">
            <w:pPr>
              <w:autoSpaceDE w:val="0"/>
              <w:autoSpaceDN w:val="0"/>
              <w:adjustRightInd w:val="0"/>
              <w:spacing w:line="240" w:lineRule="auto"/>
              <w:jc w:val="left"/>
              <w:rPr>
                <w:rFonts w:cs="Times New Roman"/>
                <w:szCs w:val="24"/>
              </w:rPr>
            </w:pPr>
          </w:p>
        </w:tc>
        <w:tc>
          <w:tcPr>
            <w:tcW w:w="1048" w:type="dxa"/>
            <w:tcBorders>
              <w:top w:val="nil"/>
              <w:left w:val="single" w:sz="8" w:space="0" w:color="000000"/>
              <w:bottom w:val="nil"/>
              <w:right w:val="single" w:sz="18" w:space="0" w:color="000000"/>
            </w:tcBorders>
            <w:shd w:val="clear" w:color="auto" w:fill="FFFFFF"/>
          </w:tcPr>
          <w:p w14:paraId="5E6134D5" w14:textId="77777777" w:rsidR="007D1189" w:rsidRDefault="007D1189">
            <w:pPr>
              <w:autoSpaceDE w:val="0"/>
              <w:autoSpaceDN w:val="0"/>
              <w:adjustRightInd w:val="0"/>
              <w:spacing w:line="240" w:lineRule="auto"/>
              <w:jc w:val="left"/>
              <w:rPr>
                <w:rFonts w:cs="Times New Roman"/>
                <w:szCs w:val="24"/>
              </w:rPr>
            </w:pPr>
          </w:p>
        </w:tc>
      </w:tr>
      <w:tr w:rsidR="007D1189" w14:paraId="6EAA719D" w14:textId="77777777" w:rsidTr="007D1189">
        <w:trPr>
          <w:cantSplit/>
        </w:trPr>
        <w:tc>
          <w:tcPr>
            <w:tcW w:w="8194" w:type="dxa"/>
            <w:vMerge/>
            <w:tcBorders>
              <w:top w:val="single" w:sz="18" w:space="0" w:color="000000"/>
              <w:left w:val="single" w:sz="18" w:space="0" w:color="000000"/>
              <w:bottom w:val="single" w:sz="18" w:space="0" w:color="000000"/>
              <w:right w:val="nil"/>
            </w:tcBorders>
            <w:vAlign w:val="center"/>
            <w:hideMark/>
          </w:tcPr>
          <w:p w14:paraId="4D93C9BE" w14:textId="77777777" w:rsidR="007D1189" w:rsidRDefault="007D1189">
            <w:pPr>
              <w:spacing w:line="256" w:lineRule="auto"/>
              <w:jc w:val="left"/>
              <w:rPr>
                <w:rFonts w:cs="Times New Roman"/>
                <w:color w:val="000000"/>
                <w:szCs w:val="24"/>
              </w:rPr>
            </w:pPr>
          </w:p>
        </w:tc>
        <w:tc>
          <w:tcPr>
            <w:tcW w:w="1318" w:type="dxa"/>
            <w:tcBorders>
              <w:top w:val="nil"/>
              <w:left w:val="nil"/>
              <w:bottom w:val="single" w:sz="18" w:space="0" w:color="000000"/>
              <w:right w:val="single" w:sz="18" w:space="0" w:color="000000"/>
            </w:tcBorders>
            <w:shd w:val="clear" w:color="auto" w:fill="FFFFFF"/>
            <w:vAlign w:val="center"/>
            <w:hideMark/>
          </w:tcPr>
          <w:p w14:paraId="39AF5A30"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Total</w:t>
            </w:r>
          </w:p>
        </w:tc>
        <w:tc>
          <w:tcPr>
            <w:tcW w:w="1525" w:type="dxa"/>
            <w:tcBorders>
              <w:top w:val="nil"/>
              <w:left w:val="single" w:sz="18" w:space="0" w:color="000000"/>
              <w:bottom w:val="single" w:sz="18" w:space="0" w:color="000000"/>
              <w:right w:val="single" w:sz="8" w:space="0" w:color="000000"/>
            </w:tcBorders>
            <w:shd w:val="clear" w:color="auto" w:fill="FFFFFF"/>
            <w:vAlign w:val="center"/>
            <w:hideMark/>
          </w:tcPr>
          <w:p w14:paraId="1723A6F3"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49.595</w:t>
            </w:r>
          </w:p>
        </w:tc>
        <w:tc>
          <w:tcPr>
            <w:tcW w:w="1048" w:type="dxa"/>
            <w:tcBorders>
              <w:top w:val="nil"/>
              <w:left w:val="single" w:sz="8" w:space="0" w:color="000000"/>
              <w:bottom w:val="single" w:sz="18" w:space="0" w:color="000000"/>
              <w:right w:val="single" w:sz="8" w:space="0" w:color="000000"/>
            </w:tcBorders>
            <w:shd w:val="clear" w:color="auto" w:fill="FFFFFF"/>
            <w:vAlign w:val="center"/>
            <w:hideMark/>
          </w:tcPr>
          <w:p w14:paraId="4DC88501"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199</w:t>
            </w:r>
          </w:p>
        </w:tc>
        <w:tc>
          <w:tcPr>
            <w:tcW w:w="1445" w:type="dxa"/>
            <w:tcBorders>
              <w:top w:val="nil"/>
              <w:left w:val="single" w:sz="8" w:space="0" w:color="000000"/>
              <w:bottom w:val="single" w:sz="18" w:space="0" w:color="000000"/>
              <w:right w:val="single" w:sz="8" w:space="0" w:color="000000"/>
            </w:tcBorders>
            <w:shd w:val="clear" w:color="auto" w:fill="FFFFFF"/>
          </w:tcPr>
          <w:p w14:paraId="20A35134" w14:textId="77777777" w:rsidR="007D1189" w:rsidRDefault="007D1189">
            <w:pPr>
              <w:autoSpaceDE w:val="0"/>
              <w:autoSpaceDN w:val="0"/>
              <w:adjustRightInd w:val="0"/>
              <w:spacing w:line="240" w:lineRule="auto"/>
              <w:jc w:val="left"/>
              <w:rPr>
                <w:rFonts w:cs="Times New Roman"/>
                <w:szCs w:val="24"/>
              </w:rPr>
            </w:pPr>
          </w:p>
        </w:tc>
        <w:tc>
          <w:tcPr>
            <w:tcW w:w="1048" w:type="dxa"/>
            <w:tcBorders>
              <w:top w:val="nil"/>
              <w:left w:val="single" w:sz="8" w:space="0" w:color="000000"/>
              <w:bottom w:val="single" w:sz="18" w:space="0" w:color="000000"/>
              <w:right w:val="single" w:sz="8" w:space="0" w:color="000000"/>
            </w:tcBorders>
            <w:shd w:val="clear" w:color="auto" w:fill="FFFFFF"/>
          </w:tcPr>
          <w:p w14:paraId="346F0990" w14:textId="77777777" w:rsidR="007D1189" w:rsidRDefault="007D1189">
            <w:pPr>
              <w:autoSpaceDE w:val="0"/>
              <w:autoSpaceDN w:val="0"/>
              <w:adjustRightInd w:val="0"/>
              <w:spacing w:line="240" w:lineRule="auto"/>
              <w:jc w:val="left"/>
              <w:rPr>
                <w:rFonts w:cs="Times New Roman"/>
                <w:szCs w:val="24"/>
              </w:rPr>
            </w:pPr>
          </w:p>
        </w:tc>
        <w:tc>
          <w:tcPr>
            <w:tcW w:w="1048" w:type="dxa"/>
            <w:tcBorders>
              <w:top w:val="nil"/>
              <w:left w:val="single" w:sz="8" w:space="0" w:color="000000"/>
              <w:bottom w:val="single" w:sz="18" w:space="0" w:color="000000"/>
              <w:right w:val="single" w:sz="18" w:space="0" w:color="000000"/>
            </w:tcBorders>
            <w:shd w:val="clear" w:color="auto" w:fill="FFFFFF"/>
          </w:tcPr>
          <w:p w14:paraId="22CEB2B4" w14:textId="77777777" w:rsidR="007D1189" w:rsidRDefault="007D1189">
            <w:pPr>
              <w:autoSpaceDE w:val="0"/>
              <w:autoSpaceDN w:val="0"/>
              <w:adjustRightInd w:val="0"/>
              <w:spacing w:line="240" w:lineRule="auto"/>
              <w:jc w:val="left"/>
              <w:rPr>
                <w:rFonts w:cs="Times New Roman"/>
                <w:szCs w:val="24"/>
              </w:rPr>
            </w:pPr>
          </w:p>
        </w:tc>
      </w:tr>
      <w:tr w:rsidR="007D1189" w14:paraId="69885238" w14:textId="77777777" w:rsidTr="007D1189">
        <w:trPr>
          <w:cantSplit/>
        </w:trPr>
        <w:tc>
          <w:tcPr>
            <w:tcW w:w="8194" w:type="dxa"/>
            <w:gridSpan w:val="7"/>
            <w:tcBorders>
              <w:top w:val="nil"/>
              <w:left w:val="nil"/>
              <w:bottom w:val="nil"/>
              <w:right w:val="nil"/>
            </w:tcBorders>
            <w:shd w:val="clear" w:color="auto" w:fill="FFFFFF"/>
            <w:hideMark/>
          </w:tcPr>
          <w:p w14:paraId="1BD58627"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a. Dependent Variable: female</w:t>
            </w:r>
          </w:p>
        </w:tc>
      </w:tr>
      <w:tr w:rsidR="007D1189" w14:paraId="49AB4C90" w14:textId="77777777" w:rsidTr="007D1189">
        <w:trPr>
          <w:cantSplit/>
        </w:trPr>
        <w:tc>
          <w:tcPr>
            <w:tcW w:w="8194" w:type="dxa"/>
            <w:gridSpan w:val="7"/>
            <w:tcBorders>
              <w:top w:val="nil"/>
              <w:left w:val="nil"/>
              <w:bottom w:val="nil"/>
              <w:right w:val="nil"/>
            </w:tcBorders>
            <w:shd w:val="clear" w:color="auto" w:fill="FFFFFF"/>
            <w:hideMark/>
          </w:tcPr>
          <w:p w14:paraId="2DC71632"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b. Predictors: (Constant), puzzle, video</w:t>
            </w:r>
          </w:p>
        </w:tc>
      </w:tr>
    </w:tbl>
    <w:p w14:paraId="4BA50654" w14:textId="77777777" w:rsidR="007D1189" w:rsidRDefault="007D1189" w:rsidP="007D1189">
      <w:pPr>
        <w:autoSpaceDE w:val="0"/>
        <w:autoSpaceDN w:val="0"/>
        <w:adjustRightInd w:val="0"/>
        <w:spacing w:line="400" w:lineRule="atLeast"/>
        <w:jc w:val="left"/>
        <w:rPr>
          <w:rFonts w:cs="Times New Roman"/>
          <w:szCs w:val="24"/>
        </w:rPr>
      </w:pPr>
    </w:p>
    <w:p w14:paraId="14F0B270" w14:textId="77777777" w:rsidR="007D1189" w:rsidRDefault="007D1189" w:rsidP="007D1189">
      <w:pPr>
        <w:autoSpaceDE w:val="0"/>
        <w:autoSpaceDN w:val="0"/>
        <w:adjustRightInd w:val="0"/>
        <w:spacing w:line="400" w:lineRule="atLeast"/>
        <w:jc w:val="left"/>
        <w:rPr>
          <w:rFonts w:cs="Times New Roman"/>
          <w:szCs w:val="24"/>
        </w:rPr>
      </w:pPr>
    </w:p>
    <w:tbl>
      <w:tblPr>
        <w:tblW w:w="83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63"/>
        <w:gridCol w:w="1207"/>
        <w:gridCol w:w="1382"/>
        <w:gridCol w:w="1382"/>
        <w:gridCol w:w="1525"/>
        <w:gridCol w:w="1048"/>
        <w:gridCol w:w="1048"/>
      </w:tblGrid>
      <w:tr w:rsidR="007D1189" w14:paraId="4A45EC05" w14:textId="77777777" w:rsidTr="007D1189">
        <w:trPr>
          <w:cantSplit/>
        </w:trPr>
        <w:tc>
          <w:tcPr>
            <w:tcW w:w="8354" w:type="dxa"/>
            <w:gridSpan w:val="7"/>
            <w:tcBorders>
              <w:top w:val="nil"/>
              <w:left w:val="nil"/>
              <w:bottom w:val="nil"/>
              <w:right w:val="nil"/>
            </w:tcBorders>
            <w:shd w:val="clear" w:color="auto" w:fill="FFFFFF"/>
            <w:hideMark/>
          </w:tcPr>
          <w:p w14:paraId="70FA3812" w14:textId="77777777" w:rsidR="007D1189" w:rsidRDefault="007D1189">
            <w:pPr>
              <w:autoSpaceDE w:val="0"/>
              <w:autoSpaceDN w:val="0"/>
              <w:adjustRightInd w:val="0"/>
              <w:spacing w:line="320" w:lineRule="atLeast"/>
              <w:ind w:left="60" w:right="60"/>
              <w:jc w:val="center"/>
              <w:rPr>
                <w:rFonts w:cs="Times New Roman"/>
                <w:color w:val="000000"/>
                <w:szCs w:val="24"/>
              </w:rPr>
            </w:pPr>
            <w:proofErr w:type="spellStart"/>
            <w:r>
              <w:rPr>
                <w:rFonts w:cs="Times New Roman"/>
                <w:b/>
                <w:bCs/>
                <w:color w:val="000000"/>
                <w:szCs w:val="24"/>
              </w:rPr>
              <w:t>Coefficients</w:t>
            </w:r>
            <w:r>
              <w:rPr>
                <w:rFonts w:cs="Times New Roman"/>
                <w:b/>
                <w:bCs/>
                <w:color w:val="000000"/>
                <w:szCs w:val="24"/>
                <w:vertAlign w:val="superscript"/>
              </w:rPr>
              <w:t>a</w:t>
            </w:r>
            <w:proofErr w:type="spellEnd"/>
          </w:p>
        </w:tc>
      </w:tr>
      <w:tr w:rsidR="007D1189" w14:paraId="698B6245" w14:textId="77777777" w:rsidTr="007D1189">
        <w:trPr>
          <w:cantSplit/>
        </w:trPr>
        <w:tc>
          <w:tcPr>
            <w:tcW w:w="1969" w:type="dxa"/>
            <w:gridSpan w:val="2"/>
            <w:vMerge w:val="restart"/>
            <w:tcBorders>
              <w:top w:val="single" w:sz="18" w:space="0" w:color="000000"/>
              <w:left w:val="single" w:sz="18" w:space="0" w:color="000000"/>
              <w:bottom w:val="nil"/>
              <w:right w:val="nil"/>
            </w:tcBorders>
            <w:shd w:val="clear" w:color="auto" w:fill="FFFFFF"/>
            <w:hideMark/>
          </w:tcPr>
          <w:p w14:paraId="777C61CA"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Model</w:t>
            </w:r>
          </w:p>
        </w:tc>
        <w:tc>
          <w:tcPr>
            <w:tcW w:w="2764" w:type="dxa"/>
            <w:gridSpan w:val="2"/>
            <w:tcBorders>
              <w:top w:val="single" w:sz="18" w:space="0" w:color="000000"/>
              <w:left w:val="single" w:sz="18" w:space="0" w:color="000000"/>
              <w:bottom w:val="single" w:sz="8" w:space="0" w:color="000000"/>
              <w:right w:val="single" w:sz="8" w:space="0" w:color="000000"/>
            </w:tcBorders>
            <w:shd w:val="clear" w:color="auto" w:fill="FFFFFF"/>
            <w:hideMark/>
          </w:tcPr>
          <w:p w14:paraId="79C08AC0"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Unstandardized Coefficients</w:t>
            </w:r>
          </w:p>
        </w:tc>
        <w:tc>
          <w:tcPr>
            <w:tcW w:w="1525" w:type="dxa"/>
            <w:tcBorders>
              <w:top w:val="single" w:sz="18" w:space="0" w:color="000000"/>
              <w:left w:val="single" w:sz="8" w:space="0" w:color="000000"/>
              <w:bottom w:val="single" w:sz="8" w:space="0" w:color="000000"/>
              <w:right w:val="single" w:sz="8" w:space="0" w:color="000000"/>
            </w:tcBorders>
            <w:shd w:val="clear" w:color="auto" w:fill="FFFFFF"/>
            <w:hideMark/>
          </w:tcPr>
          <w:p w14:paraId="6A97D811"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Standardized Coefficients</w:t>
            </w:r>
          </w:p>
        </w:tc>
        <w:tc>
          <w:tcPr>
            <w:tcW w:w="1048" w:type="dxa"/>
            <w:vMerge w:val="restart"/>
            <w:tcBorders>
              <w:top w:val="single" w:sz="18" w:space="0" w:color="000000"/>
              <w:left w:val="single" w:sz="8" w:space="0" w:color="000000"/>
              <w:bottom w:val="single" w:sz="8" w:space="0" w:color="000000"/>
              <w:right w:val="single" w:sz="8" w:space="0" w:color="000000"/>
            </w:tcBorders>
            <w:shd w:val="clear" w:color="auto" w:fill="FFFFFF"/>
            <w:hideMark/>
          </w:tcPr>
          <w:p w14:paraId="5E48E8CE"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t</w:t>
            </w:r>
          </w:p>
        </w:tc>
        <w:tc>
          <w:tcPr>
            <w:tcW w:w="1048" w:type="dxa"/>
            <w:vMerge w:val="restart"/>
            <w:tcBorders>
              <w:top w:val="single" w:sz="18" w:space="0" w:color="000000"/>
              <w:left w:val="single" w:sz="8" w:space="0" w:color="000000"/>
              <w:bottom w:val="single" w:sz="8" w:space="0" w:color="000000"/>
              <w:right w:val="single" w:sz="18" w:space="0" w:color="000000"/>
            </w:tcBorders>
            <w:shd w:val="clear" w:color="auto" w:fill="FFFFFF"/>
            <w:hideMark/>
          </w:tcPr>
          <w:p w14:paraId="2E17FE81"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Sig.</w:t>
            </w:r>
          </w:p>
        </w:tc>
      </w:tr>
      <w:tr w:rsidR="007D1189" w14:paraId="1854212A" w14:textId="77777777" w:rsidTr="007D1189">
        <w:trPr>
          <w:cantSplit/>
        </w:trPr>
        <w:tc>
          <w:tcPr>
            <w:tcW w:w="9561" w:type="dxa"/>
            <w:gridSpan w:val="2"/>
            <w:vMerge/>
            <w:tcBorders>
              <w:top w:val="single" w:sz="18" w:space="0" w:color="000000"/>
              <w:left w:val="single" w:sz="18" w:space="0" w:color="000000"/>
              <w:bottom w:val="nil"/>
              <w:right w:val="nil"/>
            </w:tcBorders>
            <w:vAlign w:val="center"/>
            <w:hideMark/>
          </w:tcPr>
          <w:p w14:paraId="2345CEE1" w14:textId="77777777" w:rsidR="007D1189" w:rsidRDefault="007D1189">
            <w:pPr>
              <w:spacing w:line="256" w:lineRule="auto"/>
              <w:jc w:val="left"/>
              <w:rPr>
                <w:rFonts w:cs="Times New Roman"/>
                <w:color w:val="000000"/>
                <w:szCs w:val="24"/>
              </w:rPr>
            </w:pPr>
          </w:p>
        </w:tc>
        <w:tc>
          <w:tcPr>
            <w:tcW w:w="1382" w:type="dxa"/>
            <w:tcBorders>
              <w:top w:val="single" w:sz="8" w:space="0" w:color="000000"/>
              <w:left w:val="single" w:sz="18" w:space="0" w:color="000000"/>
              <w:bottom w:val="single" w:sz="18" w:space="0" w:color="000000"/>
              <w:right w:val="single" w:sz="8" w:space="0" w:color="000000"/>
            </w:tcBorders>
            <w:shd w:val="clear" w:color="auto" w:fill="FFFFFF"/>
            <w:hideMark/>
          </w:tcPr>
          <w:p w14:paraId="481E5119"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w:t>
            </w:r>
          </w:p>
        </w:tc>
        <w:tc>
          <w:tcPr>
            <w:tcW w:w="1382" w:type="dxa"/>
            <w:tcBorders>
              <w:top w:val="single" w:sz="8" w:space="0" w:color="000000"/>
              <w:left w:val="single" w:sz="8" w:space="0" w:color="000000"/>
              <w:bottom w:val="single" w:sz="18" w:space="0" w:color="000000"/>
              <w:right w:val="single" w:sz="8" w:space="0" w:color="000000"/>
            </w:tcBorders>
            <w:shd w:val="clear" w:color="auto" w:fill="FFFFFF"/>
            <w:hideMark/>
          </w:tcPr>
          <w:p w14:paraId="4E1A113C"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Std. Error</w:t>
            </w:r>
          </w:p>
        </w:tc>
        <w:tc>
          <w:tcPr>
            <w:tcW w:w="1525" w:type="dxa"/>
            <w:tcBorders>
              <w:top w:val="single" w:sz="8" w:space="0" w:color="000000"/>
              <w:left w:val="single" w:sz="8" w:space="0" w:color="000000"/>
              <w:bottom w:val="single" w:sz="18" w:space="0" w:color="000000"/>
              <w:right w:val="single" w:sz="8" w:space="0" w:color="000000"/>
            </w:tcBorders>
            <w:shd w:val="clear" w:color="auto" w:fill="FFFFFF"/>
            <w:hideMark/>
          </w:tcPr>
          <w:p w14:paraId="59140CE0" w14:textId="77777777" w:rsidR="007D1189" w:rsidRDefault="007D118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Beta</w:t>
            </w:r>
          </w:p>
        </w:tc>
        <w:tc>
          <w:tcPr>
            <w:tcW w:w="1048" w:type="dxa"/>
            <w:vMerge/>
            <w:tcBorders>
              <w:top w:val="single" w:sz="18" w:space="0" w:color="000000"/>
              <w:left w:val="single" w:sz="8" w:space="0" w:color="000000"/>
              <w:bottom w:val="single" w:sz="8" w:space="0" w:color="000000"/>
              <w:right w:val="single" w:sz="8" w:space="0" w:color="000000"/>
            </w:tcBorders>
            <w:vAlign w:val="center"/>
            <w:hideMark/>
          </w:tcPr>
          <w:p w14:paraId="713EE4A8" w14:textId="77777777" w:rsidR="007D1189" w:rsidRDefault="007D1189">
            <w:pPr>
              <w:spacing w:line="256" w:lineRule="auto"/>
              <w:jc w:val="left"/>
              <w:rPr>
                <w:rFonts w:cs="Times New Roman"/>
                <w:color w:val="000000"/>
                <w:szCs w:val="24"/>
              </w:rPr>
            </w:pPr>
          </w:p>
        </w:tc>
        <w:tc>
          <w:tcPr>
            <w:tcW w:w="1048" w:type="dxa"/>
            <w:vMerge/>
            <w:tcBorders>
              <w:top w:val="single" w:sz="18" w:space="0" w:color="000000"/>
              <w:left w:val="single" w:sz="8" w:space="0" w:color="000000"/>
              <w:bottom w:val="single" w:sz="8" w:space="0" w:color="000000"/>
              <w:right w:val="single" w:sz="18" w:space="0" w:color="000000"/>
            </w:tcBorders>
            <w:vAlign w:val="center"/>
            <w:hideMark/>
          </w:tcPr>
          <w:p w14:paraId="14D707D5" w14:textId="77777777" w:rsidR="007D1189" w:rsidRDefault="007D1189">
            <w:pPr>
              <w:spacing w:line="256" w:lineRule="auto"/>
              <w:jc w:val="left"/>
              <w:rPr>
                <w:rFonts w:cs="Times New Roman"/>
                <w:color w:val="000000"/>
                <w:szCs w:val="24"/>
              </w:rPr>
            </w:pPr>
          </w:p>
        </w:tc>
      </w:tr>
      <w:tr w:rsidR="007D1189" w14:paraId="0EBB0197" w14:textId="77777777" w:rsidTr="007D1189">
        <w:trPr>
          <w:cantSplit/>
        </w:trPr>
        <w:tc>
          <w:tcPr>
            <w:tcW w:w="762" w:type="dxa"/>
            <w:vMerge w:val="restart"/>
            <w:tcBorders>
              <w:top w:val="single" w:sz="18" w:space="0" w:color="000000"/>
              <w:left w:val="single" w:sz="18" w:space="0" w:color="000000"/>
              <w:bottom w:val="single" w:sz="18" w:space="0" w:color="000000"/>
              <w:right w:val="nil"/>
            </w:tcBorders>
            <w:shd w:val="clear" w:color="auto" w:fill="FFFFFF"/>
            <w:vAlign w:val="center"/>
            <w:hideMark/>
          </w:tcPr>
          <w:p w14:paraId="6E89173B"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1</w:t>
            </w:r>
          </w:p>
        </w:tc>
        <w:tc>
          <w:tcPr>
            <w:tcW w:w="1207" w:type="dxa"/>
            <w:tcBorders>
              <w:top w:val="single" w:sz="18" w:space="0" w:color="000000"/>
              <w:left w:val="nil"/>
              <w:bottom w:val="nil"/>
              <w:right w:val="single" w:sz="18" w:space="0" w:color="000000"/>
            </w:tcBorders>
            <w:shd w:val="clear" w:color="auto" w:fill="FFFFFF"/>
            <w:vAlign w:val="center"/>
            <w:hideMark/>
          </w:tcPr>
          <w:p w14:paraId="1C4D1D82"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(Constant)</w:t>
            </w:r>
          </w:p>
        </w:tc>
        <w:tc>
          <w:tcPr>
            <w:tcW w:w="1382" w:type="dxa"/>
            <w:tcBorders>
              <w:top w:val="single" w:sz="18" w:space="0" w:color="000000"/>
              <w:left w:val="single" w:sz="18" w:space="0" w:color="000000"/>
              <w:bottom w:val="nil"/>
              <w:right w:val="single" w:sz="8" w:space="0" w:color="000000"/>
            </w:tcBorders>
            <w:shd w:val="clear" w:color="auto" w:fill="FFFFFF"/>
            <w:vAlign w:val="center"/>
            <w:hideMark/>
          </w:tcPr>
          <w:p w14:paraId="5571CD6E"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.705</w:t>
            </w:r>
          </w:p>
        </w:tc>
        <w:tc>
          <w:tcPr>
            <w:tcW w:w="1382" w:type="dxa"/>
            <w:tcBorders>
              <w:top w:val="single" w:sz="18" w:space="0" w:color="000000"/>
              <w:left w:val="single" w:sz="8" w:space="0" w:color="000000"/>
              <w:bottom w:val="nil"/>
              <w:right w:val="single" w:sz="8" w:space="0" w:color="000000"/>
            </w:tcBorders>
            <w:shd w:val="clear" w:color="auto" w:fill="FFFFFF"/>
            <w:vAlign w:val="center"/>
            <w:hideMark/>
          </w:tcPr>
          <w:p w14:paraId="09E2E090"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.210</w:t>
            </w:r>
          </w:p>
        </w:tc>
        <w:tc>
          <w:tcPr>
            <w:tcW w:w="1525" w:type="dxa"/>
            <w:tcBorders>
              <w:top w:val="single" w:sz="18" w:space="0" w:color="000000"/>
              <w:left w:val="single" w:sz="8" w:space="0" w:color="000000"/>
              <w:bottom w:val="nil"/>
              <w:right w:val="single" w:sz="8" w:space="0" w:color="000000"/>
            </w:tcBorders>
            <w:shd w:val="clear" w:color="auto" w:fill="FFFFFF"/>
          </w:tcPr>
          <w:p w14:paraId="5FCDA17E" w14:textId="77777777" w:rsidR="007D1189" w:rsidRDefault="007D1189">
            <w:pPr>
              <w:autoSpaceDE w:val="0"/>
              <w:autoSpaceDN w:val="0"/>
              <w:adjustRightInd w:val="0"/>
              <w:spacing w:line="240" w:lineRule="auto"/>
              <w:jc w:val="left"/>
              <w:rPr>
                <w:rFonts w:cs="Times New Roman"/>
                <w:szCs w:val="24"/>
              </w:rPr>
            </w:pPr>
          </w:p>
        </w:tc>
        <w:tc>
          <w:tcPr>
            <w:tcW w:w="1048" w:type="dxa"/>
            <w:tcBorders>
              <w:top w:val="single" w:sz="18" w:space="0" w:color="000000"/>
              <w:left w:val="single" w:sz="8" w:space="0" w:color="000000"/>
              <w:bottom w:val="nil"/>
              <w:right w:val="single" w:sz="8" w:space="0" w:color="000000"/>
            </w:tcBorders>
            <w:shd w:val="clear" w:color="auto" w:fill="FFFFFF"/>
            <w:vAlign w:val="center"/>
            <w:hideMark/>
          </w:tcPr>
          <w:p w14:paraId="6EB94CEA"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3.355</w:t>
            </w:r>
          </w:p>
        </w:tc>
        <w:tc>
          <w:tcPr>
            <w:tcW w:w="1048" w:type="dxa"/>
            <w:tcBorders>
              <w:top w:val="single" w:sz="18" w:space="0" w:color="000000"/>
              <w:left w:val="single" w:sz="8" w:space="0" w:color="000000"/>
              <w:bottom w:val="nil"/>
              <w:right w:val="single" w:sz="18" w:space="0" w:color="000000"/>
            </w:tcBorders>
            <w:shd w:val="clear" w:color="auto" w:fill="FFFFFF"/>
            <w:vAlign w:val="center"/>
            <w:hideMark/>
          </w:tcPr>
          <w:p w14:paraId="55C8ADA9"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.001</w:t>
            </w:r>
          </w:p>
        </w:tc>
      </w:tr>
      <w:tr w:rsidR="007D1189" w14:paraId="0748A8B2" w14:textId="77777777" w:rsidTr="007D1189">
        <w:trPr>
          <w:cantSplit/>
        </w:trPr>
        <w:tc>
          <w:tcPr>
            <w:tcW w:w="8354" w:type="dxa"/>
            <w:vMerge/>
            <w:tcBorders>
              <w:top w:val="single" w:sz="18" w:space="0" w:color="000000"/>
              <w:left w:val="single" w:sz="18" w:space="0" w:color="000000"/>
              <w:bottom w:val="single" w:sz="18" w:space="0" w:color="000000"/>
              <w:right w:val="nil"/>
            </w:tcBorders>
            <w:vAlign w:val="center"/>
            <w:hideMark/>
          </w:tcPr>
          <w:p w14:paraId="3738C57D" w14:textId="77777777" w:rsidR="007D1189" w:rsidRDefault="007D1189">
            <w:pPr>
              <w:spacing w:line="256" w:lineRule="auto"/>
              <w:jc w:val="left"/>
              <w:rPr>
                <w:rFonts w:cs="Times New Roman"/>
                <w:color w:val="000000"/>
                <w:szCs w:val="24"/>
              </w:rPr>
            </w:pPr>
          </w:p>
        </w:tc>
        <w:tc>
          <w:tcPr>
            <w:tcW w:w="1207" w:type="dxa"/>
            <w:tcBorders>
              <w:top w:val="nil"/>
              <w:left w:val="nil"/>
              <w:bottom w:val="nil"/>
              <w:right w:val="single" w:sz="18" w:space="0" w:color="000000"/>
            </w:tcBorders>
            <w:shd w:val="clear" w:color="auto" w:fill="FFFFFF"/>
            <w:vAlign w:val="center"/>
            <w:hideMark/>
          </w:tcPr>
          <w:p w14:paraId="17FD18C4"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video</w:t>
            </w:r>
          </w:p>
        </w:tc>
        <w:tc>
          <w:tcPr>
            <w:tcW w:w="1382" w:type="dxa"/>
            <w:tcBorders>
              <w:top w:val="nil"/>
              <w:left w:val="single" w:sz="18" w:space="0" w:color="000000"/>
              <w:bottom w:val="nil"/>
              <w:right w:val="single" w:sz="8" w:space="0" w:color="000000"/>
            </w:tcBorders>
            <w:shd w:val="clear" w:color="auto" w:fill="FFFFFF"/>
            <w:vAlign w:val="center"/>
            <w:hideMark/>
          </w:tcPr>
          <w:p w14:paraId="63ABCE33"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-.010</w:t>
            </w:r>
          </w:p>
        </w:tc>
        <w:tc>
          <w:tcPr>
            <w:tcW w:w="1382" w:type="dxa"/>
            <w:tcBorders>
              <w:top w:val="nil"/>
              <w:left w:val="single" w:sz="8" w:space="0" w:color="000000"/>
              <w:bottom w:val="nil"/>
              <w:right w:val="single" w:sz="8" w:space="0" w:color="000000"/>
            </w:tcBorders>
            <w:shd w:val="clear" w:color="auto" w:fill="FFFFFF"/>
            <w:vAlign w:val="center"/>
            <w:hideMark/>
          </w:tcPr>
          <w:p w14:paraId="511260CE"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.004</w:t>
            </w:r>
          </w:p>
        </w:tc>
        <w:tc>
          <w:tcPr>
            <w:tcW w:w="1525" w:type="dxa"/>
            <w:tcBorders>
              <w:top w:val="nil"/>
              <w:left w:val="single" w:sz="8" w:space="0" w:color="000000"/>
              <w:bottom w:val="nil"/>
              <w:right w:val="single" w:sz="8" w:space="0" w:color="000000"/>
            </w:tcBorders>
            <w:shd w:val="clear" w:color="auto" w:fill="FFFFFF"/>
            <w:vAlign w:val="center"/>
            <w:hideMark/>
          </w:tcPr>
          <w:p w14:paraId="4918965A"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-.194</w:t>
            </w:r>
          </w:p>
        </w:tc>
        <w:tc>
          <w:tcPr>
            <w:tcW w:w="1048" w:type="dxa"/>
            <w:tcBorders>
              <w:top w:val="nil"/>
              <w:left w:val="single" w:sz="8" w:space="0" w:color="000000"/>
              <w:bottom w:val="nil"/>
              <w:right w:val="single" w:sz="8" w:space="0" w:color="000000"/>
            </w:tcBorders>
            <w:shd w:val="clear" w:color="auto" w:fill="FFFFFF"/>
            <w:vAlign w:val="center"/>
            <w:hideMark/>
          </w:tcPr>
          <w:p w14:paraId="4F4CDA87"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-2.451</w:t>
            </w:r>
          </w:p>
        </w:tc>
        <w:tc>
          <w:tcPr>
            <w:tcW w:w="1048" w:type="dxa"/>
            <w:tcBorders>
              <w:top w:val="nil"/>
              <w:left w:val="single" w:sz="8" w:space="0" w:color="000000"/>
              <w:bottom w:val="nil"/>
              <w:right w:val="single" w:sz="18" w:space="0" w:color="000000"/>
            </w:tcBorders>
            <w:shd w:val="clear" w:color="auto" w:fill="FFFFFF"/>
            <w:vAlign w:val="center"/>
            <w:hideMark/>
          </w:tcPr>
          <w:p w14:paraId="52685318"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.015</w:t>
            </w:r>
          </w:p>
        </w:tc>
      </w:tr>
      <w:tr w:rsidR="007D1189" w14:paraId="31485285" w14:textId="77777777" w:rsidTr="007D1189">
        <w:trPr>
          <w:cantSplit/>
        </w:trPr>
        <w:tc>
          <w:tcPr>
            <w:tcW w:w="8354" w:type="dxa"/>
            <w:vMerge/>
            <w:tcBorders>
              <w:top w:val="single" w:sz="18" w:space="0" w:color="000000"/>
              <w:left w:val="single" w:sz="18" w:space="0" w:color="000000"/>
              <w:bottom w:val="single" w:sz="18" w:space="0" w:color="000000"/>
              <w:right w:val="nil"/>
            </w:tcBorders>
            <w:vAlign w:val="center"/>
            <w:hideMark/>
          </w:tcPr>
          <w:p w14:paraId="097C7A80" w14:textId="77777777" w:rsidR="007D1189" w:rsidRDefault="007D1189">
            <w:pPr>
              <w:spacing w:line="256" w:lineRule="auto"/>
              <w:jc w:val="left"/>
              <w:rPr>
                <w:rFonts w:cs="Times New Roman"/>
                <w:color w:val="000000"/>
                <w:szCs w:val="24"/>
              </w:rPr>
            </w:pPr>
          </w:p>
        </w:tc>
        <w:tc>
          <w:tcPr>
            <w:tcW w:w="1207" w:type="dxa"/>
            <w:tcBorders>
              <w:top w:val="nil"/>
              <w:left w:val="nil"/>
              <w:bottom w:val="single" w:sz="18" w:space="0" w:color="000000"/>
              <w:right w:val="single" w:sz="18" w:space="0" w:color="000000"/>
            </w:tcBorders>
            <w:shd w:val="clear" w:color="auto" w:fill="FFFFFF"/>
            <w:vAlign w:val="center"/>
            <w:hideMark/>
          </w:tcPr>
          <w:p w14:paraId="07743F12"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puzzle</w:t>
            </w:r>
          </w:p>
        </w:tc>
        <w:tc>
          <w:tcPr>
            <w:tcW w:w="1382" w:type="dxa"/>
            <w:tcBorders>
              <w:top w:val="nil"/>
              <w:left w:val="single" w:sz="18" w:space="0" w:color="000000"/>
              <w:bottom w:val="single" w:sz="18" w:space="0" w:color="000000"/>
              <w:right w:val="single" w:sz="8" w:space="0" w:color="000000"/>
            </w:tcBorders>
            <w:shd w:val="clear" w:color="auto" w:fill="FFFFFF"/>
            <w:vAlign w:val="center"/>
            <w:hideMark/>
          </w:tcPr>
          <w:p w14:paraId="11A43C5B"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.007</w:t>
            </w:r>
          </w:p>
        </w:tc>
        <w:tc>
          <w:tcPr>
            <w:tcW w:w="1382" w:type="dxa"/>
            <w:tcBorders>
              <w:top w:val="nil"/>
              <w:left w:val="single" w:sz="8" w:space="0" w:color="000000"/>
              <w:bottom w:val="single" w:sz="18" w:space="0" w:color="000000"/>
              <w:right w:val="single" w:sz="8" w:space="0" w:color="000000"/>
            </w:tcBorders>
            <w:shd w:val="clear" w:color="auto" w:fill="FFFFFF"/>
            <w:vAlign w:val="center"/>
            <w:hideMark/>
          </w:tcPr>
          <w:p w14:paraId="64AC25FB"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.004</w:t>
            </w:r>
          </w:p>
        </w:tc>
        <w:tc>
          <w:tcPr>
            <w:tcW w:w="1525" w:type="dxa"/>
            <w:tcBorders>
              <w:top w:val="nil"/>
              <w:left w:val="single" w:sz="8" w:space="0" w:color="000000"/>
              <w:bottom w:val="single" w:sz="18" w:space="0" w:color="000000"/>
              <w:right w:val="single" w:sz="8" w:space="0" w:color="000000"/>
            </w:tcBorders>
            <w:shd w:val="clear" w:color="auto" w:fill="FFFFFF"/>
            <w:vAlign w:val="center"/>
            <w:hideMark/>
          </w:tcPr>
          <w:p w14:paraId="3B39ED7E"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.143</w:t>
            </w:r>
          </w:p>
        </w:tc>
        <w:tc>
          <w:tcPr>
            <w:tcW w:w="1048" w:type="dxa"/>
            <w:tcBorders>
              <w:top w:val="nil"/>
              <w:left w:val="single" w:sz="8" w:space="0" w:color="000000"/>
              <w:bottom w:val="single" w:sz="18" w:space="0" w:color="000000"/>
              <w:right w:val="single" w:sz="8" w:space="0" w:color="000000"/>
            </w:tcBorders>
            <w:shd w:val="clear" w:color="auto" w:fill="FFFFFF"/>
            <w:vAlign w:val="center"/>
            <w:hideMark/>
          </w:tcPr>
          <w:p w14:paraId="3858D669"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1.802</w:t>
            </w:r>
          </w:p>
        </w:tc>
        <w:tc>
          <w:tcPr>
            <w:tcW w:w="1048" w:type="dxa"/>
            <w:tcBorders>
              <w:top w:val="nil"/>
              <w:left w:val="single" w:sz="8" w:space="0" w:color="000000"/>
              <w:bottom w:val="single" w:sz="18" w:space="0" w:color="000000"/>
              <w:right w:val="single" w:sz="18" w:space="0" w:color="000000"/>
            </w:tcBorders>
            <w:shd w:val="clear" w:color="auto" w:fill="FFFFFF"/>
            <w:vAlign w:val="center"/>
            <w:hideMark/>
          </w:tcPr>
          <w:p w14:paraId="4326599A" w14:textId="77777777" w:rsidR="007D1189" w:rsidRDefault="007D1189">
            <w:pPr>
              <w:autoSpaceDE w:val="0"/>
              <w:autoSpaceDN w:val="0"/>
              <w:adjustRightInd w:val="0"/>
              <w:spacing w:line="320" w:lineRule="atLeast"/>
              <w:ind w:left="60" w:right="60"/>
              <w:jc w:val="right"/>
              <w:rPr>
                <w:rFonts w:cs="Times New Roman"/>
                <w:color w:val="000000"/>
                <w:szCs w:val="24"/>
              </w:rPr>
            </w:pPr>
            <w:r>
              <w:rPr>
                <w:rFonts w:cs="Times New Roman"/>
                <w:color w:val="000000"/>
                <w:szCs w:val="24"/>
              </w:rPr>
              <w:t>.073</w:t>
            </w:r>
          </w:p>
        </w:tc>
      </w:tr>
      <w:tr w:rsidR="007D1189" w14:paraId="17993EBB" w14:textId="77777777" w:rsidTr="007D1189">
        <w:trPr>
          <w:cantSplit/>
        </w:trPr>
        <w:tc>
          <w:tcPr>
            <w:tcW w:w="8354" w:type="dxa"/>
            <w:gridSpan w:val="7"/>
            <w:tcBorders>
              <w:top w:val="nil"/>
              <w:left w:val="nil"/>
              <w:bottom w:val="nil"/>
              <w:right w:val="nil"/>
            </w:tcBorders>
            <w:shd w:val="clear" w:color="auto" w:fill="FFFFFF"/>
            <w:hideMark/>
          </w:tcPr>
          <w:p w14:paraId="3E928F89" w14:textId="77777777" w:rsidR="007D1189" w:rsidRDefault="007D118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a. Dependent Variable: female</w:t>
            </w:r>
          </w:p>
        </w:tc>
      </w:tr>
    </w:tbl>
    <w:p w14:paraId="6D085C1B" w14:textId="77777777" w:rsidR="007D1189" w:rsidRDefault="007D1189" w:rsidP="007D1189">
      <w:pPr>
        <w:autoSpaceDE w:val="0"/>
        <w:autoSpaceDN w:val="0"/>
        <w:adjustRightInd w:val="0"/>
        <w:spacing w:line="400" w:lineRule="atLeast"/>
        <w:jc w:val="left"/>
        <w:rPr>
          <w:rFonts w:cs="Times New Roman"/>
          <w:szCs w:val="24"/>
        </w:rPr>
      </w:pPr>
    </w:p>
    <w:p w14:paraId="74C25F48" w14:textId="77777777" w:rsidR="007D1189" w:rsidRDefault="007D1189" w:rsidP="007D1189">
      <w:pPr>
        <w:rPr>
          <w:rFonts w:cstheme="minorBidi"/>
          <w:lang w:bidi="en-US"/>
        </w:rPr>
      </w:pPr>
    </w:p>
    <w:p w14:paraId="5FCE4783" w14:textId="448A2C2D" w:rsidR="007D1189" w:rsidRDefault="007D1189" w:rsidP="007D1189">
      <w:r>
        <w:tab/>
      </w:r>
      <w:r>
        <w:rPr>
          <w:b/>
          <w:i/>
        </w:rPr>
        <w:t xml:space="preserve">Interpretation: </w:t>
      </w:r>
      <w:r>
        <w:t xml:space="preserve">From the above model summary statistics, it has been identified that there is lower relationship between the variable in which it can be stated that there are no changes over the dependent variable. Further, through </w:t>
      </w:r>
      <w:proofErr w:type="spellStart"/>
      <w:r>
        <w:t>anova</w:t>
      </w:r>
      <w:proofErr w:type="spellEnd"/>
      <w:r>
        <w:t xml:space="preserve"> table, it has been identified that null hypothesis is </w:t>
      </w:r>
      <w:r>
        <w:lastRenderedPageBreak/>
        <w:t xml:space="preserve">rejected over other because the value of p is lower than 0.05 and this in turn reflected that gender is affected from the changes in video game score and puzzle score. </w:t>
      </w:r>
    </w:p>
    <w:p w14:paraId="03CD81E8" w14:textId="77777777" w:rsidR="007D1189" w:rsidRDefault="007D1189" w:rsidP="007D1189"/>
    <w:p w14:paraId="079A5E43" w14:textId="77777777" w:rsidR="007D1189" w:rsidRDefault="007D1189" w:rsidP="007D1189">
      <w:pPr>
        <w:pStyle w:val="Heading2"/>
      </w:pPr>
      <w:bookmarkStart w:id="5" w:name="_Toc102650900"/>
      <w:r>
        <w:t>Students like vanilla flavor</w:t>
      </w:r>
      <w:bookmarkEnd w:id="5"/>
    </w:p>
    <w:tbl>
      <w:tblPr>
        <w:tblW w:w="5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1920"/>
        <w:gridCol w:w="960"/>
        <w:gridCol w:w="960"/>
      </w:tblGrid>
      <w:tr w:rsidR="007D1189" w14:paraId="6EB30D16" w14:textId="77777777" w:rsidTr="007D1189">
        <w:trPr>
          <w:trHeight w:val="300"/>
          <w:jc w:val="center"/>
        </w:trPr>
        <w:tc>
          <w:tcPr>
            <w:tcW w:w="1380" w:type="dxa"/>
            <w:tcBorders>
              <w:top w:val="single" w:sz="4" w:space="0" w:color="auto"/>
              <w:left w:val="single" w:sz="4" w:space="0" w:color="auto"/>
              <w:bottom w:val="single" w:sz="4" w:space="0" w:color="auto"/>
              <w:right w:val="single" w:sz="4" w:space="0" w:color="auto"/>
            </w:tcBorders>
            <w:noWrap/>
            <w:vAlign w:val="bottom"/>
            <w:hideMark/>
          </w:tcPr>
          <w:p w14:paraId="481ED282" w14:textId="77777777" w:rsidR="007D1189" w:rsidRDefault="007D1189"/>
        </w:tc>
        <w:tc>
          <w:tcPr>
            <w:tcW w:w="1920" w:type="dxa"/>
            <w:tcBorders>
              <w:top w:val="single" w:sz="4" w:space="0" w:color="auto"/>
              <w:left w:val="single" w:sz="4" w:space="0" w:color="auto"/>
              <w:bottom w:val="single" w:sz="4" w:space="0" w:color="auto"/>
              <w:right w:val="single" w:sz="4" w:space="0" w:color="auto"/>
            </w:tcBorders>
            <w:noWrap/>
            <w:vAlign w:val="bottom"/>
            <w:hideMark/>
          </w:tcPr>
          <w:p w14:paraId="617E9878" w14:textId="77777777" w:rsidR="007D1189" w:rsidRDefault="007D1189">
            <w:pPr>
              <w:spacing w:line="240" w:lineRule="auto"/>
              <w:jc w:val="left"/>
              <w:rPr>
                <w:rFonts w:eastAsia="Times New Roman" w:cs="Times New Roman"/>
                <w:color w:val="000000"/>
              </w:rPr>
            </w:pPr>
            <w:r>
              <w:rPr>
                <w:rFonts w:eastAsia="Times New Roman" w:cs="Times New Roman"/>
                <w:color w:val="000000"/>
              </w:rPr>
              <w:t>Male</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0AC2C3A" w14:textId="77777777" w:rsidR="007D1189" w:rsidRDefault="007D1189">
            <w:pPr>
              <w:spacing w:line="240" w:lineRule="auto"/>
              <w:jc w:val="left"/>
              <w:rPr>
                <w:rFonts w:eastAsia="Times New Roman" w:cs="Times New Roman"/>
                <w:color w:val="000000"/>
              </w:rPr>
            </w:pPr>
            <w:r>
              <w:rPr>
                <w:rFonts w:eastAsia="Times New Roman" w:cs="Times New Roman"/>
                <w:color w:val="000000"/>
              </w:rPr>
              <w:t>Female</w:t>
            </w:r>
          </w:p>
        </w:tc>
        <w:tc>
          <w:tcPr>
            <w:tcW w:w="960" w:type="dxa"/>
            <w:tcBorders>
              <w:top w:val="single" w:sz="4" w:space="0" w:color="auto"/>
              <w:left w:val="single" w:sz="4" w:space="0" w:color="auto"/>
              <w:bottom w:val="single" w:sz="4" w:space="0" w:color="auto"/>
              <w:right w:val="single" w:sz="4" w:space="0" w:color="auto"/>
            </w:tcBorders>
            <w:hideMark/>
          </w:tcPr>
          <w:p w14:paraId="782997D7" w14:textId="77777777" w:rsidR="007D1189" w:rsidRDefault="007D1189">
            <w:pPr>
              <w:spacing w:line="240" w:lineRule="auto"/>
              <w:jc w:val="left"/>
              <w:rPr>
                <w:rFonts w:eastAsia="Times New Roman" w:cs="Times New Roman"/>
                <w:color w:val="000000"/>
              </w:rPr>
            </w:pPr>
            <w:r>
              <w:rPr>
                <w:rFonts w:eastAsia="Times New Roman" w:cs="Times New Roman"/>
                <w:color w:val="000000"/>
              </w:rPr>
              <w:t>Total</w:t>
            </w:r>
          </w:p>
        </w:tc>
      </w:tr>
      <w:tr w:rsidR="007D1189" w14:paraId="14297830" w14:textId="77777777" w:rsidTr="007D1189">
        <w:trPr>
          <w:trHeight w:val="300"/>
          <w:jc w:val="center"/>
        </w:trPr>
        <w:tc>
          <w:tcPr>
            <w:tcW w:w="1380" w:type="dxa"/>
            <w:tcBorders>
              <w:top w:val="single" w:sz="4" w:space="0" w:color="auto"/>
              <w:left w:val="single" w:sz="4" w:space="0" w:color="auto"/>
              <w:bottom w:val="single" w:sz="4" w:space="0" w:color="auto"/>
              <w:right w:val="single" w:sz="4" w:space="0" w:color="auto"/>
            </w:tcBorders>
            <w:noWrap/>
            <w:vAlign w:val="bottom"/>
            <w:hideMark/>
          </w:tcPr>
          <w:p w14:paraId="6609FA1A" w14:textId="77777777" w:rsidR="007D1189" w:rsidRDefault="007D1189">
            <w:pPr>
              <w:spacing w:line="240" w:lineRule="auto"/>
              <w:jc w:val="left"/>
              <w:rPr>
                <w:rFonts w:eastAsia="Times New Roman" w:cs="Times New Roman"/>
                <w:color w:val="000000"/>
              </w:rPr>
            </w:pPr>
            <w:r>
              <w:rPr>
                <w:rFonts w:eastAsia="Times New Roman" w:cs="Times New Roman"/>
                <w:color w:val="000000"/>
              </w:rPr>
              <w:t>Vanilla</w:t>
            </w:r>
          </w:p>
        </w:tc>
        <w:tc>
          <w:tcPr>
            <w:tcW w:w="1920" w:type="dxa"/>
            <w:tcBorders>
              <w:top w:val="single" w:sz="4" w:space="0" w:color="auto"/>
              <w:left w:val="single" w:sz="4" w:space="0" w:color="auto"/>
              <w:bottom w:val="single" w:sz="4" w:space="0" w:color="auto"/>
              <w:right w:val="single" w:sz="4" w:space="0" w:color="auto"/>
            </w:tcBorders>
            <w:noWrap/>
            <w:vAlign w:val="bottom"/>
            <w:hideMark/>
          </w:tcPr>
          <w:p w14:paraId="27CCB40E" w14:textId="77777777" w:rsidR="007D1189" w:rsidRDefault="007D1189">
            <w:pPr>
              <w:spacing w:line="240" w:lineRule="auto"/>
              <w:jc w:val="right"/>
              <w:rPr>
                <w:rFonts w:eastAsia="Times New Roman" w:cs="Times New Roman"/>
                <w:color w:val="000000"/>
              </w:rPr>
            </w:pPr>
            <w:r>
              <w:rPr>
                <w:rFonts w:eastAsia="Times New Roman" w:cs="Times New Roman"/>
                <w:color w:val="000000"/>
              </w:rPr>
              <w:t>47</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7324332E" w14:textId="77777777" w:rsidR="007D1189" w:rsidRDefault="007D1189">
            <w:pPr>
              <w:spacing w:line="240" w:lineRule="auto"/>
              <w:jc w:val="right"/>
              <w:rPr>
                <w:rFonts w:eastAsia="Times New Roman" w:cs="Times New Roman"/>
                <w:color w:val="000000"/>
              </w:rPr>
            </w:pPr>
            <w:r>
              <w:rPr>
                <w:rFonts w:eastAsia="Times New Roman" w:cs="Times New Roman"/>
                <w:color w:val="000000"/>
              </w:rPr>
              <w:t>48</w:t>
            </w:r>
          </w:p>
        </w:tc>
        <w:tc>
          <w:tcPr>
            <w:tcW w:w="960" w:type="dxa"/>
            <w:tcBorders>
              <w:top w:val="single" w:sz="4" w:space="0" w:color="auto"/>
              <w:left w:val="single" w:sz="4" w:space="0" w:color="auto"/>
              <w:bottom w:val="single" w:sz="4" w:space="0" w:color="auto"/>
              <w:right w:val="single" w:sz="4" w:space="0" w:color="auto"/>
            </w:tcBorders>
            <w:hideMark/>
          </w:tcPr>
          <w:p w14:paraId="4ECC7175" w14:textId="77777777" w:rsidR="007D1189" w:rsidRDefault="007D1189">
            <w:pPr>
              <w:spacing w:line="240" w:lineRule="auto"/>
              <w:jc w:val="right"/>
              <w:rPr>
                <w:rFonts w:eastAsia="Times New Roman" w:cs="Times New Roman"/>
                <w:color w:val="000000"/>
              </w:rPr>
            </w:pPr>
            <w:r>
              <w:rPr>
                <w:rFonts w:eastAsia="Times New Roman" w:cs="Times New Roman"/>
                <w:color w:val="000000"/>
              </w:rPr>
              <w:t>95</w:t>
            </w:r>
          </w:p>
        </w:tc>
      </w:tr>
    </w:tbl>
    <w:p w14:paraId="15F48562" w14:textId="77777777" w:rsidR="007D1189" w:rsidRDefault="007D1189" w:rsidP="007D1189">
      <w:pPr>
        <w:rPr>
          <w:rFonts w:eastAsiaTheme="minorHAnsi" w:cstheme="minorBidi"/>
          <w:lang w:bidi="en-US"/>
        </w:rPr>
      </w:pPr>
    </w:p>
    <w:p w14:paraId="60ADC010" w14:textId="63F74E52" w:rsidR="007D1189" w:rsidRDefault="007D1189" w:rsidP="007D1189">
      <w:pPr>
        <w:jc w:val="center"/>
      </w:pPr>
      <w:r>
        <w:rPr>
          <w:noProof/>
        </w:rPr>
        <w:drawing>
          <wp:inline distT="0" distB="0" distL="0" distR="0" wp14:anchorId="1D4C12EC" wp14:editId="29CE21E6">
            <wp:extent cx="4587240" cy="2758440"/>
            <wp:effectExtent l="0" t="0" r="3810" b="381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4AE2040" w14:textId="77777777" w:rsidR="007D1189" w:rsidRDefault="007D1189" w:rsidP="007D1189">
      <w:r>
        <w:tab/>
        <w:t xml:space="preserve">The above output generated through excel entails that total 95 students like vanilla in which 47 males and 48 females like the same. </w:t>
      </w:r>
    </w:p>
    <w:p w14:paraId="2717E316" w14:textId="77777777" w:rsidR="007D1189" w:rsidRDefault="007D1189" w:rsidP="007D1189">
      <w:pPr>
        <w:pStyle w:val="Heading2"/>
      </w:pPr>
      <w:bookmarkStart w:id="6" w:name="_Toc102650901"/>
      <w:r>
        <w:t>students are male and female</w:t>
      </w:r>
      <w:bookmarkEnd w:id="6"/>
    </w:p>
    <w:tbl>
      <w:tblPr>
        <w:tblW w:w="3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1620"/>
      </w:tblGrid>
      <w:tr w:rsidR="007D1189" w14:paraId="27EC2C8D" w14:textId="77777777" w:rsidTr="007D1189">
        <w:trPr>
          <w:trHeight w:val="300"/>
          <w:jc w:val="center"/>
        </w:trPr>
        <w:tc>
          <w:tcPr>
            <w:tcW w:w="1380" w:type="dxa"/>
            <w:tcBorders>
              <w:top w:val="single" w:sz="4" w:space="0" w:color="auto"/>
              <w:left w:val="single" w:sz="4" w:space="0" w:color="auto"/>
              <w:bottom w:val="single" w:sz="4" w:space="0" w:color="auto"/>
              <w:right w:val="single" w:sz="4" w:space="0" w:color="auto"/>
            </w:tcBorders>
            <w:shd w:val="clear" w:color="auto" w:fill="D9E1F2"/>
            <w:noWrap/>
            <w:vAlign w:val="bottom"/>
            <w:hideMark/>
          </w:tcPr>
          <w:p w14:paraId="5A6F806F" w14:textId="77777777" w:rsidR="007D1189" w:rsidRDefault="007D1189"/>
        </w:tc>
        <w:tc>
          <w:tcPr>
            <w:tcW w:w="1620" w:type="dxa"/>
            <w:tcBorders>
              <w:top w:val="single" w:sz="4" w:space="0" w:color="auto"/>
              <w:left w:val="single" w:sz="4" w:space="0" w:color="auto"/>
              <w:bottom w:val="single" w:sz="4" w:space="0" w:color="auto"/>
              <w:right w:val="single" w:sz="4" w:space="0" w:color="auto"/>
            </w:tcBorders>
            <w:shd w:val="clear" w:color="auto" w:fill="D9E1F2"/>
            <w:noWrap/>
            <w:vAlign w:val="bottom"/>
            <w:hideMark/>
          </w:tcPr>
          <w:p w14:paraId="029EFA12" w14:textId="77777777" w:rsidR="007D1189" w:rsidRDefault="007D1189">
            <w:pPr>
              <w:spacing w:line="240" w:lineRule="auto"/>
              <w:jc w:val="left"/>
              <w:rPr>
                <w:rFonts w:eastAsia="Times New Roman" w:cs="Times New Roman"/>
                <w:b/>
                <w:bCs/>
                <w:color w:val="000000"/>
              </w:rPr>
            </w:pPr>
            <w:r>
              <w:rPr>
                <w:rFonts w:eastAsia="Times New Roman" w:cs="Times New Roman"/>
                <w:b/>
                <w:bCs/>
                <w:color w:val="000000"/>
              </w:rPr>
              <w:t>Count of female</w:t>
            </w:r>
          </w:p>
        </w:tc>
      </w:tr>
      <w:tr w:rsidR="007D1189" w14:paraId="0FAFFCF5" w14:textId="77777777" w:rsidTr="007D1189">
        <w:trPr>
          <w:trHeight w:val="300"/>
          <w:jc w:val="center"/>
        </w:trPr>
        <w:tc>
          <w:tcPr>
            <w:tcW w:w="1380" w:type="dxa"/>
            <w:tcBorders>
              <w:top w:val="single" w:sz="4" w:space="0" w:color="auto"/>
              <w:left w:val="single" w:sz="4" w:space="0" w:color="auto"/>
              <w:bottom w:val="single" w:sz="4" w:space="0" w:color="auto"/>
              <w:right w:val="single" w:sz="4" w:space="0" w:color="auto"/>
            </w:tcBorders>
            <w:noWrap/>
            <w:vAlign w:val="bottom"/>
            <w:hideMark/>
          </w:tcPr>
          <w:p w14:paraId="2A75F6EA" w14:textId="77777777" w:rsidR="007D1189" w:rsidRDefault="007D1189">
            <w:pPr>
              <w:spacing w:line="240" w:lineRule="auto"/>
              <w:jc w:val="left"/>
              <w:rPr>
                <w:rFonts w:eastAsia="Times New Roman" w:cs="Times New Roman"/>
                <w:color w:val="000000"/>
              </w:rPr>
            </w:pPr>
            <w:r>
              <w:rPr>
                <w:rFonts w:eastAsia="Times New Roman" w:cs="Times New Roman"/>
                <w:color w:val="000000"/>
              </w:rPr>
              <w:t>Male</w:t>
            </w:r>
          </w:p>
        </w:tc>
        <w:tc>
          <w:tcPr>
            <w:tcW w:w="1620" w:type="dxa"/>
            <w:tcBorders>
              <w:top w:val="single" w:sz="4" w:space="0" w:color="auto"/>
              <w:left w:val="single" w:sz="4" w:space="0" w:color="auto"/>
              <w:bottom w:val="single" w:sz="4" w:space="0" w:color="auto"/>
              <w:right w:val="single" w:sz="4" w:space="0" w:color="auto"/>
            </w:tcBorders>
            <w:noWrap/>
            <w:vAlign w:val="bottom"/>
            <w:hideMark/>
          </w:tcPr>
          <w:p w14:paraId="0A8E49C0" w14:textId="77777777" w:rsidR="007D1189" w:rsidRDefault="007D1189">
            <w:pPr>
              <w:spacing w:line="240" w:lineRule="auto"/>
              <w:jc w:val="right"/>
              <w:rPr>
                <w:rFonts w:eastAsia="Times New Roman" w:cs="Times New Roman"/>
                <w:color w:val="000000"/>
              </w:rPr>
            </w:pPr>
            <w:r>
              <w:rPr>
                <w:rFonts w:eastAsia="Times New Roman" w:cs="Times New Roman"/>
                <w:color w:val="000000"/>
              </w:rPr>
              <w:t>91</w:t>
            </w:r>
          </w:p>
        </w:tc>
      </w:tr>
      <w:tr w:rsidR="007D1189" w14:paraId="2CF72F4A" w14:textId="77777777" w:rsidTr="007D1189">
        <w:trPr>
          <w:trHeight w:val="300"/>
          <w:jc w:val="center"/>
        </w:trPr>
        <w:tc>
          <w:tcPr>
            <w:tcW w:w="1380" w:type="dxa"/>
            <w:tcBorders>
              <w:top w:val="single" w:sz="4" w:space="0" w:color="auto"/>
              <w:left w:val="single" w:sz="4" w:space="0" w:color="auto"/>
              <w:bottom w:val="single" w:sz="4" w:space="0" w:color="auto"/>
              <w:right w:val="single" w:sz="4" w:space="0" w:color="auto"/>
            </w:tcBorders>
            <w:noWrap/>
            <w:vAlign w:val="bottom"/>
            <w:hideMark/>
          </w:tcPr>
          <w:p w14:paraId="6D87EAF0" w14:textId="77777777" w:rsidR="007D1189" w:rsidRDefault="007D1189">
            <w:pPr>
              <w:spacing w:line="240" w:lineRule="auto"/>
              <w:jc w:val="left"/>
              <w:rPr>
                <w:rFonts w:eastAsia="Times New Roman" w:cs="Times New Roman"/>
                <w:color w:val="000000"/>
              </w:rPr>
            </w:pPr>
            <w:r>
              <w:rPr>
                <w:rFonts w:eastAsia="Times New Roman" w:cs="Times New Roman"/>
                <w:color w:val="000000"/>
              </w:rPr>
              <w:t>Female</w:t>
            </w:r>
          </w:p>
        </w:tc>
        <w:tc>
          <w:tcPr>
            <w:tcW w:w="1620" w:type="dxa"/>
            <w:tcBorders>
              <w:top w:val="single" w:sz="4" w:space="0" w:color="auto"/>
              <w:left w:val="single" w:sz="4" w:space="0" w:color="auto"/>
              <w:bottom w:val="single" w:sz="4" w:space="0" w:color="auto"/>
              <w:right w:val="single" w:sz="4" w:space="0" w:color="auto"/>
            </w:tcBorders>
            <w:noWrap/>
            <w:vAlign w:val="bottom"/>
            <w:hideMark/>
          </w:tcPr>
          <w:p w14:paraId="124CF246" w14:textId="77777777" w:rsidR="007D1189" w:rsidRDefault="007D1189">
            <w:pPr>
              <w:spacing w:line="240" w:lineRule="auto"/>
              <w:jc w:val="right"/>
              <w:rPr>
                <w:rFonts w:eastAsia="Times New Roman" w:cs="Times New Roman"/>
                <w:color w:val="000000"/>
              </w:rPr>
            </w:pPr>
            <w:r>
              <w:rPr>
                <w:rFonts w:eastAsia="Times New Roman" w:cs="Times New Roman"/>
                <w:color w:val="000000"/>
              </w:rPr>
              <w:t>109</w:t>
            </w:r>
          </w:p>
        </w:tc>
      </w:tr>
      <w:tr w:rsidR="007D1189" w14:paraId="52533948" w14:textId="77777777" w:rsidTr="007D1189">
        <w:trPr>
          <w:trHeight w:val="300"/>
          <w:jc w:val="center"/>
        </w:trPr>
        <w:tc>
          <w:tcPr>
            <w:tcW w:w="1380" w:type="dxa"/>
            <w:tcBorders>
              <w:top w:val="single" w:sz="4" w:space="0" w:color="auto"/>
              <w:left w:val="single" w:sz="4" w:space="0" w:color="auto"/>
              <w:bottom w:val="single" w:sz="4" w:space="0" w:color="auto"/>
              <w:right w:val="single" w:sz="4" w:space="0" w:color="auto"/>
            </w:tcBorders>
            <w:shd w:val="clear" w:color="auto" w:fill="D9E1F2"/>
            <w:noWrap/>
            <w:vAlign w:val="bottom"/>
            <w:hideMark/>
          </w:tcPr>
          <w:p w14:paraId="21DDE4C7" w14:textId="77777777" w:rsidR="007D1189" w:rsidRDefault="007D1189">
            <w:pPr>
              <w:spacing w:line="240" w:lineRule="auto"/>
              <w:jc w:val="left"/>
              <w:rPr>
                <w:rFonts w:eastAsia="Times New Roman" w:cs="Times New Roman"/>
                <w:b/>
                <w:bCs/>
                <w:color w:val="000000"/>
              </w:rPr>
            </w:pPr>
            <w:r>
              <w:rPr>
                <w:rFonts w:eastAsia="Times New Roman" w:cs="Times New Roman"/>
                <w:b/>
                <w:bCs/>
                <w:color w:val="000000"/>
              </w:rPr>
              <w:t>Grand Total</w:t>
            </w:r>
          </w:p>
        </w:tc>
        <w:tc>
          <w:tcPr>
            <w:tcW w:w="1620" w:type="dxa"/>
            <w:tcBorders>
              <w:top w:val="single" w:sz="4" w:space="0" w:color="auto"/>
              <w:left w:val="single" w:sz="4" w:space="0" w:color="auto"/>
              <w:bottom w:val="single" w:sz="4" w:space="0" w:color="auto"/>
              <w:right w:val="single" w:sz="4" w:space="0" w:color="auto"/>
            </w:tcBorders>
            <w:shd w:val="clear" w:color="auto" w:fill="D9E1F2"/>
            <w:noWrap/>
            <w:vAlign w:val="bottom"/>
            <w:hideMark/>
          </w:tcPr>
          <w:p w14:paraId="589E774A" w14:textId="77777777" w:rsidR="007D1189" w:rsidRDefault="007D1189">
            <w:pPr>
              <w:spacing w:line="240" w:lineRule="auto"/>
              <w:jc w:val="right"/>
              <w:rPr>
                <w:rFonts w:eastAsia="Times New Roman" w:cs="Times New Roman"/>
                <w:b/>
                <w:bCs/>
                <w:color w:val="000000"/>
              </w:rPr>
            </w:pPr>
            <w:r>
              <w:rPr>
                <w:rFonts w:eastAsia="Times New Roman" w:cs="Times New Roman"/>
                <w:b/>
                <w:bCs/>
                <w:color w:val="000000"/>
              </w:rPr>
              <w:t>200</w:t>
            </w:r>
          </w:p>
        </w:tc>
      </w:tr>
    </w:tbl>
    <w:p w14:paraId="5DC97278" w14:textId="77777777" w:rsidR="007D1189" w:rsidRDefault="007D1189" w:rsidP="007D1189">
      <w:pPr>
        <w:rPr>
          <w:rFonts w:eastAsiaTheme="minorHAnsi" w:cstheme="minorBidi"/>
          <w:lang w:bidi="en-US"/>
        </w:rPr>
      </w:pPr>
    </w:p>
    <w:p w14:paraId="14395457" w14:textId="093E7F2D" w:rsidR="007D1189" w:rsidRDefault="007D1189" w:rsidP="007D1189">
      <w:pPr>
        <w:jc w:val="center"/>
      </w:pPr>
      <w:r>
        <w:rPr>
          <w:noProof/>
        </w:rPr>
        <w:lastRenderedPageBreak/>
        <w:drawing>
          <wp:inline distT="0" distB="0" distL="0" distR="0" wp14:anchorId="0A7EA601" wp14:editId="39E45FDD">
            <wp:extent cx="4587240" cy="2758440"/>
            <wp:effectExtent l="0" t="0" r="3810" b="381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66552E9" w14:textId="77777777" w:rsidR="007D1189" w:rsidRDefault="007D1189" w:rsidP="007D1189">
      <w:r>
        <w:tab/>
        <w:t xml:space="preserve">The above graph reflected that out of 200 students 109 are females and 91 of them are males. </w:t>
      </w:r>
    </w:p>
    <w:p w14:paraId="282AB586" w14:textId="77777777" w:rsidR="007D1189" w:rsidRDefault="007D1189" w:rsidP="007D1189">
      <w:pPr>
        <w:pStyle w:val="Heading2"/>
      </w:pPr>
      <w:bookmarkStart w:id="7" w:name="_Toc102650902"/>
      <w:r>
        <w:t>Mean and median of participants who like flavor</w:t>
      </w:r>
      <w:bookmarkEnd w:id="7"/>
    </w:p>
    <w:tbl>
      <w:tblPr>
        <w:tblStyle w:val="TableGrid"/>
        <w:tblW w:w="0" w:type="auto"/>
        <w:jc w:val="center"/>
        <w:tblInd w:w="0" w:type="dxa"/>
        <w:tblLook w:val="04A0" w:firstRow="1" w:lastRow="0" w:firstColumn="1" w:lastColumn="0" w:noHBand="0" w:noVBand="1"/>
      </w:tblPr>
      <w:tblGrid>
        <w:gridCol w:w="3116"/>
        <w:gridCol w:w="3117"/>
        <w:gridCol w:w="3117"/>
      </w:tblGrid>
      <w:tr w:rsidR="007D1189" w14:paraId="353CD541" w14:textId="77777777" w:rsidTr="007D1189">
        <w:trPr>
          <w:jc w:val="center"/>
        </w:trPr>
        <w:tc>
          <w:tcPr>
            <w:tcW w:w="311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9829958" w14:textId="77777777" w:rsidR="007D1189" w:rsidRDefault="007D1189">
            <w:pPr>
              <w:jc w:val="center"/>
              <w:rPr>
                <w:b/>
              </w:rPr>
            </w:pPr>
            <w:r>
              <w:rPr>
                <w:b/>
              </w:rPr>
              <w:t>Particulars</w:t>
            </w:r>
          </w:p>
        </w:tc>
        <w:tc>
          <w:tcPr>
            <w:tcW w:w="311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2417944" w14:textId="77777777" w:rsidR="007D1189" w:rsidRDefault="007D1189">
            <w:pPr>
              <w:jc w:val="center"/>
              <w:rPr>
                <w:b/>
              </w:rPr>
            </w:pPr>
            <w:r>
              <w:rPr>
                <w:b/>
              </w:rPr>
              <w:t>Like chocolate</w:t>
            </w:r>
          </w:p>
        </w:tc>
        <w:tc>
          <w:tcPr>
            <w:tcW w:w="311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4D61DAA" w14:textId="77777777" w:rsidR="007D1189" w:rsidRDefault="007D1189">
            <w:pPr>
              <w:jc w:val="center"/>
              <w:rPr>
                <w:b/>
              </w:rPr>
            </w:pPr>
            <w:r>
              <w:rPr>
                <w:b/>
              </w:rPr>
              <w:t>Like Strawberry</w:t>
            </w:r>
          </w:p>
        </w:tc>
      </w:tr>
      <w:tr w:rsidR="007D1189" w14:paraId="41D66464" w14:textId="77777777" w:rsidTr="007D1189">
        <w:trPr>
          <w:jc w:val="center"/>
        </w:trPr>
        <w:tc>
          <w:tcPr>
            <w:tcW w:w="3116" w:type="dxa"/>
            <w:tcBorders>
              <w:top w:val="single" w:sz="4" w:space="0" w:color="auto"/>
              <w:left w:val="single" w:sz="4" w:space="0" w:color="auto"/>
              <w:bottom w:val="single" w:sz="4" w:space="0" w:color="auto"/>
              <w:right w:val="single" w:sz="4" w:space="0" w:color="auto"/>
            </w:tcBorders>
            <w:hideMark/>
          </w:tcPr>
          <w:p w14:paraId="79CDF7ED" w14:textId="77777777" w:rsidR="007D1189" w:rsidRDefault="007D1189">
            <w:pPr>
              <w:jc w:val="center"/>
              <w:rPr>
                <w:b/>
              </w:rPr>
            </w:pPr>
            <w:r>
              <w:rPr>
                <w:b/>
              </w:rPr>
              <w:t>Mean</w:t>
            </w:r>
          </w:p>
        </w:tc>
        <w:tc>
          <w:tcPr>
            <w:tcW w:w="3117" w:type="dxa"/>
            <w:tcBorders>
              <w:top w:val="single" w:sz="4" w:space="0" w:color="auto"/>
              <w:left w:val="single" w:sz="4" w:space="0" w:color="auto"/>
              <w:bottom w:val="single" w:sz="4" w:space="0" w:color="auto"/>
              <w:right w:val="single" w:sz="4" w:space="0" w:color="auto"/>
            </w:tcBorders>
            <w:hideMark/>
          </w:tcPr>
          <w:p w14:paraId="6DAD2CB7" w14:textId="77777777" w:rsidR="007D1189" w:rsidRDefault="007D1189">
            <w:pPr>
              <w:jc w:val="center"/>
            </w:pPr>
            <w:r>
              <w:t>0.68</w:t>
            </w:r>
          </w:p>
        </w:tc>
        <w:tc>
          <w:tcPr>
            <w:tcW w:w="3117" w:type="dxa"/>
            <w:tcBorders>
              <w:top w:val="single" w:sz="4" w:space="0" w:color="auto"/>
              <w:left w:val="single" w:sz="4" w:space="0" w:color="auto"/>
              <w:bottom w:val="single" w:sz="4" w:space="0" w:color="auto"/>
              <w:right w:val="single" w:sz="4" w:space="0" w:color="auto"/>
            </w:tcBorders>
            <w:hideMark/>
          </w:tcPr>
          <w:p w14:paraId="27995ECB" w14:textId="77777777" w:rsidR="007D1189" w:rsidRDefault="007D1189">
            <w:pPr>
              <w:jc w:val="center"/>
            </w:pPr>
            <w:r>
              <w:t>0.5</w:t>
            </w:r>
          </w:p>
        </w:tc>
      </w:tr>
      <w:tr w:rsidR="007D1189" w14:paraId="771ABABB" w14:textId="77777777" w:rsidTr="007D1189">
        <w:trPr>
          <w:jc w:val="center"/>
        </w:trPr>
        <w:tc>
          <w:tcPr>
            <w:tcW w:w="3116" w:type="dxa"/>
            <w:tcBorders>
              <w:top w:val="single" w:sz="4" w:space="0" w:color="auto"/>
              <w:left w:val="single" w:sz="4" w:space="0" w:color="auto"/>
              <w:bottom w:val="single" w:sz="4" w:space="0" w:color="auto"/>
              <w:right w:val="single" w:sz="4" w:space="0" w:color="auto"/>
            </w:tcBorders>
            <w:hideMark/>
          </w:tcPr>
          <w:p w14:paraId="58D63794" w14:textId="77777777" w:rsidR="007D1189" w:rsidRDefault="007D1189">
            <w:pPr>
              <w:jc w:val="center"/>
              <w:rPr>
                <w:b/>
              </w:rPr>
            </w:pPr>
            <w:r>
              <w:rPr>
                <w:b/>
              </w:rPr>
              <w:t>Median</w:t>
            </w:r>
          </w:p>
        </w:tc>
        <w:tc>
          <w:tcPr>
            <w:tcW w:w="3117" w:type="dxa"/>
            <w:tcBorders>
              <w:top w:val="single" w:sz="4" w:space="0" w:color="auto"/>
              <w:left w:val="single" w:sz="4" w:space="0" w:color="auto"/>
              <w:bottom w:val="single" w:sz="4" w:space="0" w:color="auto"/>
              <w:right w:val="single" w:sz="4" w:space="0" w:color="auto"/>
            </w:tcBorders>
            <w:hideMark/>
          </w:tcPr>
          <w:p w14:paraId="2D1F0E25" w14:textId="77777777" w:rsidR="007D1189" w:rsidRDefault="007D1189">
            <w:pPr>
              <w:jc w:val="center"/>
            </w:pPr>
            <w:r>
              <w:t>1</w:t>
            </w:r>
          </w:p>
        </w:tc>
        <w:tc>
          <w:tcPr>
            <w:tcW w:w="3117" w:type="dxa"/>
            <w:tcBorders>
              <w:top w:val="single" w:sz="4" w:space="0" w:color="auto"/>
              <w:left w:val="single" w:sz="4" w:space="0" w:color="auto"/>
              <w:bottom w:val="single" w:sz="4" w:space="0" w:color="auto"/>
              <w:right w:val="single" w:sz="4" w:space="0" w:color="auto"/>
            </w:tcBorders>
            <w:hideMark/>
          </w:tcPr>
          <w:p w14:paraId="1B6E7211" w14:textId="77777777" w:rsidR="007D1189" w:rsidRDefault="007D1189">
            <w:pPr>
              <w:jc w:val="center"/>
            </w:pPr>
            <w:r>
              <w:t>0.5</w:t>
            </w:r>
          </w:p>
        </w:tc>
      </w:tr>
    </w:tbl>
    <w:p w14:paraId="577A9FDA" w14:textId="77777777" w:rsidR="007D1189" w:rsidRDefault="007D1189" w:rsidP="007D1189">
      <w:pPr>
        <w:rPr>
          <w:rFonts w:cstheme="minorBidi"/>
          <w:lang w:bidi="en-US"/>
        </w:rPr>
      </w:pPr>
      <w:r>
        <w:tab/>
      </w:r>
    </w:p>
    <w:p w14:paraId="16535B38" w14:textId="77777777" w:rsidR="007D1189" w:rsidRDefault="007D1189" w:rsidP="007D1189">
      <w:r>
        <w:tab/>
        <w:t xml:space="preserve">In accordance with the above </w:t>
      </w:r>
      <w:proofErr w:type="gramStart"/>
      <w:r>
        <w:t>table</w:t>
      </w:r>
      <w:proofErr w:type="gramEnd"/>
      <w:r>
        <w:t xml:space="preserve"> it has been reflected that majority of the male like chocolate flavor ice-cream and also 50% of them are male. However, both male and female equally like strawberry flavor ice-cream. </w:t>
      </w:r>
    </w:p>
    <w:p w14:paraId="16DF31D6" w14:textId="77777777" w:rsidR="007D1189" w:rsidRDefault="007D1189" w:rsidP="007D1189">
      <w:pPr>
        <w:pStyle w:val="Heading2"/>
      </w:pPr>
      <w:bookmarkStart w:id="8" w:name="_Toc102650903"/>
      <w:r>
        <w:t>k-cluster example from SPSS.</w:t>
      </w:r>
      <w:bookmarkEnd w:id="8"/>
    </w:p>
    <w:p w14:paraId="0B87A4F4" w14:textId="77777777" w:rsidR="007D1189" w:rsidRDefault="007D1189" w:rsidP="007D1189">
      <w:r>
        <w:tab/>
        <w:t xml:space="preserve">Clustering is all about dividing the population into number of groups </w:t>
      </w:r>
      <w:proofErr w:type="gramStart"/>
      <w:r>
        <w:t>in order to</w:t>
      </w:r>
      <w:proofErr w:type="gramEnd"/>
      <w:r>
        <w:t xml:space="preserve"> determine their characteristic. From the data set, the k-means analysis is as mentioned below: </w:t>
      </w:r>
    </w:p>
    <w:p w14:paraId="6DCFDFAF" w14:textId="77777777" w:rsidR="007D1189" w:rsidRDefault="007D1189" w:rsidP="007D1189">
      <w:r>
        <w:t xml:space="preserve">Step 1: Fill all the excel data into the SPSS data view sheet </w:t>
      </w:r>
    </w:p>
    <w:p w14:paraId="5AC51B82" w14:textId="7DFD66A9" w:rsidR="007D1189" w:rsidRDefault="007D1189" w:rsidP="007D1189"/>
    <w:p w14:paraId="56BD2976" w14:textId="77777777" w:rsidR="007D1189" w:rsidRDefault="007D1189" w:rsidP="007D1189">
      <w:r>
        <w:t xml:space="preserve">Step 2: </w:t>
      </w:r>
      <w:proofErr w:type="gramStart"/>
      <w:r>
        <w:t>In order to</w:t>
      </w:r>
      <w:proofErr w:type="gramEnd"/>
      <w:r>
        <w:t xml:space="preserve"> generate k-means of data, first determine the descriptive statistics of the data in order to generate a better outcome. </w:t>
      </w:r>
    </w:p>
    <w:p w14:paraId="31EC688A" w14:textId="77777777" w:rsidR="007D1189" w:rsidRDefault="007D1189" w:rsidP="007D1189"/>
    <w:p w14:paraId="55733359" w14:textId="7D58693C" w:rsidR="007D1189" w:rsidRDefault="007D1189" w:rsidP="007D1189"/>
    <w:p w14:paraId="3F85C688" w14:textId="77777777" w:rsidR="007D1189" w:rsidRDefault="007D1189" w:rsidP="007D1189">
      <w:r>
        <w:lastRenderedPageBreak/>
        <w:t xml:space="preserve">Step 3: By clicking on the descriptive, transfer the variable into another box </w:t>
      </w:r>
      <w:proofErr w:type="gramStart"/>
      <w:r>
        <w:t>in order to</w:t>
      </w:r>
      <w:proofErr w:type="gramEnd"/>
      <w:r>
        <w:t xml:space="preserve"> generate a descriptive analysis. </w:t>
      </w:r>
    </w:p>
    <w:p w14:paraId="0A1E2A26" w14:textId="43CA2F23" w:rsidR="007D1189" w:rsidRDefault="007D1189" w:rsidP="007D1189"/>
    <w:p w14:paraId="4243A602" w14:textId="77777777" w:rsidR="007D1189" w:rsidRDefault="007D1189" w:rsidP="007D1189">
      <w:r>
        <w:t xml:space="preserve">Step 4:  The </w:t>
      </w:r>
      <w:proofErr w:type="gramStart"/>
      <w:r>
        <w:t>results</w:t>
      </w:r>
      <w:proofErr w:type="gramEnd"/>
      <w:r>
        <w:t xml:space="preserve"> of descriptive analysis is as mentioned below:</w:t>
      </w:r>
    </w:p>
    <w:p w14:paraId="38446907" w14:textId="3E7F33CC" w:rsidR="007D1189" w:rsidRDefault="007D1189" w:rsidP="007D1189"/>
    <w:p w14:paraId="337E0444" w14:textId="77777777" w:rsidR="007D1189" w:rsidRDefault="007D1189" w:rsidP="007D1189">
      <w:r>
        <w:t xml:space="preserve">Step 5: After descriptive analysis, z-score of the variable has been automatically generated in data view sheet which will be helpful to determine the results of k-means. </w:t>
      </w:r>
    </w:p>
    <w:p w14:paraId="04766C90" w14:textId="30F2EA08" w:rsidR="007D1189" w:rsidRDefault="007D1189" w:rsidP="007D1189"/>
    <w:p w14:paraId="4E2F8B35" w14:textId="77777777" w:rsidR="007D1189" w:rsidRDefault="007D1189" w:rsidP="007D1189">
      <w:r>
        <w:t xml:space="preserve">Step 6: Click on classify and then k-means </w:t>
      </w:r>
      <w:proofErr w:type="gramStart"/>
      <w:r>
        <w:t>in order to</w:t>
      </w:r>
      <w:proofErr w:type="gramEnd"/>
      <w:r>
        <w:t xml:space="preserve"> develop a cluster</w:t>
      </w:r>
    </w:p>
    <w:p w14:paraId="10FC4141" w14:textId="72091556" w:rsidR="007D1189" w:rsidRDefault="007D1189" w:rsidP="007D1189"/>
    <w:p w14:paraId="38601BA7" w14:textId="77777777" w:rsidR="007D1189" w:rsidRDefault="007D1189" w:rsidP="007D1189">
      <w:r>
        <w:t xml:space="preserve">Step 7: A dialog box appear which where variable of z score should be transfer into another with a cluster of 2 group. </w:t>
      </w:r>
    </w:p>
    <w:p w14:paraId="5A11A29E" w14:textId="61847BAD" w:rsidR="007D1189" w:rsidRDefault="007D1189" w:rsidP="007D1189"/>
    <w:p w14:paraId="71987624" w14:textId="77777777" w:rsidR="007D1189" w:rsidRDefault="007D1189" w:rsidP="007D1189">
      <w:r>
        <w:t xml:space="preserve">Step 8: Under option box, tick the </w:t>
      </w:r>
      <w:proofErr w:type="spellStart"/>
      <w:r>
        <w:t>anova</w:t>
      </w:r>
      <w:proofErr w:type="spellEnd"/>
      <w:r>
        <w:t xml:space="preserve"> table </w:t>
      </w:r>
      <w:proofErr w:type="gramStart"/>
      <w:r>
        <w:t>in order to</w:t>
      </w:r>
      <w:proofErr w:type="gramEnd"/>
      <w:r>
        <w:t xml:space="preserve"> determine the results. </w:t>
      </w:r>
    </w:p>
    <w:p w14:paraId="00F92EC1" w14:textId="32898A5E" w:rsidR="007D1189" w:rsidRDefault="007D1189" w:rsidP="007D1189"/>
    <w:p w14:paraId="72835656" w14:textId="77777777" w:rsidR="007D1189" w:rsidRDefault="007D1189" w:rsidP="007D1189">
      <w:r>
        <w:t xml:space="preserve">Step 10: The output of k-cluster </w:t>
      </w:r>
      <w:proofErr w:type="gramStart"/>
      <w:r>
        <w:t>are</w:t>
      </w:r>
      <w:proofErr w:type="gramEnd"/>
      <w:r>
        <w:t xml:space="preserve"> as mentioned below:</w:t>
      </w:r>
    </w:p>
    <w:p w14:paraId="3394123C" w14:textId="618E0EEA" w:rsidR="007D1189" w:rsidRDefault="007D1189" w:rsidP="007D1189"/>
    <w:p w14:paraId="528C69E1" w14:textId="77777777" w:rsidR="007D1189" w:rsidRDefault="007D1189" w:rsidP="007D1189">
      <w:r>
        <w:t xml:space="preserve">Step 11: double click on the final cluster table </w:t>
      </w:r>
      <w:proofErr w:type="gramStart"/>
      <w:r>
        <w:t>in order to</w:t>
      </w:r>
      <w:proofErr w:type="gramEnd"/>
      <w:r>
        <w:t xml:space="preserve"> create graph and then click on the type of graph which need to be developed.</w:t>
      </w:r>
    </w:p>
    <w:p w14:paraId="6FC6ADA9" w14:textId="21DF0DE3" w:rsidR="007D1189" w:rsidRDefault="007D1189" w:rsidP="007D1189"/>
    <w:p w14:paraId="34010CD4" w14:textId="77777777" w:rsidR="007D1189" w:rsidRDefault="007D1189" w:rsidP="007D1189">
      <w:r>
        <w:t xml:space="preserve">Step 12: The graph of the table is as mentioned below: </w:t>
      </w:r>
    </w:p>
    <w:p w14:paraId="2755F22A" w14:textId="05248001" w:rsidR="007D1189" w:rsidRDefault="007D1189" w:rsidP="007D1189"/>
    <w:p w14:paraId="2738043C" w14:textId="77777777" w:rsidR="007D1189" w:rsidRDefault="007D1189" w:rsidP="007D1189">
      <w:pPr>
        <w:autoSpaceDE w:val="0"/>
        <w:autoSpaceDN w:val="0"/>
        <w:adjustRightInd w:val="0"/>
        <w:spacing w:line="240" w:lineRule="auto"/>
        <w:jc w:val="left"/>
        <w:rPr>
          <w:rFonts w:cs="Times New Roman"/>
          <w:szCs w:val="24"/>
        </w:rPr>
      </w:pPr>
    </w:p>
    <w:tbl>
      <w:tblPr>
        <w:tblW w:w="8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61"/>
        <w:gridCol w:w="1392"/>
        <w:gridCol w:w="1009"/>
        <w:gridCol w:w="1391"/>
        <w:gridCol w:w="1009"/>
        <w:gridCol w:w="1009"/>
        <w:gridCol w:w="1009"/>
      </w:tblGrid>
      <w:tr w:rsidR="007D1189" w14:paraId="4EC2E25B" w14:textId="77777777" w:rsidTr="007D1189">
        <w:trPr>
          <w:cantSplit/>
          <w:jc w:val="center"/>
        </w:trPr>
        <w:tc>
          <w:tcPr>
            <w:tcW w:w="8577"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2B073682" w14:textId="77777777" w:rsidR="007D1189" w:rsidRDefault="007D1189">
            <w:pPr>
              <w:autoSpaceDE w:val="0"/>
              <w:autoSpaceDN w:val="0"/>
              <w:adjustRightInd w:val="0"/>
              <w:spacing w:line="320" w:lineRule="atLeast"/>
              <w:ind w:left="60" w:right="60"/>
              <w:jc w:val="center"/>
              <w:rPr>
                <w:rFonts w:cs="Times New Roman"/>
                <w:color w:val="000000"/>
                <w:szCs w:val="18"/>
              </w:rPr>
            </w:pPr>
            <w:r>
              <w:rPr>
                <w:rFonts w:cs="Times New Roman"/>
                <w:b/>
                <w:bCs/>
                <w:color w:val="000000"/>
                <w:szCs w:val="18"/>
              </w:rPr>
              <w:t>ANOVA</w:t>
            </w:r>
          </w:p>
        </w:tc>
      </w:tr>
      <w:tr w:rsidR="007D1189" w14:paraId="5F1C3276" w14:textId="77777777" w:rsidTr="007D1189">
        <w:trPr>
          <w:cantSplit/>
          <w:jc w:val="center"/>
        </w:trPr>
        <w:tc>
          <w:tcPr>
            <w:tcW w:w="1759" w:type="dxa"/>
            <w:vMerge w:val="restart"/>
            <w:tcBorders>
              <w:top w:val="single" w:sz="4" w:space="0" w:color="auto"/>
              <w:left w:val="single" w:sz="4" w:space="0" w:color="auto"/>
              <w:bottom w:val="single" w:sz="4" w:space="0" w:color="auto"/>
              <w:right w:val="single" w:sz="4" w:space="0" w:color="auto"/>
            </w:tcBorders>
            <w:shd w:val="clear" w:color="auto" w:fill="FFFFFF"/>
          </w:tcPr>
          <w:p w14:paraId="2572A1B0" w14:textId="77777777" w:rsidR="007D1189" w:rsidRDefault="007D1189">
            <w:pPr>
              <w:autoSpaceDE w:val="0"/>
              <w:autoSpaceDN w:val="0"/>
              <w:adjustRightInd w:val="0"/>
              <w:spacing w:line="320" w:lineRule="atLeast"/>
              <w:ind w:left="60" w:right="60"/>
              <w:jc w:val="left"/>
              <w:rPr>
                <w:rFonts w:cs="Times New Roman"/>
                <w:color w:val="000000"/>
                <w:szCs w:val="18"/>
              </w:rPr>
            </w:pPr>
          </w:p>
        </w:tc>
        <w:tc>
          <w:tcPr>
            <w:tcW w:w="240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39B1B49B" w14:textId="77777777" w:rsidR="007D1189" w:rsidRDefault="007D1189">
            <w:pPr>
              <w:autoSpaceDE w:val="0"/>
              <w:autoSpaceDN w:val="0"/>
              <w:adjustRightInd w:val="0"/>
              <w:spacing w:line="320" w:lineRule="atLeast"/>
              <w:ind w:left="60" w:right="60"/>
              <w:jc w:val="center"/>
              <w:rPr>
                <w:rFonts w:cs="Times New Roman"/>
                <w:color w:val="000000"/>
                <w:szCs w:val="18"/>
              </w:rPr>
            </w:pPr>
            <w:r>
              <w:rPr>
                <w:rFonts w:cs="Times New Roman"/>
                <w:color w:val="000000"/>
                <w:szCs w:val="18"/>
              </w:rPr>
              <w:t>Cluster</w:t>
            </w:r>
          </w:p>
        </w:tc>
        <w:tc>
          <w:tcPr>
            <w:tcW w:w="240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16A65B6" w14:textId="77777777" w:rsidR="007D1189" w:rsidRDefault="007D1189">
            <w:pPr>
              <w:autoSpaceDE w:val="0"/>
              <w:autoSpaceDN w:val="0"/>
              <w:adjustRightInd w:val="0"/>
              <w:spacing w:line="320" w:lineRule="atLeast"/>
              <w:ind w:left="60" w:right="60"/>
              <w:jc w:val="center"/>
              <w:rPr>
                <w:rFonts w:cs="Times New Roman"/>
                <w:color w:val="000000"/>
                <w:szCs w:val="18"/>
              </w:rPr>
            </w:pPr>
            <w:r>
              <w:rPr>
                <w:rFonts w:cs="Times New Roman"/>
                <w:color w:val="000000"/>
                <w:szCs w:val="18"/>
              </w:rPr>
              <w:t>Error</w:t>
            </w:r>
          </w:p>
        </w:tc>
        <w:tc>
          <w:tcPr>
            <w:tcW w:w="1009"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19CCFB4B" w14:textId="77777777" w:rsidR="007D1189" w:rsidRDefault="007D1189">
            <w:pPr>
              <w:autoSpaceDE w:val="0"/>
              <w:autoSpaceDN w:val="0"/>
              <w:adjustRightInd w:val="0"/>
              <w:spacing w:line="320" w:lineRule="atLeast"/>
              <w:ind w:left="60" w:right="60"/>
              <w:jc w:val="center"/>
              <w:rPr>
                <w:rFonts w:cs="Times New Roman"/>
                <w:color w:val="000000"/>
                <w:szCs w:val="18"/>
              </w:rPr>
            </w:pPr>
            <w:r>
              <w:rPr>
                <w:rFonts w:cs="Times New Roman"/>
                <w:color w:val="000000"/>
                <w:szCs w:val="18"/>
              </w:rPr>
              <w:t>F</w:t>
            </w:r>
          </w:p>
        </w:tc>
        <w:tc>
          <w:tcPr>
            <w:tcW w:w="1009"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67D12F9B" w14:textId="77777777" w:rsidR="007D1189" w:rsidRDefault="007D1189">
            <w:pPr>
              <w:autoSpaceDE w:val="0"/>
              <w:autoSpaceDN w:val="0"/>
              <w:adjustRightInd w:val="0"/>
              <w:spacing w:line="320" w:lineRule="atLeast"/>
              <w:ind w:left="60" w:right="60"/>
              <w:jc w:val="center"/>
              <w:rPr>
                <w:rFonts w:cs="Times New Roman"/>
                <w:color w:val="000000"/>
                <w:szCs w:val="18"/>
              </w:rPr>
            </w:pPr>
            <w:r>
              <w:rPr>
                <w:rFonts w:cs="Times New Roman"/>
                <w:color w:val="000000"/>
                <w:szCs w:val="18"/>
              </w:rPr>
              <w:t>Sig.</w:t>
            </w:r>
          </w:p>
        </w:tc>
      </w:tr>
      <w:tr w:rsidR="007D1189" w14:paraId="14C8FECC" w14:textId="77777777" w:rsidTr="007D1189">
        <w:trPr>
          <w:cantSplit/>
          <w:jc w:val="center"/>
        </w:trPr>
        <w:tc>
          <w:tcPr>
            <w:tcW w:w="8577" w:type="dxa"/>
            <w:vMerge/>
            <w:tcBorders>
              <w:top w:val="single" w:sz="4" w:space="0" w:color="auto"/>
              <w:left w:val="single" w:sz="4" w:space="0" w:color="auto"/>
              <w:bottom w:val="single" w:sz="4" w:space="0" w:color="auto"/>
              <w:right w:val="single" w:sz="4" w:space="0" w:color="auto"/>
            </w:tcBorders>
            <w:vAlign w:val="center"/>
            <w:hideMark/>
          </w:tcPr>
          <w:p w14:paraId="57C8BAF2" w14:textId="77777777" w:rsidR="007D1189" w:rsidRDefault="007D1189">
            <w:pPr>
              <w:spacing w:line="256" w:lineRule="auto"/>
              <w:jc w:val="left"/>
              <w:rPr>
                <w:rFonts w:cs="Times New Roman"/>
                <w:color w:val="000000"/>
                <w:szCs w:val="18"/>
              </w:rPr>
            </w:pPr>
          </w:p>
        </w:tc>
        <w:tc>
          <w:tcPr>
            <w:tcW w:w="1391" w:type="dxa"/>
            <w:tcBorders>
              <w:top w:val="single" w:sz="4" w:space="0" w:color="auto"/>
              <w:left w:val="single" w:sz="4" w:space="0" w:color="auto"/>
              <w:bottom w:val="single" w:sz="4" w:space="0" w:color="auto"/>
              <w:right w:val="single" w:sz="4" w:space="0" w:color="auto"/>
            </w:tcBorders>
            <w:shd w:val="clear" w:color="auto" w:fill="FFFFFF"/>
            <w:hideMark/>
          </w:tcPr>
          <w:p w14:paraId="4AB8CD33" w14:textId="77777777" w:rsidR="007D1189" w:rsidRDefault="007D1189">
            <w:pPr>
              <w:autoSpaceDE w:val="0"/>
              <w:autoSpaceDN w:val="0"/>
              <w:adjustRightInd w:val="0"/>
              <w:spacing w:line="320" w:lineRule="atLeast"/>
              <w:ind w:left="60" w:right="60"/>
              <w:jc w:val="center"/>
              <w:rPr>
                <w:rFonts w:cs="Times New Roman"/>
                <w:color w:val="000000"/>
                <w:szCs w:val="18"/>
              </w:rPr>
            </w:pPr>
            <w:r>
              <w:rPr>
                <w:rFonts w:cs="Times New Roman"/>
                <w:color w:val="000000"/>
                <w:szCs w:val="18"/>
              </w:rPr>
              <w:t>Mean Square</w:t>
            </w:r>
          </w:p>
        </w:tc>
        <w:tc>
          <w:tcPr>
            <w:tcW w:w="1009" w:type="dxa"/>
            <w:tcBorders>
              <w:top w:val="single" w:sz="4" w:space="0" w:color="auto"/>
              <w:left w:val="single" w:sz="4" w:space="0" w:color="auto"/>
              <w:bottom w:val="single" w:sz="4" w:space="0" w:color="auto"/>
              <w:right w:val="single" w:sz="4" w:space="0" w:color="auto"/>
            </w:tcBorders>
            <w:shd w:val="clear" w:color="auto" w:fill="FFFFFF"/>
            <w:hideMark/>
          </w:tcPr>
          <w:p w14:paraId="2EA4FDF6" w14:textId="77777777" w:rsidR="007D1189" w:rsidRDefault="007D1189">
            <w:pPr>
              <w:autoSpaceDE w:val="0"/>
              <w:autoSpaceDN w:val="0"/>
              <w:adjustRightInd w:val="0"/>
              <w:spacing w:line="320" w:lineRule="atLeast"/>
              <w:ind w:left="60" w:right="60"/>
              <w:jc w:val="center"/>
              <w:rPr>
                <w:rFonts w:cs="Times New Roman"/>
                <w:color w:val="000000"/>
                <w:szCs w:val="18"/>
              </w:rPr>
            </w:pPr>
            <w:proofErr w:type="spellStart"/>
            <w:r>
              <w:rPr>
                <w:rFonts w:cs="Times New Roman"/>
                <w:color w:val="000000"/>
                <w:szCs w:val="18"/>
              </w:rPr>
              <w:t>df</w:t>
            </w:r>
            <w:proofErr w:type="spellEnd"/>
          </w:p>
        </w:tc>
        <w:tc>
          <w:tcPr>
            <w:tcW w:w="1391" w:type="dxa"/>
            <w:tcBorders>
              <w:top w:val="single" w:sz="4" w:space="0" w:color="auto"/>
              <w:left w:val="single" w:sz="4" w:space="0" w:color="auto"/>
              <w:bottom w:val="single" w:sz="4" w:space="0" w:color="auto"/>
              <w:right w:val="single" w:sz="4" w:space="0" w:color="auto"/>
            </w:tcBorders>
            <w:shd w:val="clear" w:color="auto" w:fill="FFFFFF"/>
            <w:hideMark/>
          </w:tcPr>
          <w:p w14:paraId="0AAF9771" w14:textId="77777777" w:rsidR="007D1189" w:rsidRDefault="007D1189">
            <w:pPr>
              <w:autoSpaceDE w:val="0"/>
              <w:autoSpaceDN w:val="0"/>
              <w:adjustRightInd w:val="0"/>
              <w:spacing w:line="320" w:lineRule="atLeast"/>
              <w:ind w:left="60" w:right="60"/>
              <w:jc w:val="center"/>
              <w:rPr>
                <w:rFonts w:cs="Times New Roman"/>
                <w:color w:val="000000"/>
                <w:szCs w:val="18"/>
              </w:rPr>
            </w:pPr>
            <w:r>
              <w:rPr>
                <w:rFonts w:cs="Times New Roman"/>
                <w:color w:val="000000"/>
                <w:szCs w:val="18"/>
              </w:rPr>
              <w:t>Mean Square</w:t>
            </w:r>
          </w:p>
        </w:tc>
        <w:tc>
          <w:tcPr>
            <w:tcW w:w="1009" w:type="dxa"/>
            <w:tcBorders>
              <w:top w:val="single" w:sz="4" w:space="0" w:color="auto"/>
              <w:left w:val="single" w:sz="4" w:space="0" w:color="auto"/>
              <w:bottom w:val="single" w:sz="4" w:space="0" w:color="auto"/>
              <w:right w:val="single" w:sz="4" w:space="0" w:color="auto"/>
            </w:tcBorders>
            <w:shd w:val="clear" w:color="auto" w:fill="FFFFFF"/>
            <w:hideMark/>
          </w:tcPr>
          <w:p w14:paraId="0D51920F" w14:textId="77777777" w:rsidR="007D1189" w:rsidRDefault="007D1189">
            <w:pPr>
              <w:autoSpaceDE w:val="0"/>
              <w:autoSpaceDN w:val="0"/>
              <w:adjustRightInd w:val="0"/>
              <w:spacing w:line="320" w:lineRule="atLeast"/>
              <w:ind w:left="60" w:right="60"/>
              <w:jc w:val="center"/>
              <w:rPr>
                <w:rFonts w:cs="Times New Roman"/>
                <w:color w:val="000000"/>
                <w:szCs w:val="18"/>
              </w:rPr>
            </w:pPr>
            <w:proofErr w:type="spellStart"/>
            <w:r>
              <w:rPr>
                <w:rFonts w:cs="Times New Roman"/>
                <w:color w:val="000000"/>
                <w:szCs w:val="18"/>
              </w:rPr>
              <w:t>df</w:t>
            </w:r>
            <w:proofErr w:type="spellEnd"/>
          </w:p>
        </w:tc>
        <w:tc>
          <w:tcPr>
            <w:tcW w:w="1009" w:type="dxa"/>
            <w:vMerge/>
            <w:tcBorders>
              <w:top w:val="single" w:sz="4" w:space="0" w:color="auto"/>
              <w:left w:val="single" w:sz="4" w:space="0" w:color="auto"/>
              <w:bottom w:val="single" w:sz="4" w:space="0" w:color="auto"/>
              <w:right w:val="single" w:sz="4" w:space="0" w:color="auto"/>
            </w:tcBorders>
            <w:vAlign w:val="center"/>
            <w:hideMark/>
          </w:tcPr>
          <w:p w14:paraId="0D5D1248" w14:textId="77777777" w:rsidR="007D1189" w:rsidRDefault="007D1189">
            <w:pPr>
              <w:spacing w:line="256" w:lineRule="auto"/>
              <w:jc w:val="left"/>
              <w:rPr>
                <w:rFonts w:cs="Times New Roman"/>
                <w:color w:val="000000"/>
                <w:szCs w:val="18"/>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14:paraId="46931CE9" w14:textId="77777777" w:rsidR="007D1189" w:rsidRDefault="007D1189">
            <w:pPr>
              <w:spacing w:line="256" w:lineRule="auto"/>
              <w:jc w:val="left"/>
              <w:rPr>
                <w:rFonts w:cs="Times New Roman"/>
                <w:color w:val="000000"/>
                <w:szCs w:val="18"/>
              </w:rPr>
            </w:pPr>
          </w:p>
        </w:tc>
      </w:tr>
      <w:tr w:rsidR="007D1189" w14:paraId="57BE15CB" w14:textId="77777777" w:rsidTr="007D1189">
        <w:trPr>
          <w:cantSplit/>
          <w:jc w:val="center"/>
        </w:trPr>
        <w:tc>
          <w:tcPr>
            <w:tcW w:w="17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E39E04" w14:textId="77777777" w:rsidR="007D1189" w:rsidRDefault="007D1189">
            <w:pPr>
              <w:autoSpaceDE w:val="0"/>
              <w:autoSpaceDN w:val="0"/>
              <w:adjustRightInd w:val="0"/>
              <w:spacing w:line="320" w:lineRule="atLeast"/>
              <w:ind w:left="60" w:right="60"/>
              <w:jc w:val="left"/>
              <w:rPr>
                <w:rFonts w:cs="Times New Roman"/>
                <w:color w:val="000000"/>
                <w:szCs w:val="18"/>
              </w:rPr>
            </w:pPr>
            <w:proofErr w:type="spellStart"/>
            <w:r>
              <w:rPr>
                <w:rFonts w:cs="Times New Roman"/>
                <w:color w:val="000000"/>
                <w:szCs w:val="18"/>
              </w:rPr>
              <w:t>Zscore</w:t>
            </w:r>
            <w:proofErr w:type="spellEnd"/>
            <w:r>
              <w:rPr>
                <w:rFonts w:cs="Times New Roman"/>
                <w:color w:val="000000"/>
                <w:szCs w:val="18"/>
              </w:rPr>
              <w:t>(female)</w:t>
            </w: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31EB5A" w14:textId="77777777" w:rsidR="007D1189" w:rsidRDefault="007D1189">
            <w:pPr>
              <w:autoSpaceDE w:val="0"/>
              <w:autoSpaceDN w:val="0"/>
              <w:adjustRightInd w:val="0"/>
              <w:spacing w:line="320" w:lineRule="atLeast"/>
              <w:ind w:left="60" w:right="60"/>
              <w:jc w:val="right"/>
              <w:rPr>
                <w:rFonts w:cs="Times New Roman"/>
                <w:color w:val="000000"/>
                <w:szCs w:val="18"/>
              </w:rPr>
            </w:pPr>
            <w:r>
              <w:rPr>
                <w:rFonts w:cs="Times New Roman"/>
                <w:color w:val="000000"/>
                <w:szCs w:val="18"/>
              </w:rPr>
              <w:t>10.068</w:t>
            </w:r>
          </w:p>
        </w:tc>
        <w:tc>
          <w:tcPr>
            <w:tcW w:w="1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1EA4C0" w14:textId="77777777" w:rsidR="007D1189" w:rsidRDefault="007D1189">
            <w:pPr>
              <w:autoSpaceDE w:val="0"/>
              <w:autoSpaceDN w:val="0"/>
              <w:adjustRightInd w:val="0"/>
              <w:spacing w:line="320" w:lineRule="atLeast"/>
              <w:ind w:left="60" w:right="60"/>
              <w:jc w:val="right"/>
              <w:rPr>
                <w:rFonts w:cs="Times New Roman"/>
                <w:color w:val="000000"/>
                <w:szCs w:val="18"/>
              </w:rPr>
            </w:pPr>
            <w:r>
              <w:rPr>
                <w:rFonts w:cs="Times New Roman"/>
                <w:color w:val="000000"/>
                <w:szCs w:val="18"/>
              </w:rPr>
              <w:t>1</w:t>
            </w: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A33769" w14:textId="77777777" w:rsidR="007D1189" w:rsidRDefault="007D1189">
            <w:pPr>
              <w:autoSpaceDE w:val="0"/>
              <w:autoSpaceDN w:val="0"/>
              <w:adjustRightInd w:val="0"/>
              <w:spacing w:line="320" w:lineRule="atLeast"/>
              <w:ind w:left="60" w:right="60"/>
              <w:jc w:val="right"/>
              <w:rPr>
                <w:rFonts w:cs="Times New Roman"/>
                <w:color w:val="000000"/>
                <w:szCs w:val="18"/>
              </w:rPr>
            </w:pPr>
            <w:r>
              <w:rPr>
                <w:rFonts w:cs="Times New Roman"/>
                <w:color w:val="000000"/>
                <w:szCs w:val="18"/>
              </w:rPr>
              <w:t>.954</w:t>
            </w:r>
          </w:p>
        </w:tc>
        <w:tc>
          <w:tcPr>
            <w:tcW w:w="1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9192EF" w14:textId="77777777" w:rsidR="007D1189" w:rsidRDefault="007D1189">
            <w:pPr>
              <w:autoSpaceDE w:val="0"/>
              <w:autoSpaceDN w:val="0"/>
              <w:adjustRightInd w:val="0"/>
              <w:spacing w:line="320" w:lineRule="atLeast"/>
              <w:ind w:left="60" w:right="60"/>
              <w:jc w:val="right"/>
              <w:rPr>
                <w:rFonts w:cs="Times New Roman"/>
                <w:color w:val="000000"/>
                <w:szCs w:val="18"/>
              </w:rPr>
            </w:pPr>
            <w:r>
              <w:rPr>
                <w:rFonts w:cs="Times New Roman"/>
                <w:color w:val="000000"/>
                <w:szCs w:val="18"/>
              </w:rPr>
              <w:t>198</w:t>
            </w:r>
          </w:p>
        </w:tc>
        <w:tc>
          <w:tcPr>
            <w:tcW w:w="1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BEA1DC" w14:textId="77777777" w:rsidR="007D1189" w:rsidRDefault="007D1189">
            <w:pPr>
              <w:autoSpaceDE w:val="0"/>
              <w:autoSpaceDN w:val="0"/>
              <w:adjustRightInd w:val="0"/>
              <w:spacing w:line="320" w:lineRule="atLeast"/>
              <w:ind w:left="60" w:right="60"/>
              <w:jc w:val="right"/>
              <w:rPr>
                <w:rFonts w:cs="Times New Roman"/>
                <w:color w:val="000000"/>
                <w:szCs w:val="18"/>
              </w:rPr>
            </w:pPr>
            <w:r>
              <w:rPr>
                <w:rFonts w:cs="Times New Roman"/>
                <w:color w:val="000000"/>
                <w:szCs w:val="18"/>
              </w:rPr>
              <w:t>10.552</w:t>
            </w:r>
          </w:p>
        </w:tc>
        <w:tc>
          <w:tcPr>
            <w:tcW w:w="1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542FE4" w14:textId="77777777" w:rsidR="007D1189" w:rsidRDefault="007D1189">
            <w:pPr>
              <w:autoSpaceDE w:val="0"/>
              <w:autoSpaceDN w:val="0"/>
              <w:adjustRightInd w:val="0"/>
              <w:spacing w:line="320" w:lineRule="atLeast"/>
              <w:ind w:left="60" w:right="60"/>
              <w:jc w:val="right"/>
              <w:rPr>
                <w:rFonts w:cs="Times New Roman"/>
                <w:color w:val="000000"/>
                <w:szCs w:val="18"/>
              </w:rPr>
            </w:pPr>
            <w:r>
              <w:rPr>
                <w:rFonts w:cs="Times New Roman"/>
                <w:color w:val="000000"/>
                <w:szCs w:val="18"/>
              </w:rPr>
              <w:t>.001</w:t>
            </w:r>
          </w:p>
        </w:tc>
      </w:tr>
      <w:tr w:rsidR="007D1189" w14:paraId="7D36E7E9" w14:textId="77777777" w:rsidTr="007D1189">
        <w:trPr>
          <w:cantSplit/>
          <w:jc w:val="center"/>
        </w:trPr>
        <w:tc>
          <w:tcPr>
            <w:tcW w:w="17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56F007" w14:textId="77777777" w:rsidR="007D1189" w:rsidRDefault="007D1189">
            <w:pPr>
              <w:autoSpaceDE w:val="0"/>
              <w:autoSpaceDN w:val="0"/>
              <w:adjustRightInd w:val="0"/>
              <w:spacing w:line="320" w:lineRule="atLeast"/>
              <w:ind w:left="60" w:right="60"/>
              <w:jc w:val="left"/>
              <w:rPr>
                <w:rFonts w:cs="Times New Roman"/>
                <w:color w:val="000000"/>
                <w:szCs w:val="18"/>
              </w:rPr>
            </w:pPr>
            <w:proofErr w:type="spellStart"/>
            <w:r>
              <w:rPr>
                <w:rFonts w:cs="Times New Roman"/>
                <w:color w:val="000000"/>
                <w:szCs w:val="18"/>
              </w:rPr>
              <w:t>Zsc</w:t>
            </w:r>
            <w:proofErr w:type="spellEnd"/>
            <w:r>
              <w:rPr>
                <w:rFonts w:cs="Times New Roman"/>
                <w:color w:val="000000"/>
                <w:szCs w:val="18"/>
              </w:rPr>
              <w:t>(</w:t>
            </w:r>
            <w:proofErr w:type="spellStart"/>
            <w:r>
              <w:rPr>
                <w:rFonts w:cs="Times New Roman"/>
                <w:color w:val="000000"/>
                <w:szCs w:val="18"/>
              </w:rPr>
              <w:t>icecream</w:t>
            </w:r>
            <w:proofErr w:type="spellEnd"/>
            <w:r>
              <w:rPr>
                <w:rFonts w:cs="Times New Roman"/>
                <w:color w:val="000000"/>
                <w:szCs w:val="18"/>
              </w:rPr>
              <w:t>)</w:t>
            </w: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4309DE" w14:textId="77777777" w:rsidR="007D1189" w:rsidRDefault="007D1189">
            <w:pPr>
              <w:autoSpaceDE w:val="0"/>
              <w:autoSpaceDN w:val="0"/>
              <w:adjustRightInd w:val="0"/>
              <w:spacing w:line="320" w:lineRule="atLeast"/>
              <w:ind w:left="60" w:right="60"/>
              <w:jc w:val="right"/>
              <w:rPr>
                <w:rFonts w:cs="Times New Roman"/>
                <w:color w:val="000000"/>
                <w:szCs w:val="18"/>
              </w:rPr>
            </w:pPr>
            <w:r>
              <w:rPr>
                <w:rFonts w:cs="Times New Roman"/>
                <w:color w:val="000000"/>
                <w:szCs w:val="18"/>
              </w:rPr>
              <w:t>150.181</w:t>
            </w:r>
          </w:p>
        </w:tc>
        <w:tc>
          <w:tcPr>
            <w:tcW w:w="1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DE74DF" w14:textId="77777777" w:rsidR="007D1189" w:rsidRDefault="007D1189">
            <w:pPr>
              <w:autoSpaceDE w:val="0"/>
              <w:autoSpaceDN w:val="0"/>
              <w:adjustRightInd w:val="0"/>
              <w:spacing w:line="320" w:lineRule="atLeast"/>
              <w:ind w:left="60" w:right="60"/>
              <w:jc w:val="right"/>
              <w:rPr>
                <w:rFonts w:cs="Times New Roman"/>
                <w:color w:val="000000"/>
                <w:szCs w:val="18"/>
              </w:rPr>
            </w:pPr>
            <w:r>
              <w:rPr>
                <w:rFonts w:cs="Times New Roman"/>
                <w:color w:val="000000"/>
                <w:szCs w:val="18"/>
              </w:rPr>
              <w:t>1</w:t>
            </w: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366613" w14:textId="77777777" w:rsidR="007D1189" w:rsidRDefault="007D1189">
            <w:pPr>
              <w:autoSpaceDE w:val="0"/>
              <w:autoSpaceDN w:val="0"/>
              <w:adjustRightInd w:val="0"/>
              <w:spacing w:line="320" w:lineRule="atLeast"/>
              <w:ind w:left="60" w:right="60"/>
              <w:jc w:val="right"/>
              <w:rPr>
                <w:rFonts w:cs="Times New Roman"/>
                <w:color w:val="000000"/>
                <w:szCs w:val="18"/>
              </w:rPr>
            </w:pPr>
            <w:r>
              <w:rPr>
                <w:rFonts w:cs="Times New Roman"/>
                <w:color w:val="000000"/>
                <w:szCs w:val="18"/>
              </w:rPr>
              <w:t>.247</w:t>
            </w:r>
          </w:p>
        </w:tc>
        <w:tc>
          <w:tcPr>
            <w:tcW w:w="1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F6E9A8" w14:textId="77777777" w:rsidR="007D1189" w:rsidRDefault="007D1189">
            <w:pPr>
              <w:autoSpaceDE w:val="0"/>
              <w:autoSpaceDN w:val="0"/>
              <w:adjustRightInd w:val="0"/>
              <w:spacing w:line="320" w:lineRule="atLeast"/>
              <w:ind w:left="60" w:right="60"/>
              <w:jc w:val="right"/>
              <w:rPr>
                <w:rFonts w:cs="Times New Roman"/>
                <w:color w:val="000000"/>
                <w:szCs w:val="18"/>
              </w:rPr>
            </w:pPr>
            <w:r>
              <w:rPr>
                <w:rFonts w:cs="Times New Roman"/>
                <w:color w:val="000000"/>
                <w:szCs w:val="18"/>
              </w:rPr>
              <w:t>198</w:t>
            </w:r>
          </w:p>
        </w:tc>
        <w:tc>
          <w:tcPr>
            <w:tcW w:w="1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6E8429" w14:textId="77777777" w:rsidR="007D1189" w:rsidRDefault="007D1189">
            <w:pPr>
              <w:autoSpaceDE w:val="0"/>
              <w:autoSpaceDN w:val="0"/>
              <w:adjustRightInd w:val="0"/>
              <w:spacing w:line="320" w:lineRule="atLeast"/>
              <w:ind w:left="60" w:right="60"/>
              <w:jc w:val="right"/>
              <w:rPr>
                <w:rFonts w:cs="Times New Roman"/>
                <w:color w:val="000000"/>
                <w:szCs w:val="18"/>
              </w:rPr>
            </w:pPr>
            <w:r>
              <w:rPr>
                <w:rFonts w:cs="Times New Roman"/>
                <w:color w:val="000000"/>
                <w:szCs w:val="18"/>
              </w:rPr>
              <w:t>609.107</w:t>
            </w:r>
          </w:p>
        </w:tc>
        <w:tc>
          <w:tcPr>
            <w:tcW w:w="1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D0E03B" w14:textId="77777777" w:rsidR="007D1189" w:rsidRDefault="007D1189">
            <w:pPr>
              <w:autoSpaceDE w:val="0"/>
              <w:autoSpaceDN w:val="0"/>
              <w:adjustRightInd w:val="0"/>
              <w:spacing w:line="320" w:lineRule="atLeast"/>
              <w:ind w:left="60" w:right="60"/>
              <w:jc w:val="right"/>
              <w:rPr>
                <w:rFonts w:cs="Times New Roman"/>
                <w:color w:val="000000"/>
                <w:szCs w:val="18"/>
              </w:rPr>
            </w:pPr>
            <w:r>
              <w:rPr>
                <w:rFonts w:cs="Times New Roman"/>
                <w:color w:val="000000"/>
                <w:szCs w:val="18"/>
              </w:rPr>
              <w:t>.000</w:t>
            </w:r>
          </w:p>
        </w:tc>
      </w:tr>
      <w:tr w:rsidR="007D1189" w14:paraId="47377757" w14:textId="77777777" w:rsidTr="007D1189">
        <w:trPr>
          <w:cantSplit/>
          <w:jc w:val="center"/>
        </w:trPr>
        <w:tc>
          <w:tcPr>
            <w:tcW w:w="8577"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14:paraId="3E6BC37D" w14:textId="77777777" w:rsidR="007D1189" w:rsidRDefault="007D1189">
            <w:pPr>
              <w:autoSpaceDE w:val="0"/>
              <w:autoSpaceDN w:val="0"/>
              <w:adjustRightInd w:val="0"/>
              <w:spacing w:line="320" w:lineRule="atLeast"/>
              <w:ind w:left="60" w:right="60"/>
              <w:jc w:val="left"/>
              <w:rPr>
                <w:rFonts w:cs="Times New Roman"/>
                <w:color w:val="000000"/>
                <w:szCs w:val="18"/>
              </w:rPr>
            </w:pPr>
            <w:r>
              <w:rPr>
                <w:rFonts w:cs="Times New Roman"/>
                <w:color w:val="000000"/>
                <w:szCs w:val="18"/>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35EA11C8" w14:textId="77777777" w:rsidR="007D1189" w:rsidRDefault="007D1189" w:rsidP="007D1189">
      <w:pPr>
        <w:rPr>
          <w:rFonts w:cstheme="minorBidi"/>
          <w:lang w:bidi="en-US"/>
        </w:rPr>
      </w:pPr>
    </w:p>
    <w:p w14:paraId="6FB902F0" w14:textId="77777777" w:rsidR="007D1189" w:rsidRDefault="007D1189" w:rsidP="007D1189">
      <w:r>
        <w:lastRenderedPageBreak/>
        <w:tab/>
        <w:t xml:space="preserve">In accordance with the results generated through the above </w:t>
      </w:r>
      <w:proofErr w:type="spellStart"/>
      <w:r>
        <w:t>anova</w:t>
      </w:r>
      <w:proofErr w:type="spellEnd"/>
      <w:r>
        <w:t xml:space="preserve"> table, it has been identified that there is a strong association between the variable and that is why, alternative hypothesis is accepted over null. Also, the mean of the female is 10.06 whereas the mean of ice-cream is 150.181.</w:t>
      </w:r>
    </w:p>
    <w:p w14:paraId="27B2B6DD" w14:textId="77777777" w:rsidR="007D1189" w:rsidRDefault="007D1189" w:rsidP="007D1189">
      <w:pPr>
        <w:pStyle w:val="Heading2"/>
      </w:pPr>
      <w:bookmarkStart w:id="9" w:name="_Toc102650904"/>
      <w:r>
        <w:t>Common data mining and text mining methods</w:t>
      </w:r>
      <w:bookmarkEnd w:id="9"/>
    </w:p>
    <w:p w14:paraId="0E1DF190" w14:textId="77777777" w:rsidR="007D1189" w:rsidRDefault="007D1189" w:rsidP="007D1189">
      <w:r>
        <w:tab/>
      </w:r>
      <w:r>
        <w:rPr>
          <w:b/>
          <w:i/>
        </w:rPr>
        <w:t>Data mining:</w:t>
      </w:r>
      <w:r>
        <w:t xml:space="preserve"> It is a process through which company turn the raw data into a useful information (Ferreira‐Mello and et.al., 2019). There are different methods of data mining which are as mentioned below:</w:t>
      </w:r>
    </w:p>
    <w:p w14:paraId="2DC8DA69" w14:textId="77777777" w:rsidR="007D1189" w:rsidRDefault="007D1189" w:rsidP="007D1189">
      <w:pPr>
        <w:pStyle w:val="ListParagraph"/>
        <w:numPr>
          <w:ilvl w:val="0"/>
          <w:numId w:val="1"/>
        </w:numPr>
        <w:rPr>
          <w:i/>
        </w:rPr>
      </w:pPr>
      <w:r>
        <w:rPr>
          <w:i/>
        </w:rPr>
        <w:t xml:space="preserve">Clustering: </w:t>
      </w:r>
      <w:r>
        <w:t xml:space="preserve">It is </w:t>
      </w:r>
      <w:proofErr w:type="gramStart"/>
      <w:r>
        <w:t>refers</w:t>
      </w:r>
      <w:proofErr w:type="gramEnd"/>
      <w:r>
        <w:t xml:space="preserve"> to the process of grouping a series of different data points on the basis of clustering. This in turn help to make decision effectively. For example, retailers of UK use this method that help to determine which customer buying pattern related to specific products and these group can be divided by considering characteristic. </w:t>
      </w:r>
    </w:p>
    <w:p w14:paraId="0D6FB15C" w14:textId="77777777" w:rsidR="007D1189" w:rsidRDefault="007D1189" w:rsidP="007D1189">
      <w:pPr>
        <w:pStyle w:val="ListParagraph"/>
        <w:numPr>
          <w:ilvl w:val="0"/>
          <w:numId w:val="1"/>
        </w:numPr>
        <w:rPr>
          <w:i/>
        </w:rPr>
      </w:pPr>
      <w:r>
        <w:rPr>
          <w:i/>
        </w:rPr>
        <w:t xml:space="preserve">Data cleaning: </w:t>
      </w:r>
      <w:r>
        <w:t xml:space="preserve">It is all about organizing data, eliminating duplicate and corrupted data </w:t>
      </w:r>
      <w:proofErr w:type="gramStart"/>
      <w:r>
        <w:t>in order to</w:t>
      </w:r>
      <w:proofErr w:type="gramEnd"/>
      <w:r>
        <w:t xml:space="preserve"> fill the null values that helps to make useful information and it can be of many types such as verifying, converting or removing. This method is used in IT companies </w:t>
      </w:r>
      <w:proofErr w:type="gramStart"/>
      <w:r>
        <w:t>in order to</w:t>
      </w:r>
      <w:proofErr w:type="gramEnd"/>
      <w:r>
        <w:t xml:space="preserve"> determine the data by removing blank data in order to make decision.</w:t>
      </w:r>
    </w:p>
    <w:p w14:paraId="10F3C747" w14:textId="77777777" w:rsidR="007D1189" w:rsidRDefault="007D1189" w:rsidP="007D1189">
      <w:pPr>
        <w:pStyle w:val="ListParagraph"/>
        <w:numPr>
          <w:ilvl w:val="0"/>
          <w:numId w:val="1"/>
        </w:numPr>
        <w:rPr>
          <w:i/>
        </w:rPr>
      </w:pPr>
      <w:r>
        <w:rPr>
          <w:i/>
        </w:rPr>
        <w:t xml:space="preserve">Data visualizing: </w:t>
      </w:r>
      <w:r>
        <w:t xml:space="preserve">It is translation of data into a graphic form </w:t>
      </w:r>
      <w:proofErr w:type="gramStart"/>
      <w:r>
        <w:t>in order to</w:t>
      </w:r>
      <w:proofErr w:type="gramEnd"/>
      <w:r>
        <w:t xml:space="preserve"> convey the message to the business stakeholders (Saura and Bennett, 2019). This can be </w:t>
      </w:r>
      <w:proofErr w:type="gramStart"/>
      <w:r>
        <w:t>determine</w:t>
      </w:r>
      <w:proofErr w:type="gramEnd"/>
      <w:r>
        <w:t xml:space="preserve"> in a form of comparison chart, maps etc. For example, in healthcare industry the data is used in the form of scatter plot that helps to visualize the issue and make action.</w:t>
      </w:r>
    </w:p>
    <w:p w14:paraId="7330B2C0" w14:textId="77777777" w:rsidR="007D1189" w:rsidRDefault="007D1189" w:rsidP="007D1189">
      <w:r>
        <w:rPr>
          <w:b/>
          <w:i/>
        </w:rPr>
        <w:tab/>
        <w:t>Text Mining:</w:t>
      </w:r>
      <w:r>
        <w:t xml:space="preserve"> It is complied with Artificial intelligence which help to transform the free text into a documents and database (Salloum and et.al., 2018). There are different techniques which are as mentioned:</w:t>
      </w:r>
    </w:p>
    <w:p w14:paraId="2E46664A" w14:textId="2EEC4683" w:rsidR="007D1189" w:rsidRDefault="007D1189" w:rsidP="007D1189">
      <w:pPr>
        <w:pStyle w:val="ListParagraph"/>
        <w:numPr>
          <w:ilvl w:val="0"/>
          <w:numId w:val="2"/>
        </w:numPr>
      </w:pPr>
      <w:r>
        <w:rPr>
          <w:i/>
        </w:rPr>
        <w:t>Categorization:</w:t>
      </w:r>
      <w:r>
        <w:t xml:space="preserve"> A process of gathering text document and </w:t>
      </w:r>
      <w:proofErr w:type="spellStart"/>
      <w:r>
        <w:t>analyse</w:t>
      </w:r>
      <w:proofErr w:type="spellEnd"/>
      <w:r>
        <w:t xml:space="preserve"> to un-cover the right topics. It is now become an automated process to deliver the spam filtering (</w:t>
      </w:r>
      <w:proofErr w:type="spellStart"/>
      <w:r>
        <w:t>Maylawati</w:t>
      </w:r>
      <w:proofErr w:type="spellEnd"/>
      <w:r>
        <w:t xml:space="preserve"> and et.al., 2018). In retail industry, the method is used to reduce the response time and help to address grievances. </w:t>
      </w:r>
    </w:p>
    <w:p w14:paraId="3959CB29" w14:textId="77777777" w:rsidR="009D2052" w:rsidRDefault="009D2052" w:rsidP="009D2052"/>
    <w:p w14:paraId="5DCEE625" w14:textId="277AD93A" w:rsidR="007D1189" w:rsidRDefault="007D1189" w:rsidP="007D1189">
      <w:pPr>
        <w:pStyle w:val="ListParagraph"/>
        <w:numPr>
          <w:ilvl w:val="0"/>
          <w:numId w:val="2"/>
        </w:numPr>
      </w:pPr>
      <w:r>
        <w:rPr>
          <w:i/>
        </w:rPr>
        <w:lastRenderedPageBreak/>
        <w:t>Information retrieval:</w:t>
      </w:r>
      <w:r>
        <w:rPr>
          <w:b/>
        </w:rPr>
        <w:t xml:space="preserve"> </w:t>
      </w:r>
      <w:r>
        <w:t xml:space="preserve">It is used to extract relevant pattern based upon the specific set of words </w:t>
      </w:r>
      <w:proofErr w:type="gramStart"/>
      <w:r>
        <w:t>and also</w:t>
      </w:r>
      <w:proofErr w:type="gramEnd"/>
      <w:r>
        <w:t xml:space="preserve"> monitor the user behavior. In this, Google and Yahoo are </w:t>
      </w:r>
      <w:proofErr w:type="gramStart"/>
      <w:r>
        <w:t>consider</w:t>
      </w:r>
      <w:proofErr w:type="gramEnd"/>
      <w:r>
        <w:t xml:space="preserve"> some</w:t>
      </w:r>
      <w:r w:rsidR="009D2052">
        <w:t xml:space="preserve"> </w:t>
      </w:r>
      <w:r>
        <w:t xml:space="preserve">the best IR system that help to determine the behavior of customer towards a specific products. </w:t>
      </w:r>
    </w:p>
    <w:p w14:paraId="655FFB4C" w14:textId="77777777" w:rsidR="007D1189" w:rsidRDefault="007D1189" w:rsidP="007D1189">
      <w:pPr>
        <w:pStyle w:val="ListParagraph"/>
        <w:numPr>
          <w:ilvl w:val="0"/>
          <w:numId w:val="2"/>
        </w:numPr>
      </w:pPr>
      <w:r>
        <w:rPr>
          <w:i/>
        </w:rPr>
        <w:t xml:space="preserve">Summarization: </w:t>
      </w:r>
      <w:r>
        <w:t xml:space="preserve">This help to browse through the multiple text source </w:t>
      </w:r>
      <w:proofErr w:type="gramStart"/>
      <w:r>
        <w:t>in order to</w:t>
      </w:r>
      <w:proofErr w:type="gramEnd"/>
      <w:r>
        <w:t xml:space="preserve"> craft the text that contain specific information (Justicia De La Torre and et.al., 2018). The tool used for the summarization is Tropic Tracking tool </w:t>
      </w:r>
      <w:proofErr w:type="gramStart"/>
      <w:r>
        <w:t>in order to</w:t>
      </w:r>
      <w:proofErr w:type="gramEnd"/>
      <w:r>
        <w:t xml:space="preserve"> improve the fraud detection and improve the results as well. </w:t>
      </w:r>
    </w:p>
    <w:p w14:paraId="2E3874FE" w14:textId="77777777" w:rsidR="007D1189" w:rsidRDefault="007D1189" w:rsidP="007D1189">
      <w:pPr>
        <w:pStyle w:val="Heading2"/>
      </w:pPr>
      <w:bookmarkStart w:id="10" w:name="_Toc102650905"/>
      <w:r>
        <w:t>Pros and cons of SPSS and Excel</w:t>
      </w:r>
      <w:bookmarkEnd w:id="10"/>
      <w:r>
        <w:t xml:space="preserve"> </w:t>
      </w:r>
    </w:p>
    <w:tbl>
      <w:tblPr>
        <w:tblStyle w:val="TableGrid"/>
        <w:tblW w:w="0" w:type="auto"/>
        <w:tblInd w:w="0" w:type="dxa"/>
        <w:tblLook w:val="04A0" w:firstRow="1" w:lastRow="0" w:firstColumn="1" w:lastColumn="0" w:noHBand="0" w:noVBand="1"/>
      </w:tblPr>
      <w:tblGrid>
        <w:gridCol w:w="1616"/>
        <w:gridCol w:w="4269"/>
        <w:gridCol w:w="3465"/>
      </w:tblGrid>
      <w:tr w:rsidR="007D1189" w14:paraId="138705A7" w14:textId="77777777" w:rsidTr="007D1189">
        <w:tc>
          <w:tcPr>
            <w:tcW w:w="1616" w:type="dxa"/>
            <w:tcBorders>
              <w:top w:val="single" w:sz="4" w:space="0" w:color="auto"/>
              <w:left w:val="single" w:sz="4" w:space="0" w:color="auto"/>
              <w:bottom w:val="single" w:sz="4" w:space="0" w:color="auto"/>
              <w:right w:val="single" w:sz="4" w:space="0" w:color="auto"/>
            </w:tcBorders>
            <w:hideMark/>
          </w:tcPr>
          <w:p w14:paraId="46ECFAB5" w14:textId="77777777" w:rsidR="007D1189" w:rsidRDefault="007D1189">
            <w:pPr>
              <w:jc w:val="center"/>
              <w:rPr>
                <w:b/>
              </w:rPr>
            </w:pPr>
            <w:r>
              <w:rPr>
                <w:b/>
              </w:rPr>
              <w:t>Particulars</w:t>
            </w:r>
          </w:p>
        </w:tc>
        <w:tc>
          <w:tcPr>
            <w:tcW w:w="4269" w:type="dxa"/>
            <w:tcBorders>
              <w:top w:val="single" w:sz="4" w:space="0" w:color="auto"/>
              <w:left w:val="single" w:sz="4" w:space="0" w:color="auto"/>
              <w:bottom w:val="single" w:sz="4" w:space="0" w:color="auto"/>
              <w:right w:val="single" w:sz="4" w:space="0" w:color="auto"/>
            </w:tcBorders>
            <w:hideMark/>
          </w:tcPr>
          <w:p w14:paraId="0C5AC1B5" w14:textId="77777777" w:rsidR="007D1189" w:rsidRDefault="007D1189">
            <w:pPr>
              <w:jc w:val="center"/>
              <w:rPr>
                <w:b/>
              </w:rPr>
            </w:pPr>
            <w:r>
              <w:rPr>
                <w:b/>
              </w:rPr>
              <w:t>SPSS</w:t>
            </w:r>
          </w:p>
        </w:tc>
        <w:tc>
          <w:tcPr>
            <w:tcW w:w="3465" w:type="dxa"/>
            <w:tcBorders>
              <w:top w:val="single" w:sz="4" w:space="0" w:color="auto"/>
              <w:left w:val="single" w:sz="4" w:space="0" w:color="auto"/>
              <w:bottom w:val="single" w:sz="4" w:space="0" w:color="auto"/>
              <w:right w:val="single" w:sz="4" w:space="0" w:color="auto"/>
            </w:tcBorders>
            <w:hideMark/>
          </w:tcPr>
          <w:p w14:paraId="10C5E8F7" w14:textId="77777777" w:rsidR="007D1189" w:rsidRDefault="007D1189">
            <w:pPr>
              <w:jc w:val="center"/>
              <w:rPr>
                <w:b/>
              </w:rPr>
            </w:pPr>
            <w:r>
              <w:rPr>
                <w:b/>
              </w:rPr>
              <w:t>Excel</w:t>
            </w:r>
          </w:p>
        </w:tc>
      </w:tr>
      <w:tr w:rsidR="007D1189" w14:paraId="7588E0D4" w14:textId="77777777" w:rsidTr="007D1189">
        <w:tc>
          <w:tcPr>
            <w:tcW w:w="1616" w:type="dxa"/>
            <w:tcBorders>
              <w:top w:val="single" w:sz="4" w:space="0" w:color="auto"/>
              <w:left w:val="single" w:sz="4" w:space="0" w:color="auto"/>
              <w:bottom w:val="single" w:sz="4" w:space="0" w:color="auto"/>
              <w:right w:val="single" w:sz="4" w:space="0" w:color="auto"/>
            </w:tcBorders>
            <w:hideMark/>
          </w:tcPr>
          <w:p w14:paraId="3DF09ACE" w14:textId="77777777" w:rsidR="007D1189" w:rsidRDefault="007D1189">
            <w:r>
              <w:t xml:space="preserve">Advantage </w:t>
            </w:r>
          </w:p>
        </w:tc>
        <w:tc>
          <w:tcPr>
            <w:tcW w:w="4269" w:type="dxa"/>
            <w:tcBorders>
              <w:top w:val="single" w:sz="4" w:space="0" w:color="auto"/>
              <w:left w:val="single" w:sz="4" w:space="0" w:color="auto"/>
              <w:bottom w:val="single" w:sz="4" w:space="0" w:color="auto"/>
              <w:right w:val="single" w:sz="4" w:space="0" w:color="auto"/>
            </w:tcBorders>
            <w:hideMark/>
          </w:tcPr>
          <w:p w14:paraId="526FA115" w14:textId="77777777" w:rsidR="007D1189" w:rsidRDefault="007D1189">
            <w:r>
              <w:t>It is one of the easier and quicker access.</w:t>
            </w:r>
          </w:p>
          <w:p w14:paraId="1F839113" w14:textId="77777777" w:rsidR="007D1189" w:rsidRDefault="007D1189">
            <w:r>
              <w:t>Provide graphs and charts automatically.</w:t>
            </w:r>
          </w:p>
          <w:p w14:paraId="156155B4" w14:textId="77777777" w:rsidR="007D1189" w:rsidRDefault="007D1189">
            <w:r>
              <w:t>Faster access to statistical test as compares to Excel (Grech, 2018).</w:t>
            </w:r>
          </w:p>
          <w:p w14:paraId="52219F06" w14:textId="77777777" w:rsidR="007D1189" w:rsidRDefault="007D1189">
            <w:r>
              <w:t xml:space="preserve">One of the great user </w:t>
            </w:r>
            <w:proofErr w:type="gramStart"/>
            <w:r>
              <w:t>interface</w:t>
            </w:r>
            <w:proofErr w:type="gramEnd"/>
          </w:p>
        </w:tc>
        <w:tc>
          <w:tcPr>
            <w:tcW w:w="3465" w:type="dxa"/>
            <w:tcBorders>
              <w:top w:val="single" w:sz="4" w:space="0" w:color="auto"/>
              <w:left w:val="single" w:sz="4" w:space="0" w:color="auto"/>
              <w:bottom w:val="single" w:sz="4" w:space="0" w:color="auto"/>
              <w:right w:val="single" w:sz="4" w:space="0" w:color="auto"/>
            </w:tcBorders>
            <w:hideMark/>
          </w:tcPr>
          <w:p w14:paraId="6EDE91B4" w14:textId="77777777" w:rsidR="007D1189" w:rsidRDefault="007D1189">
            <w:r>
              <w:t>Excel help to organize the data in effective manner as compared to SPSS.</w:t>
            </w:r>
          </w:p>
          <w:p w14:paraId="6B888F23" w14:textId="77777777" w:rsidR="007D1189" w:rsidRDefault="007D1189">
            <w:r>
              <w:t>Easy to use the data visualization with chart.</w:t>
            </w:r>
          </w:p>
          <w:p w14:paraId="70E82F84" w14:textId="77777777" w:rsidR="007D1189" w:rsidRDefault="007D1189">
            <w:r>
              <w:t xml:space="preserve">It is simple and accessible by all the companies </w:t>
            </w:r>
            <w:proofErr w:type="gramStart"/>
            <w:r>
              <w:t>in order to</w:t>
            </w:r>
            <w:proofErr w:type="gramEnd"/>
            <w:r>
              <w:t xml:space="preserve"> make decision. Also, there are different tools which assist to find the results and make decision according. </w:t>
            </w:r>
          </w:p>
          <w:p w14:paraId="1673DA42" w14:textId="77777777" w:rsidR="007D1189" w:rsidRDefault="007D1189">
            <w:r>
              <w:t>Transform and clean the data.</w:t>
            </w:r>
          </w:p>
        </w:tc>
      </w:tr>
      <w:tr w:rsidR="007D1189" w14:paraId="030D37E4" w14:textId="77777777" w:rsidTr="007D1189">
        <w:tc>
          <w:tcPr>
            <w:tcW w:w="1616" w:type="dxa"/>
            <w:tcBorders>
              <w:top w:val="single" w:sz="4" w:space="0" w:color="auto"/>
              <w:left w:val="single" w:sz="4" w:space="0" w:color="auto"/>
              <w:bottom w:val="single" w:sz="4" w:space="0" w:color="auto"/>
              <w:right w:val="single" w:sz="4" w:space="0" w:color="auto"/>
            </w:tcBorders>
            <w:hideMark/>
          </w:tcPr>
          <w:p w14:paraId="1F261077" w14:textId="77777777" w:rsidR="007D1189" w:rsidRDefault="007D1189">
            <w:r>
              <w:t>Disadvantages</w:t>
            </w:r>
          </w:p>
        </w:tc>
        <w:tc>
          <w:tcPr>
            <w:tcW w:w="4269" w:type="dxa"/>
            <w:tcBorders>
              <w:top w:val="single" w:sz="4" w:space="0" w:color="auto"/>
              <w:left w:val="single" w:sz="4" w:space="0" w:color="auto"/>
              <w:bottom w:val="single" w:sz="4" w:space="0" w:color="auto"/>
              <w:right w:val="single" w:sz="4" w:space="0" w:color="auto"/>
            </w:tcBorders>
            <w:hideMark/>
          </w:tcPr>
          <w:p w14:paraId="12526AFE" w14:textId="77777777" w:rsidR="007D1189" w:rsidRDefault="007D1189">
            <w:r>
              <w:t xml:space="preserve">It is most expensive method </w:t>
            </w:r>
          </w:p>
          <w:p w14:paraId="7EDF49DE" w14:textId="77777777" w:rsidR="007D1189" w:rsidRDefault="007D1189">
            <w:r>
              <w:t xml:space="preserve">There are limited </w:t>
            </w:r>
            <w:proofErr w:type="gramStart"/>
            <w:r>
              <w:t>functionality</w:t>
            </w:r>
            <w:proofErr w:type="gramEnd"/>
            <w:r>
              <w:t xml:space="preserve"> and some test cannot be generated. </w:t>
            </w:r>
          </w:p>
          <w:p w14:paraId="5721C14F" w14:textId="77777777" w:rsidR="007D1189" w:rsidRDefault="007D1189">
            <w:r>
              <w:t xml:space="preserve">It is somehow </w:t>
            </w:r>
            <w:proofErr w:type="gramStart"/>
            <w:r>
              <w:t>similar to</w:t>
            </w:r>
            <w:proofErr w:type="gramEnd"/>
            <w:r>
              <w:t xml:space="preserve"> excel</w:t>
            </w:r>
          </w:p>
        </w:tc>
        <w:tc>
          <w:tcPr>
            <w:tcW w:w="3465" w:type="dxa"/>
            <w:tcBorders>
              <w:top w:val="single" w:sz="4" w:space="0" w:color="auto"/>
              <w:left w:val="single" w:sz="4" w:space="0" w:color="auto"/>
              <w:bottom w:val="single" w:sz="4" w:space="0" w:color="auto"/>
              <w:right w:val="single" w:sz="4" w:space="0" w:color="auto"/>
            </w:tcBorders>
            <w:hideMark/>
          </w:tcPr>
          <w:p w14:paraId="4501D0AF" w14:textId="77777777" w:rsidR="007D1189" w:rsidRDefault="007D1189">
            <w:r>
              <w:t>It is disposed to human error.</w:t>
            </w:r>
          </w:p>
          <w:p w14:paraId="71AFB35F" w14:textId="77777777" w:rsidR="007D1189" w:rsidRDefault="007D1189">
            <w:r>
              <w:t xml:space="preserve">Does not help to calculate the large amount of data (Marathe, Padhan and </w:t>
            </w:r>
            <w:proofErr w:type="spellStart"/>
            <w:r>
              <w:t>Bijwe</w:t>
            </w:r>
            <w:proofErr w:type="spellEnd"/>
            <w:r>
              <w:t xml:space="preserve">, 2021). </w:t>
            </w:r>
          </w:p>
          <w:p w14:paraId="7C812FA1" w14:textId="77777777" w:rsidR="007D1189" w:rsidRDefault="007D1189">
            <w:r>
              <w:t xml:space="preserve">It is not designed for working in a team. </w:t>
            </w:r>
          </w:p>
        </w:tc>
      </w:tr>
      <w:tr w:rsidR="007D1189" w14:paraId="4E759E5D" w14:textId="77777777" w:rsidTr="007D1189">
        <w:tc>
          <w:tcPr>
            <w:tcW w:w="1616" w:type="dxa"/>
            <w:tcBorders>
              <w:top w:val="single" w:sz="4" w:space="0" w:color="auto"/>
              <w:left w:val="single" w:sz="4" w:space="0" w:color="auto"/>
              <w:bottom w:val="single" w:sz="4" w:space="0" w:color="auto"/>
              <w:right w:val="single" w:sz="4" w:space="0" w:color="auto"/>
            </w:tcBorders>
            <w:hideMark/>
          </w:tcPr>
          <w:p w14:paraId="2D25D7CF" w14:textId="77777777" w:rsidR="007D1189" w:rsidRDefault="007D1189">
            <w:r>
              <w:t>Practical example</w:t>
            </w:r>
          </w:p>
        </w:tc>
        <w:tc>
          <w:tcPr>
            <w:tcW w:w="4269" w:type="dxa"/>
            <w:tcBorders>
              <w:top w:val="single" w:sz="4" w:space="0" w:color="auto"/>
              <w:left w:val="single" w:sz="4" w:space="0" w:color="auto"/>
              <w:bottom w:val="single" w:sz="4" w:space="0" w:color="auto"/>
              <w:right w:val="single" w:sz="4" w:space="0" w:color="auto"/>
            </w:tcBorders>
            <w:hideMark/>
          </w:tcPr>
          <w:p w14:paraId="1FD4D999" w14:textId="77777777" w:rsidR="007D1189" w:rsidRDefault="007D1189">
            <w:proofErr w:type="gramStart"/>
            <w:r>
              <w:t>In order to</w:t>
            </w:r>
            <w:proofErr w:type="gramEnd"/>
            <w:r>
              <w:t xml:space="preserve"> determine the cluster analysis, chi-square test between the variable in any </w:t>
            </w:r>
            <w:r>
              <w:lastRenderedPageBreak/>
              <w:t xml:space="preserve">company, the software is used. Further, it </w:t>
            </w:r>
            <w:proofErr w:type="gramStart"/>
            <w:r>
              <w:t>create</w:t>
            </w:r>
            <w:proofErr w:type="gramEnd"/>
            <w:r>
              <w:t xml:space="preserve"> a better outcome and assist to make the decision effectually.</w:t>
            </w:r>
          </w:p>
        </w:tc>
        <w:tc>
          <w:tcPr>
            <w:tcW w:w="3465" w:type="dxa"/>
            <w:tcBorders>
              <w:top w:val="single" w:sz="4" w:space="0" w:color="auto"/>
              <w:left w:val="single" w:sz="4" w:space="0" w:color="auto"/>
              <w:bottom w:val="single" w:sz="4" w:space="0" w:color="auto"/>
              <w:right w:val="single" w:sz="4" w:space="0" w:color="auto"/>
            </w:tcBorders>
            <w:hideMark/>
          </w:tcPr>
          <w:p w14:paraId="43AC924E" w14:textId="77777777" w:rsidR="007D1189" w:rsidRDefault="007D1189">
            <w:r>
              <w:lastRenderedPageBreak/>
              <w:t xml:space="preserve">Excel is used in small and medium firm because it not an </w:t>
            </w:r>
            <w:r>
              <w:lastRenderedPageBreak/>
              <w:t xml:space="preserve">expensive method. Having a large data set of customer response rate or to determine the number of male and female. This in turn causes positive impact over the results. </w:t>
            </w:r>
          </w:p>
        </w:tc>
      </w:tr>
    </w:tbl>
    <w:p w14:paraId="1149426F" w14:textId="77777777" w:rsidR="007D1189" w:rsidRDefault="007D1189" w:rsidP="007D1189">
      <w:pPr>
        <w:rPr>
          <w:rFonts w:cstheme="minorBidi"/>
          <w:lang w:bidi="en-US"/>
        </w:rPr>
      </w:pPr>
    </w:p>
    <w:p w14:paraId="42865E56" w14:textId="77777777" w:rsidR="007D1189" w:rsidRDefault="007D1189" w:rsidP="007D1189">
      <w:pPr>
        <w:spacing w:after="160" w:line="256" w:lineRule="auto"/>
        <w:jc w:val="left"/>
      </w:pPr>
      <w:r>
        <w:br w:type="page"/>
      </w:r>
    </w:p>
    <w:p w14:paraId="37DDE40E" w14:textId="77777777" w:rsidR="007D1189" w:rsidRDefault="007D1189" w:rsidP="007D1189">
      <w:pPr>
        <w:pStyle w:val="Heading1"/>
      </w:pPr>
      <w:bookmarkStart w:id="11" w:name="_Toc102650906"/>
      <w:r>
        <w:lastRenderedPageBreak/>
        <w:t>REFERENCES</w:t>
      </w:r>
      <w:bookmarkEnd w:id="11"/>
    </w:p>
    <w:p w14:paraId="5682CC9E" w14:textId="77777777" w:rsidR="007D1189" w:rsidRDefault="007D1189" w:rsidP="007D1189">
      <w:pPr>
        <w:rPr>
          <w:u w:val="single"/>
        </w:rPr>
      </w:pPr>
      <w:r>
        <w:rPr>
          <w:u w:val="single"/>
        </w:rPr>
        <w:t>Books and Journals</w:t>
      </w:r>
    </w:p>
    <w:p w14:paraId="72F0B9F0" w14:textId="77777777" w:rsidR="007D1189" w:rsidRDefault="007D1189" w:rsidP="007D1189">
      <w:pPr>
        <w:spacing w:line="240" w:lineRule="auto"/>
        <w:ind w:left="720" w:hanging="720"/>
        <w:rPr>
          <w:rFonts w:cs="Times New Roman"/>
          <w:color w:val="222222"/>
          <w:szCs w:val="20"/>
          <w:shd w:val="clear" w:color="auto" w:fill="FFFFFF"/>
        </w:rPr>
      </w:pPr>
      <w:r>
        <w:rPr>
          <w:rFonts w:cs="Times New Roman"/>
          <w:color w:val="222222"/>
          <w:szCs w:val="20"/>
          <w:shd w:val="clear" w:color="auto" w:fill="FFFFFF"/>
        </w:rPr>
        <w:t>Anderson, D.R. and et.al., 2020. </w:t>
      </w:r>
      <w:r>
        <w:rPr>
          <w:rFonts w:cs="Times New Roman"/>
          <w:i/>
          <w:iCs/>
          <w:color w:val="222222"/>
          <w:szCs w:val="20"/>
          <w:shd w:val="clear" w:color="auto" w:fill="FFFFFF"/>
        </w:rPr>
        <w:t>Modern business statistics with Microsoft Excel</w:t>
      </w:r>
      <w:r>
        <w:rPr>
          <w:rFonts w:cs="Times New Roman"/>
          <w:color w:val="222222"/>
          <w:szCs w:val="20"/>
          <w:shd w:val="clear" w:color="auto" w:fill="FFFFFF"/>
        </w:rPr>
        <w:t>. Cengage Learning.</w:t>
      </w:r>
    </w:p>
    <w:p w14:paraId="181A25A6" w14:textId="77777777" w:rsidR="007D1189" w:rsidRDefault="007D1189" w:rsidP="007D1189">
      <w:pPr>
        <w:spacing w:line="240" w:lineRule="auto"/>
        <w:ind w:left="720" w:hanging="720"/>
        <w:rPr>
          <w:rFonts w:cs="Times New Roman"/>
          <w:color w:val="222222"/>
          <w:szCs w:val="20"/>
          <w:shd w:val="clear" w:color="auto" w:fill="FFFFFF"/>
        </w:rPr>
      </w:pPr>
      <w:proofErr w:type="spellStart"/>
      <w:r>
        <w:rPr>
          <w:rFonts w:cs="Times New Roman"/>
          <w:color w:val="222222"/>
          <w:szCs w:val="20"/>
          <w:shd w:val="clear" w:color="auto" w:fill="FFFFFF"/>
        </w:rPr>
        <w:t>Cleff</w:t>
      </w:r>
      <w:proofErr w:type="spellEnd"/>
      <w:r>
        <w:rPr>
          <w:rFonts w:cs="Times New Roman"/>
          <w:color w:val="222222"/>
          <w:szCs w:val="20"/>
          <w:shd w:val="clear" w:color="auto" w:fill="FFFFFF"/>
        </w:rPr>
        <w:t>, T., 2019. </w:t>
      </w:r>
      <w:r>
        <w:rPr>
          <w:rFonts w:cs="Times New Roman"/>
          <w:i/>
          <w:iCs/>
          <w:color w:val="222222"/>
          <w:szCs w:val="20"/>
          <w:shd w:val="clear" w:color="auto" w:fill="FFFFFF"/>
        </w:rPr>
        <w:t>Applied statistics and multivariate data analysis for business and economics</w:t>
      </w:r>
      <w:r>
        <w:rPr>
          <w:rFonts w:cs="Times New Roman"/>
          <w:color w:val="222222"/>
          <w:szCs w:val="20"/>
          <w:shd w:val="clear" w:color="auto" w:fill="FFFFFF"/>
        </w:rPr>
        <w:t> (pp. 433-441). Cham, Switzerland: Springer International Publishing.</w:t>
      </w:r>
    </w:p>
    <w:p w14:paraId="3E2315B7" w14:textId="77777777" w:rsidR="007D1189" w:rsidRDefault="007D1189" w:rsidP="007D1189">
      <w:pPr>
        <w:spacing w:line="240" w:lineRule="auto"/>
        <w:ind w:left="720" w:hanging="720"/>
        <w:rPr>
          <w:rFonts w:cs="Times New Roman"/>
          <w:color w:val="222222"/>
          <w:szCs w:val="20"/>
          <w:shd w:val="clear" w:color="auto" w:fill="FFFFFF"/>
        </w:rPr>
      </w:pPr>
      <w:r>
        <w:rPr>
          <w:rFonts w:cs="Times New Roman"/>
          <w:color w:val="222222"/>
          <w:szCs w:val="20"/>
          <w:shd w:val="clear" w:color="auto" w:fill="FFFFFF"/>
        </w:rPr>
        <w:t>Favero, L. and Belfiore, P., 2019. </w:t>
      </w:r>
      <w:r>
        <w:rPr>
          <w:rFonts w:cs="Times New Roman"/>
          <w:i/>
          <w:iCs/>
          <w:color w:val="222222"/>
          <w:szCs w:val="20"/>
          <w:shd w:val="clear" w:color="auto" w:fill="FFFFFF"/>
        </w:rPr>
        <w:t>Data science for business and decision making</w:t>
      </w:r>
      <w:r>
        <w:rPr>
          <w:rFonts w:cs="Times New Roman"/>
          <w:color w:val="222222"/>
          <w:szCs w:val="20"/>
          <w:shd w:val="clear" w:color="auto" w:fill="FFFFFF"/>
        </w:rPr>
        <w:t>. Academic Press.</w:t>
      </w:r>
    </w:p>
    <w:p w14:paraId="6304E119" w14:textId="77777777" w:rsidR="007D1189" w:rsidRDefault="007D1189" w:rsidP="007D1189">
      <w:pPr>
        <w:spacing w:line="240" w:lineRule="auto"/>
        <w:ind w:left="720" w:hanging="720"/>
        <w:rPr>
          <w:rFonts w:cs="Times New Roman"/>
          <w:color w:val="222222"/>
          <w:szCs w:val="20"/>
          <w:shd w:val="clear" w:color="auto" w:fill="FFFFFF"/>
        </w:rPr>
      </w:pPr>
      <w:r>
        <w:rPr>
          <w:rFonts w:cs="Times New Roman"/>
          <w:color w:val="222222"/>
          <w:szCs w:val="20"/>
          <w:shd w:val="clear" w:color="auto" w:fill="FFFFFF"/>
        </w:rPr>
        <w:t>Ferreira‐Mello, R. and et.al., 2019. Text mining in education. </w:t>
      </w:r>
      <w:r>
        <w:rPr>
          <w:rFonts w:cs="Times New Roman"/>
          <w:i/>
          <w:iCs/>
          <w:color w:val="222222"/>
          <w:szCs w:val="20"/>
          <w:shd w:val="clear" w:color="auto" w:fill="FFFFFF"/>
        </w:rPr>
        <w:t>Wiley Interdisciplinary Reviews: Data Mining and Knowledge Discovery</w:t>
      </w:r>
      <w:r>
        <w:rPr>
          <w:rFonts w:cs="Times New Roman"/>
          <w:color w:val="222222"/>
          <w:szCs w:val="20"/>
          <w:shd w:val="clear" w:color="auto" w:fill="FFFFFF"/>
        </w:rPr>
        <w:t>. </w:t>
      </w:r>
      <w:r>
        <w:rPr>
          <w:rFonts w:cs="Times New Roman"/>
          <w:iCs/>
          <w:color w:val="222222"/>
          <w:szCs w:val="20"/>
          <w:shd w:val="clear" w:color="auto" w:fill="FFFFFF"/>
        </w:rPr>
        <w:t>9</w:t>
      </w:r>
      <w:r>
        <w:rPr>
          <w:rFonts w:cs="Times New Roman"/>
          <w:color w:val="222222"/>
          <w:szCs w:val="20"/>
          <w:shd w:val="clear" w:color="auto" w:fill="FFFFFF"/>
        </w:rPr>
        <w:t>(6). p.e1332.</w:t>
      </w:r>
    </w:p>
    <w:p w14:paraId="4D3C7132" w14:textId="77777777" w:rsidR="007D1189" w:rsidRDefault="007D1189" w:rsidP="007D1189">
      <w:pPr>
        <w:spacing w:line="240" w:lineRule="auto"/>
        <w:ind w:left="720" w:hanging="720"/>
        <w:rPr>
          <w:rFonts w:cs="Times New Roman"/>
          <w:color w:val="222222"/>
          <w:szCs w:val="20"/>
          <w:shd w:val="clear" w:color="auto" w:fill="FFFFFF"/>
        </w:rPr>
      </w:pPr>
      <w:r>
        <w:rPr>
          <w:rFonts w:cs="Times New Roman"/>
          <w:color w:val="222222"/>
          <w:szCs w:val="20"/>
          <w:shd w:val="clear" w:color="auto" w:fill="FFFFFF"/>
        </w:rPr>
        <w:t>Grech, V., 2018. WASP (Write a Scientific Paper) using Excel–3: Plotting data. </w:t>
      </w:r>
      <w:r>
        <w:rPr>
          <w:rFonts w:cs="Times New Roman"/>
          <w:i/>
          <w:iCs/>
          <w:color w:val="222222"/>
          <w:szCs w:val="20"/>
          <w:shd w:val="clear" w:color="auto" w:fill="FFFFFF"/>
        </w:rPr>
        <w:t>Early Human Development</w:t>
      </w:r>
      <w:r>
        <w:rPr>
          <w:rFonts w:cs="Times New Roman"/>
          <w:color w:val="222222"/>
          <w:szCs w:val="20"/>
          <w:shd w:val="clear" w:color="auto" w:fill="FFFFFF"/>
        </w:rPr>
        <w:t>. </w:t>
      </w:r>
      <w:r>
        <w:rPr>
          <w:rFonts w:cs="Times New Roman"/>
          <w:iCs/>
          <w:color w:val="222222"/>
          <w:szCs w:val="20"/>
          <w:shd w:val="clear" w:color="auto" w:fill="FFFFFF"/>
        </w:rPr>
        <w:t>117</w:t>
      </w:r>
      <w:r>
        <w:rPr>
          <w:rFonts w:cs="Times New Roman"/>
          <w:color w:val="222222"/>
          <w:szCs w:val="20"/>
          <w:shd w:val="clear" w:color="auto" w:fill="FFFFFF"/>
        </w:rPr>
        <w:t>. pp.110-112.</w:t>
      </w:r>
    </w:p>
    <w:p w14:paraId="22CF6155" w14:textId="77777777" w:rsidR="007D1189" w:rsidRDefault="007D1189" w:rsidP="007D1189">
      <w:pPr>
        <w:spacing w:line="240" w:lineRule="auto"/>
        <w:ind w:left="720" w:hanging="720"/>
        <w:rPr>
          <w:rFonts w:cs="Times New Roman"/>
          <w:color w:val="222222"/>
          <w:szCs w:val="20"/>
          <w:shd w:val="clear" w:color="auto" w:fill="FFFFFF"/>
        </w:rPr>
      </w:pPr>
      <w:proofErr w:type="spellStart"/>
      <w:r>
        <w:rPr>
          <w:rFonts w:cs="Times New Roman"/>
          <w:color w:val="222222"/>
          <w:szCs w:val="20"/>
          <w:shd w:val="clear" w:color="auto" w:fill="FFFFFF"/>
        </w:rPr>
        <w:t>Hiljazi</w:t>
      </w:r>
      <w:proofErr w:type="spellEnd"/>
      <w:r>
        <w:rPr>
          <w:rFonts w:cs="Times New Roman"/>
          <w:color w:val="222222"/>
          <w:szCs w:val="20"/>
          <w:shd w:val="clear" w:color="auto" w:fill="FFFFFF"/>
        </w:rPr>
        <w:t>, S. and Curtis, T., 2018. Developing an Introductory Class in Business Intelligence (BI) Using MS Excel PowerPivot. </w:t>
      </w:r>
      <w:r>
        <w:rPr>
          <w:rFonts w:cs="Times New Roman"/>
          <w:i/>
          <w:iCs/>
          <w:color w:val="222222"/>
          <w:szCs w:val="20"/>
          <w:shd w:val="clear" w:color="auto" w:fill="FFFFFF"/>
        </w:rPr>
        <w:t>Association Supporting Computer Users in Education</w:t>
      </w:r>
      <w:r>
        <w:rPr>
          <w:rFonts w:cs="Times New Roman"/>
          <w:color w:val="222222"/>
          <w:szCs w:val="20"/>
          <w:shd w:val="clear" w:color="auto" w:fill="FFFFFF"/>
        </w:rPr>
        <w:t>.</w:t>
      </w:r>
    </w:p>
    <w:p w14:paraId="08D5CF60" w14:textId="77777777" w:rsidR="007D1189" w:rsidRDefault="007D1189" w:rsidP="007D1189">
      <w:pPr>
        <w:spacing w:line="240" w:lineRule="auto"/>
        <w:ind w:left="720" w:hanging="720"/>
        <w:rPr>
          <w:rFonts w:cs="Times New Roman"/>
          <w:color w:val="222222"/>
          <w:szCs w:val="20"/>
          <w:shd w:val="clear" w:color="auto" w:fill="FFFFFF"/>
        </w:rPr>
      </w:pPr>
      <w:r>
        <w:rPr>
          <w:rFonts w:cs="Times New Roman"/>
          <w:color w:val="222222"/>
          <w:szCs w:val="20"/>
          <w:shd w:val="clear" w:color="auto" w:fill="FFFFFF"/>
        </w:rPr>
        <w:t>Justicia De La Torre, C. and et.al., 2018. Text mining: techniques, applications, and challenges. </w:t>
      </w:r>
      <w:r>
        <w:rPr>
          <w:rFonts w:cs="Times New Roman"/>
          <w:i/>
          <w:iCs/>
          <w:color w:val="222222"/>
          <w:szCs w:val="20"/>
          <w:shd w:val="clear" w:color="auto" w:fill="FFFFFF"/>
        </w:rPr>
        <w:t>International Journal of Uncertainty, Fuzziness and Knowledge-Based Systems</w:t>
      </w:r>
      <w:r>
        <w:rPr>
          <w:rFonts w:cs="Times New Roman"/>
          <w:color w:val="222222"/>
          <w:szCs w:val="20"/>
          <w:shd w:val="clear" w:color="auto" w:fill="FFFFFF"/>
        </w:rPr>
        <w:t>. </w:t>
      </w:r>
      <w:r>
        <w:rPr>
          <w:rFonts w:cs="Times New Roman"/>
          <w:iCs/>
          <w:color w:val="222222"/>
          <w:szCs w:val="20"/>
          <w:shd w:val="clear" w:color="auto" w:fill="FFFFFF"/>
        </w:rPr>
        <w:t>26</w:t>
      </w:r>
      <w:r>
        <w:rPr>
          <w:rFonts w:cs="Times New Roman"/>
          <w:color w:val="222222"/>
          <w:szCs w:val="20"/>
          <w:shd w:val="clear" w:color="auto" w:fill="FFFFFF"/>
        </w:rPr>
        <w:t>(04). pp.553-582.</w:t>
      </w:r>
    </w:p>
    <w:p w14:paraId="0D815305" w14:textId="77777777" w:rsidR="007D1189" w:rsidRDefault="007D1189" w:rsidP="007D1189">
      <w:pPr>
        <w:spacing w:line="240" w:lineRule="auto"/>
        <w:ind w:left="720" w:hanging="720"/>
        <w:rPr>
          <w:rFonts w:cs="Times New Roman"/>
          <w:color w:val="222222"/>
          <w:szCs w:val="20"/>
          <w:shd w:val="clear" w:color="auto" w:fill="FFFFFF"/>
        </w:rPr>
      </w:pPr>
      <w:r>
        <w:rPr>
          <w:rFonts w:cs="Times New Roman"/>
          <w:color w:val="222222"/>
          <w:szCs w:val="20"/>
          <w:shd w:val="clear" w:color="auto" w:fill="FFFFFF"/>
        </w:rPr>
        <w:t xml:space="preserve">Marathe, U., Padhan, M. and </w:t>
      </w:r>
      <w:proofErr w:type="spellStart"/>
      <w:r>
        <w:rPr>
          <w:rFonts w:cs="Times New Roman"/>
          <w:color w:val="222222"/>
          <w:szCs w:val="20"/>
          <w:shd w:val="clear" w:color="auto" w:fill="FFFFFF"/>
        </w:rPr>
        <w:t>Bijwe</w:t>
      </w:r>
      <w:proofErr w:type="spellEnd"/>
      <w:r>
        <w:rPr>
          <w:rFonts w:cs="Times New Roman"/>
          <w:color w:val="222222"/>
          <w:szCs w:val="20"/>
          <w:shd w:val="clear" w:color="auto" w:fill="FFFFFF"/>
        </w:rPr>
        <w:t>, J., 2021. Exploration of pros and cons of polyetherimide solutions with varying concentrations as the sizing agents for graphite fibers in graphite fabric-PAEK composites. </w:t>
      </w:r>
      <w:r>
        <w:rPr>
          <w:rFonts w:cs="Times New Roman"/>
          <w:i/>
          <w:iCs/>
          <w:color w:val="222222"/>
          <w:szCs w:val="20"/>
          <w:shd w:val="clear" w:color="auto" w:fill="FFFFFF"/>
        </w:rPr>
        <w:t>Journal of Materials Research and Technology</w:t>
      </w:r>
      <w:r>
        <w:rPr>
          <w:rFonts w:cs="Times New Roman"/>
          <w:color w:val="222222"/>
          <w:szCs w:val="20"/>
          <w:shd w:val="clear" w:color="auto" w:fill="FFFFFF"/>
        </w:rPr>
        <w:t>. </w:t>
      </w:r>
      <w:r>
        <w:rPr>
          <w:rFonts w:cs="Times New Roman"/>
          <w:iCs/>
          <w:color w:val="222222"/>
          <w:szCs w:val="20"/>
          <w:shd w:val="clear" w:color="auto" w:fill="FFFFFF"/>
        </w:rPr>
        <w:t>14</w:t>
      </w:r>
      <w:r>
        <w:rPr>
          <w:rFonts w:cs="Times New Roman"/>
          <w:color w:val="222222"/>
          <w:szCs w:val="20"/>
          <w:shd w:val="clear" w:color="auto" w:fill="FFFFFF"/>
        </w:rPr>
        <w:t>. pp.2085-2095.</w:t>
      </w:r>
    </w:p>
    <w:p w14:paraId="355AA2AF" w14:textId="77777777" w:rsidR="007D1189" w:rsidRDefault="007D1189" w:rsidP="007D1189">
      <w:pPr>
        <w:spacing w:line="240" w:lineRule="auto"/>
        <w:ind w:left="720" w:hanging="720"/>
        <w:rPr>
          <w:rFonts w:cs="Times New Roman"/>
          <w:color w:val="222222"/>
          <w:szCs w:val="20"/>
          <w:shd w:val="clear" w:color="auto" w:fill="FFFFFF"/>
        </w:rPr>
      </w:pPr>
      <w:proofErr w:type="spellStart"/>
      <w:r>
        <w:rPr>
          <w:rFonts w:cs="Times New Roman"/>
          <w:color w:val="222222"/>
          <w:szCs w:val="20"/>
          <w:shd w:val="clear" w:color="auto" w:fill="FFFFFF"/>
        </w:rPr>
        <w:t>Maylawati</w:t>
      </w:r>
      <w:proofErr w:type="spellEnd"/>
      <w:r>
        <w:rPr>
          <w:rFonts w:cs="Times New Roman"/>
          <w:color w:val="222222"/>
          <w:szCs w:val="20"/>
          <w:shd w:val="clear" w:color="auto" w:fill="FFFFFF"/>
        </w:rPr>
        <w:t xml:space="preserve">, D.S.A. and et.al., 2018, August. An improved of stemming algorithm for mining </w:t>
      </w:r>
      <w:proofErr w:type="spellStart"/>
      <w:r>
        <w:rPr>
          <w:rFonts w:cs="Times New Roman"/>
          <w:color w:val="222222"/>
          <w:szCs w:val="20"/>
          <w:shd w:val="clear" w:color="auto" w:fill="FFFFFF"/>
        </w:rPr>
        <w:t>indonesian</w:t>
      </w:r>
      <w:proofErr w:type="spellEnd"/>
      <w:r>
        <w:rPr>
          <w:rFonts w:cs="Times New Roman"/>
          <w:color w:val="222222"/>
          <w:szCs w:val="20"/>
          <w:shd w:val="clear" w:color="auto" w:fill="FFFFFF"/>
        </w:rPr>
        <w:t xml:space="preserve"> text with slang on social media. In </w:t>
      </w:r>
      <w:r>
        <w:rPr>
          <w:rFonts w:cs="Times New Roman"/>
          <w:i/>
          <w:iCs/>
          <w:color w:val="222222"/>
          <w:szCs w:val="20"/>
          <w:shd w:val="clear" w:color="auto" w:fill="FFFFFF"/>
        </w:rPr>
        <w:t>2018 6th International Conference on Cyber and IT Service Management (CITSM)</w:t>
      </w:r>
      <w:r>
        <w:rPr>
          <w:rFonts w:cs="Times New Roman"/>
          <w:color w:val="222222"/>
          <w:szCs w:val="20"/>
          <w:shd w:val="clear" w:color="auto" w:fill="FFFFFF"/>
        </w:rPr>
        <w:t> (pp. 1-6). IEEE.</w:t>
      </w:r>
    </w:p>
    <w:p w14:paraId="711FF26E" w14:textId="77777777" w:rsidR="007D1189" w:rsidRDefault="007D1189" w:rsidP="007D1189">
      <w:pPr>
        <w:spacing w:line="240" w:lineRule="auto"/>
        <w:ind w:left="720" w:hanging="720"/>
        <w:rPr>
          <w:rFonts w:cs="Times New Roman"/>
          <w:color w:val="222222"/>
          <w:szCs w:val="20"/>
          <w:shd w:val="clear" w:color="auto" w:fill="FFFFFF"/>
        </w:rPr>
      </w:pPr>
      <w:r>
        <w:rPr>
          <w:rFonts w:cs="Times New Roman"/>
          <w:color w:val="222222"/>
          <w:szCs w:val="20"/>
          <w:shd w:val="clear" w:color="auto" w:fill="FFFFFF"/>
        </w:rPr>
        <w:t>Salloum, S.A. and et.al., 2018. Using text mining techniques for extracting information from research articles. In </w:t>
      </w:r>
      <w:r>
        <w:rPr>
          <w:rFonts w:cs="Times New Roman"/>
          <w:i/>
          <w:iCs/>
          <w:color w:val="222222"/>
          <w:szCs w:val="20"/>
          <w:shd w:val="clear" w:color="auto" w:fill="FFFFFF"/>
        </w:rPr>
        <w:t>Intelligent natural language processing: Trends and Applications</w:t>
      </w:r>
      <w:r>
        <w:rPr>
          <w:rFonts w:cs="Times New Roman"/>
          <w:color w:val="222222"/>
          <w:szCs w:val="20"/>
          <w:shd w:val="clear" w:color="auto" w:fill="FFFFFF"/>
        </w:rPr>
        <w:t> (pp. 373-397). Springer, Cham.</w:t>
      </w:r>
    </w:p>
    <w:p w14:paraId="71A46483" w14:textId="77777777" w:rsidR="007D1189" w:rsidRDefault="007D1189" w:rsidP="007D1189">
      <w:pPr>
        <w:spacing w:line="240" w:lineRule="auto"/>
        <w:ind w:left="720" w:hanging="720"/>
        <w:rPr>
          <w:rFonts w:cs="Times New Roman"/>
          <w:color w:val="222222"/>
          <w:szCs w:val="20"/>
          <w:shd w:val="clear" w:color="auto" w:fill="FFFFFF"/>
        </w:rPr>
      </w:pPr>
      <w:r>
        <w:rPr>
          <w:rFonts w:cs="Times New Roman"/>
          <w:color w:val="222222"/>
          <w:szCs w:val="20"/>
          <w:shd w:val="clear" w:color="auto" w:fill="FFFFFF"/>
        </w:rPr>
        <w:t>Saura, J.R. and Bennett, D.R., 2019. A three-stage method for data text mining: Using UGC in business intelligence analysis. </w:t>
      </w:r>
      <w:r>
        <w:rPr>
          <w:rFonts w:cs="Times New Roman"/>
          <w:i/>
          <w:iCs/>
          <w:color w:val="222222"/>
          <w:szCs w:val="20"/>
          <w:shd w:val="clear" w:color="auto" w:fill="FFFFFF"/>
        </w:rPr>
        <w:t>Symmetry</w:t>
      </w:r>
      <w:r>
        <w:rPr>
          <w:rFonts w:cs="Times New Roman"/>
          <w:color w:val="222222"/>
          <w:szCs w:val="20"/>
          <w:shd w:val="clear" w:color="auto" w:fill="FFFFFF"/>
        </w:rPr>
        <w:t>. </w:t>
      </w:r>
      <w:r>
        <w:rPr>
          <w:rFonts w:cs="Times New Roman"/>
          <w:iCs/>
          <w:color w:val="222222"/>
          <w:szCs w:val="20"/>
          <w:shd w:val="clear" w:color="auto" w:fill="FFFFFF"/>
        </w:rPr>
        <w:t>11</w:t>
      </w:r>
      <w:r>
        <w:rPr>
          <w:rFonts w:cs="Times New Roman"/>
          <w:color w:val="222222"/>
          <w:szCs w:val="20"/>
          <w:shd w:val="clear" w:color="auto" w:fill="FFFFFF"/>
        </w:rPr>
        <w:t>(4). p.519.</w:t>
      </w:r>
    </w:p>
    <w:p w14:paraId="4AB0EDD9" w14:textId="77777777" w:rsidR="007D1189" w:rsidRDefault="007D1189" w:rsidP="007D1189">
      <w:pPr>
        <w:spacing w:line="240" w:lineRule="auto"/>
        <w:ind w:left="720" w:hanging="720"/>
        <w:rPr>
          <w:rFonts w:cs="Times New Roman"/>
          <w:color w:val="222222"/>
          <w:szCs w:val="20"/>
          <w:shd w:val="clear" w:color="auto" w:fill="FFFFFF"/>
        </w:rPr>
      </w:pPr>
      <w:r>
        <w:rPr>
          <w:rFonts w:cs="Times New Roman"/>
          <w:color w:val="222222"/>
          <w:szCs w:val="20"/>
          <w:shd w:val="clear" w:color="auto" w:fill="FFFFFF"/>
        </w:rPr>
        <w:t>Tripathi, A.M., 2018. </w:t>
      </w:r>
      <w:r>
        <w:rPr>
          <w:rFonts w:cs="Times New Roman"/>
          <w:i/>
          <w:iCs/>
          <w:color w:val="222222"/>
          <w:szCs w:val="20"/>
          <w:shd w:val="clear" w:color="auto" w:fill="FFFFFF"/>
        </w:rPr>
        <w:t>Learning Robotic Process Automation: Create Software robots and automate business processes with the leading RPA tool–UiPath</w:t>
      </w:r>
      <w:r>
        <w:rPr>
          <w:rFonts w:cs="Times New Roman"/>
          <w:color w:val="222222"/>
          <w:szCs w:val="20"/>
          <w:shd w:val="clear" w:color="auto" w:fill="FFFFFF"/>
        </w:rPr>
        <w:t xml:space="preserve">. </w:t>
      </w:r>
      <w:proofErr w:type="spellStart"/>
      <w:r>
        <w:rPr>
          <w:rFonts w:cs="Times New Roman"/>
          <w:color w:val="222222"/>
          <w:szCs w:val="20"/>
          <w:shd w:val="clear" w:color="auto" w:fill="FFFFFF"/>
        </w:rPr>
        <w:t>Packt</w:t>
      </w:r>
      <w:proofErr w:type="spellEnd"/>
      <w:r>
        <w:rPr>
          <w:rFonts w:cs="Times New Roman"/>
          <w:color w:val="222222"/>
          <w:szCs w:val="20"/>
          <w:shd w:val="clear" w:color="auto" w:fill="FFFFFF"/>
        </w:rPr>
        <w:t xml:space="preserve"> Publishing Ltd.</w:t>
      </w:r>
    </w:p>
    <w:p w14:paraId="3D5DFCEF" w14:textId="77777777" w:rsidR="007D1189" w:rsidRDefault="007D1189"/>
    <w:sectPr w:rsidR="007D1189">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55F1B" w14:textId="77777777" w:rsidR="005A1794" w:rsidRDefault="005A1794" w:rsidP="00BF3BBD">
      <w:pPr>
        <w:spacing w:line="240" w:lineRule="auto"/>
      </w:pPr>
      <w:r>
        <w:separator/>
      </w:r>
    </w:p>
  </w:endnote>
  <w:endnote w:type="continuationSeparator" w:id="0">
    <w:p w14:paraId="6883FCC0" w14:textId="77777777" w:rsidR="005A1794" w:rsidRDefault="005A1794" w:rsidP="00BF3B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6270638"/>
      <w:docPartObj>
        <w:docPartGallery w:val="Page Numbers (Bottom of Page)"/>
        <w:docPartUnique/>
      </w:docPartObj>
    </w:sdtPr>
    <w:sdtEndPr>
      <w:rPr>
        <w:noProof/>
      </w:rPr>
    </w:sdtEndPr>
    <w:sdtContent>
      <w:p w14:paraId="09A4C3B6" w14:textId="4460CE48" w:rsidR="00BF3BBD" w:rsidRDefault="00BF3B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5D5A5E" w14:textId="77777777" w:rsidR="00BF3BBD" w:rsidRDefault="00BF3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AD0E8" w14:textId="77777777" w:rsidR="005A1794" w:rsidRDefault="005A1794" w:rsidP="00BF3BBD">
      <w:pPr>
        <w:spacing w:line="240" w:lineRule="auto"/>
      </w:pPr>
      <w:r>
        <w:separator/>
      </w:r>
    </w:p>
  </w:footnote>
  <w:footnote w:type="continuationSeparator" w:id="0">
    <w:p w14:paraId="160A5566" w14:textId="77777777" w:rsidR="005A1794" w:rsidRDefault="005A1794" w:rsidP="00BF3B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3D413D"/>
    <w:multiLevelType w:val="hybridMultilevel"/>
    <w:tmpl w:val="F0BCE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52D255F"/>
    <w:multiLevelType w:val="hybridMultilevel"/>
    <w:tmpl w:val="D08AD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661499450">
    <w:abstractNumId w:val="0"/>
    <w:lvlOverride w:ilvl="0"/>
    <w:lvlOverride w:ilvl="1"/>
    <w:lvlOverride w:ilvl="2"/>
    <w:lvlOverride w:ilvl="3"/>
    <w:lvlOverride w:ilvl="4"/>
    <w:lvlOverride w:ilvl="5"/>
    <w:lvlOverride w:ilvl="6"/>
    <w:lvlOverride w:ilvl="7"/>
    <w:lvlOverride w:ilvl="8"/>
  </w:num>
  <w:num w:numId="2" w16cid:durableId="1973442891">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7AC"/>
    <w:rsid w:val="00100D3C"/>
    <w:rsid w:val="0010477C"/>
    <w:rsid w:val="002336F2"/>
    <w:rsid w:val="00591D09"/>
    <w:rsid w:val="005A1794"/>
    <w:rsid w:val="00692D6A"/>
    <w:rsid w:val="006C386E"/>
    <w:rsid w:val="007D1189"/>
    <w:rsid w:val="009D2052"/>
    <w:rsid w:val="009E67AC"/>
    <w:rsid w:val="00AF4964"/>
    <w:rsid w:val="00B00A1A"/>
    <w:rsid w:val="00BB5F83"/>
    <w:rsid w:val="00BF3BBD"/>
    <w:rsid w:val="00E63C09"/>
    <w:rsid w:val="00EC3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A91AB"/>
  <w15:chartTrackingRefBased/>
  <w15:docId w15:val="{E5CD4ABA-721A-480E-B735-960F2FA78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6F2"/>
    <w:pPr>
      <w:spacing w:after="0" w:line="360" w:lineRule="auto"/>
      <w:jc w:val="both"/>
    </w:pPr>
    <w:rPr>
      <w:rFonts w:ascii="Times New Roman" w:eastAsia="Arial" w:hAnsi="Times New Roman" w:cs="Arial"/>
      <w:kern w:val="0"/>
      <w:sz w:val="24"/>
      <w:lang w:eastAsia="zh-CN"/>
      <w14:ligatures w14:val="none"/>
    </w:rPr>
  </w:style>
  <w:style w:type="paragraph" w:styleId="Heading1">
    <w:name w:val="heading 1"/>
    <w:basedOn w:val="Normal"/>
    <w:next w:val="Normal"/>
    <w:link w:val="Heading1Char"/>
    <w:autoRedefine/>
    <w:uiPriority w:val="9"/>
    <w:qFormat/>
    <w:rsid w:val="007D1189"/>
    <w:pPr>
      <w:keepNext/>
      <w:spacing w:before="240" w:after="60"/>
      <w:outlineLvl w:val="0"/>
    </w:pPr>
    <w:rPr>
      <w:rFonts w:eastAsia="Times New Roman" w:cstheme="minorBidi"/>
      <w:b/>
      <w:bCs/>
      <w:kern w:val="32"/>
      <w:sz w:val="28"/>
      <w:szCs w:val="32"/>
      <w:lang w:eastAsia="en-US" w:bidi="en-US"/>
    </w:rPr>
  </w:style>
  <w:style w:type="paragraph" w:styleId="Heading2">
    <w:name w:val="heading 2"/>
    <w:basedOn w:val="Normal"/>
    <w:next w:val="Normal"/>
    <w:link w:val="Heading2Char"/>
    <w:autoRedefine/>
    <w:uiPriority w:val="9"/>
    <w:semiHidden/>
    <w:unhideWhenUsed/>
    <w:qFormat/>
    <w:rsid w:val="007D1189"/>
    <w:pPr>
      <w:keepNext/>
      <w:spacing w:before="240" w:after="60"/>
      <w:outlineLvl w:val="1"/>
    </w:pPr>
    <w:rPr>
      <w:rFonts w:eastAsia="Times New Roman" w:cstheme="minorBidi"/>
      <w:bCs/>
      <w:iCs/>
      <w:szCs w:val="28"/>
      <w:u w:val="single"/>
      <w:lang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336F2"/>
    <w:pPr>
      <w:spacing w:after="0" w:line="276" w:lineRule="auto"/>
    </w:pPr>
    <w:rPr>
      <w:rFonts w:ascii="Arial" w:eastAsia="Arial" w:hAnsi="Arial" w:cs="Arial"/>
      <w:kern w:val="0"/>
      <w:lang w:eastAsia="zh-CN"/>
      <w14:ligatures w14:val="none"/>
    </w:rPr>
  </w:style>
  <w:style w:type="character" w:customStyle="1" w:styleId="Heading1Char">
    <w:name w:val="Heading 1 Char"/>
    <w:basedOn w:val="DefaultParagraphFont"/>
    <w:link w:val="Heading1"/>
    <w:uiPriority w:val="9"/>
    <w:rsid w:val="007D1189"/>
    <w:rPr>
      <w:rFonts w:ascii="Times New Roman" w:eastAsia="Times New Roman" w:hAnsi="Times New Roman"/>
      <w:b/>
      <w:bCs/>
      <w:kern w:val="32"/>
      <w:sz w:val="28"/>
      <w:szCs w:val="32"/>
      <w:lang w:bidi="en-US"/>
      <w14:ligatures w14:val="none"/>
    </w:rPr>
  </w:style>
  <w:style w:type="character" w:customStyle="1" w:styleId="Heading2Char">
    <w:name w:val="Heading 2 Char"/>
    <w:basedOn w:val="DefaultParagraphFont"/>
    <w:link w:val="Heading2"/>
    <w:uiPriority w:val="9"/>
    <w:semiHidden/>
    <w:rsid w:val="007D1189"/>
    <w:rPr>
      <w:rFonts w:ascii="Times New Roman" w:eastAsia="Times New Roman" w:hAnsi="Times New Roman"/>
      <w:bCs/>
      <w:iCs/>
      <w:kern w:val="0"/>
      <w:sz w:val="24"/>
      <w:szCs w:val="28"/>
      <w:u w:val="single"/>
      <w:lang w:bidi="en-US"/>
      <w14:ligatures w14:val="none"/>
    </w:rPr>
  </w:style>
  <w:style w:type="character" w:styleId="Hyperlink">
    <w:name w:val="Hyperlink"/>
    <w:basedOn w:val="DefaultParagraphFont"/>
    <w:uiPriority w:val="99"/>
    <w:semiHidden/>
    <w:unhideWhenUsed/>
    <w:rsid w:val="007D1189"/>
    <w:rPr>
      <w:color w:val="0563C1" w:themeColor="hyperlink"/>
      <w:u w:val="single"/>
    </w:rPr>
  </w:style>
  <w:style w:type="paragraph" w:styleId="TOC1">
    <w:name w:val="toc 1"/>
    <w:basedOn w:val="Normal"/>
    <w:next w:val="Normal"/>
    <w:autoRedefine/>
    <w:uiPriority w:val="39"/>
    <w:semiHidden/>
    <w:unhideWhenUsed/>
    <w:rsid w:val="007D1189"/>
    <w:pPr>
      <w:spacing w:after="100"/>
    </w:pPr>
    <w:rPr>
      <w:rFonts w:eastAsiaTheme="minorHAnsi" w:cstheme="minorBidi"/>
      <w:lang w:eastAsia="en-US" w:bidi="en-US"/>
    </w:rPr>
  </w:style>
  <w:style w:type="paragraph" w:styleId="TOC2">
    <w:name w:val="toc 2"/>
    <w:basedOn w:val="Normal"/>
    <w:next w:val="Normal"/>
    <w:autoRedefine/>
    <w:uiPriority w:val="39"/>
    <w:semiHidden/>
    <w:unhideWhenUsed/>
    <w:rsid w:val="007D1189"/>
    <w:pPr>
      <w:spacing w:after="100"/>
      <w:ind w:left="240"/>
    </w:pPr>
    <w:rPr>
      <w:rFonts w:eastAsiaTheme="minorHAnsi" w:cstheme="minorBidi"/>
      <w:lang w:eastAsia="en-US" w:bidi="en-US"/>
    </w:rPr>
  </w:style>
  <w:style w:type="paragraph" w:styleId="ListParagraph">
    <w:name w:val="List Paragraph"/>
    <w:basedOn w:val="Normal"/>
    <w:uiPriority w:val="34"/>
    <w:qFormat/>
    <w:rsid w:val="007D1189"/>
    <w:pPr>
      <w:spacing w:after="200"/>
      <w:ind w:left="720"/>
      <w:contextualSpacing/>
    </w:pPr>
    <w:rPr>
      <w:rFonts w:eastAsiaTheme="minorHAnsi" w:cstheme="minorBidi"/>
      <w:lang w:eastAsia="en-US" w:bidi="en-US"/>
    </w:rPr>
  </w:style>
  <w:style w:type="paragraph" w:styleId="TOCHeading">
    <w:name w:val="TOC Heading"/>
    <w:basedOn w:val="Heading1"/>
    <w:next w:val="Normal"/>
    <w:uiPriority w:val="39"/>
    <w:semiHidden/>
    <w:unhideWhenUsed/>
    <w:qFormat/>
    <w:rsid w:val="007D1189"/>
    <w:pPr>
      <w:keepLines/>
      <w:spacing w:after="0" w:line="256" w:lineRule="auto"/>
      <w:jc w:val="left"/>
      <w:outlineLvl w:val="9"/>
    </w:pPr>
    <w:rPr>
      <w:rFonts w:asciiTheme="majorHAnsi" w:eastAsiaTheme="majorEastAsia" w:hAnsiTheme="majorHAnsi" w:cstheme="majorBidi"/>
      <w:b w:val="0"/>
      <w:bCs w:val="0"/>
      <w:color w:val="2F5496" w:themeColor="accent1" w:themeShade="BF"/>
      <w:kern w:val="0"/>
      <w:sz w:val="32"/>
      <w:lang w:bidi="ar-SA"/>
    </w:rPr>
  </w:style>
  <w:style w:type="table" w:styleId="TableGrid">
    <w:name w:val="Table Grid"/>
    <w:basedOn w:val="TableNormal"/>
    <w:uiPriority w:val="39"/>
    <w:rsid w:val="007D1189"/>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BBD"/>
    <w:pPr>
      <w:tabs>
        <w:tab w:val="center" w:pos="4680"/>
        <w:tab w:val="right" w:pos="9360"/>
      </w:tabs>
      <w:spacing w:line="240" w:lineRule="auto"/>
    </w:pPr>
  </w:style>
  <w:style w:type="character" w:customStyle="1" w:styleId="HeaderChar">
    <w:name w:val="Header Char"/>
    <w:basedOn w:val="DefaultParagraphFont"/>
    <w:link w:val="Header"/>
    <w:uiPriority w:val="99"/>
    <w:rsid w:val="00BF3BBD"/>
    <w:rPr>
      <w:rFonts w:ascii="Times New Roman" w:eastAsia="Arial" w:hAnsi="Times New Roman" w:cs="Arial"/>
      <w:kern w:val="0"/>
      <w:sz w:val="24"/>
      <w:lang w:eastAsia="zh-CN"/>
      <w14:ligatures w14:val="none"/>
    </w:rPr>
  </w:style>
  <w:style w:type="paragraph" w:styleId="Footer">
    <w:name w:val="footer"/>
    <w:basedOn w:val="Normal"/>
    <w:link w:val="FooterChar"/>
    <w:uiPriority w:val="99"/>
    <w:unhideWhenUsed/>
    <w:rsid w:val="00BF3BBD"/>
    <w:pPr>
      <w:tabs>
        <w:tab w:val="center" w:pos="4680"/>
        <w:tab w:val="right" w:pos="9360"/>
      </w:tabs>
      <w:spacing w:line="240" w:lineRule="auto"/>
    </w:pPr>
  </w:style>
  <w:style w:type="character" w:customStyle="1" w:styleId="FooterChar">
    <w:name w:val="Footer Char"/>
    <w:basedOn w:val="DefaultParagraphFont"/>
    <w:link w:val="Footer"/>
    <w:uiPriority w:val="99"/>
    <w:rsid w:val="00BF3BBD"/>
    <w:rPr>
      <w:rFonts w:ascii="Times New Roman" w:eastAsia="Arial" w:hAnsi="Times New Roman" w:cs="Arial"/>
      <w:kern w:val="0"/>
      <w:sz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3441498">
      <w:bodyDiv w:val="1"/>
      <w:marLeft w:val="0"/>
      <w:marRight w:val="0"/>
      <w:marTop w:val="0"/>
      <w:marBottom w:val="0"/>
      <w:divBdr>
        <w:top w:val="none" w:sz="0" w:space="0" w:color="auto"/>
        <w:left w:val="none" w:sz="0" w:space="0" w:color="auto"/>
        <w:bottom w:val="none" w:sz="0" w:space="0" w:color="auto"/>
        <w:right w:val="none" w:sz="0" w:space="0" w:color="auto"/>
      </w:divBdr>
    </w:div>
    <w:div w:id="213000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Assessment%202%20Coursework%20Written%20report%201.docx" TargetMode="External"/><Relationship Id="rId13" Type="http://schemas.openxmlformats.org/officeDocument/2006/relationships/hyperlink" Target="file:///C:\Users\User\Downloads\Assessment%202%20Coursework%20Written%20report%201.docx" TargetMode="External"/><Relationship Id="rId18" Type="http://schemas.openxmlformats.org/officeDocument/2006/relationships/hyperlink" Target="file:///C:\Users\User\Downloads\Assessment%202%20Coursework%20Written%20report%201.docx" TargetMode="External"/><Relationship Id="rId3" Type="http://schemas.openxmlformats.org/officeDocument/2006/relationships/settings" Target="settings.xml"/><Relationship Id="rId21" Type="http://schemas.openxmlformats.org/officeDocument/2006/relationships/chart" Target="charts/chart3.xml"/><Relationship Id="rId7" Type="http://schemas.openxmlformats.org/officeDocument/2006/relationships/hyperlink" Target="file:///C:\Users\User\Downloads\Assessment%202%20Coursework%20Written%20report%201.docx" TargetMode="External"/><Relationship Id="rId12" Type="http://schemas.openxmlformats.org/officeDocument/2006/relationships/hyperlink" Target="file:///C:\Users\User\Downloads\Assessment%202%20Coursework%20Written%20report%201.docx" TargetMode="External"/><Relationship Id="rId17" Type="http://schemas.openxmlformats.org/officeDocument/2006/relationships/hyperlink" Target="file:///C:\Users\User\Downloads\Assessment%202%20Coursework%20Written%20report%201.doc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User\Downloads\Assessment%202%20Coursework%20Written%20report%201.docx" TargetMode="External"/><Relationship Id="rId20" Type="http://schemas.openxmlformats.org/officeDocument/2006/relationships/chart" Target="charts/chart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User\Downloads\Assessment%202%20Coursework%20Written%20report%201.docx"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C:\Users\User\Downloads\Assessment%202%20Coursework%20Written%20report%201.docx" TargetMode="External"/><Relationship Id="rId23" Type="http://schemas.openxmlformats.org/officeDocument/2006/relationships/footer" Target="footer1.xml"/><Relationship Id="rId10" Type="http://schemas.openxmlformats.org/officeDocument/2006/relationships/hyperlink" Target="file:///C:\Users\User\Downloads\Assessment%202%20Coursework%20Written%20report%201.docx" TargetMode="External"/><Relationship Id="rId19"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hyperlink" Target="file:///C:\Users\User\Downloads\Assessment%202%20Coursework%20Written%20report%201.docx" TargetMode="External"/><Relationship Id="rId14" Type="http://schemas.openxmlformats.org/officeDocument/2006/relationships/hyperlink" Target="file:///C:\Users\User\Downloads\Assessment%202%20Coursework%20Written%20report%201.docx" TargetMode="External"/><Relationship Id="rId22"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B91140-crime%20rat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B91140-crime%20rat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AppData\Local\Temp\Rar$DIa0.549\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AppData\Local\Temp\Rar$DIa0.549\2.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Sheet1!$A$10</c:f>
              <c:strCache>
                <c:ptCount val="1"/>
                <c:pt idx="0">
                  <c:v>Northern</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Sheet1!$B$9:$C$9</c:f>
              <c:strCache>
                <c:ptCount val="2"/>
                <c:pt idx="0">
                  <c:v>Sum of Youth</c:v>
                </c:pt>
                <c:pt idx="1">
                  <c:v>Sum of CrimeRate</c:v>
                </c:pt>
              </c:strCache>
            </c:strRef>
          </c:cat>
          <c:val>
            <c:numRef>
              <c:f>Sheet1!$B$10:$C$10</c:f>
              <c:numCache>
                <c:formatCode>General</c:formatCode>
                <c:ptCount val="2"/>
                <c:pt idx="0">
                  <c:v>4134</c:v>
                </c:pt>
                <c:pt idx="1">
                  <c:v>3221.1</c:v>
                </c:pt>
              </c:numCache>
            </c:numRef>
          </c:val>
          <c:extLst>
            <c:ext xmlns:c16="http://schemas.microsoft.com/office/drawing/2014/chart" uri="{C3380CC4-5D6E-409C-BE32-E72D297353CC}">
              <c16:uniqueId val="{00000000-EB9B-4938-81A5-6BF25707BE03}"/>
            </c:ext>
          </c:extLst>
        </c:ser>
        <c:ser>
          <c:idx val="1"/>
          <c:order val="1"/>
          <c:tx>
            <c:strRef>
              <c:f>Sheet1!$A$11</c:f>
              <c:strCache>
                <c:ptCount val="1"/>
                <c:pt idx="0">
                  <c:v>Southern</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Sheet1!$B$9:$C$9</c:f>
              <c:strCache>
                <c:ptCount val="2"/>
                <c:pt idx="0">
                  <c:v>Sum of Youth</c:v>
                </c:pt>
                <c:pt idx="1">
                  <c:v>Sum of CrimeRate</c:v>
                </c:pt>
              </c:strCache>
            </c:strRef>
          </c:cat>
          <c:val>
            <c:numRef>
              <c:f>Sheet1!$B$11:$C$11</c:f>
              <c:numCache>
                <c:formatCode>General</c:formatCode>
                <c:ptCount val="2"/>
                <c:pt idx="0">
                  <c:v>2379</c:v>
                </c:pt>
                <c:pt idx="1">
                  <c:v>1610.9</c:v>
                </c:pt>
              </c:numCache>
            </c:numRef>
          </c:val>
          <c:extLst>
            <c:ext xmlns:c16="http://schemas.microsoft.com/office/drawing/2014/chart" uri="{C3380CC4-5D6E-409C-BE32-E72D297353CC}">
              <c16:uniqueId val="{00000001-EB9B-4938-81A5-6BF25707BE03}"/>
            </c:ext>
          </c:extLst>
        </c:ser>
        <c:dLbls>
          <c:showLegendKey val="0"/>
          <c:showVal val="1"/>
          <c:showCatName val="0"/>
          <c:showSerName val="0"/>
          <c:showPercent val="0"/>
          <c:showBubbleSize val="0"/>
        </c:dLbls>
        <c:gapWidth val="79"/>
        <c:shape val="box"/>
        <c:axId val="698186336"/>
        <c:axId val="698188000"/>
        <c:axId val="0"/>
      </c:bar3DChart>
      <c:catAx>
        <c:axId val="698186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698188000"/>
        <c:crosses val="autoZero"/>
        <c:auto val="1"/>
        <c:lblAlgn val="ctr"/>
        <c:lblOffset val="100"/>
        <c:noMultiLvlLbl val="0"/>
      </c:catAx>
      <c:valAx>
        <c:axId val="698188000"/>
        <c:scaling>
          <c:orientation val="minMax"/>
        </c:scaling>
        <c:delete val="1"/>
        <c:axPos val="b"/>
        <c:numFmt formatCode="General" sourceLinked="1"/>
        <c:majorTickMark val="none"/>
        <c:minorTickMark val="none"/>
        <c:tickLblPos val="nextTo"/>
        <c:crossAx val="69818633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'Crime_data '!$M$57</c:f>
              <c:strCache>
                <c:ptCount val="1"/>
                <c:pt idx="0">
                  <c:v>Crime rate</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'Crime_data '!$L$58:$L$62</c:f>
              <c:strCache>
                <c:ptCount val="5"/>
                <c:pt idx="0">
                  <c:v>Average</c:v>
                </c:pt>
                <c:pt idx="1">
                  <c:v>media</c:v>
                </c:pt>
                <c:pt idx="2">
                  <c:v>Mode</c:v>
                </c:pt>
                <c:pt idx="3">
                  <c:v>Max</c:v>
                </c:pt>
                <c:pt idx="4">
                  <c:v>Min</c:v>
                </c:pt>
              </c:strCache>
            </c:strRef>
          </c:cat>
          <c:val>
            <c:numRef>
              <c:f>'Crime_data '!$M$58:$M$62</c:f>
              <c:numCache>
                <c:formatCode>General</c:formatCode>
                <c:ptCount val="5"/>
                <c:pt idx="0">
                  <c:v>102.8085</c:v>
                </c:pt>
                <c:pt idx="1">
                  <c:v>103</c:v>
                </c:pt>
                <c:pt idx="2">
                  <c:v>#N/A</c:v>
                </c:pt>
                <c:pt idx="3">
                  <c:v>161.80000000000001</c:v>
                </c:pt>
                <c:pt idx="4">
                  <c:v>45.5</c:v>
                </c:pt>
              </c:numCache>
            </c:numRef>
          </c:val>
          <c:extLst>
            <c:ext xmlns:c16="http://schemas.microsoft.com/office/drawing/2014/chart" uri="{C3380CC4-5D6E-409C-BE32-E72D297353CC}">
              <c16:uniqueId val="{00000000-C2AB-4E43-A142-25CF4B386DA2}"/>
            </c:ext>
          </c:extLst>
        </c:ser>
        <c:ser>
          <c:idx val="1"/>
          <c:order val="1"/>
          <c:tx>
            <c:strRef>
              <c:f>'Crime_data '!$N$57</c:f>
              <c:strCache>
                <c:ptCount val="1"/>
                <c:pt idx="0">
                  <c:v>Youth</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chemeClr val="accent2">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'Crime_data '!$L$58:$L$62</c:f>
              <c:strCache>
                <c:ptCount val="5"/>
                <c:pt idx="0">
                  <c:v>Average</c:v>
                </c:pt>
                <c:pt idx="1">
                  <c:v>media</c:v>
                </c:pt>
                <c:pt idx="2">
                  <c:v>Mode</c:v>
                </c:pt>
                <c:pt idx="3">
                  <c:v>Max</c:v>
                </c:pt>
                <c:pt idx="4">
                  <c:v>Min</c:v>
                </c:pt>
              </c:strCache>
            </c:strRef>
          </c:cat>
          <c:val>
            <c:numRef>
              <c:f>'Crime_data '!$N$58:$N$62</c:f>
              <c:numCache>
                <c:formatCode>General</c:formatCode>
                <c:ptCount val="5"/>
                <c:pt idx="0">
                  <c:v>138.5745</c:v>
                </c:pt>
                <c:pt idx="1">
                  <c:v>136</c:v>
                </c:pt>
                <c:pt idx="2">
                  <c:v>135</c:v>
                </c:pt>
                <c:pt idx="3">
                  <c:v>177</c:v>
                </c:pt>
                <c:pt idx="4">
                  <c:v>119</c:v>
                </c:pt>
              </c:numCache>
            </c:numRef>
          </c:val>
          <c:extLst>
            <c:ext xmlns:c16="http://schemas.microsoft.com/office/drawing/2014/chart" uri="{C3380CC4-5D6E-409C-BE32-E72D297353CC}">
              <c16:uniqueId val="{00000001-C2AB-4E43-A142-25CF4B386DA2}"/>
            </c:ext>
          </c:extLst>
        </c:ser>
        <c:ser>
          <c:idx val="2"/>
          <c:order val="2"/>
          <c:tx>
            <c:strRef>
              <c:f>'Crime_data '!$O$57</c:f>
              <c:strCache>
                <c:ptCount val="1"/>
                <c:pt idx="0">
                  <c:v>Region</c:v>
                </c:pt>
              </c:strCache>
            </c:strRef>
          </c:tx>
          <c:spPr>
            <a:solidFill>
              <a:schemeClr val="accent3">
                <a:alpha val="88000"/>
              </a:schemeClr>
            </a:solidFill>
            <a:ln>
              <a:solidFill>
                <a:schemeClr val="accent3">
                  <a:lumMod val="50000"/>
                </a:schemeClr>
              </a:solidFill>
            </a:ln>
            <a:effectLst/>
            <a:scene3d>
              <a:camera prst="orthographicFront"/>
              <a:lightRig rig="threePt" dir="t"/>
            </a:scene3d>
            <a:sp3d prstMaterial="flat">
              <a:contourClr>
                <a:schemeClr val="accent3">
                  <a:lumMod val="50000"/>
                </a:schemeClr>
              </a:contourClr>
            </a:sp3d>
          </c:spPr>
          <c:invertIfNegative val="0"/>
          <c:dLbls>
            <c:spPr>
              <a:solidFill>
                <a:schemeClr val="accent3">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'Crime_data '!$L$58:$L$62</c:f>
              <c:strCache>
                <c:ptCount val="5"/>
                <c:pt idx="0">
                  <c:v>Average</c:v>
                </c:pt>
                <c:pt idx="1">
                  <c:v>media</c:v>
                </c:pt>
                <c:pt idx="2">
                  <c:v>Mode</c:v>
                </c:pt>
                <c:pt idx="3">
                  <c:v>Max</c:v>
                </c:pt>
                <c:pt idx="4">
                  <c:v>Min</c:v>
                </c:pt>
              </c:strCache>
            </c:strRef>
          </c:cat>
          <c:val>
            <c:numRef>
              <c:f>'Crime_data '!$O$58:$O$62</c:f>
              <c:numCache>
                <c:formatCode>General</c:formatCode>
                <c:ptCount val="5"/>
                <c:pt idx="0">
                  <c:v>0.34042600000000001</c:v>
                </c:pt>
                <c:pt idx="1">
                  <c:v>0</c:v>
                </c:pt>
                <c:pt idx="2">
                  <c:v>0</c:v>
                </c:pt>
                <c:pt idx="3">
                  <c:v>1</c:v>
                </c:pt>
                <c:pt idx="4">
                  <c:v>0</c:v>
                </c:pt>
              </c:numCache>
            </c:numRef>
          </c:val>
          <c:extLst>
            <c:ext xmlns:c16="http://schemas.microsoft.com/office/drawing/2014/chart" uri="{C3380CC4-5D6E-409C-BE32-E72D297353CC}">
              <c16:uniqueId val="{00000002-C2AB-4E43-A142-25CF4B386DA2}"/>
            </c:ext>
          </c:extLst>
        </c:ser>
        <c:dLbls>
          <c:showLegendKey val="0"/>
          <c:showVal val="1"/>
          <c:showCatName val="0"/>
          <c:showSerName val="0"/>
          <c:showPercent val="0"/>
          <c:showBubbleSize val="0"/>
        </c:dLbls>
        <c:gapWidth val="84"/>
        <c:gapDepth val="53"/>
        <c:shape val="box"/>
        <c:axId val="702076384"/>
        <c:axId val="702085952"/>
        <c:axId val="0"/>
      </c:bar3DChart>
      <c:catAx>
        <c:axId val="7020763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2085952"/>
        <c:crosses val="autoZero"/>
        <c:auto val="1"/>
        <c:lblAlgn val="ctr"/>
        <c:lblOffset val="100"/>
        <c:noMultiLvlLbl val="0"/>
      </c:catAx>
      <c:valAx>
        <c:axId val="702085952"/>
        <c:scaling>
          <c:orientation val="minMax"/>
        </c:scaling>
        <c:delete val="1"/>
        <c:axPos val="l"/>
        <c:numFmt formatCode="General" sourceLinked="1"/>
        <c:majorTickMark val="out"/>
        <c:minorTickMark val="none"/>
        <c:tickLblPos val="nextTo"/>
        <c:crossAx val="70207638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Vanilla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'[2.xlsx]vanila'!$A$17</c:f>
              <c:strCache>
                <c:ptCount val="1"/>
                <c:pt idx="0">
                  <c:v>Vanila</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'[2.xlsx]vanila'!$B$16:$C$16</c:f>
              <c:strCache>
                <c:ptCount val="2"/>
                <c:pt idx="0">
                  <c:v>Male</c:v>
                </c:pt>
                <c:pt idx="1">
                  <c:v>Female</c:v>
                </c:pt>
              </c:strCache>
            </c:strRef>
          </c:cat>
          <c:val>
            <c:numRef>
              <c:f>'[2.xlsx]vanila'!$B$17:$C$17</c:f>
              <c:numCache>
                <c:formatCode>General</c:formatCode>
                <c:ptCount val="2"/>
                <c:pt idx="0">
                  <c:v>47</c:v>
                </c:pt>
                <c:pt idx="1">
                  <c:v>48</c:v>
                </c:pt>
              </c:numCache>
            </c:numRef>
          </c:val>
          <c:extLst>
            <c:ext xmlns:c16="http://schemas.microsoft.com/office/drawing/2014/chart" uri="{C3380CC4-5D6E-409C-BE32-E72D297353CC}">
              <c16:uniqueId val="{00000000-05AA-44CF-A228-4A1DFCD8E202}"/>
            </c:ext>
          </c:extLst>
        </c:ser>
        <c:dLbls>
          <c:showLegendKey val="0"/>
          <c:showVal val="0"/>
          <c:showCatName val="0"/>
          <c:showSerName val="0"/>
          <c:showPercent val="0"/>
          <c:showBubbleSize val="0"/>
        </c:dLbls>
        <c:gapWidth val="150"/>
        <c:shape val="box"/>
        <c:axId val="1949049487"/>
        <c:axId val="1949051567"/>
        <c:axId val="0"/>
      </c:bar3DChart>
      <c:catAx>
        <c:axId val="194904948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9051567"/>
        <c:crosses val="autoZero"/>
        <c:auto val="1"/>
        <c:lblAlgn val="ctr"/>
        <c:lblOffset val="100"/>
        <c:noMultiLvlLbl val="0"/>
      </c:catAx>
      <c:valAx>
        <c:axId val="19490515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90494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[2.xlsx]male and female!PivotTable2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 of male</a:t>
            </a:r>
            <a:r>
              <a:rPr lang="en-US" baseline="0"/>
              <a:t> and female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'male and female'!$B$3</c:f>
              <c:strCache>
                <c:ptCount val="1"/>
                <c:pt idx="0">
                  <c:v>Total</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'male and female'!$A$4:$A$6</c:f>
              <c:strCache>
                <c:ptCount val="2"/>
                <c:pt idx="0">
                  <c:v>Male</c:v>
                </c:pt>
                <c:pt idx="1">
                  <c:v>Female</c:v>
                </c:pt>
              </c:strCache>
            </c:strRef>
          </c:cat>
          <c:val>
            <c:numRef>
              <c:f>'male and female'!$B$4:$B$6</c:f>
              <c:numCache>
                <c:formatCode>General</c:formatCode>
                <c:ptCount val="2"/>
                <c:pt idx="0">
                  <c:v>91</c:v>
                </c:pt>
                <c:pt idx="1">
                  <c:v>109</c:v>
                </c:pt>
              </c:numCache>
            </c:numRef>
          </c:val>
          <c:extLst>
            <c:ext xmlns:c16="http://schemas.microsoft.com/office/drawing/2014/chart" uri="{C3380CC4-5D6E-409C-BE32-E72D297353CC}">
              <c16:uniqueId val="{00000000-D8E6-4927-93A4-E840A4ACB942}"/>
            </c:ext>
          </c:extLst>
        </c:ser>
        <c:dLbls>
          <c:showLegendKey val="0"/>
          <c:showVal val="0"/>
          <c:showCatName val="0"/>
          <c:showSerName val="0"/>
          <c:showPercent val="0"/>
          <c:showBubbleSize val="0"/>
        </c:dLbls>
        <c:gapWidth val="150"/>
        <c:shape val="box"/>
        <c:axId val="1854556991"/>
        <c:axId val="1854558239"/>
        <c:axId val="0"/>
      </c:bar3DChart>
      <c:catAx>
        <c:axId val="185455699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4558239"/>
        <c:crosses val="autoZero"/>
        <c:auto val="1"/>
        <c:lblAlgn val="ctr"/>
        <c:lblOffset val="100"/>
        <c:noMultiLvlLbl val="0"/>
      </c:catAx>
      <c:valAx>
        <c:axId val="185455823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455699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570</TotalTime>
  <Pages>15</Pages>
  <Words>3308</Words>
  <Characters>18858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
  <cp:lastModifiedBy>Irina</cp:lastModifiedBy>
  <cp:revision>14</cp:revision>
  <dcterms:created xsi:type="dcterms:W3CDTF">2022-05-13T08:13:00Z</dcterms:created>
  <dcterms:modified xsi:type="dcterms:W3CDTF">2022-05-13T17:48:00Z</dcterms:modified>
</cp:coreProperties>
</file>