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768C" w:rsidRPr="00C00B06" w:rsidRDefault="00E40ADB" w:rsidP="00C00B06">
      <w:pPr>
        <w:pStyle w:val="Title"/>
        <w:spacing w:line="480" w:lineRule="auto"/>
        <w:jc w:val="center"/>
        <w:rPr>
          <w:b/>
          <w:bCs/>
          <w:lang w:val="en-GB"/>
        </w:rPr>
      </w:pPr>
      <w:r w:rsidRPr="00C00B06">
        <w:rPr>
          <w:b/>
          <w:bCs/>
          <w:lang w:val="en-GB"/>
        </w:rPr>
        <w:t>Student Name:</w:t>
      </w:r>
      <w:r w:rsidR="00C00B06">
        <w:rPr>
          <w:b/>
          <w:bCs/>
          <w:lang w:val="en-GB"/>
        </w:rPr>
        <w:t xml:space="preserve"> </w:t>
      </w:r>
      <w:proofErr w:type="spellStart"/>
      <w:r w:rsidRPr="00C00B06">
        <w:rPr>
          <w:b/>
          <w:bCs/>
          <w:lang w:val="en-GB"/>
        </w:rPr>
        <w:t>Ahmer</w:t>
      </w:r>
      <w:proofErr w:type="spellEnd"/>
      <w:r w:rsidRPr="00C00B06">
        <w:rPr>
          <w:b/>
          <w:bCs/>
          <w:lang w:val="en-GB"/>
        </w:rPr>
        <w:t xml:space="preserve"> Hameed</w:t>
      </w:r>
    </w:p>
    <w:p w:rsidR="00E40ADB" w:rsidRPr="00C00B06" w:rsidRDefault="00E40ADB" w:rsidP="00C00B06">
      <w:pPr>
        <w:pStyle w:val="Title"/>
        <w:spacing w:line="480" w:lineRule="auto"/>
        <w:jc w:val="center"/>
        <w:rPr>
          <w:b/>
          <w:bCs/>
          <w:lang w:val="en-GB"/>
        </w:rPr>
      </w:pPr>
      <w:r w:rsidRPr="00C00B06">
        <w:rPr>
          <w:b/>
          <w:bCs/>
          <w:lang w:val="en-GB"/>
        </w:rPr>
        <w:t>Student number: 1816027</w:t>
      </w:r>
    </w:p>
    <w:p w:rsidR="00E40ADB" w:rsidRPr="00C00B06" w:rsidRDefault="00353882" w:rsidP="00C00B06">
      <w:pPr>
        <w:pStyle w:val="Title"/>
        <w:spacing w:line="480" w:lineRule="auto"/>
        <w:jc w:val="center"/>
        <w:rPr>
          <w:b/>
          <w:bCs/>
          <w:lang w:val="en-GB"/>
        </w:rPr>
      </w:pPr>
      <w:r w:rsidRPr="00C00B06">
        <w:rPr>
          <w:b/>
          <w:bCs/>
          <w:lang w:val="en-GB"/>
        </w:rPr>
        <w:t>Module: Entrepreneurial Perspectives</w:t>
      </w:r>
    </w:p>
    <w:p w:rsidR="00353882" w:rsidRDefault="00353882" w:rsidP="00C00B06">
      <w:pPr>
        <w:pStyle w:val="Title"/>
        <w:spacing w:line="480" w:lineRule="auto"/>
        <w:jc w:val="center"/>
        <w:rPr>
          <w:b/>
          <w:bCs/>
          <w:lang w:val="en-GB"/>
        </w:rPr>
      </w:pPr>
      <w:r w:rsidRPr="00C00B06">
        <w:rPr>
          <w:b/>
          <w:bCs/>
          <w:lang w:val="en-GB"/>
        </w:rPr>
        <w:t xml:space="preserve">Module </w:t>
      </w:r>
      <w:r w:rsidR="004320CB" w:rsidRPr="00C00B06">
        <w:rPr>
          <w:b/>
          <w:bCs/>
          <w:lang w:val="en-GB"/>
        </w:rPr>
        <w:t xml:space="preserve">Lecturer: Dr Gladius </w:t>
      </w:r>
      <w:proofErr w:type="spellStart"/>
      <w:r w:rsidR="00405BF8" w:rsidRPr="00C00B06">
        <w:rPr>
          <w:b/>
          <w:bCs/>
          <w:lang w:val="en-GB"/>
        </w:rPr>
        <w:t>Kulothungan</w:t>
      </w:r>
      <w:proofErr w:type="spellEnd"/>
    </w:p>
    <w:p w:rsidR="002E1947" w:rsidRDefault="002E1947"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Default="008944D6" w:rsidP="002E1947">
      <w:pPr>
        <w:rPr>
          <w:lang w:val="en-GB"/>
        </w:rPr>
      </w:pPr>
    </w:p>
    <w:p w:rsidR="008944D6" w:rsidRPr="002E1947" w:rsidRDefault="008944D6" w:rsidP="002E1947">
      <w:pPr>
        <w:rPr>
          <w:lang w:val="en-GB"/>
        </w:rPr>
      </w:pPr>
    </w:p>
    <w:p w:rsidR="00DB768C" w:rsidRPr="00DB768C" w:rsidRDefault="00DB768C" w:rsidP="00DB768C">
      <w:pPr>
        <w:pStyle w:val="Heading2"/>
        <w:rPr>
          <w:color w:val="auto"/>
          <w:lang w:val="en-GB"/>
        </w:rPr>
      </w:pPr>
      <w:bookmarkStart w:id="0" w:name="_Toc39484589"/>
      <w:r w:rsidRPr="00DB768C">
        <w:rPr>
          <w:color w:val="auto"/>
          <w:lang w:val="en-GB"/>
        </w:rPr>
        <w:lastRenderedPageBreak/>
        <w:t>Literature review</w:t>
      </w:r>
      <w:bookmarkEnd w:id="0"/>
    </w:p>
    <w:p w:rsidR="00DB768C" w:rsidRPr="00DB768C" w:rsidRDefault="00DB768C" w:rsidP="00DB768C">
      <w:pPr>
        <w:rPr>
          <w:lang w:val="en-GB"/>
        </w:rPr>
      </w:pPr>
      <w:r w:rsidRPr="00DB768C">
        <w:rPr>
          <w:lang w:val="en-GB"/>
        </w:rPr>
        <w:t>The rapid changes in the global market along with the constant advancement of technology including the rise in the usage of internet, artificial intelligence, big data, etc., makes it difficult for both the large and small business to run a smooth operation. Even though, the importance of innovation can be easily appreciate, making innovation an integral part of the business practice of the organization is a challenge for most businesses. The present article, recognizes the importance of innovation in the company to maintain competitive edge in the modern economy. Based on experimental evidence and probability theory, this article identifies the various models through which innovation can be motivated within a company. The article finds that the managers and leaders of corporate organization should be tolerant to early failures. However, a limitation of this study is that it increases the burdens of the corporate leaders and fails to consider the public policies that obstruct the course of innovation (</w:t>
      </w:r>
      <w:proofErr w:type="spellStart"/>
      <w:r w:rsidRPr="00DB768C">
        <w:t>Manso</w:t>
      </w:r>
      <w:proofErr w:type="spellEnd"/>
      <w:r w:rsidRPr="00DB768C">
        <w:t>, 2017</w:t>
      </w:r>
      <w:r w:rsidRPr="00DB768C">
        <w:rPr>
          <w:lang w:val="en-GB"/>
        </w:rPr>
        <w:t>).</w:t>
      </w:r>
    </w:p>
    <w:p w:rsidR="00DB768C" w:rsidRPr="00DB768C" w:rsidRDefault="00DB768C" w:rsidP="00DB768C">
      <w:pPr>
        <w:rPr>
          <w:lang w:val="en-GB"/>
        </w:rPr>
      </w:pPr>
      <w:r w:rsidRPr="00DB768C">
        <w:rPr>
          <w:lang w:val="en-GB"/>
        </w:rPr>
        <w:t>This article discusses that in order to thrive in the technologically advanced global economy, it is essential for the businesses to adapt to these changes through innovation. However, implementation of innovation in business practices often requires exploration of the new and uncharted approaches which have a high risk of failure, which in turn clashes with the incentive structure of the business guiding the behaviour of the business. The article finds a strong relationship between the incentive schemes of an organization to the productivity of that organization (</w:t>
      </w:r>
      <w:proofErr w:type="spellStart"/>
      <w:r w:rsidRPr="00DB768C">
        <w:t>Manso</w:t>
      </w:r>
      <w:proofErr w:type="spellEnd"/>
      <w:r w:rsidRPr="00DB768C">
        <w:t>, 2017</w:t>
      </w:r>
      <w:r w:rsidRPr="00DB768C">
        <w:rPr>
          <w:lang w:val="en-GB"/>
        </w:rPr>
        <w:t>). The article, through review of other literature observes that productivity can be boosted through pay-for-performance. Financial incentives motivate the employees performing routine tasks to exert themselves more and perform better. However, the research conducted by the author includes studies based on setting where the productivity of the organization is solely dependent on the effort of the employees. Therefore, the assumption of incentives increasing productivity only when the employees increase their effort may work for the repetitive and routinely tasks, but when the employees are confronted with creative and open ended problem, it may not apply. Therefore, this article suggests that the incentive schemes for jobs including creative and open ended task needs to be different so as to encourage innovation and originality (</w:t>
      </w:r>
      <w:proofErr w:type="spellStart"/>
      <w:r w:rsidRPr="00DB768C">
        <w:t>Manso</w:t>
      </w:r>
      <w:proofErr w:type="spellEnd"/>
      <w:r w:rsidRPr="00DB768C">
        <w:t>, 2017</w:t>
      </w:r>
      <w:r w:rsidRPr="00DB768C">
        <w:rPr>
          <w:lang w:val="en-GB"/>
        </w:rPr>
        <w:t>).</w:t>
      </w:r>
    </w:p>
    <w:p w:rsidR="00DB768C" w:rsidRPr="00DB768C" w:rsidRDefault="00DB768C" w:rsidP="00DB768C">
      <w:pPr>
        <w:rPr>
          <w:lang w:val="en-GB"/>
        </w:rPr>
      </w:pPr>
      <w:r w:rsidRPr="00DB768C">
        <w:rPr>
          <w:lang w:val="en-GB"/>
        </w:rPr>
        <w:t xml:space="preserve">In order to gather data and evidence for studying how incentives for innovation can be created by the organizations, a model based on bandit problem was built by the author with two participants including a principal and an agent. Bandit problem was originally described as a choice between a slot machine with highest reward and several slot machines with higher payoffs which is to be </w:t>
      </w:r>
      <w:r w:rsidRPr="00DB768C">
        <w:rPr>
          <w:lang w:val="en-GB"/>
        </w:rPr>
        <w:lastRenderedPageBreak/>
        <w:t>made by a gambler in the casino. In the present article, this bandit problem was used to determine the best possible incentive implemented by principal to motivate the agent to engage in exploration of new methods. The author had also divided this model into two period with two possible outcome, i.e., success and failure. This is an appropriate and valid method of gathering data as in the first period, where the agent is less likely to succeed in exploration and experimentation, they can go back to implementing traditional methods in the second period, however, if the agent succeeds with experimentation in the first period, it will provide them with valuable information and teach them that innovation is better than conventional methods (</w:t>
      </w:r>
      <w:proofErr w:type="spellStart"/>
      <w:r w:rsidRPr="00DB768C">
        <w:t>Manso</w:t>
      </w:r>
      <w:proofErr w:type="spellEnd"/>
      <w:r w:rsidRPr="00DB768C">
        <w:t>, 2017</w:t>
      </w:r>
      <w:r w:rsidRPr="00DB768C">
        <w:rPr>
          <w:lang w:val="en-GB"/>
        </w:rPr>
        <w:t>).</w:t>
      </w:r>
    </w:p>
    <w:p w:rsidR="00DB768C" w:rsidRPr="00DB768C" w:rsidRDefault="00DB768C" w:rsidP="00DB768C">
      <w:pPr>
        <w:rPr>
          <w:lang w:val="en-GB"/>
        </w:rPr>
      </w:pPr>
      <w:r w:rsidRPr="00DB768C">
        <w:rPr>
          <w:lang w:val="en-GB"/>
        </w:rPr>
        <w:t>In the present article the main issues and questions raised by the author includes how to encourage innovation and originality through crafting incentive plans for the employees and managers involved in jobs requires creative and open ended tasks. The author further explored the different approaches required to motivate the employees and managers to engage in new methods which was observed to be different from the approaches that are required to motivate the employees to do their jobs using conventional methods. Therefore, the primary question raise in this article is how the various organizations can create incentives for innovation (</w:t>
      </w:r>
      <w:proofErr w:type="spellStart"/>
      <w:r w:rsidRPr="00DB768C">
        <w:t>Manso</w:t>
      </w:r>
      <w:proofErr w:type="spellEnd"/>
      <w:r w:rsidRPr="00DB768C">
        <w:t>, 2017</w:t>
      </w:r>
      <w:r w:rsidRPr="00DB768C">
        <w:rPr>
          <w:lang w:val="en-GB"/>
        </w:rPr>
        <w:t>).</w:t>
      </w:r>
    </w:p>
    <w:p w:rsidR="00DB768C" w:rsidRPr="00DB768C" w:rsidRDefault="00DB768C" w:rsidP="00DB768C">
      <w:pPr>
        <w:rPr>
          <w:lang w:val="en-GB"/>
        </w:rPr>
      </w:pPr>
      <w:r w:rsidRPr="00DB768C">
        <w:rPr>
          <w:lang w:val="en-GB"/>
        </w:rPr>
        <w:t>The questions raised in the article in answered extremely well with the help of experimental evidence and probability. The article states that the best results in terms of innovation may involve a substantial amount of time and initial failure before realizing the benefits of the ne innovative techniques. This establishes the difference in planning incentive to motivate exploration and the standard incentive issues to motivate exploitation, thus suggesting the incentive plans for innovation are fundamentally different. This clear distinction helped the author to then further chalk out the incentive methods, thus, answering the issues of the article. While planning incentives for exploitation, the goal of the plan is to enhance the performance of the employees which is measured in productivity. However, while planning incentive for exploration, it is to be considered that there may be unsuccessful action resulting in waste of time, requiring rewards for even early failures. As answers to the questions raised in the article, the article further states that creating incentives for innovation requires patience and it requires more that employment agreements and compensation agreements. The managers need to focus on their organizational culture in order to ensure that their culture provides space and time to their employees to carry out tasks that may not produce immediate rewards (</w:t>
      </w:r>
      <w:proofErr w:type="spellStart"/>
      <w:r w:rsidRPr="00DB768C">
        <w:t>Manso</w:t>
      </w:r>
      <w:proofErr w:type="spellEnd"/>
      <w:r w:rsidRPr="00DB768C">
        <w:t>, 2017</w:t>
      </w:r>
      <w:r w:rsidRPr="00DB768C">
        <w:rPr>
          <w:lang w:val="en-GB"/>
        </w:rPr>
        <w:t>).</w:t>
      </w:r>
    </w:p>
    <w:p w:rsidR="00DB768C" w:rsidRPr="00DB768C" w:rsidRDefault="00DB768C" w:rsidP="00DB768C">
      <w:pPr>
        <w:rPr>
          <w:lang w:val="en-GB"/>
        </w:rPr>
      </w:pPr>
      <w:r w:rsidRPr="00DB768C">
        <w:rPr>
          <w:lang w:val="en-GB"/>
        </w:rPr>
        <w:lastRenderedPageBreak/>
        <w:t>In majority of the organization in the contemporary world, the short-term thinking is prevalent for pay-for-performance and importance of long term value creation within the organizations is getting diminished. This is because the managers of the organizations focus on pumping up their quarterly results, which has made implementation of innovation as one of the major challenges. Most literatures while talking about incentives, focus on the short term reward systems for increasing productivity. Therefore, the present article makes a balanced and original contribution as is explores the difference of incentive of exploration and incentive for exploration and suggests various ways through which the long term value creation of the organization through innovation can be induced (</w:t>
      </w:r>
      <w:proofErr w:type="spellStart"/>
      <w:r w:rsidRPr="00DB768C">
        <w:t>Manso</w:t>
      </w:r>
      <w:proofErr w:type="spellEnd"/>
      <w:r w:rsidRPr="00DB768C">
        <w:t>, 2017</w:t>
      </w:r>
      <w:r w:rsidRPr="00DB768C">
        <w:rPr>
          <w:lang w:val="en-GB"/>
        </w:rPr>
        <w:t>).</w:t>
      </w:r>
    </w:p>
    <w:p w:rsidR="00DB768C" w:rsidRPr="00DB768C" w:rsidRDefault="00DB768C" w:rsidP="00DB768C">
      <w:pPr>
        <w:spacing w:line="259" w:lineRule="auto"/>
        <w:jc w:val="left"/>
        <w:rPr>
          <w:rFonts w:eastAsiaTheme="majorEastAsia" w:cstheme="majorBidi"/>
          <w:b/>
          <w:szCs w:val="32"/>
          <w:lang w:val="en-GB"/>
        </w:rPr>
      </w:pPr>
      <w:r w:rsidRPr="00DB768C">
        <w:rPr>
          <w:lang w:val="en-GB"/>
        </w:rPr>
        <w:br w:type="page"/>
      </w:r>
    </w:p>
    <w:p w:rsidR="00DB768C" w:rsidRPr="00DB768C" w:rsidRDefault="00DB768C" w:rsidP="00DB768C">
      <w:pPr>
        <w:pStyle w:val="Heading1"/>
        <w:rPr>
          <w:b w:val="0"/>
          <w:bCs/>
          <w:color w:val="auto"/>
          <w:lang w:val="en-GB"/>
        </w:rPr>
      </w:pPr>
      <w:bookmarkStart w:id="1" w:name="_Toc39484590"/>
      <w:r w:rsidRPr="00DB768C">
        <w:rPr>
          <w:b w:val="0"/>
          <w:bCs/>
          <w:color w:val="auto"/>
          <w:lang w:val="en-GB"/>
        </w:rPr>
        <w:lastRenderedPageBreak/>
        <w:t>Reference List</w:t>
      </w:r>
      <w:bookmarkEnd w:id="1"/>
    </w:p>
    <w:p w:rsidR="00DB768C" w:rsidRPr="00DB768C" w:rsidRDefault="00DB768C" w:rsidP="00DB768C">
      <w:pPr>
        <w:rPr>
          <w:bCs/>
          <w:lang w:val="en-IN"/>
        </w:rPr>
      </w:pPr>
    </w:p>
    <w:p w:rsidR="00DB768C" w:rsidRPr="00DB768C" w:rsidRDefault="00DB768C" w:rsidP="00DB768C">
      <w:proofErr w:type="spellStart"/>
      <w:r w:rsidRPr="00DB768C">
        <w:t>Manso</w:t>
      </w:r>
      <w:proofErr w:type="spellEnd"/>
      <w:r w:rsidRPr="00DB768C">
        <w:t>, G., 2017. Creating incentives for innovation. </w:t>
      </w:r>
      <w:r w:rsidRPr="00DB768C">
        <w:rPr>
          <w:i/>
          <w:iCs/>
        </w:rPr>
        <w:t>California Management Review</w:t>
      </w:r>
      <w:r w:rsidRPr="00DB768C">
        <w:t>, </w:t>
      </w:r>
      <w:r w:rsidRPr="00DB768C">
        <w:rPr>
          <w:iCs/>
        </w:rPr>
        <w:t>60</w:t>
      </w:r>
      <w:r w:rsidRPr="00DB768C">
        <w:t xml:space="preserve">(1), pp.18-32. </w:t>
      </w:r>
    </w:p>
    <w:p w:rsidR="00CA3D1B" w:rsidRPr="00DB768C" w:rsidRDefault="00CA3D1B"/>
    <w:sectPr w:rsidR="00CA3D1B" w:rsidRPr="00DB76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68C"/>
    <w:rsid w:val="001F1500"/>
    <w:rsid w:val="002E1947"/>
    <w:rsid w:val="00353882"/>
    <w:rsid w:val="00405BF8"/>
    <w:rsid w:val="004320CB"/>
    <w:rsid w:val="008944D6"/>
    <w:rsid w:val="00C00B06"/>
    <w:rsid w:val="00CA3D1B"/>
    <w:rsid w:val="00DB768C"/>
    <w:rsid w:val="00E40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E24A8"/>
  <w15:chartTrackingRefBased/>
  <w15:docId w15:val="{5A458C69-496E-4028-B8B7-DF8C4C44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68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B768C"/>
    <w:pPr>
      <w:keepNext/>
      <w:keepLines/>
      <w:spacing w:before="240" w:after="0"/>
      <w:jc w:val="left"/>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DB768C"/>
    <w:pPr>
      <w:keepNext/>
      <w:keepLines/>
      <w:spacing w:before="40" w:after="0"/>
      <w:jc w:val="left"/>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68C"/>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DB768C"/>
    <w:rPr>
      <w:rFonts w:ascii="Times New Roman" w:eastAsiaTheme="majorEastAsia" w:hAnsi="Times New Roman" w:cstheme="majorBidi"/>
      <w:b/>
      <w:color w:val="000000" w:themeColor="text1"/>
      <w:sz w:val="24"/>
      <w:szCs w:val="26"/>
    </w:rPr>
  </w:style>
  <w:style w:type="character" w:styleId="Hyperlink">
    <w:name w:val="Hyperlink"/>
    <w:basedOn w:val="DefaultParagraphFont"/>
    <w:uiPriority w:val="99"/>
    <w:unhideWhenUsed/>
    <w:rsid w:val="00DB768C"/>
    <w:rPr>
      <w:color w:val="0563C1" w:themeColor="hyperlink"/>
      <w:u w:val="single"/>
    </w:rPr>
  </w:style>
  <w:style w:type="paragraph" w:styleId="Title">
    <w:name w:val="Title"/>
    <w:basedOn w:val="Normal"/>
    <w:next w:val="Normal"/>
    <w:link w:val="TitleChar"/>
    <w:uiPriority w:val="10"/>
    <w:qFormat/>
    <w:rsid w:val="00C00B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B0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1009</Words>
  <Characters>5756</Characters>
  <Application>Microsoft Office Word</Application>
  <DocSecurity>0</DocSecurity>
  <Lines>47</Lines>
  <Paragraphs>13</Paragraphs>
  <ScaleCrop>false</ScaleCrop>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Ahmer Hameed (1816027)</cp:lastModifiedBy>
  <cp:revision>11</cp:revision>
  <dcterms:created xsi:type="dcterms:W3CDTF">2020-05-11T17:22:00Z</dcterms:created>
  <dcterms:modified xsi:type="dcterms:W3CDTF">2020-05-11T17:27:00Z</dcterms:modified>
</cp:coreProperties>
</file>