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E9FDA" w14:textId="77777777" w:rsidR="003824C1" w:rsidRDefault="003824C1" w:rsidP="003824C1">
      <w:pPr>
        <w:rPr>
          <w:rFonts w:ascii="Tahoma" w:hAnsi="Tahoma" w:cs="Times New Roman"/>
          <w:vanish/>
          <w:szCs w:val="20"/>
        </w:rPr>
      </w:pPr>
    </w:p>
    <w:tbl>
      <w:tblPr>
        <w:tblW w:w="9977"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8336"/>
        <w:gridCol w:w="1010"/>
        <w:gridCol w:w="631"/>
      </w:tblGrid>
      <w:tr w:rsidR="003824C1" w14:paraId="61BFB299" w14:textId="77777777" w:rsidTr="003824C1">
        <w:trPr>
          <w:trHeight w:val="345"/>
        </w:trPr>
        <w:tc>
          <w:tcPr>
            <w:tcW w:w="8336" w:type="dxa"/>
            <w:vMerge w:val="restart"/>
            <w:tcBorders>
              <w:top w:val="double" w:sz="4" w:space="0" w:color="auto"/>
              <w:left w:val="double" w:sz="4" w:space="0" w:color="auto"/>
              <w:bottom w:val="double" w:sz="4" w:space="0" w:color="auto"/>
              <w:right w:val="single" w:sz="6" w:space="0" w:color="auto"/>
            </w:tcBorders>
            <w:shd w:val="pct15" w:color="auto" w:fill="auto"/>
          </w:tcPr>
          <w:p w14:paraId="4AD71BAD" w14:textId="77777777" w:rsidR="003824C1" w:rsidRDefault="003824C1" w:rsidP="00AC1D5A">
            <w:pPr>
              <w:rPr>
                <w:rFonts w:ascii="Calibri" w:hAnsi="Calibri"/>
              </w:rPr>
            </w:pPr>
            <w:r>
              <w:rPr>
                <w:rFonts w:ascii="Calibri" w:hAnsi="Calibri"/>
              </w:rPr>
              <w:t>Y darlithydd i nodi os oes angen cyflwyno fersiwn bapur o’r aseiniad.</w:t>
            </w:r>
          </w:p>
          <w:p w14:paraId="394D9F81" w14:textId="77777777" w:rsidR="003824C1" w:rsidRDefault="003824C1" w:rsidP="00AC1D5A">
            <w:pPr>
              <w:rPr>
                <w:rFonts w:ascii="Calibri" w:hAnsi="Calibri" w:cs="Calibri"/>
                <w:b/>
                <w:sz w:val="18"/>
                <w:szCs w:val="18"/>
              </w:rPr>
            </w:pPr>
          </w:p>
        </w:tc>
        <w:tc>
          <w:tcPr>
            <w:tcW w:w="1010" w:type="dxa"/>
            <w:tcBorders>
              <w:top w:val="double" w:sz="4" w:space="0" w:color="auto"/>
              <w:left w:val="single" w:sz="6" w:space="0" w:color="auto"/>
              <w:bottom w:val="single" w:sz="6" w:space="0" w:color="auto"/>
              <w:right w:val="single" w:sz="6" w:space="0" w:color="auto"/>
            </w:tcBorders>
            <w:shd w:val="pct15" w:color="auto" w:fill="auto"/>
            <w:hideMark/>
          </w:tcPr>
          <w:p w14:paraId="71ECE1AA" w14:textId="77777777" w:rsidR="003824C1" w:rsidRDefault="003824C1" w:rsidP="00AC1D5A">
            <w:pPr>
              <w:jc w:val="both"/>
              <w:rPr>
                <w:rFonts w:ascii="Calibri" w:hAnsi="Calibri" w:cs="Calibri"/>
                <w:b/>
                <w:sz w:val="24"/>
                <w:szCs w:val="20"/>
              </w:rPr>
            </w:pPr>
            <w:r>
              <w:rPr>
                <w:rFonts w:ascii="Calibri" w:hAnsi="Calibri" w:cs="Calibri"/>
                <w:b/>
              </w:rPr>
              <w:t>OES</w:t>
            </w:r>
          </w:p>
        </w:tc>
        <w:tc>
          <w:tcPr>
            <w:tcW w:w="631" w:type="dxa"/>
            <w:tcBorders>
              <w:top w:val="double" w:sz="4" w:space="0" w:color="auto"/>
              <w:left w:val="single" w:sz="6" w:space="0" w:color="auto"/>
              <w:bottom w:val="single" w:sz="6" w:space="0" w:color="auto"/>
              <w:right w:val="double" w:sz="4" w:space="0" w:color="auto"/>
            </w:tcBorders>
            <w:hideMark/>
          </w:tcPr>
          <w:p w14:paraId="279A33BD" w14:textId="325B35B0" w:rsidR="003824C1" w:rsidRDefault="003824C1" w:rsidP="00AC1D5A">
            <w:pPr>
              <w:jc w:val="both"/>
              <w:rPr>
                <w:rFonts w:ascii="Calibri" w:hAnsi="Calibri" w:cs="Calibri"/>
                <w:b/>
              </w:rPr>
            </w:pPr>
          </w:p>
        </w:tc>
      </w:tr>
      <w:tr w:rsidR="003824C1" w14:paraId="6F8441C4" w14:textId="77777777" w:rsidTr="003824C1">
        <w:trPr>
          <w:trHeight w:val="364"/>
        </w:trPr>
        <w:tc>
          <w:tcPr>
            <w:tcW w:w="8336" w:type="dxa"/>
            <w:vMerge/>
            <w:tcBorders>
              <w:top w:val="double" w:sz="4" w:space="0" w:color="auto"/>
              <w:left w:val="double" w:sz="4" w:space="0" w:color="auto"/>
              <w:bottom w:val="double" w:sz="4" w:space="0" w:color="auto"/>
              <w:right w:val="single" w:sz="6" w:space="0" w:color="auto"/>
            </w:tcBorders>
            <w:vAlign w:val="center"/>
            <w:hideMark/>
          </w:tcPr>
          <w:p w14:paraId="123388BA" w14:textId="77777777" w:rsidR="003824C1" w:rsidRDefault="003824C1" w:rsidP="00AC1D5A">
            <w:pPr>
              <w:rPr>
                <w:rFonts w:ascii="Calibri" w:hAnsi="Calibri" w:cs="Calibri"/>
                <w:b/>
                <w:sz w:val="18"/>
                <w:szCs w:val="18"/>
              </w:rPr>
            </w:pPr>
          </w:p>
        </w:tc>
        <w:tc>
          <w:tcPr>
            <w:tcW w:w="1010" w:type="dxa"/>
            <w:tcBorders>
              <w:top w:val="single" w:sz="6" w:space="0" w:color="auto"/>
              <w:left w:val="single" w:sz="6" w:space="0" w:color="auto"/>
              <w:bottom w:val="double" w:sz="4" w:space="0" w:color="auto"/>
              <w:right w:val="single" w:sz="6" w:space="0" w:color="auto"/>
            </w:tcBorders>
            <w:shd w:val="pct15" w:color="auto" w:fill="auto"/>
            <w:hideMark/>
          </w:tcPr>
          <w:p w14:paraId="5E1105AF" w14:textId="77777777" w:rsidR="003824C1" w:rsidRDefault="003824C1" w:rsidP="00AC1D5A">
            <w:pPr>
              <w:jc w:val="both"/>
              <w:rPr>
                <w:rFonts w:ascii="Calibri" w:hAnsi="Calibri" w:cs="Calibri"/>
                <w:b/>
              </w:rPr>
            </w:pPr>
            <w:r>
              <w:rPr>
                <w:rFonts w:ascii="Calibri" w:hAnsi="Calibri" w:cs="Calibri"/>
                <w:b/>
              </w:rPr>
              <w:t>NAC OES</w:t>
            </w:r>
          </w:p>
        </w:tc>
        <w:tc>
          <w:tcPr>
            <w:tcW w:w="631" w:type="dxa"/>
            <w:tcBorders>
              <w:top w:val="single" w:sz="6" w:space="0" w:color="auto"/>
              <w:left w:val="single" w:sz="6" w:space="0" w:color="auto"/>
              <w:bottom w:val="double" w:sz="4" w:space="0" w:color="auto"/>
              <w:right w:val="double" w:sz="4" w:space="0" w:color="auto"/>
            </w:tcBorders>
          </w:tcPr>
          <w:p w14:paraId="4E13FAAB" w14:textId="70278198" w:rsidR="003824C1" w:rsidRDefault="003824C1" w:rsidP="00AC1D5A">
            <w:pPr>
              <w:jc w:val="both"/>
              <w:rPr>
                <w:rFonts w:ascii="Calibri" w:hAnsi="Calibri" w:cs="Calibri"/>
                <w:b/>
              </w:rPr>
            </w:pPr>
            <w:r>
              <w:rPr>
                <w:rFonts w:ascii="Calibri" w:hAnsi="Calibri" w:cs="Calibri"/>
                <w:b/>
              </w:rPr>
              <w:t>x</w:t>
            </w:r>
          </w:p>
        </w:tc>
      </w:tr>
    </w:tbl>
    <w:tbl>
      <w:tblPr>
        <w:tblpPr w:leftFromText="180" w:rightFromText="180" w:vertAnchor="text" w:horzAnchor="margin" w:tblpXSpec="center" w:tblpY="-6254"/>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9356"/>
        <w:gridCol w:w="1843"/>
      </w:tblGrid>
      <w:tr w:rsidR="003824C1" w14:paraId="357F2833" w14:textId="77777777" w:rsidTr="003824C1">
        <w:trPr>
          <w:trHeight w:val="112"/>
        </w:trPr>
        <w:tc>
          <w:tcPr>
            <w:tcW w:w="9356" w:type="dxa"/>
            <w:tcBorders>
              <w:top w:val="double" w:sz="4" w:space="0" w:color="auto"/>
              <w:left w:val="double" w:sz="4" w:space="0" w:color="auto"/>
              <w:bottom w:val="single" w:sz="6" w:space="0" w:color="auto"/>
              <w:right w:val="single" w:sz="6" w:space="0" w:color="auto"/>
            </w:tcBorders>
            <w:shd w:val="clear" w:color="auto" w:fill="D9D9D9"/>
            <w:hideMark/>
          </w:tcPr>
          <w:p w14:paraId="2B5053FB" w14:textId="77777777" w:rsidR="003824C1" w:rsidRDefault="003824C1" w:rsidP="003824C1">
            <w:pPr>
              <w:jc w:val="center"/>
              <w:rPr>
                <w:rFonts w:ascii="Calibri" w:hAnsi="Calibri" w:cs="Arial"/>
                <w:b/>
              </w:rPr>
            </w:pPr>
            <w:r>
              <w:rPr>
                <w:rFonts w:ascii="Calibri" w:hAnsi="Calibri" w:cs="Arial"/>
                <w:b/>
              </w:rPr>
              <w:t>CYFLWYNO:</w:t>
            </w:r>
          </w:p>
        </w:tc>
        <w:tc>
          <w:tcPr>
            <w:tcW w:w="1843" w:type="dxa"/>
            <w:tcBorders>
              <w:top w:val="double" w:sz="4" w:space="0" w:color="auto"/>
              <w:left w:val="single" w:sz="6" w:space="0" w:color="auto"/>
              <w:bottom w:val="single" w:sz="6" w:space="0" w:color="auto"/>
              <w:right w:val="double" w:sz="4" w:space="0" w:color="auto"/>
            </w:tcBorders>
            <w:shd w:val="clear" w:color="auto" w:fill="D9D9D9"/>
            <w:hideMark/>
          </w:tcPr>
          <w:p w14:paraId="43B29807" w14:textId="77777777" w:rsidR="003824C1" w:rsidRDefault="003824C1" w:rsidP="003824C1">
            <w:pPr>
              <w:jc w:val="center"/>
              <w:rPr>
                <w:rFonts w:ascii="Calibri" w:hAnsi="Calibri" w:cs="Arial"/>
                <w:b/>
              </w:rPr>
            </w:pPr>
            <w:r>
              <w:rPr>
                <w:rFonts w:ascii="Calibri" w:hAnsi="Calibri" w:cs="Arial"/>
                <w:b/>
              </w:rPr>
              <w:t>Dyddiad</w:t>
            </w:r>
          </w:p>
        </w:tc>
      </w:tr>
      <w:tr w:rsidR="003824C1" w14:paraId="43C3665F" w14:textId="77777777" w:rsidTr="003824C1">
        <w:trPr>
          <w:trHeight w:val="666"/>
        </w:trPr>
        <w:tc>
          <w:tcPr>
            <w:tcW w:w="9356" w:type="dxa"/>
            <w:tcBorders>
              <w:top w:val="single" w:sz="6" w:space="0" w:color="auto"/>
              <w:left w:val="double" w:sz="4" w:space="0" w:color="auto"/>
              <w:bottom w:val="single" w:sz="6" w:space="0" w:color="auto"/>
              <w:right w:val="single" w:sz="6" w:space="0" w:color="auto"/>
            </w:tcBorders>
            <w:shd w:val="clear" w:color="auto" w:fill="D9D9D9"/>
            <w:hideMark/>
          </w:tcPr>
          <w:p w14:paraId="6A35F654" w14:textId="77777777" w:rsidR="003824C1" w:rsidRDefault="003824C1" w:rsidP="003824C1">
            <w:pPr>
              <w:jc w:val="both"/>
              <w:rPr>
                <w:rFonts w:ascii="Calibri" w:hAnsi="Calibri" w:cs="Arial"/>
                <w:b/>
              </w:rPr>
            </w:pPr>
            <w:r>
              <w:rPr>
                <w:rFonts w:ascii="Calibri" w:hAnsi="Calibri" w:cs="Arial"/>
                <w:b/>
              </w:rPr>
              <w:t>Rhaid cyflwyno pob aseiniad i Turnitin, oni ddywedir yn wahanol gan y darlithydd</w:t>
            </w:r>
          </w:p>
          <w:p w14:paraId="3337F17F" w14:textId="77777777" w:rsidR="003824C1" w:rsidRDefault="003824C1" w:rsidP="003824C1">
            <w:pPr>
              <w:rPr>
                <w:rFonts w:ascii="Calibri" w:hAnsi="Calibri" w:cs="Arial"/>
              </w:rPr>
            </w:pPr>
            <w:r>
              <w:rPr>
                <w:rFonts w:ascii="Calibri" w:hAnsi="Calibri" w:cs="Arial"/>
                <w:b/>
              </w:rPr>
              <w:t xml:space="preserve">Noder: </w:t>
            </w:r>
            <w:r>
              <w:rPr>
                <w:rFonts w:ascii="Calibri" w:hAnsi="Calibri" w:cs="Arial"/>
              </w:rPr>
              <w:t>y fersiwn Turnitin yw’r prif gyflwyniad; hwnnw yw derbyneb y myfyriwr.</w:t>
            </w:r>
          </w:p>
          <w:p w14:paraId="04386E15" w14:textId="77777777" w:rsidR="003824C1" w:rsidRDefault="003824C1" w:rsidP="003824C1">
            <w:pPr>
              <w:rPr>
                <w:rFonts w:ascii="Calibri" w:hAnsi="Calibri" w:cs="Arial"/>
                <w:b/>
              </w:rPr>
            </w:pPr>
            <w:r>
              <w:rPr>
                <w:rFonts w:ascii="Calibri" w:hAnsi="Calibri" w:cs="Arial"/>
                <w:b/>
              </w:rPr>
              <w:t>Bydd cyflwyno’r fersiwn electronig yn hwyr yn golygu marc hwyr a gosbir.</w:t>
            </w:r>
          </w:p>
          <w:p w14:paraId="03E3C00C" w14:textId="77777777" w:rsidR="003824C1" w:rsidRDefault="003824C1" w:rsidP="003824C1">
            <w:pPr>
              <w:rPr>
                <w:rFonts w:ascii="Calibri" w:hAnsi="Calibri" w:cs="Arial"/>
              </w:rPr>
            </w:pPr>
            <w:r>
              <w:rPr>
                <w:rFonts w:ascii="Calibri" w:hAnsi="Calibri" w:cs="Arial"/>
              </w:rPr>
              <w:t>Cosb am gyflwyno hwyr: Lan i 1 wythnos yn hwyr: uchafswm o 40%.</w:t>
            </w:r>
          </w:p>
          <w:p w14:paraId="534B4A79" w14:textId="77777777" w:rsidR="003824C1" w:rsidRDefault="003824C1" w:rsidP="003824C1">
            <w:pPr>
              <w:rPr>
                <w:rFonts w:ascii="Calibri" w:hAnsi="Calibri" w:cs="Arial"/>
                <w:b/>
              </w:rPr>
            </w:pPr>
            <w:r>
              <w:rPr>
                <w:rFonts w:ascii="Calibri" w:hAnsi="Calibri" w:cs="Arial"/>
              </w:rPr>
              <w:t>Dim ond y Panel Amgylchiadau Esgusodol fedr ganiatau estyniad.</w:t>
            </w:r>
          </w:p>
        </w:tc>
        <w:tc>
          <w:tcPr>
            <w:tcW w:w="1843" w:type="dxa"/>
            <w:tcBorders>
              <w:top w:val="single" w:sz="6" w:space="0" w:color="auto"/>
              <w:left w:val="single" w:sz="6" w:space="0" w:color="auto"/>
              <w:bottom w:val="single" w:sz="6" w:space="0" w:color="auto"/>
              <w:right w:val="double" w:sz="4" w:space="0" w:color="auto"/>
            </w:tcBorders>
          </w:tcPr>
          <w:p w14:paraId="0A74F40E" w14:textId="77777777" w:rsidR="003824C1" w:rsidRDefault="003824C1" w:rsidP="003824C1">
            <w:pPr>
              <w:rPr>
                <w:rFonts w:ascii="Calibri" w:hAnsi="Calibri" w:cs="Arial"/>
                <w:b/>
                <w:sz w:val="24"/>
                <w:szCs w:val="20"/>
              </w:rPr>
            </w:pPr>
          </w:p>
        </w:tc>
      </w:tr>
      <w:tr w:rsidR="003824C1" w14:paraId="1F1452D7" w14:textId="77777777" w:rsidTr="003824C1">
        <w:trPr>
          <w:trHeight w:val="666"/>
        </w:trPr>
        <w:tc>
          <w:tcPr>
            <w:tcW w:w="11199" w:type="dxa"/>
            <w:gridSpan w:val="2"/>
            <w:tcBorders>
              <w:top w:val="single" w:sz="6" w:space="0" w:color="auto"/>
              <w:left w:val="double" w:sz="4" w:space="0" w:color="auto"/>
              <w:bottom w:val="double" w:sz="4" w:space="0" w:color="auto"/>
              <w:right w:val="double" w:sz="4" w:space="0" w:color="auto"/>
            </w:tcBorders>
            <w:shd w:val="clear" w:color="auto" w:fill="FFFFFF"/>
            <w:hideMark/>
          </w:tcPr>
          <w:p w14:paraId="3A3B2793" w14:textId="77777777" w:rsidR="003824C1" w:rsidRDefault="003824C1" w:rsidP="003824C1">
            <w:pPr>
              <w:jc w:val="center"/>
              <w:rPr>
                <w:rFonts w:ascii="Calibri" w:hAnsi="Calibri" w:cs="Times New Roman"/>
                <w:b/>
                <w:szCs w:val="24"/>
              </w:rPr>
            </w:pPr>
            <w:r>
              <w:rPr>
                <w:rFonts w:ascii="Calibri" w:hAnsi="Calibri"/>
                <w:b/>
                <w:szCs w:val="24"/>
              </w:rPr>
              <w:t>Datganiad o Wreiddioldeb</w:t>
            </w:r>
          </w:p>
          <w:p w14:paraId="0A69FCCF" w14:textId="3B8E7B8E" w:rsidR="003824C1" w:rsidRDefault="003824C1" w:rsidP="003824C1">
            <w:pPr>
              <w:rPr>
                <w:rFonts w:ascii="Calibri" w:hAnsi="Calibri" w:cs="Arial"/>
                <w:b/>
                <w:szCs w:val="20"/>
              </w:rPr>
            </w:pPr>
            <w:r>
              <w:rPr>
                <w:rFonts w:ascii="Calibri" w:hAnsi="Calibri"/>
              </w:rPr>
              <w:t xml:space="preserve"> “Drwy gyflwyno fy ngwaith rwyf i</w:t>
            </w:r>
            <w:r>
              <w:rPr>
                <w:rFonts w:ascii="Calibri" w:hAnsi="Calibri"/>
              </w:rPr>
              <w:t xml:space="preserve"> Steffan Rhys Davies </w:t>
            </w:r>
            <w:r>
              <w:rPr>
                <w:rFonts w:ascii="Calibri" w:hAnsi="Calibri" w:cs="Arial"/>
                <w:lang w:val="cy-GB"/>
              </w:rPr>
              <w:t>yn cadarnhau mai fy ngwaith gwreiddiol i yw hwn a fy mod wedi cydymffurfio â pholisi’r Brifysgol ar lên-</w:t>
            </w:r>
            <w:proofErr w:type="gramStart"/>
            <w:r>
              <w:rPr>
                <w:rFonts w:ascii="Calibri" w:hAnsi="Calibri" w:cs="Arial"/>
                <w:lang w:val="cy-GB"/>
              </w:rPr>
              <w:t>ladrad”</w:t>
            </w:r>
            <w:r>
              <w:rPr>
                <w:rFonts w:ascii="Arial" w:hAnsi="Arial" w:cs="Arial"/>
                <w:lang w:val="cy-GB"/>
              </w:rPr>
              <w:t>“</w:t>
            </w:r>
            <w:proofErr w:type="gramEnd"/>
            <w:r>
              <w:rPr>
                <w:rFonts w:ascii="Calibri" w:hAnsi="Calibri" w:cs="Arial"/>
                <w:lang w:val="cy-GB"/>
              </w:rPr>
              <w:t>Rwyf hefyd wedi cyflwyno fy ngwaith i TurnitinUK i’w wirio neu wedi cynnwys disg os cyflwynir yr aseiniad hwn ar ffurf copi papur.”</w:t>
            </w:r>
          </w:p>
        </w:tc>
      </w:tr>
    </w:tbl>
    <w:p w14:paraId="3FDBFFA1" w14:textId="77777777" w:rsidR="003824C1" w:rsidRDefault="003824C1" w:rsidP="003824C1">
      <w:pPr>
        <w:rPr>
          <w:rFonts w:ascii="Calibri" w:hAnsi="Calibri" w:cs="Times New Roman"/>
          <w:szCs w:val="20"/>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4"/>
        <w:gridCol w:w="5082"/>
      </w:tblGrid>
      <w:tr w:rsidR="003824C1" w14:paraId="46C0B648" w14:textId="77777777" w:rsidTr="003824C1">
        <w:trPr>
          <w:trHeight w:val="572"/>
        </w:trPr>
        <w:tc>
          <w:tcPr>
            <w:tcW w:w="11199" w:type="dxa"/>
            <w:gridSpan w:val="2"/>
            <w:tcBorders>
              <w:top w:val="double" w:sz="4" w:space="0" w:color="auto"/>
              <w:left w:val="double" w:sz="4" w:space="0" w:color="auto"/>
              <w:bottom w:val="single" w:sz="6" w:space="0" w:color="auto"/>
              <w:right w:val="double" w:sz="4" w:space="0" w:color="auto"/>
            </w:tcBorders>
            <w:hideMark/>
          </w:tcPr>
          <w:p w14:paraId="75EA8E0A" w14:textId="77777777" w:rsidR="003824C1" w:rsidRDefault="003824C1" w:rsidP="00AC1D5A">
            <w:pPr>
              <w:jc w:val="center"/>
              <w:rPr>
                <w:rFonts w:ascii="Calibri" w:hAnsi="Calibri" w:cs="Arial"/>
                <w:b/>
                <w:color w:val="FF0000"/>
                <w:u w:val="single"/>
                <w:lang w:val="cy-GB"/>
              </w:rPr>
            </w:pPr>
            <w:r>
              <w:rPr>
                <w:rFonts w:ascii="Calibri" w:hAnsi="Calibri" w:cs="Arial"/>
                <w:b/>
                <w:lang w:val="cy-GB"/>
              </w:rPr>
              <w:t xml:space="preserve">Gwerthusiad personol – </w:t>
            </w:r>
            <w:r>
              <w:rPr>
                <w:rFonts w:ascii="Calibri" w:hAnsi="Calibri" w:cs="Arial"/>
                <w:bCs/>
                <w:lang w:val="cy-GB"/>
              </w:rPr>
              <w:t>er mwyn cefnogi eich cynnydd academaidd, mae darllen eich asesiad chi o’r gwaith hwn o ddiddordeb i ni, fel mesur o’ch ymdrech bersonol ac er mwyn i ni allu gwneud sylwadau am eich cryfderau a’ch gwendidau.</w:t>
            </w:r>
            <w:r>
              <w:rPr>
                <w:rFonts w:ascii="Calibri" w:hAnsi="Calibri" w:cs="Arial"/>
                <w:b/>
                <w:color w:val="FF0000"/>
                <w:u w:val="single"/>
                <w:lang w:val="cy-GB"/>
              </w:rPr>
              <w:t xml:space="preserve"> </w:t>
            </w:r>
          </w:p>
          <w:p w14:paraId="42580B92" w14:textId="77777777" w:rsidR="003824C1" w:rsidRDefault="003824C1" w:rsidP="00AC1D5A">
            <w:pPr>
              <w:jc w:val="center"/>
              <w:rPr>
                <w:rFonts w:ascii="Calibri" w:hAnsi="Calibri" w:cs="Times New Roman"/>
                <w:b/>
                <w:u w:val="single"/>
              </w:rPr>
            </w:pPr>
            <w:r>
              <w:rPr>
                <w:rFonts w:ascii="Calibri" w:hAnsi="Calibri" w:cs="Arial"/>
                <w:b/>
                <w:color w:val="FF0000"/>
                <w:u w:val="single"/>
                <w:lang w:val="cy-GB"/>
              </w:rPr>
              <w:t>Cofiwch lenwi’r asesiad hwn cyn cyflwyno eich gwaith</w:t>
            </w:r>
          </w:p>
        </w:tc>
      </w:tr>
      <w:tr w:rsidR="003824C1" w14:paraId="74ED34AD" w14:textId="77777777" w:rsidTr="003824C1">
        <w:trPr>
          <w:trHeight w:val="572"/>
        </w:trPr>
        <w:tc>
          <w:tcPr>
            <w:tcW w:w="4860" w:type="dxa"/>
            <w:tcBorders>
              <w:top w:val="single" w:sz="6" w:space="0" w:color="auto"/>
              <w:left w:val="double" w:sz="4" w:space="0" w:color="auto"/>
              <w:bottom w:val="single" w:sz="6" w:space="0" w:color="auto"/>
              <w:right w:val="single" w:sz="6" w:space="0" w:color="auto"/>
            </w:tcBorders>
            <w:hideMark/>
          </w:tcPr>
          <w:p w14:paraId="6A1DC49E" w14:textId="77777777" w:rsidR="003824C1" w:rsidRDefault="003824C1" w:rsidP="00AC1D5A">
            <w:pPr>
              <w:rPr>
                <w:rFonts w:ascii="Calibri" w:hAnsi="Calibri" w:cs="Arial"/>
                <w:lang w:val="cy-GB"/>
              </w:rPr>
            </w:pPr>
            <w:r>
              <w:rPr>
                <w:rFonts w:ascii="Calibri" w:hAnsi="Calibri" w:cs="Arial"/>
                <w:lang w:val="cy-GB"/>
              </w:rPr>
              <w:t xml:space="preserve">Beth yn eich barn chi yw agweddau gorau’r gwaith hwn?    </w:t>
            </w:r>
          </w:p>
        </w:tc>
        <w:tc>
          <w:tcPr>
            <w:tcW w:w="6339" w:type="dxa"/>
            <w:tcBorders>
              <w:top w:val="single" w:sz="6" w:space="0" w:color="auto"/>
              <w:left w:val="single" w:sz="6" w:space="0" w:color="auto"/>
              <w:bottom w:val="single" w:sz="6" w:space="0" w:color="auto"/>
              <w:right w:val="double" w:sz="4" w:space="0" w:color="auto"/>
            </w:tcBorders>
          </w:tcPr>
          <w:p w14:paraId="130CC0C9" w14:textId="335C50CB" w:rsidR="003824C1" w:rsidRDefault="003824C1" w:rsidP="00AC1D5A">
            <w:pPr>
              <w:rPr>
                <w:rFonts w:ascii="Calibri" w:hAnsi="Calibri" w:cs="Times New Roman"/>
              </w:rPr>
            </w:pPr>
            <w:r>
              <w:rPr>
                <w:rFonts w:ascii="Calibri" w:hAnsi="Calibri" w:cs="Times New Roman"/>
              </w:rPr>
              <w:t xml:space="preserve">Yr amrywiaeth o strategaethau </w:t>
            </w:r>
            <w:proofErr w:type="gramStart"/>
            <w:r>
              <w:rPr>
                <w:rFonts w:ascii="Calibri" w:hAnsi="Calibri" w:cs="Times New Roman"/>
              </w:rPr>
              <w:t>a</w:t>
            </w:r>
            <w:proofErr w:type="gramEnd"/>
            <w:r>
              <w:rPr>
                <w:rFonts w:ascii="Calibri" w:hAnsi="Calibri" w:cs="Times New Roman"/>
              </w:rPr>
              <w:t xml:space="preserve"> awgrymir i’r athrawon eu ddefnyddio.</w:t>
            </w:r>
          </w:p>
          <w:p w14:paraId="6B4C9B42" w14:textId="77777777" w:rsidR="003824C1" w:rsidRDefault="003824C1" w:rsidP="00AC1D5A">
            <w:pPr>
              <w:rPr>
                <w:rFonts w:ascii="Calibri" w:hAnsi="Calibri"/>
              </w:rPr>
            </w:pPr>
          </w:p>
        </w:tc>
      </w:tr>
      <w:tr w:rsidR="003824C1" w14:paraId="487626E0" w14:textId="77777777" w:rsidTr="003824C1">
        <w:trPr>
          <w:trHeight w:val="571"/>
        </w:trPr>
        <w:tc>
          <w:tcPr>
            <w:tcW w:w="4860" w:type="dxa"/>
            <w:tcBorders>
              <w:top w:val="single" w:sz="6" w:space="0" w:color="auto"/>
              <w:left w:val="double" w:sz="4" w:space="0" w:color="auto"/>
              <w:bottom w:val="single" w:sz="6" w:space="0" w:color="auto"/>
              <w:right w:val="single" w:sz="6" w:space="0" w:color="auto"/>
            </w:tcBorders>
            <w:hideMark/>
          </w:tcPr>
          <w:p w14:paraId="4B0ABADF" w14:textId="77777777" w:rsidR="003824C1" w:rsidRDefault="003824C1" w:rsidP="00AC1D5A">
            <w:pPr>
              <w:rPr>
                <w:rFonts w:ascii="Calibri" w:hAnsi="Calibri"/>
              </w:rPr>
            </w:pPr>
            <w:r>
              <w:rPr>
                <w:rFonts w:ascii="Calibri" w:hAnsi="Calibri" w:cs="Arial"/>
                <w:lang w:val="cy-GB"/>
              </w:rPr>
              <w:t>Pa agweddau, yn eich barn chi, y gellid bod wedi’u gwella yn y gwaith hwn?</w:t>
            </w:r>
          </w:p>
        </w:tc>
        <w:tc>
          <w:tcPr>
            <w:tcW w:w="6339" w:type="dxa"/>
            <w:tcBorders>
              <w:top w:val="single" w:sz="6" w:space="0" w:color="auto"/>
              <w:left w:val="single" w:sz="6" w:space="0" w:color="auto"/>
              <w:bottom w:val="single" w:sz="6" w:space="0" w:color="auto"/>
              <w:right w:val="double" w:sz="4" w:space="0" w:color="auto"/>
            </w:tcBorders>
          </w:tcPr>
          <w:p w14:paraId="75F4B950" w14:textId="7FB9FE9B" w:rsidR="003824C1" w:rsidRDefault="003824C1" w:rsidP="00AC1D5A">
            <w:pPr>
              <w:rPr>
                <w:rFonts w:ascii="Calibri" w:hAnsi="Calibri"/>
              </w:rPr>
            </w:pPr>
            <w:r>
              <w:rPr>
                <w:rFonts w:ascii="Calibri" w:hAnsi="Calibri"/>
              </w:rPr>
              <w:t>Mynd mewn i mwy manylder yn rhannau penodol o’r Gwaith.</w:t>
            </w:r>
          </w:p>
        </w:tc>
      </w:tr>
      <w:tr w:rsidR="003824C1" w14:paraId="14605F55" w14:textId="77777777" w:rsidTr="003824C1">
        <w:trPr>
          <w:trHeight w:val="571"/>
        </w:trPr>
        <w:tc>
          <w:tcPr>
            <w:tcW w:w="4860" w:type="dxa"/>
            <w:tcBorders>
              <w:top w:val="single" w:sz="6" w:space="0" w:color="auto"/>
              <w:left w:val="double" w:sz="4" w:space="0" w:color="auto"/>
              <w:bottom w:val="double" w:sz="4" w:space="0" w:color="auto"/>
              <w:right w:val="single" w:sz="6" w:space="0" w:color="auto"/>
            </w:tcBorders>
            <w:hideMark/>
          </w:tcPr>
          <w:p w14:paraId="77BE401B" w14:textId="77777777" w:rsidR="003824C1" w:rsidRDefault="003824C1" w:rsidP="00AC1D5A">
            <w:pPr>
              <w:rPr>
                <w:rFonts w:ascii="Calibri" w:hAnsi="Calibri"/>
              </w:rPr>
            </w:pPr>
            <w:r>
              <w:rPr>
                <w:rFonts w:ascii="Calibri" w:hAnsi="Calibri" w:cs="Arial"/>
                <w:lang w:val="cy-GB"/>
              </w:rPr>
              <w:t>Beth a roddodd y boddhad mwyaf i chi wrth baratoi’r gwaith hwn?</w:t>
            </w:r>
          </w:p>
        </w:tc>
        <w:tc>
          <w:tcPr>
            <w:tcW w:w="6339" w:type="dxa"/>
            <w:tcBorders>
              <w:top w:val="single" w:sz="6" w:space="0" w:color="auto"/>
              <w:left w:val="single" w:sz="6" w:space="0" w:color="auto"/>
              <w:bottom w:val="double" w:sz="4" w:space="0" w:color="auto"/>
              <w:right w:val="double" w:sz="4" w:space="0" w:color="auto"/>
            </w:tcBorders>
          </w:tcPr>
          <w:p w14:paraId="58AE38C1" w14:textId="66B76935" w:rsidR="003824C1" w:rsidRDefault="003824C1" w:rsidP="00AC1D5A">
            <w:pPr>
              <w:rPr>
                <w:rFonts w:ascii="Calibri" w:hAnsi="Calibri"/>
              </w:rPr>
            </w:pPr>
            <w:r>
              <w:rPr>
                <w:rFonts w:ascii="Calibri" w:hAnsi="Calibri"/>
              </w:rPr>
              <w:t>Dadansoddi’r senarios.</w:t>
            </w:r>
          </w:p>
          <w:p w14:paraId="2EC42226" w14:textId="77777777" w:rsidR="003824C1" w:rsidRDefault="003824C1" w:rsidP="00AC1D5A">
            <w:pPr>
              <w:rPr>
                <w:rFonts w:ascii="Calibri" w:hAnsi="Calibri"/>
              </w:rPr>
            </w:pPr>
          </w:p>
          <w:p w14:paraId="355EE412" w14:textId="77777777" w:rsidR="003824C1" w:rsidRDefault="003824C1" w:rsidP="00AC1D5A">
            <w:pPr>
              <w:rPr>
                <w:rFonts w:ascii="Calibri" w:hAnsi="Calibri"/>
              </w:rPr>
            </w:pPr>
          </w:p>
        </w:tc>
      </w:tr>
    </w:tbl>
    <w:p w14:paraId="118699E0" w14:textId="77777777" w:rsidR="003824C1" w:rsidRDefault="003824C1">
      <w:pPr>
        <w:rPr>
          <w:rFonts w:ascii="Arial" w:hAnsi="Arial" w:cs="Arial"/>
          <w:sz w:val="24"/>
        </w:rPr>
      </w:pPr>
    </w:p>
    <w:p w14:paraId="227AC913" w14:textId="77777777" w:rsidR="003824C1" w:rsidRDefault="003824C1">
      <w:pPr>
        <w:rPr>
          <w:rFonts w:ascii="Arial" w:hAnsi="Arial" w:cs="Arial"/>
          <w:sz w:val="24"/>
        </w:rPr>
      </w:pPr>
    </w:p>
    <w:p w14:paraId="7249DA62" w14:textId="77777777" w:rsidR="003824C1" w:rsidRDefault="003824C1">
      <w:pPr>
        <w:rPr>
          <w:rFonts w:ascii="Arial" w:hAnsi="Arial" w:cs="Arial"/>
          <w:sz w:val="24"/>
        </w:rPr>
      </w:pPr>
    </w:p>
    <w:p w14:paraId="792521F1" w14:textId="77777777" w:rsidR="003824C1" w:rsidRDefault="003824C1">
      <w:pPr>
        <w:rPr>
          <w:rFonts w:ascii="Arial" w:hAnsi="Arial" w:cs="Arial"/>
          <w:sz w:val="24"/>
        </w:rPr>
      </w:pPr>
    </w:p>
    <w:p w14:paraId="69F630C3" w14:textId="77777777" w:rsidR="003824C1" w:rsidRDefault="003824C1">
      <w:pPr>
        <w:rPr>
          <w:rFonts w:ascii="Arial" w:hAnsi="Arial" w:cs="Arial"/>
          <w:sz w:val="24"/>
        </w:rPr>
      </w:pPr>
    </w:p>
    <w:p w14:paraId="7E07A5A9" w14:textId="77777777" w:rsidR="003824C1" w:rsidRDefault="003824C1">
      <w:pPr>
        <w:rPr>
          <w:rFonts w:ascii="Arial" w:hAnsi="Arial" w:cs="Arial"/>
          <w:sz w:val="24"/>
        </w:rPr>
      </w:pPr>
    </w:p>
    <w:p w14:paraId="5C6FD089" w14:textId="77777777" w:rsidR="003824C1" w:rsidRDefault="003824C1">
      <w:pPr>
        <w:rPr>
          <w:rFonts w:ascii="Arial" w:hAnsi="Arial" w:cs="Arial"/>
          <w:sz w:val="24"/>
        </w:rPr>
      </w:pPr>
    </w:p>
    <w:p w14:paraId="3F3AAED9" w14:textId="77777777" w:rsidR="003824C1" w:rsidRDefault="003824C1">
      <w:pPr>
        <w:rPr>
          <w:rFonts w:ascii="Arial" w:hAnsi="Arial" w:cs="Arial"/>
          <w:sz w:val="24"/>
        </w:rPr>
      </w:pPr>
    </w:p>
    <w:p w14:paraId="7E6C4FAE" w14:textId="77777777" w:rsidR="003824C1" w:rsidRDefault="003824C1">
      <w:pPr>
        <w:rPr>
          <w:rFonts w:ascii="Arial" w:hAnsi="Arial" w:cs="Arial"/>
          <w:sz w:val="24"/>
        </w:rPr>
      </w:pPr>
    </w:p>
    <w:p w14:paraId="70B1347D" w14:textId="77777777" w:rsidR="003824C1" w:rsidRDefault="003824C1">
      <w:pPr>
        <w:rPr>
          <w:rFonts w:ascii="Arial" w:hAnsi="Arial" w:cs="Arial"/>
          <w:sz w:val="24"/>
        </w:rPr>
      </w:pPr>
    </w:p>
    <w:p w14:paraId="4521454C" w14:textId="77777777" w:rsidR="003824C1" w:rsidRDefault="003824C1">
      <w:pPr>
        <w:rPr>
          <w:rFonts w:ascii="Arial" w:hAnsi="Arial" w:cs="Arial"/>
          <w:sz w:val="24"/>
        </w:rPr>
      </w:pPr>
    </w:p>
    <w:p w14:paraId="28837AFC" w14:textId="77777777" w:rsidR="00436BE0" w:rsidRPr="00436BE0" w:rsidRDefault="00436BE0" w:rsidP="005E3A0D">
      <w:pPr>
        <w:spacing w:after="0" w:line="360" w:lineRule="auto"/>
        <w:jc w:val="center"/>
        <w:rPr>
          <w:rFonts w:ascii="Arial" w:eastAsia="Times New Roman" w:hAnsi="Arial" w:cs="Arial"/>
          <w:sz w:val="24"/>
          <w:szCs w:val="24"/>
          <w:u w:val="single"/>
          <w:lang w:eastAsia="en-GB"/>
        </w:rPr>
      </w:pPr>
      <w:r w:rsidRPr="00436BE0">
        <w:rPr>
          <w:rFonts w:ascii="Arial" w:eastAsia="Times New Roman" w:hAnsi="Arial" w:cs="Arial"/>
          <w:sz w:val="24"/>
          <w:szCs w:val="24"/>
          <w:u w:val="single"/>
        </w:rPr>
        <w:t>Arfarnwch yn feirniadol tri senario rheolaeth dosbarth. Dylai’ch dadansoddiad archwilio ymatebion yr unigolion a gwneud argymhellion, ynghlwm â damcaniaethau seicolegol allweddol ac arfer dda gyfredol, am sut y medrid rheoli’r sefyllfaoedd.</w:t>
      </w:r>
    </w:p>
    <w:p w14:paraId="19E135C7" w14:textId="77777777" w:rsidR="003824C1" w:rsidRPr="005E3A0D" w:rsidRDefault="003824C1" w:rsidP="005E3A0D">
      <w:pPr>
        <w:spacing w:line="360" w:lineRule="auto"/>
        <w:rPr>
          <w:rFonts w:ascii="Arial" w:hAnsi="Arial" w:cs="Arial"/>
          <w:sz w:val="24"/>
          <w:szCs w:val="24"/>
        </w:rPr>
      </w:pPr>
    </w:p>
    <w:p w14:paraId="6B2B9B47" w14:textId="77777777" w:rsidR="003824C1" w:rsidRPr="005E3A0D" w:rsidRDefault="003824C1" w:rsidP="005E3A0D">
      <w:pPr>
        <w:spacing w:line="360" w:lineRule="auto"/>
        <w:rPr>
          <w:rFonts w:ascii="Arial" w:hAnsi="Arial" w:cs="Arial"/>
          <w:sz w:val="24"/>
          <w:szCs w:val="24"/>
        </w:rPr>
      </w:pPr>
    </w:p>
    <w:p w14:paraId="6776129A" w14:textId="4811E9B5" w:rsidR="007F2E0E" w:rsidRPr="005E3A0D" w:rsidRDefault="0074563F" w:rsidP="005E3A0D">
      <w:pPr>
        <w:spacing w:line="360" w:lineRule="auto"/>
        <w:rPr>
          <w:rFonts w:ascii="Arial" w:hAnsi="Arial" w:cs="Arial"/>
          <w:sz w:val="24"/>
          <w:szCs w:val="24"/>
        </w:rPr>
      </w:pPr>
      <w:r w:rsidRPr="005E3A0D">
        <w:rPr>
          <w:rFonts w:ascii="Arial" w:hAnsi="Arial" w:cs="Arial"/>
          <w:sz w:val="24"/>
          <w:szCs w:val="24"/>
        </w:rPr>
        <w:t>Yn yr aseiniad hwn, mi fydd yr awdur yn gwneud beirniadaeth dadansoddol o tri gwahanol scenario rheolaeth dosbarth. Wrth trafod y tri scenario, mi fydd yr awdur hefyd yn cyfeirio at ddamcaniaethau addysgiadol ac awgrymiadau perthnasol.</w:t>
      </w:r>
    </w:p>
    <w:p w14:paraId="65053F0A" w14:textId="7714502C" w:rsidR="00AA50B4" w:rsidRPr="005E3A0D" w:rsidRDefault="0074563F" w:rsidP="005E3A0D">
      <w:pPr>
        <w:spacing w:line="360" w:lineRule="auto"/>
        <w:rPr>
          <w:rFonts w:ascii="Arial" w:hAnsi="Arial" w:cs="Arial"/>
          <w:sz w:val="24"/>
          <w:szCs w:val="24"/>
        </w:rPr>
      </w:pPr>
      <w:r w:rsidRPr="005E3A0D">
        <w:rPr>
          <w:rFonts w:ascii="Arial" w:hAnsi="Arial" w:cs="Arial"/>
          <w:sz w:val="24"/>
          <w:szCs w:val="24"/>
        </w:rPr>
        <w:t xml:space="preserve">Mae’r awdur wedi dewis senario </w:t>
      </w:r>
      <w:r w:rsidR="00AA50B4" w:rsidRPr="005E3A0D">
        <w:rPr>
          <w:rFonts w:ascii="Arial" w:hAnsi="Arial" w:cs="Arial"/>
          <w:sz w:val="24"/>
          <w:szCs w:val="24"/>
        </w:rPr>
        <w:t>1</w:t>
      </w:r>
      <w:r w:rsidR="00442C9C" w:rsidRPr="005E3A0D">
        <w:rPr>
          <w:rFonts w:ascii="Arial" w:hAnsi="Arial" w:cs="Arial"/>
          <w:sz w:val="24"/>
          <w:szCs w:val="24"/>
        </w:rPr>
        <w:t xml:space="preserve">, senario </w:t>
      </w:r>
      <w:proofErr w:type="gramStart"/>
      <w:r w:rsidR="00B72383" w:rsidRPr="005E3A0D">
        <w:rPr>
          <w:rFonts w:ascii="Arial" w:hAnsi="Arial" w:cs="Arial"/>
          <w:sz w:val="24"/>
          <w:szCs w:val="24"/>
        </w:rPr>
        <w:t>5</w:t>
      </w:r>
      <w:r w:rsidR="00AA50B4" w:rsidRPr="005E3A0D">
        <w:rPr>
          <w:rFonts w:ascii="Arial" w:hAnsi="Arial" w:cs="Arial"/>
          <w:sz w:val="24"/>
          <w:szCs w:val="24"/>
        </w:rPr>
        <w:t xml:space="preserve"> </w:t>
      </w:r>
      <w:r w:rsidR="00442C9C" w:rsidRPr="005E3A0D">
        <w:rPr>
          <w:rFonts w:ascii="Arial" w:hAnsi="Arial" w:cs="Arial"/>
          <w:sz w:val="24"/>
          <w:szCs w:val="24"/>
        </w:rPr>
        <w:t>,</w:t>
      </w:r>
      <w:proofErr w:type="gramEnd"/>
      <w:r w:rsidR="00442C9C" w:rsidRPr="005E3A0D">
        <w:rPr>
          <w:rFonts w:ascii="Arial" w:hAnsi="Arial" w:cs="Arial"/>
          <w:sz w:val="24"/>
          <w:szCs w:val="24"/>
        </w:rPr>
        <w:t xml:space="preserve"> a </w:t>
      </w:r>
      <w:r w:rsidR="00B72383" w:rsidRPr="005E3A0D">
        <w:rPr>
          <w:rFonts w:ascii="Arial" w:hAnsi="Arial" w:cs="Arial"/>
          <w:sz w:val="24"/>
          <w:szCs w:val="24"/>
        </w:rPr>
        <w:t>scenario 7</w:t>
      </w:r>
      <w:r w:rsidR="00442C9C" w:rsidRPr="005E3A0D">
        <w:rPr>
          <w:rFonts w:ascii="Arial" w:hAnsi="Arial" w:cs="Arial"/>
          <w:sz w:val="24"/>
          <w:szCs w:val="24"/>
        </w:rPr>
        <w:t>.</w:t>
      </w:r>
    </w:p>
    <w:p w14:paraId="46CBFEF1" w14:textId="57A66F30" w:rsidR="0074563F" w:rsidRPr="005E3A0D" w:rsidRDefault="00AA50B4" w:rsidP="005E3A0D">
      <w:pPr>
        <w:spacing w:line="360" w:lineRule="auto"/>
        <w:rPr>
          <w:rFonts w:ascii="Arial" w:hAnsi="Arial" w:cs="Arial"/>
          <w:sz w:val="24"/>
          <w:szCs w:val="24"/>
        </w:rPr>
      </w:pPr>
      <w:r w:rsidRPr="005E3A0D">
        <w:rPr>
          <w:rFonts w:ascii="Arial" w:hAnsi="Arial" w:cs="Arial"/>
          <w:sz w:val="24"/>
          <w:szCs w:val="24"/>
        </w:rPr>
        <w:t xml:space="preserve">Senario un. Yn yr senario yma, mae Mr. Wilson yn cael trafferth efo dau bachgen yn ei ddosbarth. Nad ydy’r bechgyn yn </w:t>
      </w:r>
      <w:r w:rsidR="00373435" w:rsidRPr="005E3A0D">
        <w:rPr>
          <w:rFonts w:ascii="Arial" w:hAnsi="Arial" w:cs="Arial"/>
          <w:sz w:val="24"/>
          <w:szCs w:val="24"/>
        </w:rPr>
        <w:t>fodlon gwneud unrhyw gwaith. Awgrymir yr awdur fod yr athro, sef Mr, Wilson, yn defnyddio strategaethau sy’n mynd i ysgogi’r bechgyn. Awgrymir defnyddio strategaethau tebyg i creu cystadleuaeth dosbarth.</w:t>
      </w:r>
      <w:r w:rsidR="000D4A64" w:rsidRPr="005E3A0D">
        <w:rPr>
          <w:rFonts w:ascii="Arial" w:hAnsi="Arial" w:cs="Arial"/>
          <w:sz w:val="24"/>
          <w:szCs w:val="24"/>
        </w:rPr>
        <w:t xml:space="preserve"> Mi fydd yr dull yma, yn obeithiol, yn dangos ochr cystadleuol y bechgyn ac yn gwneud iddynt cymryd rhan. Hefyd,</w:t>
      </w:r>
      <w:r w:rsidR="00373435" w:rsidRPr="005E3A0D">
        <w:rPr>
          <w:rFonts w:ascii="Arial" w:hAnsi="Arial" w:cs="Arial"/>
          <w:sz w:val="24"/>
          <w:szCs w:val="24"/>
        </w:rPr>
        <w:t xml:space="preserve"> </w:t>
      </w:r>
      <w:r w:rsidR="000D4A64" w:rsidRPr="005E3A0D">
        <w:rPr>
          <w:rFonts w:ascii="Arial" w:hAnsi="Arial" w:cs="Arial"/>
          <w:sz w:val="24"/>
          <w:szCs w:val="24"/>
        </w:rPr>
        <w:t>m</w:t>
      </w:r>
      <w:r w:rsidR="00373435" w:rsidRPr="005E3A0D">
        <w:rPr>
          <w:rFonts w:ascii="Arial" w:hAnsi="Arial" w:cs="Arial"/>
          <w:sz w:val="24"/>
          <w:szCs w:val="24"/>
        </w:rPr>
        <w:t>i fydd yr dull yma yn ysgogi’r bechgyn i cymryd rhan yn y gystadleuaeth am eu bod nhw’n gallu ennill ystod eang o wobrwyau</w:t>
      </w:r>
      <w:r w:rsidR="000D4A64" w:rsidRPr="005E3A0D">
        <w:rPr>
          <w:rFonts w:ascii="Arial" w:hAnsi="Arial" w:cs="Arial"/>
          <w:sz w:val="24"/>
          <w:szCs w:val="24"/>
        </w:rPr>
        <w:t xml:space="preserve">. </w:t>
      </w:r>
    </w:p>
    <w:p w14:paraId="1D36065E" w14:textId="277F97B0" w:rsidR="000224C2" w:rsidRPr="005E3A0D" w:rsidRDefault="000224C2" w:rsidP="005E3A0D">
      <w:pPr>
        <w:spacing w:line="360" w:lineRule="auto"/>
        <w:rPr>
          <w:rFonts w:ascii="Arial" w:hAnsi="Arial" w:cs="Arial"/>
          <w:sz w:val="24"/>
          <w:szCs w:val="24"/>
        </w:rPr>
      </w:pPr>
      <w:r w:rsidRPr="005E3A0D">
        <w:rPr>
          <w:rFonts w:ascii="Arial" w:hAnsi="Arial" w:cs="Arial"/>
          <w:sz w:val="24"/>
          <w:szCs w:val="24"/>
        </w:rPr>
        <w:t>Strategaeth arall gall Mr. Wilson ei ddefnyddio yw dechrau pob diwrnod efo ychydig o hwyl a sbri. Drwy wneud hyn, mae’r bechgyn yn gallu edrych ymlaen at wersi Mr. Wilson ac dechrau talu sylw iddo pan mae’n dysgu. Mae’r techneg hyn hefyd yn ffordd o ymgysylltu efo’r bechgyn mewn nifer o ffyrdd. Mae’n bosibl gosod tasg ymchwilio cyflym ac hwyl gan cynnwys y defnydd o DGCH, er enghraifft, ffeithiau diddorol neu gadael y bechgyn i ymchwilio rhywbeth sydd o diddoreb i nhw, megis chwaraeon, natur ac ati, gan ddefnyddio iPad neu gyfrifiadur. Mae hyn yn galluogi i Mr. Wilson a’r bechgyn adeiladu perthynas positif, ac drwy hynny, adeiladu gwell ddealldwriaeth o’i gilydd ar gyfer gweithio a fod yn yr ystfaell ddosbarth. Mi fydd hyn yn ysgogi’r bechgyn i wella eu hagweddau ar gyfer plesio Mr. Wilson am eu bod nhw’n cael y cyfrifoldeb o ddefnyddio’r defnydd TGCH.</w:t>
      </w:r>
    </w:p>
    <w:p w14:paraId="38DF2EB0" w14:textId="7393DF4D" w:rsidR="000224C2" w:rsidRPr="005E3A0D" w:rsidRDefault="000224C2" w:rsidP="005E3A0D">
      <w:pPr>
        <w:spacing w:line="360" w:lineRule="auto"/>
        <w:rPr>
          <w:rFonts w:ascii="Arial" w:hAnsi="Arial" w:cs="Arial"/>
          <w:sz w:val="24"/>
          <w:szCs w:val="24"/>
        </w:rPr>
      </w:pPr>
      <w:r w:rsidRPr="005E3A0D">
        <w:rPr>
          <w:rFonts w:ascii="Arial" w:hAnsi="Arial" w:cs="Arial"/>
          <w:sz w:val="24"/>
          <w:szCs w:val="24"/>
        </w:rPr>
        <w:t xml:space="preserve">Techneg arall o rheoli’r sefyllfa yma yw’r defnydd o siartiau </w:t>
      </w:r>
      <w:r w:rsidR="00DA676A" w:rsidRPr="005E3A0D">
        <w:rPr>
          <w:rFonts w:ascii="Arial" w:hAnsi="Arial" w:cs="Arial"/>
          <w:sz w:val="24"/>
          <w:szCs w:val="24"/>
        </w:rPr>
        <w:t>gwobrwyo a rhaglenni tebyg i amser aur. Wrth i Mr. Wilson cyflwyno techneg tebyg i hyn i mewn i’r dosbarth, mae hefyd yn cyflwyno insentif i’r bechgyn, sef, gwobr neu amser rhydd.</w:t>
      </w:r>
      <w:r w:rsidR="005F2CB7" w:rsidRPr="005E3A0D">
        <w:rPr>
          <w:rFonts w:ascii="Arial" w:hAnsi="Arial" w:cs="Arial"/>
          <w:sz w:val="24"/>
          <w:szCs w:val="24"/>
        </w:rPr>
        <w:t xml:space="preserve"> </w:t>
      </w:r>
      <w:r w:rsidR="00C47DB4" w:rsidRPr="005E3A0D">
        <w:rPr>
          <w:rFonts w:ascii="Arial" w:hAnsi="Arial" w:cs="Arial"/>
          <w:sz w:val="24"/>
          <w:szCs w:val="24"/>
        </w:rPr>
        <w:lastRenderedPageBreak/>
        <w:t xml:space="preserve">Mae’r techneg hyn yn canolbwyntio ar hybu ymgysylltu cymhelliant y bechgyn i’r gwaith yr maent yn eu wneud. Wrth defnyddio systemau gwobrwyo, er enghaifft, amser aur, mae’n gwneud i’r bechgyn gweithio tuag at wobr. Mae’r fath o wobrywo sydd yn cael ei ddosbarthu hefyd yn gwneud gwahaniaeth i fel mae’r bechgyn yn gwneud y gwaith neu ymddwyn yn dda. Hynny yw, os yw Mr. Wilson yn dosbarthu’r gwobrwyau yn aml heb unrhyw bwrpas, mae’n mynd i gael llai o effaith ar ymddygiad ac ymrhoddiad y bechgyn at y gwaith a’r dosbarth. Os yw Mr. Wilson yn </w:t>
      </w:r>
      <w:r w:rsidR="00817D26" w:rsidRPr="005E3A0D">
        <w:rPr>
          <w:rFonts w:ascii="Arial" w:hAnsi="Arial" w:cs="Arial"/>
          <w:sz w:val="24"/>
          <w:szCs w:val="24"/>
        </w:rPr>
        <w:t>dosbarthu’r gwobrwyau mewn modd addas, er enghraifft, amser aur, ar ddiwedd yr wythnos neu mewn cyfnod o amser penodol ar gyfer plant sydd wedi cael eu gwobrwyo, mae’n mynd i fod o fudd i’r bechgyn ac i Mr. Wilson.</w:t>
      </w:r>
    </w:p>
    <w:p w14:paraId="0AEA90B3" w14:textId="69375861" w:rsidR="00817D26" w:rsidRPr="005E3A0D" w:rsidRDefault="00B31ADE" w:rsidP="005E3A0D">
      <w:pPr>
        <w:spacing w:line="360" w:lineRule="auto"/>
        <w:rPr>
          <w:rFonts w:ascii="Arial" w:hAnsi="Arial" w:cs="Arial"/>
          <w:sz w:val="24"/>
          <w:szCs w:val="24"/>
        </w:rPr>
      </w:pPr>
      <w:r w:rsidRPr="005E3A0D">
        <w:rPr>
          <w:rFonts w:ascii="Arial" w:hAnsi="Arial" w:cs="Arial"/>
          <w:sz w:val="24"/>
          <w:szCs w:val="24"/>
        </w:rPr>
        <w:t>Strategaeth arall gall Mr. Wilson ei ddefnyddio ar gyfer taclo ymddygiad gwael y bechgyn yw’r system streiciau. Mae’r system streiciau yn ffordd o fonitro ymddygiad, ymdrech ac ymroddiad yr disgyblion i’r dosbarth. Hynny yw, os yw’r bechgyn yn torri ar draws neu’n fod yn fygythiol, maent yn mynd i dderbyn streic ar eu siart. Nod yr techneg yma yw i beidio cael streiciau. Os yw’r plentyn yn cyrraedd pump streic, mae modd siarad efo aelod o’r uwch tîm rheoli, megis, y pennaeth, neu hyd yn oed rhieni’r bechgyn am eu ymddygiad a’r sefyllfa yn y dosbarth. Wrth gosod y system yma yn ei lle, mae Mr. Wilson yn rhoi dewis i’r bechgyn i’w gwneud, se fi ymddwyn neu i fod yn fygthyiol ac yn ddiog. Mae’r strategaeth yma’n hybu ymddygiad ac natur da y bechgyn, ac drwy hynny, arwain at well ymddygiad ac mewnbwn i’w gwaith a’i natur.</w:t>
      </w:r>
      <w:r w:rsidR="005B7657" w:rsidRPr="005E3A0D">
        <w:rPr>
          <w:rFonts w:ascii="Arial" w:hAnsi="Arial" w:cs="Arial"/>
          <w:sz w:val="24"/>
          <w:szCs w:val="24"/>
        </w:rPr>
        <w:t xml:space="preserve"> Yn ogystal â hyn, mae’r strategaeth streiciau yn atgoffa’r bechgyn fod yna rheolau i’w ddilyn a canlyniadau i’w digwyddiadau.</w:t>
      </w:r>
    </w:p>
    <w:p w14:paraId="23F79BA4" w14:textId="17E102BC" w:rsidR="001E5A23" w:rsidRPr="005E3A0D" w:rsidRDefault="005B7657" w:rsidP="005E3A0D">
      <w:pPr>
        <w:spacing w:line="360" w:lineRule="auto"/>
        <w:rPr>
          <w:rFonts w:ascii="Arial" w:hAnsi="Arial" w:cs="Arial"/>
          <w:sz w:val="24"/>
          <w:szCs w:val="24"/>
        </w:rPr>
      </w:pPr>
      <w:r w:rsidRPr="005E3A0D">
        <w:rPr>
          <w:rFonts w:ascii="Arial" w:hAnsi="Arial" w:cs="Arial"/>
          <w:sz w:val="24"/>
          <w:szCs w:val="24"/>
        </w:rPr>
        <w:t xml:space="preserve">Mae’r strategaethau yma hefyd yn cysylltu efo’r hyn </w:t>
      </w:r>
      <w:r w:rsidR="00E7217A" w:rsidRPr="005E3A0D">
        <w:rPr>
          <w:rFonts w:ascii="Arial" w:hAnsi="Arial" w:cs="Arial"/>
          <w:sz w:val="24"/>
          <w:szCs w:val="24"/>
        </w:rPr>
        <w:t>Lori Baranek (1996)</w:t>
      </w:r>
      <w:r w:rsidR="00C37159" w:rsidRPr="005E3A0D">
        <w:rPr>
          <w:rFonts w:ascii="Arial" w:hAnsi="Arial" w:cs="Arial"/>
          <w:sz w:val="24"/>
          <w:szCs w:val="24"/>
        </w:rPr>
        <w:t xml:space="preserve"> </w:t>
      </w:r>
      <w:r w:rsidRPr="005E3A0D">
        <w:rPr>
          <w:rFonts w:ascii="Arial" w:hAnsi="Arial" w:cs="Arial"/>
          <w:sz w:val="24"/>
          <w:szCs w:val="24"/>
        </w:rPr>
        <w:t xml:space="preserve">yn ei ddweud. </w:t>
      </w:r>
      <w:r w:rsidR="00C37159" w:rsidRPr="005E3A0D">
        <w:rPr>
          <w:rFonts w:ascii="Arial" w:hAnsi="Arial" w:cs="Arial"/>
          <w:sz w:val="24"/>
          <w:szCs w:val="24"/>
        </w:rPr>
        <w:t xml:space="preserve">Sonir </w:t>
      </w:r>
      <w:r w:rsidR="00E7217A" w:rsidRPr="005E3A0D">
        <w:rPr>
          <w:rFonts w:ascii="Arial" w:hAnsi="Arial" w:cs="Arial"/>
          <w:sz w:val="24"/>
          <w:szCs w:val="24"/>
        </w:rPr>
        <w:t xml:space="preserve">Baranek (1996): </w:t>
      </w:r>
    </w:p>
    <w:p w14:paraId="06DECCE9" w14:textId="11085CDD" w:rsidR="00E7217A" w:rsidRPr="005E3A0D" w:rsidRDefault="00E7217A" w:rsidP="005E3A0D">
      <w:pPr>
        <w:spacing w:line="360" w:lineRule="auto"/>
        <w:ind w:left="720"/>
        <w:rPr>
          <w:rFonts w:ascii="Arial" w:hAnsi="Arial" w:cs="Arial"/>
          <w:i/>
          <w:sz w:val="24"/>
          <w:szCs w:val="24"/>
        </w:rPr>
      </w:pPr>
      <w:r w:rsidRPr="005E3A0D">
        <w:rPr>
          <w:rFonts w:ascii="Arial" w:hAnsi="Arial" w:cs="Arial"/>
          <w:i/>
          <w:sz w:val="24"/>
          <w:szCs w:val="24"/>
        </w:rPr>
        <w:t xml:space="preserve">Many teachers, in both general and special education have come to rely on rewards and incentive programs </w:t>
      </w:r>
      <w:proofErr w:type="gramStart"/>
      <w:r w:rsidRPr="005E3A0D">
        <w:rPr>
          <w:rFonts w:ascii="Arial" w:hAnsi="Arial" w:cs="Arial"/>
          <w:i/>
          <w:sz w:val="24"/>
          <w:szCs w:val="24"/>
        </w:rPr>
        <w:t>in order to</w:t>
      </w:r>
      <w:proofErr w:type="gramEnd"/>
      <w:r w:rsidRPr="005E3A0D">
        <w:rPr>
          <w:rFonts w:ascii="Arial" w:hAnsi="Arial" w:cs="Arial"/>
          <w:i/>
          <w:sz w:val="24"/>
          <w:szCs w:val="24"/>
        </w:rPr>
        <w:t xml:space="preserve"> manage behavior and learning. For example, a teacher may give a boy a treat for entering the room quietly with the hope that the reward will increase the chance that the boy will enter the room quietly the next time. The teacher may think that she is promoting productive classroom environment, but the boy only learns what behaviors earn a treat. He does not learn about the value of a productive classroom </w:t>
      </w:r>
      <w:r w:rsidRPr="005E3A0D">
        <w:rPr>
          <w:rFonts w:ascii="Arial" w:hAnsi="Arial" w:cs="Arial"/>
          <w:i/>
          <w:sz w:val="24"/>
          <w:szCs w:val="24"/>
        </w:rPr>
        <w:lastRenderedPageBreak/>
        <w:t>environment. The field of behaviorism has contributed to the common use of rewards in the classroom.</w:t>
      </w:r>
    </w:p>
    <w:p w14:paraId="178B24B3" w14:textId="615490BC" w:rsidR="00E7217A" w:rsidRPr="005E3A0D" w:rsidRDefault="00E7217A" w:rsidP="005E3A0D">
      <w:pPr>
        <w:spacing w:line="360" w:lineRule="auto"/>
        <w:rPr>
          <w:rFonts w:ascii="Arial" w:hAnsi="Arial" w:cs="Arial"/>
          <w:sz w:val="24"/>
          <w:szCs w:val="24"/>
        </w:rPr>
      </w:pPr>
      <w:r w:rsidRPr="005E3A0D">
        <w:rPr>
          <w:rFonts w:ascii="Arial" w:hAnsi="Arial" w:cs="Arial"/>
          <w:sz w:val="24"/>
          <w:szCs w:val="24"/>
        </w:rPr>
        <w:t>Mae hyn yn profi effeithiolrwydd yr strategaethau os chaiff eu wneud yn llwyddiannus ac at bwrpas gan Mr. Wilson.</w:t>
      </w:r>
    </w:p>
    <w:p w14:paraId="044153BE" w14:textId="15DB7C9A" w:rsidR="00B72383" w:rsidRPr="005E3A0D" w:rsidRDefault="00B72383" w:rsidP="005E3A0D">
      <w:pPr>
        <w:spacing w:line="360" w:lineRule="auto"/>
        <w:rPr>
          <w:rFonts w:ascii="Arial" w:hAnsi="Arial" w:cs="Arial"/>
          <w:sz w:val="24"/>
          <w:szCs w:val="24"/>
        </w:rPr>
      </w:pPr>
      <w:r w:rsidRPr="005E3A0D">
        <w:rPr>
          <w:rFonts w:ascii="Arial" w:hAnsi="Arial" w:cs="Arial"/>
          <w:sz w:val="24"/>
          <w:szCs w:val="24"/>
        </w:rPr>
        <w:t xml:space="preserve">Senario pump. Yn y senario yma, mae Miss. Lewis yn cael trafferth efo un o’r bechgyn </w:t>
      </w:r>
      <w:r w:rsidR="007E719D" w:rsidRPr="005E3A0D">
        <w:rPr>
          <w:rFonts w:ascii="Arial" w:hAnsi="Arial" w:cs="Arial"/>
          <w:sz w:val="24"/>
          <w:szCs w:val="24"/>
        </w:rPr>
        <w:t>sydd yn galluog, ond yn anghwrtais drwy torri ar draws ac yn gweiddi allan yr atebion yn gyson. Mae hyn wedi cael effaith ar weddyll y dosbarth am eu bod nhw hefyd wedi dechrau gweiddi allan yr atebion.</w:t>
      </w:r>
    </w:p>
    <w:p w14:paraId="2047E9FA" w14:textId="7DA6F13C" w:rsidR="007E719D" w:rsidRPr="005E3A0D" w:rsidRDefault="007E719D" w:rsidP="005E3A0D">
      <w:pPr>
        <w:spacing w:line="360" w:lineRule="auto"/>
        <w:rPr>
          <w:rFonts w:ascii="Arial" w:hAnsi="Arial" w:cs="Arial"/>
          <w:sz w:val="24"/>
          <w:szCs w:val="24"/>
        </w:rPr>
      </w:pPr>
      <w:r w:rsidRPr="005E3A0D">
        <w:rPr>
          <w:rFonts w:ascii="Arial" w:hAnsi="Arial" w:cs="Arial"/>
          <w:sz w:val="24"/>
          <w:szCs w:val="24"/>
        </w:rPr>
        <w:t xml:space="preserve">Awgrymir yr awdur fod Miss. Lewis yn cyflwyno strategaethau sydd yn mynd i ymgysylltu’r bachgen i’w rheolau hi. Hynny yw, defnyddio strategaethau a systemau aroloesol a hwyl sydd am ddewis disgyblion ar gyfer ateb y cwestiynnau a gofynir. Un o’r strategaethau yma yw’r defnydd o ffyn lolipop. Er mwyn i’r dull yma weithio, mae angen ei gyflwyno i’r dosbarth mewn modd perthnasol. Cyn dechrau, mae angen ysgrifennu enwau’r plant ar ffyn lolipop a’u gosod mewn cwpan neu daliwr. </w:t>
      </w:r>
      <w:bookmarkStart w:id="0" w:name="_GoBack"/>
      <w:r w:rsidRPr="005E3A0D">
        <w:rPr>
          <w:rFonts w:ascii="Arial" w:hAnsi="Arial" w:cs="Arial"/>
          <w:sz w:val="24"/>
          <w:szCs w:val="24"/>
        </w:rPr>
        <w:t xml:space="preserve">Ar </w:t>
      </w:r>
      <w:bookmarkEnd w:id="0"/>
      <w:r w:rsidRPr="005E3A0D">
        <w:rPr>
          <w:rFonts w:ascii="Arial" w:hAnsi="Arial" w:cs="Arial"/>
          <w:sz w:val="24"/>
          <w:szCs w:val="24"/>
        </w:rPr>
        <w:t xml:space="preserve">ôl gwneud hyn, ac pan mae’n do di ateb unrhyw cwestiynnau neu cwbwlhau unrhyw tasgiau, mae modd dewis pa ddisgybl sydd yn mynd i’w wneud ar hap, wrth dewis ffon lolipop o’r cwpan ar hap. Wrth gwneud hyn, mae’n adeiladu tensiwn positif o fewn y dosbarth am ei fod yn cynnwys elfen o sypreis ac cyffro i’r dysgu y disgyblion. Wrth wneud hyn yn effeithiol, </w:t>
      </w:r>
      <w:r w:rsidR="000D7B53" w:rsidRPr="005E3A0D">
        <w:rPr>
          <w:rFonts w:ascii="Arial" w:hAnsi="Arial" w:cs="Arial"/>
          <w:sz w:val="24"/>
          <w:szCs w:val="24"/>
        </w:rPr>
        <w:t xml:space="preserve">mi fydd yr bachgen </w:t>
      </w:r>
      <w:proofErr w:type="gramStart"/>
      <w:r w:rsidR="000D7B53" w:rsidRPr="005E3A0D">
        <w:rPr>
          <w:rFonts w:ascii="Arial" w:hAnsi="Arial" w:cs="Arial"/>
          <w:sz w:val="24"/>
          <w:szCs w:val="24"/>
        </w:rPr>
        <w:t>a</w:t>
      </w:r>
      <w:proofErr w:type="gramEnd"/>
      <w:r w:rsidR="000D7B53" w:rsidRPr="005E3A0D">
        <w:rPr>
          <w:rFonts w:ascii="Arial" w:hAnsi="Arial" w:cs="Arial"/>
          <w:sz w:val="24"/>
          <w:szCs w:val="24"/>
        </w:rPr>
        <w:t xml:space="preserve"> oedd yn torri ar draws gan weiddi’r atebion allan yn hoffi’r elfen o gyffro ac yn aros i weld pa enw sy’n cael ei alw. Mae hyn hefyd yn golygu fod Miss. Lewis yn gallu cadw rheolaeth ar ba ddisgyblion sydd wedi neu heb ateb unrhyw gwestiynnau.</w:t>
      </w:r>
    </w:p>
    <w:p w14:paraId="10BA1575" w14:textId="77777777" w:rsidR="004F72C7" w:rsidRPr="005E3A0D" w:rsidRDefault="000D7B53" w:rsidP="005E3A0D">
      <w:pPr>
        <w:spacing w:line="360" w:lineRule="auto"/>
        <w:rPr>
          <w:rFonts w:ascii="Arial" w:hAnsi="Arial" w:cs="Arial"/>
          <w:sz w:val="24"/>
          <w:szCs w:val="24"/>
        </w:rPr>
      </w:pPr>
      <w:r w:rsidRPr="005E3A0D">
        <w:rPr>
          <w:rFonts w:ascii="Arial" w:hAnsi="Arial" w:cs="Arial"/>
          <w:sz w:val="24"/>
          <w:szCs w:val="24"/>
        </w:rPr>
        <w:t>Strategaeth arall mae’n bosib i Miss. Lewis ei ddefny</w:t>
      </w:r>
      <w:r w:rsidR="004F72C7" w:rsidRPr="005E3A0D">
        <w:rPr>
          <w:rFonts w:ascii="Arial" w:hAnsi="Arial" w:cs="Arial"/>
          <w:sz w:val="24"/>
          <w:szCs w:val="24"/>
        </w:rPr>
        <w:t>dd</w:t>
      </w:r>
      <w:r w:rsidRPr="005E3A0D">
        <w:rPr>
          <w:rFonts w:ascii="Arial" w:hAnsi="Arial" w:cs="Arial"/>
          <w:sz w:val="24"/>
          <w:szCs w:val="24"/>
        </w:rPr>
        <w:t>io yw’r</w:t>
      </w:r>
      <w:r w:rsidR="004F72C7" w:rsidRPr="005E3A0D">
        <w:rPr>
          <w:rFonts w:ascii="Arial" w:hAnsi="Arial" w:cs="Arial"/>
          <w:sz w:val="24"/>
          <w:szCs w:val="24"/>
        </w:rPr>
        <w:t xml:space="preserve"> dewisiwr hap digidol. Wrth ddefnyddio bwrdd gwyn rhyngweithiol, neu iPad, mae’n bosib i Miss. Lewis cael yr enwau i ymddangos yn gyflym ac diflannu, tebyg i ‘randomiser’. Wrth i Miss. Lewis wneud hyn, eto, mae’n mynd i adeiladu tensiwn positif o fewn y dosbarth am ei fod yn cynnwys yr elfen o sypreis ac cyffro ynglyn â pwy sydd yn mynd i cael ei dewis. Mae’r defnydd o DGCH yn yr strategaeth hwn yn mynd i denu llygaid yr disgyblion ac yn obeithiol, yr bachgen tan sylw, a gwneud iddyn nhw fod yn amyneddgar ac yn barod i ateb y cwestiynnau a codir.</w:t>
      </w:r>
    </w:p>
    <w:p w14:paraId="77D7EA0A" w14:textId="2DA8C9E0" w:rsidR="00267FC0" w:rsidRPr="005E3A0D" w:rsidRDefault="004F72C7" w:rsidP="005E3A0D">
      <w:pPr>
        <w:spacing w:line="360" w:lineRule="auto"/>
        <w:rPr>
          <w:rFonts w:ascii="Arial" w:hAnsi="Arial" w:cs="Arial"/>
          <w:sz w:val="24"/>
          <w:szCs w:val="24"/>
        </w:rPr>
      </w:pPr>
      <w:r w:rsidRPr="005E3A0D">
        <w:rPr>
          <w:rFonts w:ascii="Arial" w:hAnsi="Arial" w:cs="Arial"/>
          <w:sz w:val="24"/>
          <w:szCs w:val="24"/>
        </w:rPr>
        <w:t>Dull arall gall Miss. Lewis rheoli’r sefyllfa yma yw drwy defnyddio’r bachgen</w:t>
      </w:r>
      <w:r w:rsidR="00267FC0" w:rsidRPr="005E3A0D">
        <w:rPr>
          <w:rFonts w:ascii="Arial" w:hAnsi="Arial" w:cs="Arial"/>
          <w:sz w:val="24"/>
          <w:szCs w:val="24"/>
        </w:rPr>
        <w:t xml:space="preserve"> fel cyfarpar dysgu; hynny yw, gofyn i’r bachgen i’w helpu hi darllen allan y cwestiynnau </w:t>
      </w:r>
      <w:r w:rsidR="00267FC0" w:rsidRPr="005E3A0D">
        <w:rPr>
          <w:rFonts w:ascii="Arial" w:hAnsi="Arial" w:cs="Arial"/>
          <w:sz w:val="24"/>
          <w:szCs w:val="24"/>
        </w:rPr>
        <w:lastRenderedPageBreak/>
        <w:t>i’r dosbarth. Wrth gwneud hyn, mae’n galluogi i’r disgyblion eraill i ateb cwestiynnau heb unrhyw torri ar draws. Wrth i Miss. Lewis gofyn i’r disgybl i ddarllen allan y cwestiynnau, mae’n rhoi’r cyfrifoldeb iddo fe ar gyfer</w:t>
      </w:r>
      <w:r w:rsidRPr="005E3A0D">
        <w:rPr>
          <w:rFonts w:ascii="Arial" w:hAnsi="Arial" w:cs="Arial"/>
          <w:sz w:val="24"/>
          <w:szCs w:val="24"/>
        </w:rPr>
        <w:t xml:space="preserve"> </w:t>
      </w:r>
      <w:r w:rsidR="00267FC0" w:rsidRPr="005E3A0D">
        <w:rPr>
          <w:rFonts w:ascii="Arial" w:hAnsi="Arial" w:cs="Arial"/>
          <w:sz w:val="24"/>
          <w:szCs w:val="24"/>
        </w:rPr>
        <w:t>fod yn aeddfed yn hytrach na gweiddi’r atebion allan. Fel hyn, mae Miss. Lewis yn defnyddio llais y bachgen mewn modd effeithiol am eu bod hi’n gallu rheoli’r sefyllfa yn well yn hytrach na’i cystadlu yn ei erbyn.</w:t>
      </w:r>
    </w:p>
    <w:p w14:paraId="3F556487" w14:textId="0CEA4048" w:rsidR="00285BA9" w:rsidRPr="005E3A0D" w:rsidRDefault="00285BA9" w:rsidP="005E3A0D">
      <w:pPr>
        <w:spacing w:line="360" w:lineRule="auto"/>
        <w:rPr>
          <w:rFonts w:ascii="Arial" w:hAnsi="Arial" w:cs="Arial"/>
          <w:sz w:val="24"/>
          <w:szCs w:val="24"/>
        </w:rPr>
      </w:pPr>
      <w:r w:rsidRPr="005E3A0D">
        <w:rPr>
          <w:rFonts w:ascii="Arial" w:hAnsi="Arial" w:cs="Arial"/>
          <w:sz w:val="24"/>
          <w:szCs w:val="24"/>
        </w:rPr>
        <w:t xml:space="preserve">Yn ogystal â’r strategaethau yma, mae mod di Miss. Lewis cyflwyno siart siarad i mewn i’r dosbarth. Mae’r siart siarad yma’n cynnwys brawddegau ac geiriau sy’n atgoffa’r disgyblion o rheolau’r dosbarth ac sut i ymddwyn yn priodol. </w:t>
      </w:r>
      <w:r w:rsidR="00872807" w:rsidRPr="005E3A0D">
        <w:rPr>
          <w:rFonts w:ascii="Arial" w:hAnsi="Arial" w:cs="Arial"/>
          <w:sz w:val="24"/>
          <w:szCs w:val="24"/>
        </w:rPr>
        <w:t xml:space="preserve"> Gall Miss. Lewis seilio’r siart ar syniadau’r disgyblion ei hunain ac gall cynnwys brawddegau tebyg i “Mae’n anghwrtais torri ar draws” neu “Mae torri ar draws yn tarfu ar meddwl eraill”. Wrth cyfuno’r system yma, efo system sticeri, mae’n galluogi i Miss. Lewis i wobrwyo ymdrechion y bachgen, a gweddill y dosbarth pan fydd yn amser gofyn cwestiynnau. Wrth cynnwys system gwobrwyo, mae’n adeiladu cymhelliant ac yn sbarduno’r disgyblion i fod yn amyneddgar tra’n ateb y cwestiynnau.</w:t>
      </w:r>
    </w:p>
    <w:p w14:paraId="46EAC8AD" w14:textId="0B29EF93" w:rsidR="000D7B53" w:rsidRPr="005E3A0D" w:rsidRDefault="00872807" w:rsidP="005E3A0D">
      <w:pPr>
        <w:spacing w:line="360" w:lineRule="auto"/>
        <w:rPr>
          <w:rFonts w:ascii="Arial" w:hAnsi="Arial" w:cs="Arial"/>
          <w:sz w:val="24"/>
          <w:szCs w:val="24"/>
        </w:rPr>
      </w:pPr>
      <w:r w:rsidRPr="005E3A0D">
        <w:rPr>
          <w:rFonts w:ascii="Arial" w:hAnsi="Arial" w:cs="Arial"/>
          <w:sz w:val="24"/>
          <w:szCs w:val="24"/>
        </w:rPr>
        <w:t xml:space="preserve">Mae’r defnydd o strategaethau ymgysylltu awgrymir i Miss. Lewis eu ddefnyddio hefyd yn cysylltu efo damcaniaeth </w:t>
      </w:r>
      <w:r w:rsidR="005B2427" w:rsidRPr="005E3A0D">
        <w:rPr>
          <w:rFonts w:ascii="Arial" w:hAnsi="Arial" w:cs="Arial"/>
          <w:sz w:val="24"/>
          <w:szCs w:val="24"/>
        </w:rPr>
        <w:t xml:space="preserve">realiti </w:t>
      </w:r>
      <w:r w:rsidRPr="005E3A0D">
        <w:rPr>
          <w:rFonts w:ascii="Arial" w:hAnsi="Arial" w:cs="Arial"/>
          <w:sz w:val="24"/>
          <w:szCs w:val="24"/>
        </w:rPr>
        <w:t>Glasser. Roedd prif nodweddion damcaniaeth Galsser yn cynnwys annogaeth cadarnhaol i ddisgyblion sy’n cadw at y rheolau, megis, y siart siarad, ac hefyd yn</w:t>
      </w:r>
      <w:r w:rsidR="00587755" w:rsidRPr="005E3A0D">
        <w:rPr>
          <w:rFonts w:ascii="Arial" w:hAnsi="Arial" w:cs="Arial"/>
          <w:sz w:val="24"/>
          <w:szCs w:val="24"/>
        </w:rPr>
        <w:t xml:space="preserve"> cynnwys</w:t>
      </w:r>
      <w:r w:rsidRPr="005E3A0D">
        <w:rPr>
          <w:rFonts w:ascii="Arial" w:hAnsi="Arial" w:cs="Arial"/>
          <w:sz w:val="24"/>
          <w:szCs w:val="24"/>
        </w:rPr>
        <w:t xml:space="preserve"> ffocysu ar cyfrifoldeb y disgybl, er enghraifft, </w:t>
      </w:r>
      <w:r w:rsidR="005B2427" w:rsidRPr="005E3A0D">
        <w:rPr>
          <w:rFonts w:ascii="Arial" w:hAnsi="Arial" w:cs="Arial"/>
          <w:sz w:val="24"/>
          <w:szCs w:val="24"/>
        </w:rPr>
        <w:t xml:space="preserve">yr athrawes yn </w:t>
      </w:r>
      <w:r w:rsidRPr="005E3A0D">
        <w:rPr>
          <w:rFonts w:ascii="Arial" w:hAnsi="Arial" w:cs="Arial"/>
          <w:sz w:val="24"/>
          <w:szCs w:val="24"/>
        </w:rPr>
        <w:t xml:space="preserve">gofyn i’r </w:t>
      </w:r>
      <w:r w:rsidR="005B2427" w:rsidRPr="005E3A0D">
        <w:rPr>
          <w:rFonts w:ascii="Arial" w:hAnsi="Arial" w:cs="Arial"/>
          <w:sz w:val="24"/>
          <w:szCs w:val="24"/>
        </w:rPr>
        <w:t xml:space="preserve">disgybl i’w helpu darllen allan yr cwestiynnau. </w:t>
      </w:r>
    </w:p>
    <w:p w14:paraId="76AD062E" w14:textId="1EA49CC6" w:rsidR="00E7217A" w:rsidRPr="005E3A0D" w:rsidRDefault="00E7217A" w:rsidP="005E3A0D">
      <w:pPr>
        <w:spacing w:line="360" w:lineRule="auto"/>
        <w:rPr>
          <w:rFonts w:ascii="Arial" w:hAnsi="Arial" w:cs="Arial"/>
          <w:sz w:val="24"/>
          <w:szCs w:val="24"/>
        </w:rPr>
      </w:pPr>
      <w:r w:rsidRPr="005E3A0D">
        <w:rPr>
          <w:rFonts w:ascii="Arial" w:hAnsi="Arial" w:cs="Arial"/>
          <w:sz w:val="24"/>
          <w:szCs w:val="24"/>
        </w:rPr>
        <w:t xml:space="preserve">Senario saith. </w:t>
      </w:r>
      <w:r w:rsidR="008577F4" w:rsidRPr="005E3A0D">
        <w:rPr>
          <w:rFonts w:ascii="Arial" w:hAnsi="Arial" w:cs="Arial"/>
          <w:sz w:val="24"/>
          <w:szCs w:val="24"/>
        </w:rPr>
        <w:t>Yn y senario yma, mae Mrs</w:t>
      </w:r>
      <w:r w:rsidR="00B72383" w:rsidRPr="005E3A0D">
        <w:rPr>
          <w:rFonts w:ascii="Arial" w:hAnsi="Arial" w:cs="Arial"/>
          <w:sz w:val="24"/>
          <w:szCs w:val="24"/>
        </w:rPr>
        <w:t>.</w:t>
      </w:r>
      <w:r w:rsidR="008577F4" w:rsidRPr="005E3A0D">
        <w:rPr>
          <w:rFonts w:ascii="Arial" w:hAnsi="Arial" w:cs="Arial"/>
          <w:sz w:val="24"/>
          <w:szCs w:val="24"/>
        </w:rPr>
        <w:t xml:space="preserve"> White yn cael trafferth efo dosbarth sydd yn </w:t>
      </w:r>
      <w:r w:rsidR="009F6F2D" w:rsidRPr="005E3A0D">
        <w:rPr>
          <w:rFonts w:ascii="Arial" w:hAnsi="Arial" w:cs="Arial"/>
          <w:sz w:val="24"/>
          <w:szCs w:val="24"/>
        </w:rPr>
        <w:t xml:space="preserve">anghwrtais am eu bod nhw mor </w:t>
      </w:r>
      <w:r w:rsidR="008577F4" w:rsidRPr="005E3A0D">
        <w:rPr>
          <w:rFonts w:ascii="Arial" w:hAnsi="Arial" w:cs="Arial"/>
          <w:sz w:val="24"/>
          <w:szCs w:val="24"/>
        </w:rPr>
        <w:t>siaradus</w:t>
      </w:r>
      <w:r w:rsidR="009F6F2D" w:rsidRPr="005E3A0D">
        <w:rPr>
          <w:rFonts w:ascii="Arial" w:hAnsi="Arial" w:cs="Arial"/>
          <w:sz w:val="24"/>
          <w:szCs w:val="24"/>
        </w:rPr>
        <w:t xml:space="preserve"> a sŵnllyd</w:t>
      </w:r>
      <w:r w:rsidR="008577F4" w:rsidRPr="005E3A0D">
        <w:rPr>
          <w:rFonts w:ascii="Arial" w:hAnsi="Arial" w:cs="Arial"/>
          <w:sz w:val="24"/>
          <w:szCs w:val="24"/>
        </w:rPr>
        <w:t xml:space="preserve">. </w:t>
      </w:r>
      <w:r w:rsidR="009F6F2D" w:rsidRPr="005E3A0D">
        <w:rPr>
          <w:rFonts w:ascii="Arial" w:hAnsi="Arial" w:cs="Arial"/>
          <w:sz w:val="24"/>
          <w:szCs w:val="24"/>
        </w:rPr>
        <w:t xml:space="preserve"> Mae Mrs. White wedi ceisio plannu ar gyfer y gwersi sŵnllyd, ond yn dal i gael yr un problem, am ei bod hi ddim yn gallu danfon yr holl disgyblion allan o’r dosbarth. Unwaith i’r plant tawelu, ac i Mrs. White dal ei anadl, mewn ychydig o amser, mae’r plant yn mynd nôl ati i siarad a fod yn anghwrtais.</w:t>
      </w:r>
    </w:p>
    <w:p w14:paraId="00719CA0" w14:textId="6BC943BB" w:rsidR="00265D42" w:rsidRPr="005E3A0D" w:rsidRDefault="009F6F2D" w:rsidP="005E3A0D">
      <w:pPr>
        <w:spacing w:line="360" w:lineRule="auto"/>
        <w:rPr>
          <w:rFonts w:ascii="Arial" w:hAnsi="Arial" w:cs="Arial"/>
          <w:sz w:val="24"/>
          <w:szCs w:val="24"/>
        </w:rPr>
      </w:pPr>
      <w:r w:rsidRPr="005E3A0D">
        <w:rPr>
          <w:rFonts w:ascii="Arial" w:hAnsi="Arial" w:cs="Arial"/>
          <w:sz w:val="24"/>
          <w:szCs w:val="24"/>
        </w:rPr>
        <w:t xml:space="preserve">Awgrymir yr awdur fod Mrs. White yn ymdopi agwedd positif ar gyfer cyflwyno’r syniad o ganmoliaeth agosrwydd i mewn i’w strategaethau dysgu. </w:t>
      </w:r>
      <w:r w:rsidR="006B22ED" w:rsidRPr="005E3A0D">
        <w:rPr>
          <w:rFonts w:ascii="Arial" w:hAnsi="Arial" w:cs="Arial"/>
          <w:sz w:val="24"/>
          <w:szCs w:val="24"/>
        </w:rPr>
        <w:t xml:space="preserve">Yn gyntaf, wrth i Mrs. White ymdopi agwedd positif, mae’n dangos i’r disgyblion sydd yn tarfu ar ei dysgu ei bod hi yn rheolaeth o’r dosbarth. Wrth atgyfnerthu’r agwedd positif, mae’n galluogi i Mrs. White canolbwyntio ar beth sy’n bwysig o fewn y dosbarth. Yn ogystal â hyn, mae cyflwyno’r strategaeth o ganmoliaeth agosrwydd yn mynd i fod o fudd i’r </w:t>
      </w:r>
      <w:r w:rsidR="006B22ED" w:rsidRPr="005E3A0D">
        <w:rPr>
          <w:rFonts w:ascii="Arial" w:hAnsi="Arial" w:cs="Arial"/>
          <w:sz w:val="24"/>
          <w:szCs w:val="24"/>
        </w:rPr>
        <w:lastRenderedPageBreak/>
        <w:t xml:space="preserve">athrawes. Mae yna nifer o rhesymau am hyn. Un o’r rhesymau yma yw fod yr athrawes yn gallu cydnabod pa ddisgyblion sydd ddim yn tarfu ar ei dysgu. Yr ail rheswm yw fod yr athrawes yn gallu defnyddio’r disgyblion sydd ddim yn tarfu ar gyfer gwella’r ymddygiad o fewn y dosbarth. </w:t>
      </w:r>
      <w:r w:rsidR="00F8141A" w:rsidRPr="005E3A0D">
        <w:rPr>
          <w:rFonts w:ascii="Arial" w:hAnsi="Arial" w:cs="Arial"/>
          <w:sz w:val="24"/>
          <w:szCs w:val="24"/>
        </w:rPr>
        <w:t xml:space="preserve"> Pan fe fydd disgybl yn dangos elfennau o ymddygiad bygythiol neu ddim ar dasg, mae modd i Mrs. White ganmol myfyriwr arall sy’n eistedd neu sefyll yn agos i’r disgybl neu’r disgyblion trafferthus</w:t>
      </w:r>
      <w:r w:rsidR="00265D42" w:rsidRPr="005E3A0D">
        <w:rPr>
          <w:rFonts w:ascii="Arial" w:hAnsi="Arial" w:cs="Arial"/>
          <w:sz w:val="24"/>
          <w:szCs w:val="24"/>
        </w:rPr>
        <w:t>, er enghraifft “Rwyt ti’n eistedd yn taclus” neu “Rwyt ti’n ymddwyn yn grêt”</w:t>
      </w:r>
      <w:r w:rsidR="00F8141A" w:rsidRPr="005E3A0D">
        <w:rPr>
          <w:rFonts w:ascii="Arial" w:hAnsi="Arial" w:cs="Arial"/>
          <w:sz w:val="24"/>
          <w:szCs w:val="24"/>
        </w:rPr>
        <w:t>. Fel arfer, mae’r math yma o ganmoliaeth yn gweithio’n sydyn, am fod yr troseddwr yn tueddu i stopio’r camymddwyn. Unwaith i’r disgybl neu’r disgyblion sydd yn camymddwyn stopio camymddwyn, fe ddylai Mrs. White eu canmol nhw</w:t>
      </w:r>
      <w:r w:rsidR="00265D42" w:rsidRPr="005E3A0D">
        <w:rPr>
          <w:rFonts w:ascii="Arial" w:hAnsi="Arial" w:cs="Arial"/>
          <w:sz w:val="24"/>
          <w:szCs w:val="24"/>
        </w:rPr>
        <w:t xml:space="preserve">. </w:t>
      </w:r>
    </w:p>
    <w:p w14:paraId="2D8EE8C7" w14:textId="77777777" w:rsidR="00265D42" w:rsidRPr="005E3A0D" w:rsidRDefault="00265D42" w:rsidP="005E3A0D">
      <w:pPr>
        <w:spacing w:line="360" w:lineRule="auto"/>
        <w:rPr>
          <w:rFonts w:ascii="Arial" w:hAnsi="Arial" w:cs="Arial"/>
          <w:sz w:val="24"/>
          <w:szCs w:val="24"/>
        </w:rPr>
      </w:pPr>
      <w:r w:rsidRPr="005E3A0D">
        <w:rPr>
          <w:rFonts w:ascii="Arial" w:hAnsi="Arial" w:cs="Arial"/>
          <w:sz w:val="24"/>
          <w:szCs w:val="24"/>
        </w:rPr>
        <w:t>Mae hyn yn golygu fod Mrs. White wedi caniatáu i’r disgybl/disgyblion fod yn gyfrifol am ymddygiad ei hunain. Hefyd, wrth droi sefyllfa negyddol yn un cadarnhaol, ac wrth i’r disgybl/disgyblion dianc o’r opsiwn o fod yn embaras i’w hunain a’i ffrindiau, mae’n sefydlu’r ffaith fod Mrs. White dal mewn rheolaeth o’r dosbarth. Bydd myfyrwyr hefyd yn gwerthfawrogi fod Mrs. White wedi cymryd camau perthnasol i mynd i’r afael â thaclo’r problem ac ddim wedi cywilyddio eu ffrind. Mae’r techneg hôn yn un hawdd ar gyfer drosglwyddo’r rheolau’r dosbarth</w:t>
      </w:r>
      <w:r w:rsidR="006B22ED" w:rsidRPr="005E3A0D">
        <w:rPr>
          <w:rFonts w:ascii="Arial" w:hAnsi="Arial" w:cs="Arial"/>
          <w:sz w:val="24"/>
          <w:szCs w:val="24"/>
        </w:rPr>
        <w:t xml:space="preserve"> </w:t>
      </w:r>
      <w:r w:rsidRPr="005E3A0D">
        <w:rPr>
          <w:rFonts w:ascii="Arial" w:hAnsi="Arial" w:cs="Arial"/>
          <w:sz w:val="24"/>
          <w:szCs w:val="24"/>
        </w:rPr>
        <w:t>ac hefyd y neges i’r disgyblion ar gyfer sut i ymddwyn o fewn y dosbarth heb unrhyw fath o niwed i’r disgyblion neu’r athrawes, er enghraifft, i fod yn embaras.</w:t>
      </w:r>
    </w:p>
    <w:p w14:paraId="20E20C58" w14:textId="77777777" w:rsidR="009A0B07" w:rsidRPr="005E3A0D" w:rsidRDefault="00265D42" w:rsidP="005E3A0D">
      <w:pPr>
        <w:spacing w:line="360" w:lineRule="auto"/>
        <w:rPr>
          <w:rFonts w:ascii="Arial" w:hAnsi="Arial" w:cs="Arial"/>
          <w:sz w:val="24"/>
          <w:szCs w:val="24"/>
        </w:rPr>
      </w:pPr>
      <w:r w:rsidRPr="005E3A0D">
        <w:rPr>
          <w:rFonts w:ascii="Arial" w:hAnsi="Arial" w:cs="Arial"/>
          <w:sz w:val="24"/>
          <w:szCs w:val="24"/>
        </w:rPr>
        <w:t xml:space="preserve">Techneg arall mae’n bosib i Mrs. White ei ddefnyddio yw’r dull dosbarth cyfan o gosod gemau yn y jar. </w:t>
      </w:r>
      <w:r w:rsidR="00B121D6" w:rsidRPr="005E3A0D">
        <w:rPr>
          <w:rFonts w:ascii="Arial" w:hAnsi="Arial" w:cs="Arial"/>
          <w:sz w:val="24"/>
          <w:szCs w:val="24"/>
        </w:rPr>
        <w:t>Mae’r dull yma yn gallu bod yn hynod effeithiol os chaiff ei wneud yn gywir.</w:t>
      </w:r>
      <w:r w:rsidR="002A4AAB" w:rsidRPr="005E3A0D">
        <w:rPr>
          <w:rFonts w:ascii="Arial" w:hAnsi="Arial" w:cs="Arial"/>
          <w:sz w:val="24"/>
          <w:szCs w:val="24"/>
        </w:rPr>
        <w:t xml:space="preserve"> Mae’r dull yma yn canolbwyntio ar gwobrwyo agweddau ac ymddygiad positif yr disgyblion yn hytrach na ffocysu ar cosbu agweddau ac ymddygiad negatif, er enghraifft, gweiddi neu fathau o cosbi eraill.</w:t>
      </w:r>
      <w:r w:rsidR="00B121D6" w:rsidRPr="005E3A0D">
        <w:rPr>
          <w:rFonts w:ascii="Arial" w:hAnsi="Arial" w:cs="Arial"/>
          <w:sz w:val="24"/>
          <w:szCs w:val="24"/>
        </w:rPr>
        <w:t xml:space="preserve"> </w:t>
      </w:r>
      <w:r w:rsidR="002A4AAB" w:rsidRPr="005E3A0D">
        <w:rPr>
          <w:rFonts w:ascii="Arial" w:hAnsi="Arial" w:cs="Arial"/>
          <w:sz w:val="24"/>
          <w:szCs w:val="24"/>
        </w:rPr>
        <w:t xml:space="preserve"> Mae’r syniad bydd yr system yma yn hybu ymddygiad cadarnhaol, gan gwobrwyo, sylwi a dilysu</w:t>
      </w:r>
      <w:r w:rsidR="009A0B07" w:rsidRPr="005E3A0D">
        <w:rPr>
          <w:rFonts w:ascii="Arial" w:hAnsi="Arial" w:cs="Arial"/>
          <w:sz w:val="24"/>
          <w:szCs w:val="24"/>
        </w:rPr>
        <w:t xml:space="preserve"> gwneud yr ymddygiad negatif yn dewis naturiol</w:t>
      </w:r>
      <w:r w:rsidR="002A4AAB" w:rsidRPr="005E3A0D">
        <w:rPr>
          <w:rFonts w:ascii="Arial" w:hAnsi="Arial" w:cs="Arial"/>
          <w:sz w:val="24"/>
          <w:szCs w:val="24"/>
        </w:rPr>
        <w:t>.</w:t>
      </w:r>
    </w:p>
    <w:p w14:paraId="2C1F26AE" w14:textId="357175F4" w:rsidR="009F6F2D" w:rsidRPr="005E3A0D" w:rsidRDefault="002A4AAB" w:rsidP="005E3A0D">
      <w:pPr>
        <w:spacing w:line="360" w:lineRule="auto"/>
        <w:rPr>
          <w:rFonts w:ascii="Arial" w:hAnsi="Arial" w:cs="Arial"/>
          <w:sz w:val="24"/>
          <w:szCs w:val="24"/>
        </w:rPr>
      </w:pPr>
      <w:r w:rsidRPr="005E3A0D">
        <w:rPr>
          <w:rFonts w:ascii="Arial" w:hAnsi="Arial" w:cs="Arial"/>
          <w:sz w:val="24"/>
          <w:szCs w:val="24"/>
        </w:rPr>
        <w:t xml:space="preserve"> Mae’r athrawes yn</w:t>
      </w:r>
      <w:r w:rsidR="009A0B07" w:rsidRPr="005E3A0D">
        <w:rPr>
          <w:rFonts w:ascii="Arial" w:hAnsi="Arial" w:cs="Arial"/>
          <w:sz w:val="24"/>
          <w:szCs w:val="24"/>
        </w:rPr>
        <w:t xml:space="preserve"> rheoli’r nifer o gemau sydd yn cael ei osod yn y jar. Mae Mrs. White yn </w:t>
      </w:r>
      <w:r w:rsidRPr="005E3A0D">
        <w:rPr>
          <w:rFonts w:ascii="Arial" w:hAnsi="Arial" w:cs="Arial"/>
          <w:sz w:val="24"/>
          <w:szCs w:val="24"/>
        </w:rPr>
        <w:t>gallu gosod gemau yn y jar pan mae hi’n gweld</w:t>
      </w:r>
      <w:r w:rsidR="009A0B07" w:rsidRPr="005E3A0D">
        <w:rPr>
          <w:rFonts w:ascii="Arial" w:hAnsi="Arial" w:cs="Arial"/>
          <w:sz w:val="24"/>
          <w:szCs w:val="24"/>
        </w:rPr>
        <w:t xml:space="preserve"> ymddygiad neu ymdrech cadarnhaol a positif. Yn yr un modd, mae Mrs. White hefyd gyda’r pŵer o tynnu gemau o’r jar am weld ymddygiad neu agweddau negatif. Felly, wrth i Mrs. White annog i’r disgybliod fod yn cadarnhaol efo’u ymddygiad, mae’n gallu eu gwobrwyo.</w:t>
      </w:r>
      <w:r w:rsidR="00AB2283" w:rsidRPr="005E3A0D">
        <w:rPr>
          <w:rFonts w:ascii="Arial" w:hAnsi="Arial" w:cs="Arial"/>
          <w:sz w:val="24"/>
          <w:szCs w:val="24"/>
        </w:rPr>
        <w:t xml:space="preserve"> </w:t>
      </w:r>
      <w:r w:rsidR="00AB2283" w:rsidRPr="005E3A0D">
        <w:rPr>
          <w:rFonts w:ascii="Arial" w:hAnsi="Arial" w:cs="Arial"/>
          <w:sz w:val="24"/>
          <w:szCs w:val="24"/>
        </w:rPr>
        <w:lastRenderedPageBreak/>
        <w:t xml:space="preserve">Mae’r dull yma yn caniatau i Mrs. White cadw trefn ar ei dosbarth wrth iddi hi defnyddio’r gemau fel insentif a cymhelliant o cael wobr. </w:t>
      </w:r>
      <w:r w:rsidRPr="005E3A0D">
        <w:rPr>
          <w:rFonts w:ascii="Arial" w:hAnsi="Arial" w:cs="Arial"/>
          <w:sz w:val="24"/>
          <w:szCs w:val="24"/>
        </w:rPr>
        <w:t xml:space="preserve"> </w:t>
      </w:r>
    </w:p>
    <w:p w14:paraId="67036909" w14:textId="68E43BD2" w:rsidR="00E7217A" w:rsidRPr="00A646CD" w:rsidRDefault="00C91690" w:rsidP="005E3A0D">
      <w:pPr>
        <w:spacing w:line="360" w:lineRule="auto"/>
        <w:rPr>
          <w:rFonts w:ascii="Arial" w:hAnsi="Arial" w:cs="Arial"/>
          <w:bCs/>
          <w:sz w:val="24"/>
          <w:szCs w:val="24"/>
        </w:rPr>
      </w:pPr>
      <w:r w:rsidRPr="005E3A0D">
        <w:rPr>
          <w:rFonts w:ascii="Arial" w:hAnsi="Arial" w:cs="Arial"/>
          <w:sz w:val="24"/>
          <w:szCs w:val="24"/>
        </w:rPr>
        <w:t>Dull arall o rheoli dosbarth gall Mrs. White ei ddefnyddio yw’r defnydd o TGCH yn y dosbarth. Mae’r strategaethau yma’n cynnwys systemau tebyg i bwyntiau Dojo</w:t>
      </w:r>
      <w:r w:rsidR="00D1351C" w:rsidRPr="005E3A0D">
        <w:rPr>
          <w:rFonts w:ascii="Arial" w:hAnsi="Arial" w:cs="Arial"/>
          <w:sz w:val="24"/>
          <w:szCs w:val="24"/>
        </w:rPr>
        <w:t xml:space="preserve">, Mae pwyntiau dojo yn cael ei dosbarthu gan yr athrawes ar gyfer cymeradwyo ymddygiad ac ymdrech da a positif. </w:t>
      </w:r>
      <w:r w:rsidR="00873C57" w:rsidRPr="005E3A0D">
        <w:rPr>
          <w:rFonts w:ascii="Arial" w:hAnsi="Arial" w:cs="Arial"/>
          <w:bCs/>
          <w:sz w:val="24"/>
          <w:szCs w:val="24"/>
        </w:rPr>
        <w:t xml:space="preserve">Mae’r system hyn o gymhelliant yn ffordd aroloesol o gadw’r disgyblion wedi’i ymgysylltu efo’r amgylchedd dysgu fewn ystafell ddosbarth.  </w:t>
      </w:r>
    </w:p>
    <w:p w14:paraId="1062989A" w14:textId="0C4E0373" w:rsidR="000320D0" w:rsidRDefault="000224C2" w:rsidP="005E3A0D">
      <w:pPr>
        <w:spacing w:line="360" w:lineRule="auto"/>
        <w:rPr>
          <w:rFonts w:ascii="Arial" w:hAnsi="Arial" w:cs="Arial"/>
          <w:sz w:val="24"/>
          <w:szCs w:val="24"/>
        </w:rPr>
      </w:pPr>
      <w:r w:rsidRPr="005E3A0D">
        <w:rPr>
          <w:rFonts w:ascii="Arial" w:hAnsi="Arial" w:cs="Arial"/>
          <w:sz w:val="24"/>
          <w:szCs w:val="24"/>
        </w:rPr>
        <w:t xml:space="preserve"> </w:t>
      </w:r>
      <w:r w:rsidR="00873C57" w:rsidRPr="005E3A0D">
        <w:rPr>
          <w:rFonts w:ascii="Arial" w:hAnsi="Arial" w:cs="Arial"/>
          <w:sz w:val="24"/>
          <w:szCs w:val="24"/>
        </w:rPr>
        <w:t xml:space="preserve">Felly, mewn casgliad, mae’r defnydd o strategaethau amrywiol gan yr gwahanol athrawon yn seiliedig ar eu sefyllfaoedd. Wrth i’r athrawon dilyn y camau priodol, maent yn gallu gwneud eu ystafelloedd dysgu yn llefydd sy’n denu’r dysgwyr i cymryd rhan mewn dysgu ei hunain ac drwy hynny gwella amrywiaeth o sgiliau, agweddau dysgu ac ymddygiadau penodol. </w:t>
      </w:r>
      <w:r w:rsidR="000320D0" w:rsidRPr="005E3A0D">
        <w:rPr>
          <w:rFonts w:ascii="Arial" w:hAnsi="Arial" w:cs="Arial"/>
          <w:sz w:val="24"/>
          <w:szCs w:val="24"/>
        </w:rPr>
        <w:t>Yn ogystal â hyn, mae’r ffordd mae athrawon yn cyfleu’r strategaethau yn mynd i gael effaith sylweddol ar yr disgyblion.</w:t>
      </w:r>
    </w:p>
    <w:p w14:paraId="27E70B6D" w14:textId="77777777" w:rsidR="005E3A0D" w:rsidRPr="005E3A0D" w:rsidRDefault="005E3A0D" w:rsidP="005E3A0D">
      <w:pPr>
        <w:spacing w:line="360" w:lineRule="auto"/>
        <w:rPr>
          <w:rFonts w:ascii="Arial" w:hAnsi="Arial" w:cs="Arial"/>
          <w:sz w:val="24"/>
          <w:szCs w:val="24"/>
        </w:rPr>
      </w:pPr>
    </w:p>
    <w:p w14:paraId="7A409CD1" w14:textId="31850E09" w:rsidR="000320D0" w:rsidRPr="005E3A0D" w:rsidRDefault="000320D0" w:rsidP="005E3A0D">
      <w:pPr>
        <w:spacing w:line="360" w:lineRule="auto"/>
        <w:rPr>
          <w:rFonts w:ascii="Arial" w:hAnsi="Arial" w:cs="Arial"/>
          <w:b/>
          <w:sz w:val="24"/>
          <w:szCs w:val="24"/>
          <w:u w:val="single"/>
        </w:rPr>
      </w:pPr>
      <w:r w:rsidRPr="005E3A0D">
        <w:rPr>
          <w:rFonts w:ascii="Arial" w:hAnsi="Arial" w:cs="Arial"/>
          <w:b/>
          <w:sz w:val="24"/>
          <w:szCs w:val="24"/>
          <w:u w:val="single"/>
        </w:rPr>
        <w:t>Rhestr Cyfeirnodi</w:t>
      </w:r>
    </w:p>
    <w:p w14:paraId="65696301" w14:textId="77777777" w:rsidR="00D655AD" w:rsidRPr="005E3A0D" w:rsidRDefault="00D655AD" w:rsidP="005E3A0D">
      <w:pPr>
        <w:pStyle w:val="ListParagraph"/>
        <w:numPr>
          <w:ilvl w:val="0"/>
          <w:numId w:val="1"/>
        </w:numPr>
        <w:spacing w:after="180" w:line="360" w:lineRule="auto"/>
        <w:rPr>
          <w:rFonts w:ascii="Arial" w:eastAsia="Times New Roman" w:hAnsi="Arial" w:cs="Arial"/>
          <w:color w:val="000000"/>
          <w:sz w:val="24"/>
          <w:szCs w:val="24"/>
          <w:lang w:eastAsia="en-GB"/>
        </w:rPr>
      </w:pPr>
      <w:r w:rsidRPr="005E3A0D">
        <w:rPr>
          <w:rFonts w:ascii="Arial" w:eastAsia="Times New Roman" w:hAnsi="Arial" w:cs="Arial"/>
          <w:color w:val="000000"/>
          <w:sz w:val="24"/>
          <w:szCs w:val="24"/>
          <w:lang w:eastAsia="en-GB"/>
        </w:rPr>
        <w:t>Baranek, L. (1996). </w:t>
      </w:r>
      <w:r w:rsidRPr="005E3A0D">
        <w:rPr>
          <w:rFonts w:ascii="Arial" w:eastAsia="Times New Roman" w:hAnsi="Arial" w:cs="Arial"/>
          <w:i/>
          <w:iCs/>
          <w:color w:val="000000"/>
          <w:sz w:val="24"/>
          <w:szCs w:val="24"/>
          <w:lang w:eastAsia="en-GB"/>
        </w:rPr>
        <w:t>The Effect of Rewards and Motivation on Student Achievement</w:t>
      </w:r>
      <w:r w:rsidRPr="005E3A0D">
        <w:rPr>
          <w:rFonts w:ascii="Arial" w:eastAsia="Times New Roman" w:hAnsi="Arial" w:cs="Arial"/>
          <w:color w:val="000000"/>
          <w:sz w:val="24"/>
          <w:szCs w:val="24"/>
          <w:lang w:eastAsia="en-GB"/>
        </w:rPr>
        <w:t xml:space="preserve">. [Arlein] Scholarworks.gvsu.edu. Ar gael ar: </w:t>
      </w:r>
      <w:hyperlink r:id="rId6" w:history="1">
        <w:r w:rsidRPr="005E3A0D">
          <w:rPr>
            <w:rStyle w:val="Hyperlink"/>
            <w:rFonts w:ascii="Arial" w:eastAsia="Times New Roman" w:hAnsi="Arial" w:cs="Arial"/>
            <w:sz w:val="24"/>
            <w:szCs w:val="24"/>
            <w:lang w:eastAsia="en-GB"/>
          </w:rPr>
          <w:t>https://scholarworks.gvsu.edu/cgi/viewcontent.cgi?article=1292&amp;context=theses</w:t>
        </w:r>
      </w:hyperlink>
      <w:r w:rsidRPr="005E3A0D">
        <w:rPr>
          <w:rFonts w:ascii="Arial" w:eastAsia="Times New Roman" w:hAnsi="Arial" w:cs="Arial"/>
          <w:color w:val="000000"/>
          <w:sz w:val="24"/>
          <w:szCs w:val="24"/>
          <w:lang w:eastAsia="en-GB"/>
        </w:rPr>
        <w:t xml:space="preserve">  [Darllenwyd ar 7 Mai 2018].</w:t>
      </w:r>
    </w:p>
    <w:p w14:paraId="17080212" w14:textId="77777777" w:rsidR="00D655AD" w:rsidRPr="005E3A0D" w:rsidRDefault="00D655AD" w:rsidP="005E3A0D">
      <w:pPr>
        <w:pStyle w:val="ListParagraph"/>
        <w:numPr>
          <w:ilvl w:val="0"/>
          <w:numId w:val="1"/>
        </w:numPr>
        <w:spacing w:line="360" w:lineRule="auto"/>
        <w:rPr>
          <w:rFonts w:ascii="Arial" w:hAnsi="Arial" w:cs="Arial"/>
          <w:sz w:val="24"/>
          <w:szCs w:val="24"/>
        </w:rPr>
      </w:pPr>
      <w:r w:rsidRPr="005E3A0D">
        <w:rPr>
          <w:rFonts w:ascii="Arial" w:hAnsi="Arial" w:cs="Arial"/>
          <w:sz w:val="24"/>
          <w:szCs w:val="24"/>
        </w:rPr>
        <w:t xml:space="preserve">Burden, P.R. (2000) </w:t>
      </w:r>
      <w:r w:rsidRPr="005E3A0D">
        <w:rPr>
          <w:rFonts w:ascii="Arial" w:hAnsi="Arial" w:cs="Arial"/>
          <w:i/>
          <w:iCs/>
          <w:sz w:val="24"/>
          <w:szCs w:val="24"/>
        </w:rPr>
        <w:t xml:space="preserve">Powerful classroom management strategies: Motivating students to learn, </w:t>
      </w:r>
      <w:r w:rsidRPr="005E3A0D">
        <w:rPr>
          <w:rFonts w:ascii="Arial" w:hAnsi="Arial" w:cs="Arial"/>
          <w:sz w:val="24"/>
          <w:szCs w:val="24"/>
        </w:rPr>
        <w:t xml:space="preserve">California: Corwin Press Inc. </w:t>
      </w:r>
    </w:p>
    <w:p w14:paraId="294424D0" w14:textId="77777777" w:rsidR="00D655AD" w:rsidRPr="005E3A0D" w:rsidRDefault="00D655AD" w:rsidP="005E3A0D">
      <w:pPr>
        <w:pStyle w:val="ListParagraph"/>
        <w:numPr>
          <w:ilvl w:val="0"/>
          <w:numId w:val="1"/>
        </w:numPr>
        <w:spacing w:after="180" w:line="360" w:lineRule="auto"/>
        <w:rPr>
          <w:rFonts w:ascii="Arial" w:eastAsia="Times New Roman" w:hAnsi="Arial" w:cs="Arial"/>
          <w:color w:val="000000"/>
          <w:sz w:val="24"/>
          <w:szCs w:val="24"/>
          <w:lang w:eastAsia="en-GB"/>
        </w:rPr>
      </w:pPr>
      <w:r w:rsidRPr="005E3A0D">
        <w:rPr>
          <w:rFonts w:ascii="Arial" w:eastAsia="Times New Roman" w:hAnsi="Arial" w:cs="Arial"/>
          <w:color w:val="000000"/>
          <w:sz w:val="24"/>
          <w:szCs w:val="24"/>
          <w:lang w:eastAsia="en-GB"/>
        </w:rPr>
        <w:t>Duncan, D. (2017). </w:t>
      </w:r>
      <w:r w:rsidRPr="005E3A0D">
        <w:rPr>
          <w:rFonts w:ascii="Arial" w:eastAsia="Times New Roman" w:hAnsi="Arial" w:cs="Arial"/>
          <w:i/>
          <w:iCs/>
          <w:color w:val="000000"/>
          <w:sz w:val="24"/>
          <w:szCs w:val="24"/>
          <w:lang w:eastAsia="en-GB"/>
        </w:rPr>
        <w:t>Proximity Praise</w:t>
      </w:r>
      <w:r w:rsidRPr="005E3A0D">
        <w:rPr>
          <w:rFonts w:ascii="Arial" w:eastAsia="Times New Roman" w:hAnsi="Arial" w:cs="Arial"/>
          <w:color w:val="000000"/>
          <w:sz w:val="24"/>
          <w:szCs w:val="24"/>
          <w:lang w:eastAsia="en-GB"/>
        </w:rPr>
        <w:t xml:space="preserve">. [Arlein] NEA. Ar gael ar: </w:t>
      </w:r>
      <w:hyperlink r:id="rId7" w:history="1">
        <w:r w:rsidRPr="005E3A0D">
          <w:rPr>
            <w:rStyle w:val="Hyperlink"/>
            <w:rFonts w:ascii="Arial" w:eastAsia="Times New Roman" w:hAnsi="Arial" w:cs="Arial"/>
            <w:sz w:val="24"/>
            <w:szCs w:val="24"/>
            <w:lang w:eastAsia="en-GB"/>
          </w:rPr>
          <w:t>http://www.nea.org/tools/tips/Proximity-Praise.html</w:t>
        </w:r>
      </w:hyperlink>
      <w:r w:rsidRPr="005E3A0D">
        <w:rPr>
          <w:rFonts w:ascii="Arial" w:eastAsia="Times New Roman" w:hAnsi="Arial" w:cs="Arial"/>
          <w:color w:val="000000"/>
          <w:sz w:val="24"/>
          <w:szCs w:val="24"/>
          <w:lang w:eastAsia="en-GB"/>
        </w:rPr>
        <w:t xml:space="preserve">  [Darllenwyd ar 8 Mai 2018].</w:t>
      </w:r>
    </w:p>
    <w:p w14:paraId="364502D9" w14:textId="7670CB5F" w:rsidR="00D655AD" w:rsidRPr="005E3A0D" w:rsidRDefault="00D655AD" w:rsidP="005E3A0D">
      <w:pPr>
        <w:pStyle w:val="ListParagraph"/>
        <w:numPr>
          <w:ilvl w:val="0"/>
          <w:numId w:val="1"/>
        </w:numPr>
        <w:spacing w:after="180" w:line="360" w:lineRule="auto"/>
        <w:rPr>
          <w:rFonts w:ascii="Arial" w:eastAsia="Times New Roman" w:hAnsi="Arial" w:cs="Arial"/>
          <w:color w:val="000000"/>
          <w:sz w:val="24"/>
          <w:szCs w:val="24"/>
          <w:lang w:eastAsia="en-GB"/>
        </w:rPr>
      </w:pPr>
      <w:r w:rsidRPr="005E3A0D">
        <w:rPr>
          <w:rFonts w:ascii="Arial" w:eastAsia="Times New Roman" w:hAnsi="Arial" w:cs="Arial"/>
          <w:color w:val="000000"/>
          <w:sz w:val="24"/>
          <w:szCs w:val="24"/>
          <w:lang w:eastAsia="en-GB"/>
        </w:rPr>
        <w:t>Payne, R. (2015). </w:t>
      </w:r>
      <w:r w:rsidRPr="005E3A0D">
        <w:rPr>
          <w:rFonts w:ascii="Arial" w:eastAsia="Times New Roman" w:hAnsi="Arial" w:cs="Arial"/>
          <w:i/>
          <w:iCs/>
          <w:color w:val="000000"/>
          <w:sz w:val="24"/>
          <w:szCs w:val="24"/>
          <w:lang w:eastAsia="en-GB"/>
        </w:rPr>
        <w:t>Using rewards and sanctions in the classroom: pupils’ perceptions of their own responses to current behaviour management strategies</w:t>
      </w:r>
      <w:r w:rsidRPr="005E3A0D">
        <w:rPr>
          <w:rFonts w:ascii="Arial" w:eastAsia="Times New Roman" w:hAnsi="Arial" w:cs="Arial"/>
          <w:color w:val="000000"/>
          <w:sz w:val="24"/>
          <w:szCs w:val="24"/>
          <w:lang w:eastAsia="en-GB"/>
        </w:rPr>
        <w:t xml:space="preserve">. [Arlein] Ar gael ar: </w:t>
      </w:r>
      <w:hyperlink r:id="rId8" w:history="1">
        <w:r w:rsidRPr="005E3A0D">
          <w:rPr>
            <w:rStyle w:val="Hyperlink"/>
            <w:rFonts w:ascii="Arial" w:eastAsia="Times New Roman" w:hAnsi="Arial" w:cs="Arial"/>
            <w:sz w:val="24"/>
            <w:szCs w:val="24"/>
            <w:lang w:eastAsia="en-GB"/>
          </w:rPr>
          <w:t>https://www.tandfonline.com/doi/pdf/10.1080/00131911.2015.1008407</w:t>
        </w:r>
      </w:hyperlink>
      <w:r w:rsidRPr="005E3A0D">
        <w:rPr>
          <w:rFonts w:ascii="Arial" w:eastAsia="Times New Roman" w:hAnsi="Arial" w:cs="Arial"/>
          <w:color w:val="000000"/>
          <w:sz w:val="24"/>
          <w:szCs w:val="24"/>
          <w:lang w:eastAsia="en-GB"/>
        </w:rPr>
        <w:t xml:space="preserve">  [</w:t>
      </w:r>
      <w:r w:rsidR="005E3A0D">
        <w:rPr>
          <w:rFonts w:ascii="Arial" w:eastAsia="Times New Roman" w:hAnsi="Arial" w:cs="Arial"/>
          <w:color w:val="000000"/>
          <w:sz w:val="24"/>
          <w:szCs w:val="24"/>
          <w:lang w:eastAsia="en-GB"/>
        </w:rPr>
        <w:t xml:space="preserve">Darllenwyd ar </w:t>
      </w:r>
      <w:r w:rsidRPr="005E3A0D">
        <w:rPr>
          <w:rFonts w:ascii="Arial" w:eastAsia="Times New Roman" w:hAnsi="Arial" w:cs="Arial"/>
          <w:color w:val="000000"/>
          <w:sz w:val="24"/>
          <w:szCs w:val="24"/>
          <w:lang w:eastAsia="en-GB"/>
        </w:rPr>
        <w:t>7 Ma</w:t>
      </w:r>
      <w:r w:rsidR="005E3A0D">
        <w:rPr>
          <w:rFonts w:ascii="Arial" w:eastAsia="Times New Roman" w:hAnsi="Arial" w:cs="Arial"/>
          <w:color w:val="000000"/>
          <w:sz w:val="24"/>
          <w:szCs w:val="24"/>
          <w:lang w:eastAsia="en-GB"/>
        </w:rPr>
        <w:t>i</w:t>
      </w:r>
      <w:r w:rsidRPr="005E3A0D">
        <w:rPr>
          <w:rFonts w:ascii="Arial" w:eastAsia="Times New Roman" w:hAnsi="Arial" w:cs="Arial"/>
          <w:color w:val="000000"/>
          <w:sz w:val="24"/>
          <w:szCs w:val="24"/>
          <w:lang w:eastAsia="en-GB"/>
        </w:rPr>
        <w:t xml:space="preserve"> 2018].</w:t>
      </w:r>
    </w:p>
    <w:p w14:paraId="108B1D05" w14:textId="77777777" w:rsidR="00D655AD" w:rsidRPr="005E3A0D" w:rsidRDefault="00D655AD" w:rsidP="005E3A0D">
      <w:pPr>
        <w:pStyle w:val="ListParagraph"/>
        <w:numPr>
          <w:ilvl w:val="0"/>
          <w:numId w:val="1"/>
        </w:numPr>
        <w:spacing w:line="360" w:lineRule="auto"/>
        <w:rPr>
          <w:rFonts w:ascii="Arial" w:hAnsi="Arial" w:cs="Arial"/>
          <w:sz w:val="24"/>
          <w:szCs w:val="24"/>
        </w:rPr>
      </w:pPr>
      <w:r w:rsidRPr="005E3A0D">
        <w:rPr>
          <w:rFonts w:ascii="Arial" w:hAnsi="Arial" w:cs="Arial"/>
          <w:sz w:val="24"/>
          <w:szCs w:val="24"/>
        </w:rPr>
        <w:t xml:space="preserve">Rogers, B. (2011) </w:t>
      </w:r>
      <w:r w:rsidRPr="005E3A0D">
        <w:rPr>
          <w:rFonts w:ascii="Arial" w:hAnsi="Arial" w:cs="Arial"/>
          <w:i/>
          <w:iCs/>
          <w:sz w:val="24"/>
          <w:szCs w:val="24"/>
        </w:rPr>
        <w:t>Classroom Behaviour (3</w:t>
      </w:r>
      <w:r w:rsidRPr="005E3A0D">
        <w:rPr>
          <w:rFonts w:ascii="Arial" w:hAnsi="Arial" w:cs="Arial"/>
          <w:i/>
          <w:iCs/>
          <w:sz w:val="24"/>
          <w:szCs w:val="24"/>
          <w:vertAlign w:val="superscript"/>
        </w:rPr>
        <w:t>rd</w:t>
      </w:r>
      <w:r w:rsidRPr="005E3A0D">
        <w:rPr>
          <w:rFonts w:ascii="Arial" w:hAnsi="Arial" w:cs="Arial"/>
          <w:i/>
          <w:iCs/>
          <w:sz w:val="24"/>
          <w:szCs w:val="24"/>
        </w:rPr>
        <w:t xml:space="preserve"> edition), </w:t>
      </w:r>
      <w:r w:rsidRPr="005E3A0D">
        <w:rPr>
          <w:rFonts w:ascii="Arial" w:hAnsi="Arial" w:cs="Arial"/>
          <w:sz w:val="24"/>
          <w:szCs w:val="24"/>
        </w:rPr>
        <w:t>London: Sage</w:t>
      </w:r>
    </w:p>
    <w:p w14:paraId="58782AB0" w14:textId="77777777" w:rsidR="000224C2" w:rsidRPr="005E3A0D" w:rsidRDefault="000224C2" w:rsidP="005E3A0D">
      <w:pPr>
        <w:pStyle w:val="ListParagraph"/>
        <w:spacing w:line="360" w:lineRule="auto"/>
        <w:rPr>
          <w:rFonts w:ascii="Arial" w:hAnsi="Arial" w:cs="Arial"/>
          <w:sz w:val="24"/>
          <w:szCs w:val="24"/>
        </w:rPr>
      </w:pPr>
    </w:p>
    <w:sectPr w:rsidR="000224C2" w:rsidRPr="005E3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B00E5C"/>
    <w:multiLevelType w:val="hybridMultilevel"/>
    <w:tmpl w:val="2A82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00D9F"/>
    <w:multiLevelType w:val="hybridMultilevel"/>
    <w:tmpl w:val="66F2E24C"/>
    <w:lvl w:ilvl="0" w:tplc="1286E832">
      <w:start w:val="1"/>
      <w:numFmt w:val="bullet"/>
      <w:lvlText w:val="•"/>
      <w:lvlJc w:val="left"/>
      <w:pPr>
        <w:tabs>
          <w:tab w:val="num" w:pos="720"/>
        </w:tabs>
        <w:ind w:left="720" w:hanging="360"/>
      </w:pPr>
      <w:rPr>
        <w:rFonts w:ascii="Arial" w:hAnsi="Arial" w:hint="default"/>
      </w:rPr>
    </w:lvl>
    <w:lvl w:ilvl="1" w:tplc="48C4FA2C" w:tentative="1">
      <w:start w:val="1"/>
      <w:numFmt w:val="bullet"/>
      <w:lvlText w:val="•"/>
      <w:lvlJc w:val="left"/>
      <w:pPr>
        <w:tabs>
          <w:tab w:val="num" w:pos="1440"/>
        </w:tabs>
        <w:ind w:left="1440" w:hanging="360"/>
      </w:pPr>
      <w:rPr>
        <w:rFonts w:ascii="Arial" w:hAnsi="Arial" w:hint="default"/>
      </w:rPr>
    </w:lvl>
    <w:lvl w:ilvl="2" w:tplc="339C4918" w:tentative="1">
      <w:start w:val="1"/>
      <w:numFmt w:val="bullet"/>
      <w:lvlText w:val="•"/>
      <w:lvlJc w:val="left"/>
      <w:pPr>
        <w:tabs>
          <w:tab w:val="num" w:pos="2160"/>
        </w:tabs>
        <w:ind w:left="2160" w:hanging="360"/>
      </w:pPr>
      <w:rPr>
        <w:rFonts w:ascii="Arial" w:hAnsi="Arial" w:hint="default"/>
      </w:rPr>
    </w:lvl>
    <w:lvl w:ilvl="3" w:tplc="90C2C672" w:tentative="1">
      <w:start w:val="1"/>
      <w:numFmt w:val="bullet"/>
      <w:lvlText w:val="•"/>
      <w:lvlJc w:val="left"/>
      <w:pPr>
        <w:tabs>
          <w:tab w:val="num" w:pos="2880"/>
        </w:tabs>
        <w:ind w:left="2880" w:hanging="360"/>
      </w:pPr>
      <w:rPr>
        <w:rFonts w:ascii="Arial" w:hAnsi="Arial" w:hint="default"/>
      </w:rPr>
    </w:lvl>
    <w:lvl w:ilvl="4" w:tplc="A82C4D62" w:tentative="1">
      <w:start w:val="1"/>
      <w:numFmt w:val="bullet"/>
      <w:lvlText w:val="•"/>
      <w:lvlJc w:val="left"/>
      <w:pPr>
        <w:tabs>
          <w:tab w:val="num" w:pos="3600"/>
        </w:tabs>
        <w:ind w:left="3600" w:hanging="360"/>
      </w:pPr>
      <w:rPr>
        <w:rFonts w:ascii="Arial" w:hAnsi="Arial" w:hint="default"/>
      </w:rPr>
    </w:lvl>
    <w:lvl w:ilvl="5" w:tplc="F6362930" w:tentative="1">
      <w:start w:val="1"/>
      <w:numFmt w:val="bullet"/>
      <w:lvlText w:val="•"/>
      <w:lvlJc w:val="left"/>
      <w:pPr>
        <w:tabs>
          <w:tab w:val="num" w:pos="4320"/>
        </w:tabs>
        <w:ind w:left="4320" w:hanging="360"/>
      </w:pPr>
      <w:rPr>
        <w:rFonts w:ascii="Arial" w:hAnsi="Arial" w:hint="default"/>
      </w:rPr>
    </w:lvl>
    <w:lvl w:ilvl="6" w:tplc="6AE07EDC" w:tentative="1">
      <w:start w:val="1"/>
      <w:numFmt w:val="bullet"/>
      <w:lvlText w:val="•"/>
      <w:lvlJc w:val="left"/>
      <w:pPr>
        <w:tabs>
          <w:tab w:val="num" w:pos="5040"/>
        </w:tabs>
        <w:ind w:left="5040" w:hanging="360"/>
      </w:pPr>
      <w:rPr>
        <w:rFonts w:ascii="Arial" w:hAnsi="Arial" w:hint="default"/>
      </w:rPr>
    </w:lvl>
    <w:lvl w:ilvl="7" w:tplc="4A1C633A" w:tentative="1">
      <w:start w:val="1"/>
      <w:numFmt w:val="bullet"/>
      <w:lvlText w:val="•"/>
      <w:lvlJc w:val="left"/>
      <w:pPr>
        <w:tabs>
          <w:tab w:val="num" w:pos="5760"/>
        </w:tabs>
        <w:ind w:left="5760" w:hanging="360"/>
      </w:pPr>
      <w:rPr>
        <w:rFonts w:ascii="Arial" w:hAnsi="Arial" w:hint="default"/>
      </w:rPr>
    </w:lvl>
    <w:lvl w:ilvl="8" w:tplc="1C3ED3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493F0A"/>
    <w:multiLevelType w:val="hybridMultilevel"/>
    <w:tmpl w:val="60DC73AC"/>
    <w:lvl w:ilvl="0" w:tplc="ED78BD6C">
      <w:start w:val="1"/>
      <w:numFmt w:val="bullet"/>
      <w:lvlText w:val="•"/>
      <w:lvlJc w:val="left"/>
      <w:pPr>
        <w:tabs>
          <w:tab w:val="num" w:pos="720"/>
        </w:tabs>
        <w:ind w:left="720" w:hanging="360"/>
      </w:pPr>
      <w:rPr>
        <w:rFonts w:ascii="Arial" w:hAnsi="Arial" w:hint="default"/>
      </w:rPr>
    </w:lvl>
    <w:lvl w:ilvl="1" w:tplc="759AF526" w:tentative="1">
      <w:start w:val="1"/>
      <w:numFmt w:val="bullet"/>
      <w:lvlText w:val="•"/>
      <w:lvlJc w:val="left"/>
      <w:pPr>
        <w:tabs>
          <w:tab w:val="num" w:pos="1440"/>
        </w:tabs>
        <w:ind w:left="1440" w:hanging="360"/>
      </w:pPr>
      <w:rPr>
        <w:rFonts w:ascii="Arial" w:hAnsi="Arial" w:hint="default"/>
      </w:rPr>
    </w:lvl>
    <w:lvl w:ilvl="2" w:tplc="58E02586" w:tentative="1">
      <w:start w:val="1"/>
      <w:numFmt w:val="bullet"/>
      <w:lvlText w:val="•"/>
      <w:lvlJc w:val="left"/>
      <w:pPr>
        <w:tabs>
          <w:tab w:val="num" w:pos="2160"/>
        </w:tabs>
        <w:ind w:left="2160" w:hanging="360"/>
      </w:pPr>
      <w:rPr>
        <w:rFonts w:ascii="Arial" w:hAnsi="Arial" w:hint="default"/>
      </w:rPr>
    </w:lvl>
    <w:lvl w:ilvl="3" w:tplc="105E69AA" w:tentative="1">
      <w:start w:val="1"/>
      <w:numFmt w:val="bullet"/>
      <w:lvlText w:val="•"/>
      <w:lvlJc w:val="left"/>
      <w:pPr>
        <w:tabs>
          <w:tab w:val="num" w:pos="2880"/>
        </w:tabs>
        <w:ind w:left="2880" w:hanging="360"/>
      </w:pPr>
      <w:rPr>
        <w:rFonts w:ascii="Arial" w:hAnsi="Arial" w:hint="default"/>
      </w:rPr>
    </w:lvl>
    <w:lvl w:ilvl="4" w:tplc="3FE20F94" w:tentative="1">
      <w:start w:val="1"/>
      <w:numFmt w:val="bullet"/>
      <w:lvlText w:val="•"/>
      <w:lvlJc w:val="left"/>
      <w:pPr>
        <w:tabs>
          <w:tab w:val="num" w:pos="3600"/>
        </w:tabs>
        <w:ind w:left="3600" w:hanging="360"/>
      </w:pPr>
      <w:rPr>
        <w:rFonts w:ascii="Arial" w:hAnsi="Arial" w:hint="default"/>
      </w:rPr>
    </w:lvl>
    <w:lvl w:ilvl="5" w:tplc="EC507754" w:tentative="1">
      <w:start w:val="1"/>
      <w:numFmt w:val="bullet"/>
      <w:lvlText w:val="•"/>
      <w:lvlJc w:val="left"/>
      <w:pPr>
        <w:tabs>
          <w:tab w:val="num" w:pos="4320"/>
        </w:tabs>
        <w:ind w:left="4320" w:hanging="360"/>
      </w:pPr>
      <w:rPr>
        <w:rFonts w:ascii="Arial" w:hAnsi="Arial" w:hint="default"/>
      </w:rPr>
    </w:lvl>
    <w:lvl w:ilvl="6" w:tplc="598497F8" w:tentative="1">
      <w:start w:val="1"/>
      <w:numFmt w:val="bullet"/>
      <w:lvlText w:val="•"/>
      <w:lvlJc w:val="left"/>
      <w:pPr>
        <w:tabs>
          <w:tab w:val="num" w:pos="5040"/>
        </w:tabs>
        <w:ind w:left="5040" w:hanging="360"/>
      </w:pPr>
      <w:rPr>
        <w:rFonts w:ascii="Arial" w:hAnsi="Arial" w:hint="default"/>
      </w:rPr>
    </w:lvl>
    <w:lvl w:ilvl="7" w:tplc="AAB675CC" w:tentative="1">
      <w:start w:val="1"/>
      <w:numFmt w:val="bullet"/>
      <w:lvlText w:val="•"/>
      <w:lvlJc w:val="left"/>
      <w:pPr>
        <w:tabs>
          <w:tab w:val="num" w:pos="5760"/>
        </w:tabs>
        <w:ind w:left="5760" w:hanging="360"/>
      </w:pPr>
      <w:rPr>
        <w:rFonts w:ascii="Arial" w:hAnsi="Arial" w:hint="default"/>
      </w:rPr>
    </w:lvl>
    <w:lvl w:ilvl="8" w:tplc="A984B6B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63F"/>
    <w:rsid w:val="000224C2"/>
    <w:rsid w:val="000320D0"/>
    <w:rsid w:val="000D4A64"/>
    <w:rsid w:val="000D7B53"/>
    <w:rsid w:val="001228E7"/>
    <w:rsid w:val="001B132A"/>
    <w:rsid w:val="001E5A23"/>
    <w:rsid w:val="00265D42"/>
    <w:rsid w:val="00267FC0"/>
    <w:rsid w:val="00285BA9"/>
    <w:rsid w:val="002A4AAB"/>
    <w:rsid w:val="00373435"/>
    <w:rsid w:val="003824C1"/>
    <w:rsid w:val="00436BE0"/>
    <w:rsid w:val="00442C9C"/>
    <w:rsid w:val="004F72C7"/>
    <w:rsid w:val="00587755"/>
    <w:rsid w:val="005B2427"/>
    <w:rsid w:val="005B7657"/>
    <w:rsid w:val="005E3A0D"/>
    <w:rsid w:val="005F2CB7"/>
    <w:rsid w:val="006A0178"/>
    <w:rsid w:val="006B22ED"/>
    <w:rsid w:val="007201C1"/>
    <w:rsid w:val="0074563F"/>
    <w:rsid w:val="007E719D"/>
    <w:rsid w:val="007F2E0E"/>
    <w:rsid w:val="00817D26"/>
    <w:rsid w:val="008577F4"/>
    <w:rsid w:val="00872807"/>
    <w:rsid w:val="00873C57"/>
    <w:rsid w:val="009A0B07"/>
    <w:rsid w:val="009F6F2D"/>
    <w:rsid w:val="00A646CD"/>
    <w:rsid w:val="00AA50B4"/>
    <w:rsid w:val="00AB2283"/>
    <w:rsid w:val="00B121D6"/>
    <w:rsid w:val="00B31ADE"/>
    <w:rsid w:val="00B72383"/>
    <w:rsid w:val="00C37159"/>
    <w:rsid w:val="00C47DB4"/>
    <w:rsid w:val="00C91690"/>
    <w:rsid w:val="00CE0198"/>
    <w:rsid w:val="00D1351C"/>
    <w:rsid w:val="00D1714C"/>
    <w:rsid w:val="00D655AD"/>
    <w:rsid w:val="00DA676A"/>
    <w:rsid w:val="00E56E0E"/>
    <w:rsid w:val="00E7217A"/>
    <w:rsid w:val="00ED2335"/>
    <w:rsid w:val="00F81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4BE1"/>
  <w15:chartTrackingRefBased/>
  <w15:docId w15:val="{635867D6-6FF0-459E-A302-93A2F885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E019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ListParagraph">
    <w:name w:val="List Paragraph"/>
    <w:basedOn w:val="Normal"/>
    <w:uiPriority w:val="34"/>
    <w:qFormat/>
    <w:rsid w:val="000320D0"/>
    <w:pPr>
      <w:ind w:left="720"/>
      <w:contextualSpacing/>
    </w:pPr>
  </w:style>
  <w:style w:type="character" w:customStyle="1" w:styleId="Heading2Char">
    <w:name w:val="Heading 2 Char"/>
    <w:basedOn w:val="DefaultParagraphFont"/>
    <w:link w:val="Heading2"/>
    <w:uiPriority w:val="9"/>
    <w:rsid w:val="00CE019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E01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55AD"/>
    <w:rPr>
      <w:color w:val="0563C1" w:themeColor="hyperlink"/>
      <w:u w:val="single"/>
    </w:rPr>
  </w:style>
  <w:style w:type="character" w:styleId="UnresolvedMention">
    <w:name w:val="Unresolved Mention"/>
    <w:basedOn w:val="DefaultParagraphFont"/>
    <w:uiPriority w:val="99"/>
    <w:semiHidden/>
    <w:unhideWhenUsed/>
    <w:rsid w:val="00D655A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797620">
      <w:bodyDiv w:val="1"/>
      <w:marLeft w:val="0"/>
      <w:marRight w:val="0"/>
      <w:marTop w:val="0"/>
      <w:marBottom w:val="0"/>
      <w:divBdr>
        <w:top w:val="none" w:sz="0" w:space="0" w:color="auto"/>
        <w:left w:val="none" w:sz="0" w:space="0" w:color="auto"/>
        <w:bottom w:val="none" w:sz="0" w:space="0" w:color="auto"/>
        <w:right w:val="none" w:sz="0" w:space="0" w:color="auto"/>
      </w:divBdr>
    </w:div>
    <w:div w:id="1035618433">
      <w:bodyDiv w:val="1"/>
      <w:marLeft w:val="0"/>
      <w:marRight w:val="0"/>
      <w:marTop w:val="0"/>
      <w:marBottom w:val="0"/>
      <w:divBdr>
        <w:top w:val="none" w:sz="0" w:space="0" w:color="auto"/>
        <w:left w:val="none" w:sz="0" w:space="0" w:color="auto"/>
        <w:bottom w:val="none" w:sz="0" w:space="0" w:color="auto"/>
        <w:right w:val="none" w:sz="0" w:space="0" w:color="auto"/>
      </w:divBdr>
      <w:divsChild>
        <w:div w:id="1861313918">
          <w:marLeft w:val="475"/>
          <w:marRight w:val="0"/>
          <w:marTop w:val="373"/>
          <w:marBottom w:val="0"/>
          <w:divBdr>
            <w:top w:val="none" w:sz="0" w:space="0" w:color="auto"/>
            <w:left w:val="none" w:sz="0" w:space="0" w:color="auto"/>
            <w:bottom w:val="none" w:sz="0" w:space="0" w:color="auto"/>
            <w:right w:val="none" w:sz="0" w:space="0" w:color="auto"/>
          </w:divBdr>
        </w:div>
      </w:divsChild>
    </w:div>
    <w:div w:id="1565414677">
      <w:bodyDiv w:val="1"/>
      <w:marLeft w:val="0"/>
      <w:marRight w:val="0"/>
      <w:marTop w:val="0"/>
      <w:marBottom w:val="0"/>
      <w:divBdr>
        <w:top w:val="none" w:sz="0" w:space="0" w:color="auto"/>
        <w:left w:val="none" w:sz="0" w:space="0" w:color="auto"/>
        <w:bottom w:val="none" w:sz="0" w:space="0" w:color="auto"/>
        <w:right w:val="none" w:sz="0" w:space="0" w:color="auto"/>
      </w:divBdr>
    </w:div>
    <w:div w:id="1727492233">
      <w:bodyDiv w:val="1"/>
      <w:marLeft w:val="0"/>
      <w:marRight w:val="0"/>
      <w:marTop w:val="0"/>
      <w:marBottom w:val="0"/>
      <w:divBdr>
        <w:top w:val="none" w:sz="0" w:space="0" w:color="auto"/>
        <w:left w:val="none" w:sz="0" w:space="0" w:color="auto"/>
        <w:bottom w:val="none" w:sz="0" w:space="0" w:color="auto"/>
        <w:right w:val="none" w:sz="0" w:space="0" w:color="auto"/>
      </w:divBdr>
    </w:div>
    <w:div w:id="1965689888">
      <w:bodyDiv w:val="1"/>
      <w:marLeft w:val="0"/>
      <w:marRight w:val="0"/>
      <w:marTop w:val="0"/>
      <w:marBottom w:val="0"/>
      <w:divBdr>
        <w:top w:val="none" w:sz="0" w:space="0" w:color="auto"/>
        <w:left w:val="none" w:sz="0" w:space="0" w:color="auto"/>
        <w:bottom w:val="none" w:sz="0" w:space="0" w:color="auto"/>
        <w:right w:val="none" w:sz="0" w:space="0" w:color="auto"/>
      </w:divBdr>
      <w:divsChild>
        <w:div w:id="1427772517">
          <w:marLeft w:val="475"/>
          <w:marRight w:val="0"/>
          <w:marTop w:val="3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00131911.2015.1008407" TargetMode="External"/><Relationship Id="rId3" Type="http://schemas.openxmlformats.org/officeDocument/2006/relationships/styles" Target="styles.xml"/><Relationship Id="rId7" Type="http://schemas.openxmlformats.org/officeDocument/2006/relationships/hyperlink" Target="http://www.nea.org/tools/tips/Proximity-Prais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holarworks.gvsu.edu/cgi/viewcontent.cgi?article=1292&amp;context=thes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A80CA-58EC-41A6-B3F5-F178D174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Davies (1500600)</dc:creator>
  <cp:keywords/>
  <dc:description/>
  <cp:lastModifiedBy>Aaron Jones</cp:lastModifiedBy>
  <cp:revision>8</cp:revision>
  <dcterms:created xsi:type="dcterms:W3CDTF">2018-05-09T21:22:00Z</dcterms:created>
  <dcterms:modified xsi:type="dcterms:W3CDTF">2018-05-09T22:00:00Z</dcterms:modified>
</cp:coreProperties>
</file>