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14:paraId="10E8A315" w14:textId="77777777" w:rsidR="00D805DA" w:rsidRPr="00CE6C92" w:rsidRDefault="00D805DA" w:rsidP="00D805DA">
      <w:pPr>
        <w:spacing w:line="360" w:lineRule="auto"/>
        <w:jc w:val="center"/>
        <w:rPr>
          <w:rFonts w:ascii="Times New Roman" w:hAnsi="Times New Roman" w:cs="Times New Roman"/>
          <w:b/>
          <w:bCs/>
          <w:sz w:val="32"/>
          <w:szCs w:val="32"/>
        </w:rPr>
      </w:pPr>
    </w:p>
    <w:p w14:paraId="6F6C1D71" w14:textId="77777777" w:rsidR="00D805DA" w:rsidRPr="00CE6C92" w:rsidRDefault="00D805DA" w:rsidP="00D805DA">
      <w:pPr>
        <w:spacing w:line="360" w:lineRule="auto"/>
        <w:jc w:val="center"/>
        <w:rPr>
          <w:rFonts w:ascii="Times New Roman" w:hAnsi="Times New Roman" w:cs="Times New Roman"/>
          <w:b/>
          <w:bCs/>
          <w:sz w:val="32"/>
          <w:szCs w:val="32"/>
        </w:rPr>
      </w:pPr>
    </w:p>
    <w:p w14:paraId="21B26B84" w14:textId="3867444B" w:rsidR="00D805DA" w:rsidRPr="00CE6C92" w:rsidRDefault="00D805DA" w:rsidP="00D805DA">
      <w:pPr>
        <w:spacing w:line="360" w:lineRule="auto"/>
        <w:jc w:val="center"/>
        <w:rPr>
          <w:rFonts w:ascii="Times New Roman" w:hAnsi="Times New Roman" w:cs="Times New Roman"/>
          <w:b/>
          <w:bCs/>
          <w:sz w:val="32"/>
          <w:szCs w:val="32"/>
        </w:rPr>
      </w:pPr>
    </w:p>
    <w:p w14:paraId="065BCA4B" w14:textId="77777777" w:rsidR="00137F36" w:rsidRPr="00137F36" w:rsidRDefault="00137F36" w:rsidP="00137F36">
      <w:pPr>
        <w:spacing w:line="360" w:lineRule="auto"/>
        <w:jc w:val="center"/>
        <w:rPr>
          <w:rFonts w:ascii="Times New Roman" w:hAnsi="Times New Roman" w:cs="Times New Roman"/>
          <w:b/>
          <w:bCs/>
          <w:sz w:val="32"/>
          <w:szCs w:val="32"/>
        </w:rPr>
      </w:pPr>
      <w:r w:rsidRPr="00137F36">
        <w:rPr>
          <w:rFonts w:ascii="Times New Roman" w:hAnsi="Times New Roman" w:cs="Times New Roman"/>
          <w:b/>
          <w:bCs/>
          <w:sz w:val="32"/>
          <w:szCs w:val="32"/>
        </w:rPr>
        <w:t>Module: Management Accounting</w:t>
      </w:r>
    </w:p>
    <w:p w14:paraId="38EA28AF" w14:textId="77777777" w:rsidR="00137F36" w:rsidRDefault="00137F36" w:rsidP="00137F36">
      <w:pPr>
        <w:spacing w:line="360" w:lineRule="auto"/>
        <w:jc w:val="center"/>
        <w:rPr>
          <w:rFonts w:ascii="Times New Roman" w:hAnsi="Times New Roman" w:cs="Times New Roman"/>
          <w:b/>
          <w:bCs/>
          <w:sz w:val="32"/>
          <w:szCs w:val="32"/>
        </w:rPr>
      </w:pPr>
    </w:p>
    <w:p w14:paraId="54D37D58" w14:textId="632C634B" w:rsidR="00D805DA" w:rsidRPr="00CE6C92" w:rsidRDefault="00137F36" w:rsidP="00137F36">
      <w:pPr>
        <w:spacing w:line="360" w:lineRule="auto"/>
        <w:jc w:val="center"/>
        <w:rPr>
          <w:rFonts w:ascii="Times New Roman" w:hAnsi="Times New Roman" w:cs="Times New Roman"/>
          <w:b/>
          <w:bCs/>
          <w:sz w:val="32"/>
          <w:szCs w:val="32"/>
        </w:rPr>
      </w:pPr>
      <w:r w:rsidRPr="00137F36">
        <w:rPr>
          <w:rFonts w:ascii="Times New Roman" w:hAnsi="Times New Roman" w:cs="Times New Roman"/>
          <w:b/>
          <w:bCs/>
          <w:sz w:val="32"/>
          <w:szCs w:val="32"/>
        </w:rPr>
        <w:t>Module code: LCBB5002</w:t>
      </w:r>
    </w:p>
    <w:p w14:paraId="53C8844A" w14:textId="77777777" w:rsidR="00D805DA" w:rsidRPr="00CE6C92" w:rsidRDefault="00D805DA" w:rsidP="00D805DA">
      <w:pPr>
        <w:spacing w:line="360" w:lineRule="auto"/>
        <w:jc w:val="center"/>
        <w:rPr>
          <w:rFonts w:ascii="Times New Roman" w:hAnsi="Times New Roman" w:cs="Times New Roman"/>
          <w:b/>
          <w:bCs/>
          <w:sz w:val="32"/>
          <w:szCs w:val="32"/>
        </w:rPr>
      </w:pPr>
    </w:p>
    <w:p w14:paraId="54C15FF8" w14:textId="77777777" w:rsidR="00137F36" w:rsidRPr="00137F36" w:rsidRDefault="00137F36" w:rsidP="00137F36">
      <w:pPr>
        <w:spacing w:line="360" w:lineRule="auto"/>
        <w:jc w:val="center"/>
        <w:rPr>
          <w:rFonts w:ascii="Times New Roman" w:hAnsi="Times New Roman" w:cs="Times New Roman"/>
          <w:b/>
          <w:bCs/>
          <w:sz w:val="32"/>
          <w:szCs w:val="32"/>
        </w:rPr>
      </w:pPr>
      <w:r w:rsidRPr="00137F36">
        <w:rPr>
          <w:rFonts w:ascii="Times New Roman" w:hAnsi="Times New Roman" w:cs="Times New Roman"/>
          <w:b/>
          <w:bCs/>
          <w:sz w:val="32"/>
          <w:szCs w:val="32"/>
        </w:rPr>
        <w:t>Assessment 1</w:t>
      </w:r>
    </w:p>
    <w:p w14:paraId="198BA1E9" w14:textId="77777777" w:rsidR="00137F36" w:rsidRPr="00137F36" w:rsidRDefault="00137F36" w:rsidP="00137F36">
      <w:pPr>
        <w:spacing w:line="360" w:lineRule="auto"/>
        <w:jc w:val="center"/>
        <w:rPr>
          <w:rFonts w:ascii="Times New Roman" w:hAnsi="Times New Roman" w:cs="Times New Roman"/>
          <w:b/>
          <w:bCs/>
          <w:sz w:val="32"/>
          <w:szCs w:val="32"/>
        </w:rPr>
      </w:pPr>
    </w:p>
    <w:p w14:paraId="1CCF21F1" w14:textId="77777777" w:rsidR="00137F36" w:rsidRPr="00137F36" w:rsidRDefault="00137F36" w:rsidP="00137F36">
      <w:pPr>
        <w:spacing w:line="360" w:lineRule="auto"/>
        <w:jc w:val="center"/>
        <w:rPr>
          <w:rFonts w:ascii="Times New Roman" w:hAnsi="Times New Roman" w:cs="Times New Roman"/>
          <w:b/>
          <w:bCs/>
          <w:sz w:val="32"/>
          <w:szCs w:val="32"/>
        </w:rPr>
      </w:pPr>
    </w:p>
    <w:p w14:paraId="5155DA2A" w14:textId="77777777" w:rsidR="00137F36" w:rsidRPr="00137F36" w:rsidRDefault="00137F36" w:rsidP="00137F36">
      <w:pPr>
        <w:spacing w:line="360" w:lineRule="auto"/>
        <w:jc w:val="center"/>
        <w:rPr>
          <w:rFonts w:ascii="Times New Roman" w:hAnsi="Times New Roman" w:cs="Times New Roman"/>
          <w:b/>
          <w:bCs/>
          <w:sz w:val="32"/>
          <w:szCs w:val="32"/>
        </w:rPr>
      </w:pPr>
      <w:proofErr w:type="spellStart"/>
      <w:proofErr w:type="gramStart"/>
      <w:r w:rsidRPr="00137F36">
        <w:rPr>
          <w:rFonts w:ascii="Times New Roman" w:hAnsi="Times New Roman" w:cs="Times New Roman"/>
          <w:b/>
          <w:bCs/>
          <w:sz w:val="32"/>
          <w:szCs w:val="32"/>
        </w:rPr>
        <w:t>Name:Daniel</w:t>
      </w:r>
      <w:proofErr w:type="spellEnd"/>
      <w:proofErr w:type="gramEnd"/>
      <w:r w:rsidRPr="00137F36">
        <w:rPr>
          <w:rFonts w:ascii="Times New Roman" w:hAnsi="Times New Roman" w:cs="Times New Roman"/>
          <w:b/>
          <w:bCs/>
          <w:sz w:val="32"/>
          <w:szCs w:val="32"/>
        </w:rPr>
        <w:t xml:space="preserve"> </w:t>
      </w:r>
      <w:proofErr w:type="spellStart"/>
      <w:r w:rsidRPr="00137F36">
        <w:rPr>
          <w:rFonts w:ascii="Times New Roman" w:hAnsi="Times New Roman" w:cs="Times New Roman"/>
          <w:b/>
          <w:bCs/>
          <w:sz w:val="32"/>
          <w:szCs w:val="32"/>
        </w:rPr>
        <w:t>Miroslavov</w:t>
      </w:r>
      <w:proofErr w:type="spellEnd"/>
      <w:r w:rsidRPr="00137F36">
        <w:rPr>
          <w:rFonts w:ascii="Times New Roman" w:hAnsi="Times New Roman" w:cs="Times New Roman"/>
          <w:b/>
          <w:bCs/>
          <w:sz w:val="32"/>
          <w:szCs w:val="32"/>
        </w:rPr>
        <w:t xml:space="preserve"> </w:t>
      </w:r>
      <w:proofErr w:type="spellStart"/>
      <w:r w:rsidRPr="00137F36">
        <w:rPr>
          <w:rFonts w:ascii="Times New Roman" w:hAnsi="Times New Roman" w:cs="Times New Roman"/>
          <w:b/>
          <w:bCs/>
          <w:sz w:val="32"/>
          <w:szCs w:val="32"/>
        </w:rPr>
        <w:t>Borisov</w:t>
      </w:r>
      <w:proofErr w:type="spellEnd"/>
    </w:p>
    <w:p w14:paraId="659F5F43" w14:textId="77777777" w:rsidR="00137F36" w:rsidRPr="00137F36" w:rsidRDefault="00137F36" w:rsidP="00137F36">
      <w:pPr>
        <w:spacing w:line="360" w:lineRule="auto"/>
        <w:jc w:val="center"/>
        <w:rPr>
          <w:rFonts w:ascii="Times New Roman" w:hAnsi="Times New Roman" w:cs="Times New Roman"/>
          <w:b/>
          <w:bCs/>
          <w:sz w:val="32"/>
          <w:szCs w:val="32"/>
        </w:rPr>
      </w:pPr>
    </w:p>
    <w:p w14:paraId="2E167DA9" w14:textId="77777777" w:rsidR="00137F36" w:rsidRPr="00137F36" w:rsidRDefault="00137F36" w:rsidP="00137F36">
      <w:pPr>
        <w:spacing w:line="360" w:lineRule="auto"/>
        <w:jc w:val="center"/>
        <w:rPr>
          <w:rFonts w:ascii="Times New Roman" w:hAnsi="Times New Roman" w:cs="Times New Roman"/>
          <w:b/>
          <w:bCs/>
          <w:sz w:val="32"/>
          <w:szCs w:val="32"/>
        </w:rPr>
      </w:pPr>
      <w:r w:rsidRPr="00137F36">
        <w:rPr>
          <w:rFonts w:ascii="Times New Roman" w:hAnsi="Times New Roman" w:cs="Times New Roman"/>
          <w:b/>
          <w:bCs/>
          <w:sz w:val="32"/>
          <w:szCs w:val="32"/>
        </w:rPr>
        <w:t>Student Number: 1907092</w:t>
      </w:r>
    </w:p>
    <w:p w14:paraId="2FDF7A96" w14:textId="77777777" w:rsidR="00137F36" w:rsidRPr="00137F36" w:rsidRDefault="00137F36" w:rsidP="00137F36">
      <w:pPr>
        <w:spacing w:line="360" w:lineRule="auto"/>
        <w:jc w:val="center"/>
        <w:rPr>
          <w:rFonts w:ascii="Times New Roman" w:hAnsi="Times New Roman" w:cs="Times New Roman"/>
          <w:b/>
          <w:bCs/>
          <w:sz w:val="32"/>
          <w:szCs w:val="32"/>
        </w:rPr>
      </w:pPr>
    </w:p>
    <w:p w14:paraId="4E87EE3D" w14:textId="344C8945" w:rsidR="00D805DA" w:rsidRPr="00CE6C92" w:rsidRDefault="00137F36" w:rsidP="00137F36">
      <w:pPr>
        <w:spacing w:line="360" w:lineRule="auto"/>
        <w:jc w:val="center"/>
        <w:rPr>
          <w:rFonts w:ascii="Times New Roman" w:hAnsi="Times New Roman" w:cs="Times New Roman"/>
          <w:b/>
          <w:bCs/>
          <w:sz w:val="32"/>
          <w:szCs w:val="32"/>
        </w:rPr>
      </w:pPr>
      <w:r w:rsidRPr="00137F36">
        <w:rPr>
          <w:rFonts w:ascii="Times New Roman" w:hAnsi="Times New Roman" w:cs="Times New Roman"/>
          <w:b/>
          <w:bCs/>
          <w:sz w:val="32"/>
          <w:szCs w:val="32"/>
        </w:rPr>
        <w:t xml:space="preserve">Lecturer: </w:t>
      </w:r>
      <w:r>
        <w:rPr>
          <w:rFonts w:ascii="Times New Roman" w:hAnsi="Times New Roman" w:cs="Times New Roman"/>
          <w:b/>
          <w:bCs/>
          <w:sz w:val="32"/>
          <w:szCs w:val="32"/>
        </w:rPr>
        <w:t>Konstantina Mari</w:t>
      </w:r>
    </w:p>
    <w:p w14:paraId="4FCB6E74" w14:textId="77777777" w:rsidR="00D805DA" w:rsidRPr="00CE6C92" w:rsidRDefault="00D805DA" w:rsidP="00D805DA">
      <w:pPr>
        <w:spacing w:line="360" w:lineRule="auto"/>
        <w:jc w:val="center"/>
        <w:rPr>
          <w:rFonts w:ascii="Times New Roman" w:hAnsi="Times New Roman" w:cs="Times New Roman"/>
          <w:b/>
          <w:bCs/>
          <w:sz w:val="32"/>
          <w:szCs w:val="32"/>
        </w:rPr>
      </w:pPr>
    </w:p>
    <w:p w14:paraId="697BBFA4" w14:textId="1EE7AFA9" w:rsidR="00137F36" w:rsidRDefault="00137F36" w:rsidP="00D805DA">
      <w:pPr>
        <w:spacing w:line="360" w:lineRule="auto"/>
        <w:jc w:val="center"/>
        <w:rPr>
          <w:rFonts w:ascii="Times New Roman" w:hAnsi="Times New Roman" w:cs="Times New Roman"/>
          <w:b/>
          <w:bCs/>
          <w:sz w:val="32"/>
          <w:szCs w:val="32"/>
        </w:rPr>
      </w:pPr>
    </w:p>
    <w:p w14:paraId="7378EDE7" w14:textId="61CC56A2" w:rsidR="00137F36" w:rsidRDefault="00137F36" w:rsidP="00D805DA">
      <w:pPr>
        <w:spacing w:line="360" w:lineRule="auto"/>
        <w:jc w:val="center"/>
        <w:rPr>
          <w:rFonts w:ascii="Times New Roman" w:hAnsi="Times New Roman" w:cs="Times New Roman"/>
          <w:b/>
          <w:bCs/>
          <w:sz w:val="32"/>
          <w:szCs w:val="32"/>
        </w:rPr>
      </w:pPr>
      <w:bookmarkStart w:id="0" w:name="_GoBack"/>
      <w:bookmarkEnd w:id="0"/>
    </w:p>
    <w:p w14:paraId="77247BE9" w14:textId="201E7684" w:rsidR="00137F36" w:rsidRDefault="00137F36" w:rsidP="00D805DA">
      <w:pPr>
        <w:spacing w:line="360" w:lineRule="auto"/>
        <w:jc w:val="center"/>
        <w:rPr>
          <w:rFonts w:ascii="Times New Roman" w:hAnsi="Times New Roman" w:cs="Times New Roman"/>
          <w:b/>
          <w:bCs/>
          <w:sz w:val="32"/>
          <w:szCs w:val="32"/>
        </w:rPr>
      </w:pPr>
    </w:p>
    <w:p w14:paraId="4BB567BD" w14:textId="118B24FC" w:rsidR="00137F36" w:rsidRDefault="00137F36" w:rsidP="00D805DA">
      <w:pPr>
        <w:spacing w:line="360" w:lineRule="auto"/>
        <w:jc w:val="center"/>
        <w:rPr>
          <w:rFonts w:ascii="Times New Roman" w:hAnsi="Times New Roman" w:cs="Times New Roman"/>
          <w:b/>
          <w:bCs/>
          <w:sz w:val="32"/>
          <w:szCs w:val="32"/>
        </w:rPr>
      </w:pPr>
    </w:p>
    <w:p w14:paraId="2216A566" w14:textId="43880FFE" w:rsidR="00137F36" w:rsidRDefault="00137F36" w:rsidP="00D805DA">
      <w:pPr>
        <w:spacing w:line="360" w:lineRule="auto"/>
        <w:jc w:val="center"/>
        <w:rPr>
          <w:rFonts w:ascii="Times New Roman" w:hAnsi="Times New Roman" w:cs="Times New Roman"/>
          <w:b/>
          <w:bCs/>
          <w:sz w:val="32"/>
          <w:szCs w:val="32"/>
        </w:rPr>
      </w:pPr>
    </w:p>
    <w:p w14:paraId="55DA4D9A" w14:textId="2C23C017" w:rsidR="00137F36" w:rsidRDefault="00137F36" w:rsidP="00D805DA">
      <w:pPr>
        <w:spacing w:line="360" w:lineRule="auto"/>
        <w:jc w:val="center"/>
        <w:rPr>
          <w:rFonts w:ascii="Times New Roman" w:hAnsi="Times New Roman" w:cs="Times New Roman"/>
          <w:b/>
          <w:bCs/>
          <w:sz w:val="32"/>
          <w:szCs w:val="32"/>
        </w:rPr>
      </w:pPr>
    </w:p>
    <w:p w14:paraId="728D0526" w14:textId="43688A30" w:rsidR="00137F36" w:rsidRDefault="00137F36" w:rsidP="00D805DA">
      <w:pPr>
        <w:spacing w:line="360" w:lineRule="auto"/>
        <w:jc w:val="center"/>
        <w:rPr>
          <w:rFonts w:ascii="Times New Roman" w:hAnsi="Times New Roman" w:cs="Times New Roman"/>
          <w:b/>
          <w:bCs/>
          <w:sz w:val="32"/>
          <w:szCs w:val="32"/>
        </w:rPr>
      </w:pPr>
    </w:p>
    <w:p w14:paraId="1C8A2ACE" w14:textId="77777777" w:rsidR="00137F36" w:rsidRPr="00CE6C92" w:rsidRDefault="00137F36" w:rsidP="00D805DA">
      <w:pPr>
        <w:spacing w:line="360" w:lineRule="auto"/>
        <w:jc w:val="center"/>
        <w:rPr>
          <w:rFonts w:ascii="Times New Roman" w:hAnsi="Times New Roman" w:cs="Times New Roman"/>
          <w:b/>
          <w:bCs/>
          <w:sz w:val="32"/>
          <w:szCs w:val="32"/>
        </w:rPr>
      </w:pPr>
    </w:p>
    <w:p w14:paraId="426EE7F2" w14:textId="77777777" w:rsidR="00137F36" w:rsidRDefault="00137F36" w:rsidP="00D805DA">
      <w:pPr>
        <w:pStyle w:val="a6"/>
        <w:spacing w:line="360" w:lineRule="auto"/>
        <w:jc w:val="center"/>
        <w:rPr>
          <w:rFonts w:ascii="Times New Roman" w:eastAsia="Arial" w:hAnsi="Times New Roman" w:cs="Times New Roman"/>
          <w:b w:val="0"/>
          <w:bCs w:val="0"/>
          <w:color w:val="000000" w:themeColor="text1"/>
          <w:sz w:val="24"/>
          <w:szCs w:val="24"/>
          <w:lang w:val="en-GB" w:eastAsia="en-IN"/>
        </w:rPr>
      </w:pPr>
    </w:p>
    <w:sdt>
      <w:sdtPr>
        <w:rPr>
          <w:rFonts w:ascii="Times New Roman" w:eastAsia="Arial" w:hAnsi="Times New Roman" w:cs="Times New Roman"/>
          <w:b w:val="0"/>
          <w:bCs w:val="0"/>
          <w:color w:val="000000" w:themeColor="text1"/>
          <w:sz w:val="24"/>
          <w:szCs w:val="24"/>
          <w:lang w:val="en-GB" w:eastAsia="en-IN"/>
        </w:rPr>
        <w:id w:val="2111303725"/>
        <w:docPartObj>
          <w:docPartGallery w:val="Table of Contents"/>
          <w:docPartUnique/>
        </w:docPartObj>
      </w:sdtPr>
      <w:sdtEndPr/>
      <w:sdtContent>
        <w:p w14:paraId="4701D460" w14:textId="3FBCA0BA" w:rsidR="00D805DA" w:rsidRPr="00CE6C92" w:rsidRDefault="00D805DA" w:rsidP="00D805DA">
          <w:pPr>
            <w:pStyle w:val="a6"/>
            <w:spacing w:line="360" w:lineRule="auto"/>
            <w:jc w:val="center"/>
            <w:rPr>
              <w:rFonts w:ascii="Times New Roman" w:hAnsi="Times New Roman" w:cs="Times New Roman"/>
              <w:color w:val="000000" w:themeColor="text1"/>
              <w:sz w:val="24"/>
              <w:szCs w:val="24"/>
              <w:lang w:val="en-GB"/>
            </w:rPr>
          </w:pPr>
          <w:r w:rsidRPr="00CE6C92">
            <w:rPr>
              <w:rFonts w:ascii="Times New Roman" w:hAnsi="Times New Roman" w:cs="Times New Roman"/>
              <w:color w:val="000000" w:themeColor="text1"/>
              <w:sz w:val="24"/>
              <w:szCs w:val="24"/>
              <w:lang w:val="en-GB"/>
            </w:rPr>
            <w:t>Table of Contents</w:t>
          </w:r>
        </w:p>
        <w:p w14:paraId="0D245040" w14:textId="77777777" w:rsidR="00D805DA" w:rsidRPr="00CE6C92" w:rsidRDefault="00D805DA" w:rsidP="00D805DA">
          <w:pPr>
            <w:pStyle w:val="10"/>
            <w:tabs>
              <w:tab w:val="right" w:leader="dot" w:pos="9016"/>
            </w:tabs>
            <w:spacing w:line="360" w:lineRule="auto"/>
            <w:jc w:val="both"/>
            <w:rPr>
              <w:rFonts w:ascii="Times New Roman" w:hAnsi="Times New Roman" w:cs="Times New Roman"/>
              <w:color w:val="000000" w:themeColor="text1"/>
              <w:sz w:val="24"/>
              <w:szCs w:val="24"/>
            </w:rPr>
          </w:pPr>
          <w:r w:rsidRPr="00CE6C92">
            <w:rPr>
              <w:rFonts w:ascii="Times New Roman" w:hAnsi="Times New Roman" w:cs="Times New Roman"/>
              <w:color w:val="000000" w:themeColor="text1"/>
              <w:sz w:val="24"/>
              <w:szCs w:val="24"/>
            </w:rPr>
            <w:fldChar w:fldCharType="begin"/>
          </w:r>
          <w:r w:rsidRPr="00CE6C92">
            <w:rPr>
              <w:rFonts w:ascii="Times New Roman" w:hAnsi="Times New Roman" w:cs="Times New Roman"/>
              <w:color w:val="000000" w:themeColor="text1"/>
              <w:sz w:val="24"/>
              <w:szCs w:val="24"/>
            </w:rPr>
            <w:instrText xml:space="preserve"> TOC \o "1-3" \h \z \u </w:instrText>
          </w:r>
          <w:r w:rsidRPr="00CE6C92">
            <w:rPr>
              <w:rFonts w:ascii="Times New Roman" w:hAnsi="Times New Roman" w:cs="Times New Roman"/>
              <w:color w:val="000000" w:themeColor="text1"/>
              <w:sz w:val="24"/>
              <w:szCs w:val="24"/>
            </w:rPr>
            <w:fldChar w:fldCharType="separate"/>
          </w:r>
          <w:hyperlink w:anchor="_Toc66192395" w:history="1">
            <w:r w:rsidRPr="00CE6C92">
              <w:rPr>
                <w:rStyle w:val="a7"/>
                <w:rFonts w:ascii="Times New Roman" w:hAnsi="Times New Roman" w:cs="Times New Roman"/>
                <w:color w:val="000000" w:themeColor="text1"/>
                <w:sz w:val="24"/>
                <w:szCs w:val="24"/>
              </w:rPr>
              <w:t>Introduction</w:t>
            </w:r>
            <w:r w:rsidRPr="00CE6C92">
              <w:rPr>
                <w:rFonts w:ascii="Times New Roman" w:hAnsi="Times New Roman" w:cs="Times New Roman"/>
                <w:webHidden/>
                <w:color w:val="000000" w:themeColor="text1"/>
                <w:sz w:val="24"/>
                <w:szCs w:val="24"/>
              </w:rPr>
              <w:tab/>
            </w:r>
            <w:r w:rsidRPr="00CE6C92">
              <w:rPr>
                <w:rFonts w:ascii="Times New Roman" w:hAnsi="Times New Roman" w:cs="Times New Roman"/>
                <w:webHidden/>
                <w:color w:val="000000" w:themeColor="text1"/>
                <w:sz w:val="24"/>
                <w:szCs w:val="24"/>
              </w:rPr>
              <w:fldChar w:fldCharType="begin"/>
            </w:r>
            <w:r w:rsidRPr="00CE6C92">
              <w:rPr>
                <w:rFonts w:ascii="Times New Roman" w:hAnsi="Times New Roman" w:cs="Times New Roman"/>
                <w:webHidden/>
                <w:color w:val="000000" w:themeColor="text1"/>
                <w:sz w:val="24"/>
                <w:szCs w:val="24"/>
              </w:rPr>
              <w:instrText xml:space="preserve"> PAGEREF _Toc66192395 \h </w:instrText>
            </w:r>
            <w:r w:rsidRPr="00CE6C92">
              <w:rPr>
                <w:rFonts w:ascii="Times New Roman" w:hAnsi="Times New Roman" w:cs="Times New Roman"/>
                <w:webHidden/>
                <w:color w:val="000000" w:themeColor="text1"/>
                <w:sz w:val="24"/>
                <w:szCs w:val="24"/>
              </w:rPr>
            </w:r>
            <w:r w:rsidRPr="00CE6C92">
              <w:rPr>
                <w:rFonts w:ascii="Times New Roman" w:hAnsi="Times New Roman" w:cs="Times New Roman"/>
                <w:webHidden/>
                <w:color w:val="000000" w:themeColor="text1"/>
                <w:sz w:val="24"/>
                <w:szCs w:val="24"/>
              </w:rPr>
              <w:fldChar w:fldCharType="separate"/>
            </w:r>
            <w:r w:rsidRPr="00CE6C92">
              <w:rPr>
                <w:rFonts w:ascii="Times New Roman" w:hAnsi="Times New Roman" w:cs="Times New Roman"/>
                <w:webHidden/>
                <w:color w:val="000000" w:themeColor="text1"/>
                <w:sz w:val="24"/>
                <w:szCs w:val="24"/>
              </w:rPr>
              <w:t>3</w:t>
            </w:r>
            <w:r w:rsidRPr="00CE6C92">
              <w:rPr>
                <w:rFonts w:ascii="Times New Roman" w:hAnsi="Times New Roman" w:cs="Times New Roman"/>
                <w:webHidden/>
                <w:color w:val="000000" w:themeColor="text1"/>
                <w:sz w:val="24"/>
                <w:szCs w:val="24"/>
              </w:rPr>
              <w:fldChar w:fldCharType="end"/>
            </w:r>
          </w:hyperlink>
        </w:p>
        <w:p w14:paraId="45276B6F" w14:textId="77777777" w:rsidR="00D805DA" w:rsidRPr="00CE6C92" w:rsidRDefault="00BF1249" w:rsidP="00D805DA">
          <w:pPr>
            <w:pStyle w:val="10"/>
            <w:tabs>
              <w:tab w:val="right" w:leader="dot" w:pos="9016"/>
            </w:tabs>
            <w:spacing w:line="360" w:lineRule="auto"/>
            <w:jc w:val="both"/>
            <w:rPr>
              <w:rFonts w:ascii="Times New Roman" w:hAnsi="Times New Roman" w:cs="Times New Roman"/>
              <w:color w:val="000000" w:themeColor="text1"/>
              <w:sz w:val="24"/>
              <w:szCs w:val="24"/>
            </w:rPr>
          </w:pPr>
          <w:hyperlink w:anchor="_Toc66192396" w:history="1">
            <w:r w:rsidR="00D805DA" w:rsidRPr="00CE6C92">
              <w:rPr>
                <w:rStyle w:val="a7"/>
                <w:rFonts w:ascii="Times New Roman" w:hAnsi="Times New Roman" w:cs="Times New Roman"/>
                <w:color w:val="000000" w:themeColor="text1"/>
                <w:sz w:val="24"/>
                <w:szCs w:val="24"/>
              </w:rPr>
              <w:t>Discussions</w:t>
            </w:r>
            <w:r w:rsidR="00D805DA" w:rsidRPr="00CE6C92">
              <w:rPr>
                <w:rFonts w:ascii="Times New Roman" w:hAnsi="Times New Roman" w:cs="Times New Roman"/>
                <w:webHidden/>
                <w:color w:val="000000" w:themeColor="text1"/>
                <w:sz w:val="24"/>
                <w:szCs w:val="24"/>
              </w:rPr>
              <w:tab/>
            </w:r>
            <w:r w:rsidR="00D805DA" w:rsidRPr="00CE6C92">
              <w:rPr>
                <w:rFonts w:ascii="Times New Roman" w:hAnsi="Times New Roman" w:cs="Times New Roman"/>
                <w:webHidden/>
                <w:color w:val="000000" w:themeColor="text1"/>
                <w:sz w:val="24"/>
                <w:szCs w:val="24"/>
              </w:rPr>
              <w:fldChar w:fldCharType="begin"/>
            </w:r>
            <w:r w:rsidR="00D805DA" w:rsidRPr="00CE6C92">
              <w:rPr>
                <w:rFonts w:ascii="Times New Roman" w:hAnsi="Times New Roman" w:cs="Times New Roman"/>
                <w:webHidden/>
                <w:color w:val="000000" w:themeColor="text1"/>
                <w:sz w:val="24"/>
                <w:szCs w:val="24"/>
              </w:rPr>
              <w:instrText xml:space="preserve"> PAGEREF _Toc66192396 \h </w:instrText>
            </w:r>
            <w:r w:rsidR="00D805DA" w:rsidRPr="00CE6C92">
              <w:rPr>
                <w:rFonts w:ascii="Times New Roman" w:hAnsi="Times New Roman" w:cs="Times New Roman"/>
                <w:webHidden/>
                <w:color w:val="000000" w:themeColor="text1"/>
                <w:sz w:val="24"/>
                <w:szCs w:val="24"/>
              </w:rPr>
            </w:r>
            <w:r w:rsidR="00D805DA" w:rsidRPr="00CE6C92">
              <w:rPr>
                <w:rFonts w:ascii="Times New Roman" w:hAnsi="Times New Roman" w:cs="Times New Roman"/>
                <w:webHidden/>
                <w:color w:val="000000" w:themeColor="text1"/>
                <w:sz w:val="24"/>
                <w:szCs w:val="24"/>
              </w:rPr>
              <w:fldChar w:fldCharType="separate"/>
            </w:r>
            <w:r w:rsidR="00D805DA" w:rsidRPr="00CE6C92">
              <w:rPr>
                <w:rFonts w:ascii="Times New Roman" w:hAnsi="Times New Roman" w:cs="Times New Roman"/>
                <w:webHidden/>
                <w:color w:val="000000" w:themeColor="text1"/>
                <w:sz w:val="24"/>
                <w:szCs w:val="24"/>
              </w:rPr>
              <w:t>3</w:t>
            </w:r>
            <w:r w:rsidR="00D805DA" w:rsidRPr="00CE6C92">
              <w:rPr>
                <w:rFonts w:ascii="Times New Roman" w:hAnsi="Times New Roman" w:cs="Times New Roman"/>
                <w:webHidden/>
                <w:color w:val="000000" w:themeColor="text1"/>
                <w:sz w:val="24"/>
                <w:szCs w:val="24"/>
              </w:rPr>
              <w:fldChar w:fldCharType="end"/>
            </w:r>
          </w:hyperlink>
        </w:p>
        <w:p w14:paraId="14516668" w14:textId="77777777" w:rsidR="00D805DA" w:rsidRPr="00CE6C92" w:rsidRDefault="00BF1249" w:rsidP="00D805DA">
          <w:pPr>
            <w:pStyle w:val="10"/>
            <w:tabs>
              <w:tab w:val="right" w:leader="dot" w:pos="9016"/>
            </w:tabs>
            <w:spacing w:line="360" w:lineRule="auto"/>
            <w:jc w:val="both"/>
            <w:rPr>
              <w:rFonts w:ascii="Times New Roman" w:hAnsi="Times New Roman" w:cs="Times New Roman"/>
              <w:color w:val="000000" w:themeColor="text1"/>
              <w:sz w:val="24"/>
              <w:szCs w:val="24"/>
            </w:rPr>
          </w:pPr>
          <w:hyperlink w:anchor="_Toc66192397" w:history="1">
            <w:r w:rsidR="00D805DA" w:rsidRPr="00CE6C92">
              <w:rPr>
                <w:rStyle w:val="a7"/>
                <w:rFonts w:ascii="Times New Roman" w:hAnsi="Times New Roman" w:cs="Times New Roman"/>
                <w:color w:val="000000" w:themeColor="text1"/>
                <w:sz w:val="24"/>
                <w:szCs w:val="24"/>
              </w:rPr>
              <w:t>Conclusions</w:t>
            </w:r>
            <w:r w:rsidR="00D805DA" w:rsidRPr="00CE6C92">
              <w:rPr>
                <w:rFonts w:ascii="Times New Roman" w:hAnsi="Times New Roman" w:cs="Times New Roman"/>
                <w:webHidden/>
                <w:color w:val="000000" w:themeColor="text1"/>
                <w:sz w:val="24"/>
                <w:szCs w:val="24"/>
              </w:rPr>
              <w:tab/>
            </w:r>
            <w:r w:rsidR="00D805DA" w:rsidRPr="00CE6C92">
              <w:rPr>
                <w:rFonts w:ascii="Times New Roman" w:hAnsi="Times New Roman" w:cs="Times New Roman"/>
                <w:webHidden/>
                <w:color w:val="000000" w:themeColor="text1"/>
                <w:sz w:val="24"/>
                <w:szCs w:val="24"/>
              </w:rPr>
              <w:fldChar w:fldCharType="begin"/>
            </w:r>
            <w:r w:rsidR="00D805DA" w:rsidRPr="00CE6C92">
              <w:rPr>
                <w:rFonts w:ascii="Times New Roman" w:hAnsi="Times New Roman" w:cs="Times New Roman"/>
                <w:webHidden/>
                <w:color w:val="000000" w:themeColor="text1"/>
                <w:sz w:val="24"/>
                <w:szCs w:val="24"/>
              </w:rPr>
              <w:instrText xml:space="preserve"> PAGEREF _Toc66192397 \h </w:instrText>
            </w:r>
            <w:r w:rsidR="00D805DA" w:rsidRPr="00CE6C92">
              <w:rPr>
                <w:rFonts w:ascii="Times New Roman" w:hAnsi="Times New Roman" w:cs="Times New Roman"/>
                <w:webHidden/>
                <w:color w:val="000000" w:themeColor="text1"/>
                <w:sz w:val="24"/>
                <w:szCs w:val="24"/>
              </w:rPr>
            </w:r>
            <w:r w:rsidR="00D805DA" w:rsidRPr="00CE6C92">
              <w:rPr>
                <w:rFonts w:ascii="Times New Roman" w:hAnsi="Times New Roman" w:cs="Times New Roman"/>
                <w:webHidden/>
                <w:color w:val="000000" w:themeColor="text1"/>
                <w:sz w:val="24"/>
                <w:szCs w:val="24"/>
              </w:rPr>
              <w:fldChar w:fldCharType="separate"/>
            </w:r>
            <w:r w:rsidR="00D805DA" w:rsidRPr="00CE6C92">
              <w:rPr>
                <w:rFonts w:ascii="Times New Roman" w:hAnsi="Times New Roman" w:cs="Times New Roman"/>
                <w:webHidden/>
                <w:color w:val="000000" w:themeColor="text1"/>
                <w:sz w:val="24"/>
                <w:szCs w:val="24"/>
              </w:rPr>
              <w:t>7</w:t>
            </w:r>
            <w:r w:rsidR="00D805DA" w:rsidRPr="00CE6C92">
              <w:rPr>
                <w:rFonts w:ascii="Times New Roman" w:hAnsi="Times New Roman" w:cs="Times New Roman"/>
                <w:webHidden/>
                <w:color w:val="000000" w:themeColor="text1"/>
                <w:sz w:val="24"/>
                <w:szCs w:val="24"/>
              </w:rPr>
              <w:fldChar w:fldCharType="end"/>
            </w:r>
          </w:hyperlink>
        </w:p>
        <w:p w14:paraId="11D25889" w14:textId="77777777" w:rsidR="00D805DA" w:rsidRPr="00CE6C92" w:rsidRDefault="00BF1249" w:rsidP="00D805DA">
          <w:pPr>
            <w:pStyle w:val="10"/>
            <w:tabs>
              <w:tab w:val="right" w:leader="dot" w:pos="9016"/>
            </w:tabs>
            <w:spacing w:line="360" w:lineRule="auto"/>
            <w:jc w:val="both"/>
            <w:rPr>
              <w:rFonts w:ascii="Times New Roman" w:hAnsi="Times New Roman" w:cs="Times New Roman"/>
              <w:color w:val="000000" w:themeColor="text1"/>
              <w:sz w:val="24"/>
              <w:szCs w:val="24"/>
            </w:rPr>
          </w:pPr>
          <w:hyperlink w:anchor="_Toc66192398" w:history="1">
            <w:r w:rsidR="00D805DA" w:rsidRPr="00CE6C92">
              <w:rPr>
                <w:rStyle w:val="a7"/>
                <w:rFonts w:ascii="Times New Roman" w:hAnsi="Times New Roman" w:cs="Times New Roman"/>
                <w:color w:val="000000" w:themeColor="text1"/>
                <w:sz w:val="24"/>
                <w:szCs w:val="24"/>
              </w:rPr>
              <w:t>References</w:t>
            </w:r>
            <w:r w:rsidR="00D805DA" w:rsidRPr="00CE6C92">
              <w:rPr>
                <w:rFonts w:ascii="Times New Roman" w:hAnsi="Times New Roman" w:cs="Times New Roman"/>
                <w:webHidden/>
                <w:color w:val="000000" w:themeColor="text1"/>
                <w:sz w:val="24"/>
                <w:szCs w:val="24"/>
              </w:rPr>
              <w:tab/>
            </w:r>
            <w:r w:rsidR="00D805DA" w:rsidRPr="00CE6C92">
              <w:rPr>
                <w:rFonts w:ascii="Times New Roman" w:hAnsi="Times New Roman" w:cs="Times New Roman"/>
                <w:webHidden/>
                <w:color w:val="000000" w:themeColor="text1"/>
                <w:sz w:val="24"/>
                <w:szCs w:val="24"/>
              </w:rPr>
              <w:fldChar w:fldCharType="begin"/>
            </w:r>
            <w:r w:rsidR="00D805DA" w:rsidRPr="00CE6C92">
              <w:rPr>
                <w:rFonts w:ascii="Times New Roman" w:hAnsi="Times New Roman" w:cs="Times New Roman"/>
                <w:webHidden/>
                <w:color w:val="000000" w:themeColor="text1"/>
                <w:sz w:val="24"/>
                <w:szCs w:val="24"/>
              </w:rPr>
              <w:instrText xml:space="preserve"> PAGEREF _Toc66192398 \h </w:instrText>
            </w:r>
            <w:r w:rsidR="00D805DA" w:rsidRPr="00CE6C92">
              <w:rPr>
                <w:rFonts w:ascii="Times New Roman" w:hAnsi="Times New Roman" w:cs="Times New Roman"/>
                <w:webHidden/>
                <w:color w:val="000000" w:themeColor="text1"/>
                <w:sz w:val="24"/>
                <w:szCs w:val="24"/>
              </w:rPr>
            </w:r>
            <w:r w:rsidR="00D805DA" w:rsidRPr="00CE6C92">
              <w:rPr>
                <w:rFonts w:ascii="Times New Roman" w:hAnsi="Times New Roman" w:cs="Times New Roman"/>
                <w:webHidden/>
                <w:color w:val="000000" w:themeColor="text1"/>
                <w:sz w:val="24"/>
                <w:szCs w:val="24"/>
              </w:rPr>
              <w:fldChar w:fldCharType="separate"/>
            </w:r>
            <w:r w:rsidR="00D805DA" w:rsidRPr="00CE6C92">
              <w:rPr>
                <w:rFonts w:ascii="Times New Roman" w:hAnsi="Times New Roman" w:cs="Times New Roman"/>
                <w:webHidden/>
                <w:color w:val="000000" w:themeColor="text1"/>
                <w:sz w:val="24"/>
                <w:szCs w:val="24"/>
              </w:rPr>
              <w:t>8</w:t>
            </w:r>
            <w:r w:rsidR="00D805DA" w:rsidRPr="00CE6C92">
              <w:rPr>
                <w:rFonts w:ascii="Times New Roman" w:hAnsi="Times New Roman" w:cs="Times New Roman"/>
                <w:webHidden/>
                <w:color w:val="000000" w:themeColor="text1"/>
                <w:sz w:val="24"/>
                <w:szCs w:val="24"/>
              </w:rPr>
              <w:fldChar w:fldCharType="end"/>
            </w:r>
          </w:hyperlink>
        </w:p>
        <w:p w14:paraId="2C3D43DD" w14:textId="4D9B2E73" w:rsidR="00D805DA" w:rsidRPr="00CE6C92" w:rsidRDefault="00D805DA" w:rsidP="00D805DA">
          <w:pPr>
            <w:spacing w:line="360" w:lineRule="auto"/>
            <w:jc w:val="both"/>
            <w:rPr>
              <w:rFonts w:ascii="Times New Roman" w:hAnsi="Times New Roman" w:cs="Times New Roman"/>
              <w:color w:val="000000" w:themeColor="text1"/>
              <w:sz w:val="24"/>
              <w:szCs w:val="24"/>
            </w:rPr>
          </w:pPr>
          <w:r w:rsidRPr="00CE6C92">
            <w:rPr>
              <w:rFonts w:ascii="Times New Roman" w:hAnsi="Times New Roman" w:cs="Times New Roman"/>
              <w:b/>
              <w:bCs/>
              <w:color w:val="000000" w:themeColor="text1"/>
              <w:sz w:val="24"/>
              <w:szCs w:val="24"/>
            </w:rPr>
            <w:fldChar w:fldCharType="end"/>
          </w:r>
        </w:p>
      </w:sdtContent>
    </w:sdt>
    <w:p w14:paraId="64EDF952" w14:textId="77777777" w:rsidR="00D805DA" w:rsidRPr="00CE6C92" w:rsidRDefault="00D805DA">
      <w:pPr>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br w:type="page"/>
      </w:r>
    </w:p>
    <w:p w14:paraId="00000001" w14:textId="5D6E20D2" w:rsidR="009D3243" w:rsidRPr="00CE6C92" w:rsidRDefault="009662D0" w:rsidP="00D805DA">
      <w:pPr>
        <w:pStyle w:val="1"/>
      </w:pPr>
      <w:bookmarkStart w:id="1" w:name="_Toc66192395"/>
      <w:r w:rsidRPr="00CE6C92">
        <w:lastRenderedPageBreak/>
        <w:t>Introduction</w:t>
      </w:r>
      <w:bookmarkEnd w:id="1"/>
      <w:r w:rsidRPr="00CE6C92">
        <w:t xml:space="preserve"> </w:t>
      </w:r>
    </w:p>
    <w:p w14:paraId="00000002" w14:textId="0022B641"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 xml:space="preserve">According to the general principles of business accounting the fundamental concept of </w:t>
      </w:r>
      <w:r w:rsidR="00943905" w:rsidRPr="00CE6C92">
        <w:rPr>
          <w:rFonts w:ascii="Times New Roman" w:eastAsia="Times New Roman" w:hAnsi="Times New Roman" w:cs="Times New Roman"/>
          <w:sz w:val="24"/>
          <w:szCs w:val="24"/>
        </w:rPr>
        <w:t>Management Accounting</w:t>
      </w:r>
      <w:r w:rsidRPr="00CE6C92">
        <w:rPr>
          <w:rFonts w:ascii="Times New Roman" w:eastAsia="Times New Roman" w:hAnsi="Times New Roman" w:cs="Times New Roman"/>
          <w:sz w:val="24"/>
          <w:szCs w:val="24"/>
        </w:rPr>
        <w:t xml:space="preserve"> is applied as the use of relevant financial </w:t>
      </w:r>
      <w:r w:rsidR="00152885" w:rsidRPr="00CE6C92">
        <w:rPr>
          <w:rFonts w:ascii="Times New Roman" w:eastAsia="Times New Roman" w:hAnsi="Times New Roman" w:cs="Times New Roman"/>
          <w:sz w:val="24"/>
          <w:szCs w:val="24"/>
        </w:rPr>
        <w:t>data in</w:t>
      </w:r>
      <w:r w:rsidRPr="00CE6C92">
        <w:rPr>
          <w:rFonts w:ascii="Times New Roman" w:eastAsia="Times New Roman" w:hAnsi="Times New Roman" w:cs="Times New Roman"/>
          <w:sz w:val="24"/>
          <w:szCs w:val="24"/>
        </w:rPr>
        <w:t xml:space="preserve"> related to business economic approaches and resources that positively applied by the administrative department for decision making approach. It is generally used to provide the presence of business different accounting reports and both the accounting and costing approach utilised by the internal managerial department for significant operational competencies.  </w:t>
      </w:r>
      <w:r w:rsidR="00152885" w:rsidRPr="00CE6C92">
        <w:rPr>
          <w:rFonts w:ascii="Times New Roman" w:eastAsia="Times New Roman" w:hAnsi="Times New Roman" w:cs="Times New Roman"/>
          <w:sz w:val="24"/>
          <w:szCs w:val="24"/>
        </w:rPr>
        <w:t>With</w:t>
      </w:r>
      <w:r w:rsidRPr="00CE6C92">
        <w:rPr>
          <w:rFonts w:ascii="Times New Roman" w:eastAsia="Times New Roman" w:hAnsi="Times New Roman" w:cs="Times New Roman"/>
          <w:sz w:val="24"/>
          <w:szCs w:val="24"/>
        </w:rPr>
        <w:t xml:space="preserve"> the processing of such systems the management can efficiently be able to prepare some significant long term business </w:t>
      </w:r>
      <w:r w:rsidR="00152885" w:rsidRPr="00CE6C92">
        <w:rPr>
          <w:rFonts w:ascii="Times New Roman" w:eastAsia="Times New Roman" w:hAnsi="Times New Roman" w:cs="Times New Roman"/>
          <w:sz w:val="24"/>
          <w:szCs w:val="24"/>
        </w:rPr>
        <w:t>decisions in</w:t>
      </w:r>
      <w:r w:rsidRPr="00CE6C92">
        <w:rPr>
          <w:rFonts w:ascii="Times New Roman" w:eastAsia="Times New Roman" w:hAnsi="Times New Roman" w:cs="Times New Roman"/>
          <w:sz w:val="24"/>
          <w:szCs w:val="24"/>
        </w:rPr>
        <w:t xml:space="preserve"> a convenient order</w:t>
      </w:r>
      <w:r w:rsidR="0059393F" w:rsidRPr="00CE6C92">
        <w:rPr>
          <w:rFonts w:ascii="Times New Roman" w:eastAsia="Times New Roman" w:hAnsi="Times New Roman" w:cs="Times New Roman"/>
          <w:sz w:val="24"/>
          <w:szCs w:val="24"/>
        </w:rPr>
        <w:t xml:space="preserve"> (</w:t>
      </w:r>
      <w:proofErr w:type="spellStart"/>
      <w:r w:rsidR="0059393F" w:rsidRPr="00CE6C92">
        <w:rPr>
          <w:rFonts w:ascii="Times New Roman" w:eastAsia="Times New Roman" w:hAnsi="Times New Roman" w:cs="Times New Roman"/>
          <w:sz w:val="24"/>
          <w:szCs w:val="24"/>
        </w:rPr>
        <w:t>Prideaux</w:t>
      </w:r>
      <w:proofErr w:type="spellEnd"/>
      <w:r w:rsidR="0059393F" w:rsidRPr="00CE6C92">
        <w:rPr>
          <w:rFonts w:ascii="Times New Roman" w:eastAsia="Times New Roman" w:hAnsi="Times New Roman" w:cs="Times New Roman"/>
          <w:sz w:val="24"/>
          <w:szCs w:val="24"/>
        </w:rPr>
        <w:t xml:space="preserve"> </w:t>
      </w:r>
      <w:r w:rsidR="0059393F" w:rsidRPr="00CE6C92">
        <w:rPr>
          <w:rFonts w:ascii="Times New Roman" w:eastAsia="Times New Roman" w:hAnsi="Times New Roman" w:cs="Times New Roman"/>
          <w:i/>
          <w:sz w:val="24"/>
          <w:szCs w:val="24"/>
        </w:rPr>
        <w:t>et al.</w:t>
      </w:r>
      <w:r w:rsidR="0059393F" w:rsidRPr="00CE6C92">
        <w:rPr>
          <w:rFonts w:ascii="Times New Roman" w:eastAsia="Times New Roman" w:hAnsi="Times New Roman" w:cs="Times New Roman"/>
          <w:sz w:val="24"/>
          <w:szCs w:val="24"/>
        </w:rPr>
        <w:t xml:space="preserve"> 2020)</w:t>
      </w:r>
      <w:r w:rsidRPr="00CE6C92">
        <w:rPr>
          <w:rFonts w:ascii="Times New Roman" w:eastAsia="Times New Roman" w:hAnsi="Times New Roman" w:cs="Times New Roman"/>
          <w:sz w:val="24"/>
          <w:szCs w:val="24"/>
        </w:rPr>
        <w:t xml:space="preserve">. </w:t>
      </w:r>
    </w:p>
    <w:p w14:paraId="00000003"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 xml:space="preserve">On the contrary applications of cost behaviour generally provide the alterations related to business costing approach associated with performance development. It is also used to engage the performances related to different costing behaviours regarding variable costing, semi-variable costing and fixed costing approach as well. </w:t>
      </w:r>
    </w:p>
    <w:p w14:paraId="00000004" w14:textId="6645C52E"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In accordance with the present pandemic circumstances due to the influence of COVID-19 the overall financial performance related to the hospitality sector in both the UK and China has significantly decreased through 67% and 68% accordingly. Apart from that the overall level of revenue in the UK hospitality industry has also decreased with the level of 61.3% in relation to such a crisis as well</w:t>
      </w:r>
      <w:r w:rsidR="00152885" w:rsidRPr="00CE6C92">
        <w:rPr>
          <w:rFonts w:ascii="Times New Roman" w:eastAsia="Times New Roman" w:hAnsi="Times New Roman" w:cs="Times New Roman"/>
          <w:sz w:val="24"/>
          <w:szCs w:val="24"/>
        </w:rPr>
        <w:t xml:space="preserve"> (Statista, 2020)</w:t>
      </w:r>
      <w:r w:rsidRPr="00CE6C92">
        <w:rPr>
          <w:rFonts w:ascii="Times New Roman" w:eastAsia="Times New Roman" w:hAnsi="Times New Roman" w:cs="Times New Roman"/>
          <w:sz w:val="24"/>
          <w:szCs w:val="24"/>
        </w:rPr>
        <w:t xml:space="preserve">. </w:t>
      </w:r>
    </w:p>
    <w:p w14:paraId="00000005" w14:textId="77777777" w:rsidR="009D3243" w:rsidRPr="00CE6C92" w:rsidRDefault="009662D0" w:rsidP="00D805DA">
      <w:pPr>
        <w:pStyle w:val="1"/>
      </w:pPr>
      <w:bookmarkStart w:id="2" w:name="_Toc66192396"/>
      <w:r w:rsidRPr="00CE6C92">
        <w:t>Discussions</w:t>
      </w:r>
      <w:bookmarkEnd w:id="2"/>
      <w:r w:rsidRPr="00CE6C92">
        <w:t xml:space="preserve"> </w:t>
      </w:r>
    </w:p>
    <w:p w14:paraId="00000006" w14:textId="76E994B8"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 xml:space="preserve">In accordance with the present provided case study, it is recognisable that </w:t>
      </w:r>
      <w:r w:rsidRPr="00CE6C92">
        <w:rPr>
          <w:rFonts w:ascii="Times New Roman" w:eastAsia="Times New Roman" w:hAnsi="Times New Roman" w:cs="Times New Roman"/>
          <w:b/>
          <w:sz w:val="24"/>
          <w:szCs w:val="24"/>
        </w:rPr>
        <w:t>Harriot Hotel</w:t>
      </w:r>
      <w:r w:rsidRPr="00CE6C92">
        <w:rPr>
          <w:rFonts w:ascii="Times New Roman" w:eastAsia="Times New Roman" w:hAnsi="Times New Roman" w:cs="Times New Roman"/>
          <w:sz w:val="24"/>
          <w:szCs w:val="24"/>
        </w:rPr>
        <w:t xml:space="preserve"> was incorporated during 1941 by </w:t>
      </w:r>
      <w:r w:rsidRPr="00CE6C92">
        <w:rPr>
          <w:rFonts w:ascii="Times New Roman" w:eastAsia="Times New Roman" w:hAnsi="Times New Roman" w:cs="Times New Roman"/>
          <w:b/>
          <w:sz w:val="24"/>
          <w:szCs w:val="24"/>
        </w:rPr>
        <w:t>John D. Brockville</w:t>
      </w:r>
      <w:r w:rsidRPr="00CE6C92">
        <w:rPr>
          <w:rFonts w:ascii="Times New Roman" w:eastAsia="Times New Roman" w:hAnsi="Times New Roman" w:cs="Times New Roman"/>
          <w:sz w:val="24"/>
          <w:szCs w:val="24"/>
        </w:rPr>
        <w:t xml:space="preserve"> and since that time period </w:t>
      </w:r>
      <w:r w:rsidR="00152885" w:rsidRPr="00CE6C92">
        <w:rPr>
          <w:rFonts w:ascii="Times New Roman" w:eastAsia="Times New Roman" w:hAnsi="Times New Roman" w:cs="Times New Roman"/>
          <w:sz w:val="24"/>
          <w:szCs w:val="24"/>
        </w:rPr>
        <w:t>it’s</w:t>
      </w:r>
      <w:r w:rsidRPr="00CE6C92">
        <w:rPr>
          <w:rFonts w:ascii="Times New Roman" w:eastAsia="Times New Roman" w:hAnsi="Times New Roman" w:cs="Times New Roman"/>
          <w:sz w:val="24"/>
          <w:szCs w:val="24"/>
        </w:rPr>
        <w:t xml:space="preserve"> considered as one of the leading hotel businesses in the global market through providing services related to Europe, Asia, America and Africa as well. Due to the present pandemic circumstances a significant fall was noticed related to business profitability growth and in order to recover such financial crisis the management has decided to expand the operational approach in China through enlarging hotel room capacity</w:t>
      </w:r>
      <w:r w:rsidR="0056787F" w:rsidRPr="00CE6C92">
        <w:rPr>
          <w:rFonts w:ascii="Times New Roman" w:eastAsia="Times New Roman" w:hAnsi="Times New Roman" w:cs="Times New Roman"/>
          <w:sz w:val="24"/>
          <w:szCs w:val="24"/>
        </w:rPr>
        <w:t xml:space="preserve"> (Sanjeev </w:t>
      </w:r>
      <w:r w:rsidR="0056787F" w:rsidRPr="00CE6C92">
        <w:rPr>
          <w:rFonts w:ascii="Times New Roman" w:eastAsia="Times New Roman" w:hAnsi="Times New Roman" w:cs="Times New Roman"/>
          <w:i/>
          <w:sz w:val="24"/>
          <w:szCs w:val="24"/>
        </w:rPr>
        <w:t>et al.</w:t>
      </w:r>
      <w:r w:rsidR="0056787F" w:rsidRPr="00CE6C92">
        <w:rPr>
          <w:rFonts w:ascii="Times New Roman" w:eastAsia="Times New Roman" w:hAnsi="Times New Roman" w:cs="Times New Roman"/>
          <w:sz w:val="24"/>
          <w:szCs w:val="24"/>
        </w:rPr>
        <w:t xml:space="preserve"> 2012)</w:t>
      </w:r>
      <w:r w:rsidRPr="00CE6C92">
        <w:rPr>
          <w:rFonts w:ascii="Times New Roman" w:eastAsia="Times New Roman" w:hAnsi="Times New Roman" w:cs="Times New Roman"/>
          <w:sz w:val="24"/>
          <w:szCs w:val="24"/>
        </w:rPr>
        <w:t xml:space="preserve">. </w:t>
      </w:r>
    </w:p>
    <w:p w14:paraId="00000007" w14:textId="70AC71C4" w:rsidR="00152885"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 xml:space="preserve">However, as such financial crises had already influenced a high level of negative approach in America and Europe, at the present scenario the management of the business is intended to reduce the overall expenditure volume efficiently through either reducing or eliminating some of the associated costing, so that a significant level of sustainability growth can be efficiently maintained. In relation to above approaches the overall costing approaches are provided in below; </w:t>
      </w:r>
    </w:p>
    <w:p w14:paraId="229550C2" w14:textId="77777777" w:rsidR="00152885" w:rsidRPr="00CE6C92" w:rsidRDefault="00152885">
      <w:pPr>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br w:type="page"/>
      </w:r>
    </w:p>
    <w:p w14:paraId="337A2A10" w14:textId="77777777" w:rsidR="009D3243" w:rsidRPr="00CE6C92" w:rsidRDefault="009D3243">
      <w:pPr>
        <w:spacing w:line="360" w:lineRule="auto"/>
        <w:jc w:val="both"/>
        <w:rPr>
          <w:rFonts w:ascii="Times New Roman" w:eastAsia="Times New Roman" w:hAnsi="Times New Roman" w:cs="Times New Roman"/>
          <w:sz w:val="24"/>
          <w:szCs w:val="24"/>
        </w:rPr>
      </w:pPr>
    </w:p>
    <w:tbl>
      <w:tblPr>
        <w:tblW w:w="9039" w:type="dxa"/>
        <w:tblLook w:val="04A0" w:firstRow="1" w:lastRow="0" w:firstColumn="1" w:lastColumn="0" w:noHBand="0" w:noVBand="1"/>
      </w:tblPr>
      <w:tblGrid>
        <w:gridCol w:w="5778"/>
        <w:gridCol w:w="1560"/>
        <w:gridCol w:w="1701"/>
      </w:tblGrid>
      <w:tr w:rsidR="00152885" w:rsidRPr="00152885" w14:paraId="1FCDC32C" w14:textId="77777777" w:rsidTr="00152885">
        <w:trPr>
          <w:trHeight w:val="300"/>
        </w:trPr>
        <w:tc>
          <w:tcPr>
            <w:tcW w:w="577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6F8E91" w14:textId="77777777" w:rsidR="00152885" w:rsidRPr="00152885" w:rsidRDefault="00152885" w:rsidP="00152885">
            <w:pPr>
              <w:spacing w:line="360" w:lineRule="auto"/>
              <w:jc w:val="center"/>
              <w:rPr>
                <w:rFonts w:ascii="Times New Roman" w:eastAsia="Times New Roman" w:hAnsi="Times New Roman" w:cs="Times New Roman"/>
                <w:b/>
                <w:bCs/>
                <w:color w:val="000000"/>
                <w:sz w:val="24"/>
                <w:szCs w:val="24"/>
              </w:rPr>
            </w:pPr>
            <w:r w:rsidRPr="00152885">
              <w:rPr>
                <w:rFonts w:ascii="Times New Roman" w:eastAsia="Times New Roman" w:hAnsi="Times New Roman" w:cs="Times New Roman"/>
                <w:b/>
                <w:bCs/>
                <w:color w:val="000000"/>
                <w:sz w:val="24"/>
                <w:szCs w:val="24"/>
              </w:rPr>
              <w:t>Particulars</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6FBD2B7C" w14:textId="77777777" w:rsidR="00152885" w:rsidRPr="00152885" w:rsidRDefault="00152885" w:rsidP="00152885">
            <w:pPr>
              <w:spacing w:line="360" w:lineRule="auto"/>
              <w:jc w:val="center"/>
              <w:rPr>
                <w:rFonts w:ascii="Times New Roman" w:eastAsia="Times New Roman" w:hAnsi="Times New Roman" w:cs="Times New Roman"/>
                <w:b/>
                <w:bCs/>
                <w:color w:val="000000"/>
                <w:sz w:val="24"/>
                <w:szCs w:val="24"/>
              </w:rPr>
            </w:pPr>
            <w:r w:rsidRPr="00152885">
              <w:rPr>
                <w:rFonts w:ascii="Times New Roman" w:eastAsia="Times New Roman" w:hAnsi="Times New Roman" w:cs="Times New Roman"/>
                <w:b/>
                <w:bCs/>
                <w:color w:val="000000"/>
                <w:sz w:val="24"/>
                <w:szCs w:val="24"/>
              </w:rPr>
              <w:t>Values</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473A39F2" w14:textId="77777777" w:rsidR="00152885" w:rsidRPr="00152885" w:rsidRDefault="00152885" w:rsidP="00152885">
            <w:pPr>
              <w:spacing w:line="360" w:lineRule="auto"/>
              <w:jc w:val="center"/>
              <w:rPr>
                <w:rFonts w:ascii="Times New Roman" w:eastAsia="Times New Roman" w:hAnsi="Times New Roman" w:cs="Times New Roman"/>
                <w:b/>
                <w:bCs/>
                <w:color w:val="000000"/>
                <w:sz w:val="24"/>
                <w:szCs w:val="24"/>
              </w:rPr>
            </w:pPr>
            <w:r w:rsidRPr="00152885">
              <w:rPr>
                <w:rFonts w:ascii="Times New Roman" w:eastAsia="Times New Roman" w:hAnsi="Times New Roman" w:cs="Times New Roman"/>
                <w:b/>
                <w:bCs/>
                <w:color w:val="000000"/>
                <w:sz w:val="24"/>
                <w:szCs w:val="24"/>
              </w:rPr>
              <w:t xml:space="preserve">Percentage </w:t>
            </w:r>
          </w:p>
        </w:tc>
      </w:tr>
      <w:tr w:rsidR="00152885" w:rsidRPr="00152885" w14:paraId="551A0883"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33C522B0"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Revenues</w:t>
            </w:r>
          </w:p>
        </w:tc>
        <w:tc>
          <w:tcPr>
            <w:tcW w:w="1560" w:type="dxa"/>
            <w:tcBorders>
              <w:top w:val="nil"/>
              <w:left w:val="nil"/>
              <w:bottom w:val="single" w:sz="4" w:space="0" w:color="auto"/>
              <w:right w:val="single" w:sz="4" w:space="0" w:color="auto"/>
            </w:tcBorders>
            <w:shd w:val="clear" w:color="auto" w:fill="auto"/>
            <w:noWrap/>
            <w:vAlign w:val="bottom"/>
            <w:hideMark/>
          </w:tcPr>
          <w:p w14:paraId="2CD07A27"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60000</w:t>
            </w:r>
          </w:p>
        </w:tc>
        <w:tc>
          <w:tcPr>
            <w:tcW w:w="1701" w:type="dxa"/>
            <w:tcBorders>
              <w:top w:val="nil"/>
              <w:left w:val="nil"/>
              <w:bottom w:val="single" w:sz="4" w:space="0" w:color="auto"/>
              <w:right w:val="single" w:sz="4" w:space="0" w:color="auto"/>
            </w:tcBorders>
            <w:shd w:val="clear" w:color="auto" w:fill="auto"/>
            <w:noWrap/>
            <w:vAlign w:val="bottom"/>
            <w:hideMark/>
          </w:tcPr>
          <w:p w14:paraId="54EAF731"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 </w:t>
            </w:r>
          </w:p>
        </w:tc>
      </w:tr>
      <w:tr w:rsidR="00152885" w:rsidRPr="00152885" w14:paraId="70ED71DA"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62C57124"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Less: Business cost</w:t>
            </w:r>
          </w:p>
        </w:tc>
        <w:tc>
          <w:tcPr>
            <w:tcW w:w="1560" w:type="dxa"/>
            <w:tcBorders>
              <w:top w:val="nil"/>
              <w:left w:val="nil"/>
              <w:bottom w:val="single" w:sz="4" w:space="0" w:color="auto"/>
              <w:right w:val="single" w:sz="4" w:space="0" w:color="auto"/>
            </w:tcBorders>
            <w:shd w:val="clear" w:color="auto" w:fill="auto"/>
            <w:noWrap/>
            <w:vAlign w:val="bottom"/>
            <w:hideMark/>
          </w:tcPr>
          <w:p w14:paraId="4B924CF7"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 </w:t>
            </w:r>
          </w:p>
        </w:tc>
        <w:tc>
          <w:tcPr>
            <w:tcW w:w="1701" w:type="dxa"/>
            <w:tcBorders>
              <w:top w:val="nil"/>
              <w:left w:val="nil"/>
              <w:bottom w:val="single" w:sz="4" w:space="0" w:color="auto"/>
              <w:right w:val="single" w:sz="4" w:space="0" w:color="auto"/>
            </w:tcBorders>
            <w:shd w:val="clear" w:color="auto" w:fill="auto"/>
            <w:noWrap/>
            <w:vAlign w:val="bottom"/>
            <w:hideMark/>
          </w:tcPr>
          <w:p w14:paraId="469F863B"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 </w:t>
            </w:r>
          </w:p>
        </w:tc>
      </w:tr>
      <w:tr w:rsidR="00152885" w:rsidRPr="00152885" w14:paraId="3791B824"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6035B207"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Employees’ wages</w:t>
            </w:r>
          </w:p>
        </w:tc>
        <w:tc>
          <w:tcPr>
            <w:tcW w:w="1560" w:type="dxa"/>
            <w:tcBorders>
              <w:top w:val="nil"/>
              <w:left w:val="nil"/>
              <w:bottom w:val="single" w:sz="4" w:space="0" w:color="auto"/>
              <w:right w:val="single" w:sz="4" w:space="0" w:color="auto"/>
            </w:tcBorders>
            <w:shd w:val="clear" w:color="auto" w:fill="auto"/>
            <w:noWrap/>
            <w:vAlign w:val="bottom"/>
            <w:hideMark/>
          </w:tcPr>
          <w:p w14:paraId="06FB9DDF"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15000</w:t>
            </w:r>
          </w:p>
        </w:tc>
        <w:tc>
          <w:tcPr>
            <w:tcW w:w="1701" w:type="dxa"/>
            <w:tcBorders>
              <w:top w:val="nil"/>
              <w:left w:val="nil"/>
              <w:bottom w:val="single" w:sz="4" w:space="0" w:color="auto"/>
              <w:right w:val="single" w:sz="4" w:space="0" w:color="auto"/>
            </w:tcBorders>
            <w:shd w:val="clear" w:color="auto" w:fill="auto"/>
            <w:noWrap/>
            <w:vAlign w:val="bottom"/>
            <w:hideMark/>
          </w:tcPr>
          <w:p w14:paraId="7DE439FE"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25.00%</w:t>
            </w:r>
          </w:p>
        </w:tc>
      </w:tr>
      <w:tr w:rsidR="00152885" w:rsidRPr="00152885" w14:paraId="68812DD2"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6C520216"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Advertising cost</w:t>
            </w:r>
          </w:p>
        </w:tc>
        <w:tc>
          <w:tcPr>
            <w:tcW w:w="1560" w:type="dxa"/>
            <w:tcBorders>
              <w:top w:val="nil"/>
              <w:left w:val="nil"/>
              <w:bottom w:val="single" w:sz="4" w:space="0" w:color="auto"/>
              <w:right w:val="single" w:sz="4" w:space="0" w:color="auto"/>
            </w:tcBorders>
            <w:shd w:val="clear" w:color="auto" w:fill="auto"/>
            <w:noWrap/>
            <w:vAlign w:val="bottom"/>
            <w:hideMark/>
          </w:tcPr>
          <w:p w14:paraId="2126EAFF"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7000</w:t>
            </w:r>
          </w:p>
        </w:tc>
        <w:tc>
          <w:tcPr>
            <w:tcW w:w="1701" w:type="dxa"/>
            <w:tcBorders>
              <w:top w:val="nil"/>
              <w:left w:val="nil"/>
              <w:bottom w:val="single" w:sz="4" w:space="0" w:color="auto"/>
              <w:right w:val="single" w:sz="4" w:space="0" w:color="auto"/>
            </w:tcBorders>
            <w:shd w:val="clear" w:color="auto" w:fill="auto"/>
            <w:noWrap/>
            <w:vAlign w:val="bottom"/>
            <w:hideMark/>
          </w:tcPr>
          <w:p w14:paraId="6D120CC7"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12%</w:t>
            </w:r>
          </w:p>
        </w:tc>
      </w:tr>
      <w:tr w:rsidR="00152885" w:rsidRPr="00152885" w14:paraId="2DD16B78"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3EC7B11F"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Interest on loans</w:t>
            </w:r>
          </w:p>
        </w:tc>
        <w:tc>
          <w:tcPr>
            <w:tcW w:w="1560" w:type="dxa"/>
            <w:tcBorders>
              <w:top w:val="nil"/>
              <w:left w:val="nil"/>
              <w:bottom w:val="single" w:sz="4" w:space="0" w:color="auto"/>
              <w:right w:val="single" w:sz="4" w:space="0" w:color="auto"/>
            </w:tcBorders>
            <w:shd w:val="clear" w:color="auto" w:fill="auto"/>
            <w:noWrap/>
            <w:vAlign w:val="bottom"/>
            <w:hideMark/>
          </w:tcPr>
          <w:p w14:paraId="0DE2D851"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10000</w:t>
            </w:r>
          </w:p>
        </w:tc>
        <w:tc>
          <w:tcPr>
            <w:tcW w:w="1701" w:type="dxa"/>
            <w:tcBorders>
              <w:top w:val="nil"/>
              <w:left w:val="nil"/>
              <w:bottom w:val="single" w:sz="4" w:space="0" w:color="auto"/>
              <w:right w:val="single" w:sz="4" w:space="0" w:color="auto"/>
            </w:tcBorders>
            <w:shd w:val="clear" w:color="auto" w:fill="auto"/>
            <w:noWrap/>
            <w:vAlign w:val="bottom"/>
            <w:hideMark/>
          </w:tcPr>
          <w:p w14:paraId="52915E09"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17%</w:t>
            </w:r>
          </w:p>
        </w:tc>
      </w:tr>
      <w:tr w:rsidR="00152885" w:rsidRPr="00152885" w14:paraId="6C867009"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56149928"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Housekeeping and cleaning</w:t>
            </w:r>
          </w:p>
        </w:tc>
        <w:tc>
          <w:tcPr>
            <w:tcW w:w="1560" w:type="dxa"/>
            <w:tcBorders>
              <w:top w:val="nil"/>
              <w:left w:val="nil"/>
              <w:bottom w:val="single" w:sz="4" w:space="0" w:color="auto"/>
              <w:right w:val="single" w:sz="4" w:space="0" w:color="auto"/>
            </w:tcBorders>
            <w:shd w:val="clear" w:color="auto" w:fill="auto"/>
            <w:noWrap/>
            <w:vAlign w:val="bottom"/>
            <w:hideMark/>
          </w:tcPr>
          <w:p w14:paraId="6F448711"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5000</w:t>
            </w:r>
          </w:p>
        </w:tc>
        <w:tc>
          <w:tcPr>
            <w:tcW w:w="1701" w:type="dxa"/>
            <w:tcBorders>
              <w:top w:val="nil"/>
              <w:left w:val="nil"/>
              <w:bottom w:val="single" w:sz="4" w:space="0" w:color="auto"/>
              <w:right w:val="single" w:sz="4" w:space="0" w:color="auto"/>
            </w:tcBorders>
            <w:shd w:val="clear" w:color="auto" w:fill="auto"/>
            <w:noWrap/>
            <w:vAlign w:val="bottom"/>
            <w:hideMark/>
          </w:tcPr>
          <w:p w14:paraId="32FE9AD3"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8.33%</w:t>
            </w:r>
          </w:p>
        </w:tc>
      </w:tr>
      <w:tr w:rsidR="00152885" w:rsidRPr="00152885" w14:paraId="182B12BE"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7C84EBDF"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Customer discounts</w:t>
            </w:r>
          </w:p>
        </w:tc>
        <w:tc>
          <w:tcPr>
            <w:tcW w:w="1560" w:type="dxa"/>
            <w:tcBorders>
              <w:top w:val="nil"/>
              <w:left w:val="nil"/>
              <w:bottom w:val="single" w:sz="4" w:space="0" w:color="auto"/>
              <w:right w:val="single" w:sz="4" w:space="0" w:color="auto"/>
            </w:tcBorders>
            <w:shd w:val="clear" w:color="auto" w:fill="auto"/>
            <w:noWrap/>
            <w:vAlign w:val="bottom"/>
            <w:hideMark/>
          </w:tcPr>
          <w:p w14:paraId="1259CBB7"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8000</w:t>
            </w:r>
          </w:p>
        </w:tc>
        <w:tc>
          <w:tcPr>
            <w:tcW w:w="1701" w:type="dxa"/>
            <w:tcBorders>
              <w:top w:val="nil"/>
              <w:left w:val="nil"/>
              <w:bottom w:val="single" w:sz="4" w:space="0" w:color="auto"/>
              <w:right w:val="single" w:sz="4" w:space="0" w:color="auto"/>
            </w:tcBorders>
            <w:shd w:val="clear" w:color="auto" w:fill="auto"/>
            <w:noWrap/>
            <w:vAlign w:val="bottom"/>
            <w:hideMark/>
          </w:tcPr>
          <w:p w14:paraId="19E8EF25"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13.33%</w:t>
            </w:r>
          </w:p>
        </w:tc>
      </w:tr>
      <w:tr w:rsidR="00152885" w:rsidRPr="00152885" w14:paraId="337CBD9D"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477AD49F"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Stationeries</w:t>
            </w:r>
          </w:p>
        </w:tc>
        <w:tc>
          <w:tcPr>
            <w:tcW w:w="1560" w:type="dxa"/>
            <w:tcBorders>
              <w:top w:val="nil"/>
              <w:left w:val="nil"/>
              <w:bottom w:val="single" w:sz="4" w:space="0" w:color="auto"/>
              <w:right w:val="single" w:sz="4" w:space="0" w:color="auto"/>
            </w:tcBorders>
            <w:shd w:val="clear" w:color="auto" w:fill="auto"/>
            <w:noWrap/>
            <w:vAlign w:val="bottom"/>
            <w:hideMark/>
          </w:tcPr>
          <w:p w14:paraId="4E3BAA2F"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3000</w:t>
            </w:r>
          </w:p>
        </w:tc>
        <w:tc>
          <w:tcPr>
            <w:tcW w:w="1701" w:type="dxa"/>
            <w:tcBorders>
              <w:top w:val="nil"/>
              <w:left w:val="nil"/>
              <w:bottom w:val="single" w:sz="4" w:space="0" w:color="auto"/>
              <w:right w:val="single" w:sz="4" w:space="0" w:color="auto"/>
            </w:tcBorders>
            <w:shd w:val="clear" w:color="auto" w:fill="auto"/>
            <w:noWrap/>
            <w:vAlign w:val="bottom"/>
            <w:hideMark/>
          </w:tcPr>
          <w:p w14:paraId="61FC9F6B"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5%</w:t>
            </w:r>
          </w:p>
        </w:tc>
      </w:tr>
      <w:tr w:rsidR="00152885" w:rsidRPr="00152885" w14:paraId="33F030FF"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5382FF89" w14:textId="444E909E"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 xml:space="preserve">Total </w:t>
            </w:r>
            <w:r w:rsidRPr="00CE6C92">
              <w:rPr>
                <w:rFonts w:ascii="Times New Roman" w:eastAsia="Times New Roman" w:hAnsi="Times New Roman" w:cs="Times New Roman"/>
                <w:color w:val="000000"/>
                <w:sz w:val="24"/>
                <w:szCs w:val="24"/>
              </w:rPr>
              <w:t>expense</w:t>
            </w:r>
          </w:p>
        </w:tc>
        <w:tc>
          <w:tcPr>
            <w:tcW w:w="1560" w:type="dxa"/>
            <w:tcBorders>
              <w:top w:val="nil"/>
              <w:left w:val="nil"/>
              <w:bottom w:val="single" w:sz="4" w:space="0" w:color="auto"/>
              <w:right w:val="single" w:sz="4" w:space="0" w:color="auto"/>
            </w:tcBorders>
            <w:shd w:val="clear" w:color="auto" w:fill="auto"/>
            <w:noWrap/>
            <w:vAlign w:val="bottom"/>
            <w:hideMark/>
          </w:tcPr>
          <w:p w14:paraId="6391F9E4"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48000</w:t>
            </w:r>
          </w:p>
        </w:tc>
        <w:tc>
          <w:tcPr>
            <w:tcW w:w="1701" w:type="dxa"/>
            <w:tcBorders>
              <w:top w:val="nil"/>
              <w:left w:val="nil"/>
              <w:bottom w:val="single" w:sz="4" w:space="0" w:color="auto"/>
              <w:right w:val="single" w:sz="4" w:space="0" w:color="auto"/>
            </w:tcBorders>
            <w:shd w:val="clear" w:color="auto" w:fill="auto"/>
            <w:noWrap/>
            <w:vAlign w:val="bottom"/>
            <w:hideMark/>
          </w:tcPr>
          <w:p w14:paraId="722C98D6" w14:textId="77777777" w:rsidR="00152885" w:rsidRPr="00152885" w:rsidRDefault="00152885" w:rsidP="00152885">
            <w:pPr>
              <w:spacing w:line="360" w:lineRule="auto"/>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 </w:t>
            </w:r>
          </w:p>
        </w:tc>
      </w:tr>
      <w:tr w:rsidR="00152885" w:rsidRPr="00152885" w14:paraId="03E185E1" w14:textId="77777777" w:rsidTr="00152885">
        <w:trPr>
          <w:trHeight w:val="300"/>
        </w:trPr>
        <w:tc>
          <w:tcPr>
            <w:tcW w:w="5778" w:type="dxa"/>
            <w:tcBorders>
              <w:top w:val="nil"/>
              <w:left w:val="single" w:sz="4" w:space="0" w:color="auto"/>
              <w:bottom w:val="single" w:sz="4" w:space="0" w:color="auto"/>
              <w:right w:val="single" w:sz="4" w:space="0" w:color="auto"/>
            </w:tcBorders>
            <w:shd w:val="clear" w:color="auto" w:fill="auto"/>
            <w:noWrap/>
            <w:vAlign w:val="bottom"/>
            <w:hideMark/>
          </w:tcPr>
          <w:p w14:paraId="209465CE" w14:textId="77777777" w:rsidR="00152885" w:rsidRPr="00152885" w:rsidRDefault="00152885" w:rsidP="00152885">
            <w:pPr>
              <w:spacing w:line="360" w:lineRule="auto"/>
              <w:rPr>
                <w:rFonts w:ascii="Times New Roman" w:eastAsia="Times New Roman" w:hAnsi="Times New Roman" w:cs="Times New Roman"/>
                <w:b/>
                <w:bCs/>
                <w:color w:val="000000"/>
                <w:sz w:val="24"/>
                <w:szCs w:val="24"/>
              </w:rPr>
            </w:pPr>
            <w:r w:rsidRPr="00152885">
              <w:rPr>
                <w:rFonts w:ascii="Times New Roman" w:eastAsia="Times New Roman" w:hAnsi="Times New Roman" w:cs="Times New Roman"/>
                <w:b/>
                <w:bCs/>
                <w:color w:val="000000"/>
                <w:sz w:val="24"/>
                <w:szCs w:val="24"/>
              </w:rPr>
              <w:t>Net profit</w:t>
            </w:r>
          </w:p>
        </w:tc>
        <w:tc>
          <w:tcPr>
            <w:tcW w:w="1560" w:type="dxa"/>
            <w:tcBorders>
              <w:top w:val="nil"/>
              <w:left w:val="nil"/>
              <w:bottom w:val="single" w:sz="4" w:space="0" w:color="auto"/>
              <w:right w:val="single" w:sz="4" w:space="0" w:color="auto"/>
            </w:tcBorders>
            <w:shd w:val="clear" w:color="auto" w:fill="auto"/>
            <w:noWrap/>
            <w:vAlign w:val="bottom"/>
            <w:hideMark/>
          </w:tcPr>
          <w:p w14:paraId="78124807" w14:textId="77777777" w:rsidR="00152885" w:rsidRPr="00152885" w:rsidRDefault="00152885" w:rsidP="00152885">
            <w:pPr>
              <w:spacing w:line="360" w:lineRule="auto"/>
              <w:jc w:val="right"/>
              <w:rPr>
                <w:rFonts w:ascii="Times New Roman" w:eastAsia="Times New Roman" w:hAnsi="Times New Roman" w:cs="Times New Roman"/>
                <w:b/>
                <w:bCs/>
                <w:color w:val="000000"/>
                <w:sz w:val="24"/>
                <w:szCs w:val="24"/>
              </w:rPr>
            </w:pPr>
            <w:r w:rsidRPr="00152885">
              <w:rPr>
                <w:rFonts w:ascii="Times New Roman" w:eastAsia="Times New Roman" w:hAnsi="Times New Roman" w:cs="Times New Roman"/>
                <w:b/>
                <w:bCs/>
                <w:color w:val="000000"/>
                <w:sz w:val="24"/>
                <w:szCs w:val="24"/>
              </w:rPr>
              <w:t>12000</w:t>
            </w:r>
          </w:p>
        </w:tc>
        <w:tc>
          <w:tcPr>
            <w:tcW w:w="1701" w:type="dxa"/>
            <w:tcBorders>
              <w:top w:val="nil"/>
              <w:left w:val="nil"/>
              <w:bottom w:val="single" w:sz="4" w:space="0" w:color="auto"/>
              <w:right w:val="single" w:sz="4" w:space="0" w:color="auto"/>
            </w:tcBorders>
            <w:shd w:val="clear" w:color="auto" w:fill="auto"/>
            <w:noWrap/>
            <w:vAlign w:val="bottom"/>
            <w:hideMark/>
          </w:tcPr>
          <w:p w14:paraId="70623D96" w14:textId="77777777" w:rsidR="00152885" w:rsidRPr="00152885" w:rsidRDefault="00152885" w:rsidP="00152885">
            <w:pPr>
              <w:spacing w:line="360" w:lineRule="auto"/>
              <w:jc w:val="right"/>
              <w:rPr>
                <w:rFonts w:ascii="Times New Roman" w:eastAsia="Times New Roman" w:hAnsi="Times New Roman" w:cs="Times New Roman"/>
                <w:color w:val="000000"/>
                <w:sz w:val="24"/>
                <w:szCs w:val="24"/>
              </w:rPr>
            </w:pPr>
            <w:r w:rsidRPr="00152885">
              <w:rPr>
                <w:rFonts w:ascii="Times New Roman" w:eastAsia="Times New Roman" w:hAnsi="Times New Roman" w:cs="Times New Roman"/>
                <w:color w:val="000000"/>
                <w:sz w:val="24"/>
                <w:szCs w:val="24"/>
              </w:rPr>
              <w:t>20%</w:t>
            </w:r>
          </w:p>
        </w:tc>
      </w:tr>
    </w:tbl>
    <w:p w14:paraId="2A4D3F4D" w14:textId="77777777" w:rsidR="00152885" w:rsidRPr="00CE6C92" w:rsidRDefault="00152885">
      <w:pPr>
        <w:spacing w:line="360" w:lineRule="auto"/>
        <w:jc w:val="both"/>
        <w:rPr>
          <w:rFonts w:ascii="Times New Roman" w:eastAsia="Times New Roman" w:hAnsi="Times New Roman" w:cs="Times New Roman"/>
          <w:sz w:val="24"/>
          <w:szCs w:val="24"/>
        </w:rPr>
      </w:pPr>
    </w:p>
    <w:p w14:paraId="00000009" w14:textId="77777777"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t>Employee wages</w:t>
      </w:r>
    </w:p>
    <w:p w14:paraId="0000000A"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Point</w:t>
      </w:r>
      <w:r w:rsidRPr="00CE6C92">
        <w:rPr>
          <w:rFonts w:ascii="Times New Roman" w:eastAsia="Times New Roman" w:hAnsi="Times New Roman" w:cs="Times New Roman"/>
          <w:sz w:val="24"/>
          <w:szCs w:val="24"/>
        </w:rPr>
        <w:t xml:space="preserve">: It is used for indicating the overall labour cost in relation to conduct general business performances </w:t>
      </w:r>
    </w:p>
    <w:p w14:paraId="0000000B"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Enumerations</w:t>
      </w:r>
      <w:r w:rsidRPr="00CE6C92">
        <w:rPr>
          <w:rFonts w:ascii="Times New Roman" w:eastAsia="Times New Roman" w:hAnsi="Times New Roman" w:cs="Times New Roman"/>
          <w:sz w:val="24"/>
          <w:szCs w:val="24"/>
        </w:rPr>
        <w:t xml:space="preserve">: According to the present computation the overall level of such expenses in relation to revenue volume is just indicating the range of 25%, which is one quarter of total revenues. Compared to other costs, this specific cost is comparatively higher and in the present pandemic circumstances it is basically influencing a level of financial burden over the business. </w:t>
      </w:r>
    </w:p>
    <w:p w14:paraId="0000000C" w14:textId="62BB99DA"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Generally, labour expenses are recognised as semi-variable expenses due to the reasons that bottom level employees or part-time employees of the organization can be paid at an hourly rate which reflects the variability of the cost. However, as it is also recognised as the approach of motivation for individual employees, the management needs to provide efficient importance to this aspect in an efficient order</w:t>
      </w:r>
      <w:r w:rsidR="0056787F" w:rsidRPr="00CE6C92">
        <w:rPr>
          <w:rFonts w:ascii="Times New Roman" w:eastAsia="Times New Roman" w:hAnsi="Times New Roman" w:cs="Times New Roman"/>
          <w:sz w:val="24"/>
          <w:szCs w:val="24"/>
        </w:rPr>
        <w:t xml:space="preserve"> (Pham </w:t>
      </w:r>
      <w:r w:rsidR="0056787F" w:rsidRPr="00CE6C92">
        <w:rPr>
          <w:rFonts w:ascii="Times New Roman" w:eastAsia="Times New Roman" w:hAnsi="Times New Roman" w:cs="Times New Roman"/>
          <w:i/>
          <w:sz w:val="24"/>
          <w:szCs w:val="24"/>
        </w:rPr>
        <w:t>et al.</w:t>
      </w:r>
      <w:r w:rsidR="0056787F" w:rsidRPr="00CE6C92">
        <w:rPr>
          <w:rFonts w:ascii="Times New Roman" w:eastAsia="Times New Roman" w:hAnsi="Times New Roman" w:cs="Times New Roman"/>
          <w:sz w:val="24"/>
          <w:szCs w:val="24"/>
        </w:rPr>
        <w:t xml:space="preserve"> 2021)</w:t>
      </w:r>
      <w:r w:rsidRPr="00CE6C92">
        <w:rPr>
          <w:rFonts w:ascii="Times New Roman" w:eastAsia="Times New Roman" w:hAnsi="Times New Roman" w:cs="Times New Roman"/>
          <w:sz w:val="24"/>
          <w:szCs w:val="24"/>
        </w:rPr>
        <w:t xml:space="preserve">. </w:t>
      </w:r>
    </w:p>
    <w:p w14:paraId="0000000D" w14:textId="4FD43930"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Recommendation</w:t>
      </w:r>
      <w:r w:rsidRPr="00CE6C92">
        <w:rPr>
          <w:rFonts w:ascii="Times New Roman" w:eastAsia="Times New Roman" w:hAnsi="Times New Roman" w:cs="Times New Roman"/>
          <w:sz w:val="24"/>
          <w:szCs w:val="24"/>
        </w:rPr>
        <w:t xml:space="preserve">: After considering the above discussions, it is recognisable that the management of Harriot need to reduce such expenses </w:t>
      </w:r>
      <w:r w:rsidR="00152885" w:rsidRPr="00CE6C92">
        <w:rPr>
          <w:rFonts w:ascii="Times New Roman" w:eastAsia="Times New Roman" w:hAnsi="Times New Roman" w:cs="Times New Roman"/>
          <w:sz w:val="24"/>
          <w:szCs w:val="24"/>
        </w:rPr>
        <w:t>up to</w:t>
      </w:r>
      <w:r w:rsidRPr="00CE6C92">
        <w:rPr>
          <w:rFonts w:ascii="Times New Roman" w:eastAsia="Times New Roman" w:hAnsi="Times New Roman" w:cs="Times New Roman"/>
          <w:sz w:val="24"/>
          <w:szCs w:val="24"/>
        </w:rPr>
        <w:t xml:space="preserve"> a certain level so that a proper sustainability approach can efficiently be maintained in the future in relation to business expansions as well. </w:t>
      </w:r>
    </w:p>
    <w:p w14:paraId="0000000E" w14:textId="77777777"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t xml:space="preserve">Advertising cost </w:t>
      </w:r>
    </w:p>
    <w:p w14:paraId="0000000F"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Point</w:t>
      </w:r>
      <w:r w:rsidRPr="00CE6C92">
        <w:rPr>
          <w:rFonts w:ascii="Times New Roman" w:eastAsia="Times New Roman" w:hAnsi="Times New Roman" w:cs="Times New Roman"/>
          <w:sz w:val="24"/>
          <w:szCs w:val="24"/>
        </w:rPr>
        <w:t xml:space="preserve">: In accordance with the costing approaches it indicates the overall marketing or promotional approach in relation to conduct general business performances. </w:t>
      </w:r>
    </w:p>
    <w:p w14:paraId="00000010" w14:textId="5CE00BC6"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lastRenderedPageBreak/>
        <w:t>Enumerations</w:t>
      </w:r>
      <w:r w:rsidRPr="00CE6C92">
        <w:rPr>
          <w:rFonts w:ascii="Times New Roman" w:eastAsia="Times New Roman" w:hAnsi="Times New Roman" w:cs="Times New Roman"/>
          <w:sz w:val="24"/>
          <w:szCs w:val="24"/>
        </w:rPr>
        <w:t>: According to the present computation the overall volume related to such expenses is providing the level of 12% in relation to total revenue respectively. By relation to costing behaviour these expenses are generally recognised under fixed nature that need to be initiated for efficient business promotional approaches. Application of such costing can efficiently increase the overall level of business revenues in an efficient order along with alternation of customer numbers in accordance with market initiatives as well</w:t>
      </w:r>
      <w:r w:rsidR="0056787F" w:rsidRPr="00CE6C92">
        <w:rPr>
          <w:rFonts w:ascii="Times New Roman" w:eastAsia="Times New Roman" w:hAnsi="Times New Roman" w:cs="Times New Roman"/>
          <w:sz w:val="24"/>
          <w:szCs w:val="24"/>
        </w:rPr>
        <w:t xml:space="preserve"> (Alonso </w:t>
      </w:r>
      <w:r w:rsidR="0056787F" w:rsidRPr="00CE6C92">
        <w:rPr>
          <w:rFonts w:ascii="Times New Roman" w:eastAsia="Times New Roman" w:hAnsi="Times New Roman" w:cs="Times New Roman"/>
          <w:i/>
          <w:sz w:val="24"/>
          <w:szCs w:val="24"/>
        </w:rPr>
        <w:t>et al.</w:t>
      </w:r>
      <w:r w:rsidR="0056787F" w:rsidRPr="00CE6C92">
        <w:rPr>
          <w:rFonts w:ascii="Times New Roman" w:eastAsia="Times New Roman" w:hAnsi="Times New Roman" w:cs="Times New Roman"/>
          <w:sz w:val="24"/>
          <w:szCs w:val="24"/>
        </w:rPr>
        <w:t xml:space="preserve"> 2020)</w:t>
      </w:r>
      <w:r w:rsidRPr="00CE6C92">
        <w:rPr>
          <w:rFonts w:ascii="Times New Roman" w:eastAsia="Times New Roman" w:hAnsi="Times New Roman" w:cs="Times New Roman"/>
          <w:sz w:val="24"/>
          <w:szCs w:val="24"/>
        </w:rPr>
        <w:t xml:space="preserve">. </w:t>
      </w:r>
    </w:p>
    <w:p w14:paraId="00000011" w14:textId="05DCBD80"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During the pr</w:t>
      </w:r>
      <w:r w:rsidR="00152885" w:rsidRPr="00CE6C92">
        <w:rPr>
          <w:rFonts w:ascii="Times New Roman" w:eastAsia="Times New Roman" w:hAnsi="Times New Roman" w:cs="Times New Roman"/>
          <w:sz w:val="24"/>
          <w:szCs w:val="24"/>
        </w:rPr>
        <w:t>esentation of business budget</w:t>
      </w:r>
      <w:r w:rsidRPr="00CE6C92">
        <w:rPr>
          <w:rFonts w:ascii="Times New Roman" w:eastAsia="Times New Roman" w:hAnsi="Times New Roman" w:cs="Times New Roman"/>
          <w:sz w:val="24"/>
          <w:szCs w:val="24"/>
        </w:rPr>
        <w:t xml:space="preserve"> annually such expenditure is generally decided and with the processing of efficient strategic planning, it can be reduced in an efficient order.</w:t>
      </w:r>
    </w:p>
    <w:p w14:paraId="00000012"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Recommendation</w:t>
      </w:r>
      <w:r w:rsidRPr="00CE6C92">
        <w:rPr>
          <w:rFonts w:ascii="Times New Roman" w:eastAsia="Times New Roman" w:hAnsi="Times New Roman" w:cs="Times New Roman"/>
          <w:sz w:val="24"/>
          <w:szCs w:val="24"/>
        </w:rPr>
        <w:t xml:space="preserve">: In relation to presenting the above discussions, it is recognisable that the management of Harriot need to reduce such expenditure level efficiently along with approaching some strategic developments, so that a level of business sustainability growth can be initiated in an efficient order. Instead of providing importance to such aspects the management should provide efficient importance to preventive approach regarding </w:t>
      </w:r>
      <w:proofErr w:type="spellStart"/>
      <w:r w:rsidRPr="00CE6C92">
        <w:rPr>
          <w:rFonts w:ascii="Times New Roman" w:eastAsia="Times New Roman" w:hAnsi="Times New Roman" w:cs="Times New Roman"/>
          <w:sz w:val="24"/>
          <w:szCs w:val="24"/>
        </w:rPr>
        <w:t>Covid</w:t>
      </w:r>
      <w:proofErr w:type="spellEnd"/>
      <w:r w:rsidRPr="00CE6C92">
        <w:rPr>
          <w:rFonts w:ascii="Times New Roman" w:eastAsia="Times New Roman" w:hAnsi="Times New Roman" w:cs="Times New Roman"/>
          <w:sz w:val="24"/>
          <w:szCs w:val="24"/>
        </w:rPr>
        <w:t xml:space="preserve"> protections. </w:t>
      </w:r>
    </w:p>
    <w:p w14:paraId="00000013" w14:textId="77777777"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t>Interest of loan</w:t>
      </w:r>
    </w:p>
    <w:p w14:paraId="00000014"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Point: </w:t>
      </w:r>
      <w:r w:rsidRPr="00CE6C92">
        <w:rPr>
          <w:rFonts w:ascii="Times New Roman" w:eastAsia="Times New Roman" w:hAnsi="Times New Roman" w:cs="Times New Roman"/>
          <w:sz w:val="24"/>
          <w:szCs w:val="24"/>
        </w:rPr>
        <w:t xml:space="preserve">In relation to basic accounting performances, it is basically used to indicate the overall charges which are required to be paid by the business to the Financial Institutions on behalf of financial borrowing. </w:t>
      </w:r>
    </w:p>
    <w:p w14:paraId="00000015" w14:textId="7C9AF36B"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Enumerations: </w:t>
      </w:r>
      <w:r w:rsidRPr="00CE6C92">
        <w:rPr>
          <w:rFonts w:ascii="Times New Roman" w:eastAsia="Times New Roman" w:hAnsi="Times New Roman" w:cs="Times New Roman"/>
          <w:sz w:val="24"/>
          <w:szCs w:val="24"/>
        </w:rPr>
        <w:t>As per the computed result the organisation provided around 17</w:t>
      </w:r>
      <w:r w:rsidR="00152885" w:rsidRPr="00CE6C92">
        <w:rPr>
          <w:rFonts w:ascii="Times New Roman" w:eastAsia="Times New Roman" w:hAnsi="Times New Roman" w:cs="Times New Roman"/>
          <w:sz w:val="24"/>
          <w:szCs w:val="24"/>
        </w:rPr>
        <w:t>% in</w:t>
      </w:r>
      <w:r w:rsidRPr="00CE6C92">
        <w:rPr>
          <w:rFonts w:ascii="Times New Roman" w:eastAsia="Times New Roman" w:hAnsi="Times New Roman" w:cs="Times New Roman"/>
          <w:sz w:val="24"/>
          <w:szCs w:val="24"/>
        </w:rPr>
        <w:t xml:space="preserve"> relation to business revenue payment of interest of loan. It is basically recognised as a fixed costing approach in relation to costing behaviour and as per the computation the second largest expenditure of the business.  </w:t>
      </w:r>
      <w:r w:rsidR="00152885" w:rsidRPr="00CE6C92">
        <w:rPr>
          <w:rFonts w:ascii="Times New Roman" w:eastAsia="Times New Roman" w:hAnsi="Times New Roman" w:cs="Times New Roman"/>
          <w:sz w:val="24"/>
          <w:szCs w:val="24"/>
        </w:rPr>
        <w:t>As</w:t>
      </w:r>
      <w:r w:rsidRPr="00CE6C92">
        <w:rPr>
          <w:rFonts w:ascii="Times New Roman" w:eastAsia="Times New Roman" w:hAnsi="Times New Roman" w:cs="Times New Roman"/>
          <w:sz w:val="24"/>
          <w:szCs w:val="24"/>
        </w:rPr>
        <w:t xml:space="preserve"> it is indicating a fixed nature therefore the management is not able to reduce such expenditure positively, unless it intended to reduce the borrowing money to make efficient payment initiatives</w:t>
      </w:r>
      <w:r w:rsidR="0056787F" w:rsidRPr="00CE6C92">
        <w:rPr>
          <w:rFonts w:ascii="Times New Roman" w:eastAsia="Times New Roman" w:hAnsi="Times New Roman" w:cs="Times New Roman"/>
          <w:sz w:val="24"/>
          <w:szCs w:val="24"/>
        </w:rPr>
        <w:t xml:space="preserve"> (</w:t>
      </w:r>
      <w:proofErr w:type="spellStart"/>
      <w:r w:rsidR="0056787F" w:rsidRPr="00CE6C92">
        <w:rPr>
          <w:rFonts w:ascii="Times New Roman" w:eastAsia="Times New Roman" w:hAnsi="Times New Roman" w:cs="Times New Roman"/>
          <w:sz w:val="24"/>
          <w:szCs w:val="24"/>
        </w:rPr>
        <w:t>Ugur</w:t>
      </w:r>
      <w:proofErr w:type="spellEnd"/>
      <w:r w:rsidR="0056787F" w:rsidRPr="00CE6C92">
        <w:rPr>
          <w:rFonts w:ascii="Times New Roman" w:eastAsia="Times New Roman" w:hAnsi="Times New Roman" w:cs="Times New Roman"/>
          <w:sz w:val="24"/>
          <w:szCs w:val="24"/>
        </w:rPr>
        <w:t xml:space="preserve"> and </w:t>
      </w:r>
      <w:proofErr w:type="spellStart"/>
      <w:r w:rsidR="0056787F" w:rsidRPr="00CE6C92">
        <w:rPr>
          <w:rFonts w:ascii="Times New Roman" w:eastAsia="Times New Roman" w:hAnsi="Times New Roman" w:cs="Times New Roman"/>
          <w:sz w:val="24"/>
          <w:szCs w:val="24"/>
        </w:rPr>
        <w:t>Akbıyık</w:t>
      </w:r>
      <w:proofErr w:type="spellEnd"/>
      <w:r w:rsidR="0056787F" w:rsidRPr="00CE6C92">
        <w:rPr>
          <w:rFonts w:ascii="Times New Roman" w:eastAsia="Times New Roman" w:hAnsi="Times New Roman" w:cs="Times New Roman"/>
          <w:sz w:val="24"/>
          <w:szCs w:val="24"/>
        </w:rPr>
        <w:t>, 2020)</w:t>
      </w:r>
      <w:r w:rsidRPr="00CE6C92">
        <w:rPr>
          <w:rFonts w:ascii="Times New Roman" w:eastAsia="Times New Roman" w:hAnsi="Times New Roman" w:cs="Times New Roman"/>
          <w:sz w:val="24"/>
          <w:szCs w:val="24"/>
        </w:rPr>
        <w:t xml:space="preserve">. </w:t>
      </w:r>
    </w:p>
    <w:p w14:paraId="00000016"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Recommendation</w:t>
      </w:r>
      <w:r w:rsidRPr="00CE6C92">
        <w:rPr>
          <w:rFonts w:ascii="Times New Roman" w:eastAsia="Times New Roman" w:hAnsi="Times New Roman" w:cs="Times New Roman"/>
          <w:sz w:val="24"/>
          <w:szCs w:val="24"/>
        </w:rPr>
        <w:t xml:space="preserve">: In relation to the present pandemic position the management of the business at the present situation needs to initiate some significant approach related to payback processing, so that the overall business interest on loan volume can efficiently decrease for systematic growth maintenance purpose. Instead of such, the management of Harriot needs to spend on developing sanitizing facilities and protection kits like masks, gloves and other material for individual employees positively. </w:t>
      </w:r>
    </w:p>
    <w:p w14:paraId="0C535728" w14:textId="77777777" w:rsidR="0059393F" w:rsidRPr="00CE6C92" w:rsidRDefault="0059393F">
      <w:pPr>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br w:type="page"/>
      </w:r>
    </w:p>
    <w:p w14:paraId="00000017" w14:textId="2E5BA19A"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lastRenderedPageBreak/>
        <w:t>Housekeeping and cleaning supplies</w:t>
      </w:r>
    </w:p>
    <w:p w14:paraId="00000018" w14:textId="75707688"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Point</w:t>
      </w:r>
      <w:r w:rsidRPr="00CE6C92">
        <w:rPr>
          <w:rFonts w:ascii="Times New Roman" w:eastAsia="Times New Roman" w:hAnsi="Times New Roman" w:cs="Times New Roman"/>
          <w:sz w:val="24"/>
          <w:szCs w:val="24"/>
        </w:rPr>
        <w:t xml:space="preserve">: In relation to basic operational approach, </w:t>
      </w:r>
      <w:r w:rsidR="00152885" w:rsidRPr="00CE6C92">
        <w:rPr>
          <w:rFonts w:ascii="Times New Roman" w:eastAsia="Times New Roman" w:hAnsi="Times New Roman" w:cs="Times New Roman"/>
          <w:sz w:val="24"/>
          <w:szCs w:val="24"/>
        </w:rPr>
        <w:t>these particular expenses</w:t>
      </w:r>
      <w:r w:rsidRPr="00CE6C92">
        <w:rPr>
          <w:rFonts w:ascii="Times New Roman" w:eastAsia="Times New Roman" w:hAnsi="Times New Roman" w:cs="Times New Roman"/>
          <w:sz w:val="24"/>
          <w:szCs w:val="24"/>
        </w:rPr>
        <w:t xml:space="preserve"> are used to indicate the level of maintenance cost associated with the business performances for efficient business growth and development purpose. </w:t>
      </w:r>
    </w:p>
    <w:p w14:paraId="00000019" w14:textId="37A66261"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Enumerations: </w:t>
      </w:r>
      <w:r w:rsidRPr="00CE6C92">
        <w:rPr>
          <w:rFonts w:ascii="Times New Roman" w:eastAsia="Times New Roman" w:hAnsi="Times New Roman" w:cs="Times New Roman"/>
          <w:sz w:val="24"/>
          <w:szCs w:val="24"/>
        </w:rPr>
        <w:t xml:space="preserve">In accordance with the present computed result the overall level of such expenditure is around 8.33% in relation to business revenues as well. It is generally considered as semi variable costing in relation to costing behaviour and due to such reasons the management is efficiently able to initiate </w:t>
      </w:r>
      <w:r w:rsidR="00152885" w:rsidRPr="00CE6C92">
        <w:rPr>
          <w:rFonts w:ascii="Times New Roman" w:eastAsia="Times New Roman" w:hAnsi="Times New Roman" w:cs="Times New Roman"/>
          <w:sz w:val="24"/>
          <w:szCs w:val="24"/>
        </w:rPr>
        <w:t>up to</w:t>
      </w:r>
      <w:r w:rsidRPr="00CE6C92">
        <w:rPr>
          <w:rFonts w:ascii="Times New Roman" w:eastAsia="Times New Roman" w:hAnsi="Times New Roman" w:cs="Times New Roman"/>
          <w:sz w:val="24"/>
          <w:szCs w:val="24"/>
        </w:rPr>
        <w:t xml:space="preserve"> a satisfactory position for cost cutting approach so that a proper business development can be initiated</w:t>
      </w:r>
      <w:r w:rsidR="0059393F" w:rsidRPr="00CE6C92">
        <w:rPr>
          <w:rFonts w:ascii="Times New Roman" w:eastAsia="Times New Roman" w:hAnsi="Times New Roman" w:cs="Times New Roman"/>
          <w:sz w:val="24"/>
          <w:szCs w:val="24"/>
        </w:rPr>
        <w:t xml:space="preserve"> (</w:t>
      </w:r>
      <w:proofErr w:type="spellStart"/>
      <w:r w:rsidR="0059393F" w:rsidRPr="00CE6C92">
        <w:rPr>
          <w:rFonts w:ascii="Times New Roman" w:eastAsia="Times New Roman" w:hAnsi="Times New Roman" w:cs="Times New Roman"/>
          <w:sz w:val="24"/>
          <w:szCs w:val="24"/>
        </w:rPr>
        <w:t>Hoque</w:t>
      </w:r>
      <w:proofErr w:type="spellEnd"/>
      <w:r w:rsidR="0059393F" w:rsidRPr="00CE6C92">
        <w:rPr>
          <w:rFonts w:ascii="Times New Roman" w:eastAsia="Times New Roman" w:hAnsi="Times New Roman" w:cs="Times New Roman"/>
          <w:sz w:val="24"/>
          <w:szCs w:val="24"/>
        </w:rPr>
        <w:t xml:space="preserve"> </w:t>
      </w:r>
      <w:r w:rsidR="0059393F" w:rsidRPr="00CE6C92">
        <w:rPr>
          <w:rFonts w:ascii="Times New Roman" w:eastAsia="Times New Roman" w:hAnsi="Times New Roman" w:cs="Times New Roman"/>
          <w:i/>
          <w:sz w:val="24"/>
          <w:szCs w:val="24"/>
        </w:rPr>
        <w:t>et al.</w:t>
      </w:r>
      <w:r w:rsidR="0059393F" w:rsidRPr="00CE6C92">
        <w:rPr>
          <w:rFonts w:ascii="Times New Roman" w:eastAsia="Times New Roman" w:hAnsi="Times New Roman" w:cs="Times New Roman"/>
          <w:sz w:val="24"/>
          <w:szCs w:val="24"/>
        </w:rPr>
        <w:t xml:space="preserve"> 2020)</w:t>
      </w:r>
      <w:r w:rsidRPr="00CE6C92">
        <w:rPr>
          <w:rFonts w:ascii="Times New Roman" w:eastAsia="Times New Roman" w:hAnsi="Times New Roman" w:cs="Times New Roman"/>
          <w:sz w:val="24"/>
          <w:szCs w:val="24"/>
        </w:rPr>
        <w:t xml:space="preserve">. As such cost is totally dependent on the overall volume of demand related to individual customers so that with the initiatives of efficient customer performances such expenses can positively be controlled in an efficient order. </w:t>
      </w:r>
    </w:p>
    <w:p w14:paraId="0000001A"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Recommendation:</w:t>
      </w:r>
      <w:r w:rsidRPr="00CE6C92">
        <w:rPr>
          <w:rFonts w:ascii="Times New Roman" w:eastAsia="Times New Roman" w:hAnsi="Times New Roman" w:cs="Times New Roman"/>
          <w:sz w:val="24"/>
          <w:szCs w:val="24"/>
        </w:rPr>
        <w:t xml:space="preserve"> In relation to present performances, the management of the business at the present pandemic scenario needs to initiate some proper facility related to this particular aspect as a proper level of security approach is necessary to maintain proper cleaning and hygiene approaches. From that behalf it is basically recommended to the management to increase such expenditures positively along with maintaining a level of attention related to housekeeping and cleaning activities. </w:t>
      </w:r>
    </w:p>
    <w:p w14:paraId="0000001B" w14:textId="77777777"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t>Customer discounts</w:t>
      </w:r>
    </w:p>
    <w:p w14:paraId="0000001C"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Point: </w:t>
      </w:r>
      <w:r w:rsidRPr="00CE6C92">
        <w:rPr>
          <w:rFonts w:ascii="Times New Roman" w:eastAsia="Times New Roman" w:hAnsi="Times New Roman" w:cs="Times New Roman"/>
          <w:sz w:val="24"/>
          <w:szCs w:val="24"/>
        </w:rPr>
        <w:t xml:space="preserve">In accordance with the costing approaches it indicates the overall marketing or promotional approach in relation to conduct general business performances. </w:t>
      </w:r>
    </w:p>
    <w:p w14:paraId="0000001D" w14:textId="480C9EE9"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Enumerations: </w:t>
      </w:r>
      <w:r w:rsidRPr="00CE6C92">
        <w:rPr>
          <w:rFonts w:ascii="Times New Roman" w:eastAsia="Times New Roman" w:hAnsi="Times New Roman" w:cs="Times New Roman"/>
          <w:sz w:val="24"/>
          <w:szCs w:val="24"/>
        </w:rPr>
        <w:t xml:space="preserve">As per the present </w:t>
      </w:r>
      <w:r w:rsidR="00152885" w:rsidRPr="00CE6C92">
        <w:rPr>
          <w:rFonts w:ascii="Times New Roman" w:eastAsia="Times New Roman" w:hAnsi="Times New Roman" w:cs="Times New Roman"/>
          <w:sz w:val="24"/>
          <w:szCs w:val="24"/>
        </w:rPr>
        <w:t>computation the</w:t>
      </w:r>
      <w:r w:rsidRPr="00CE6C92">
        <w:rPr>
          <w:rFonts w:ascii="Times New Roman" w:eastAsia="Times New Roman" w:hAnsi="Times New Roman" w:cs="Times New Roman"/>
          <w:sz w:val="24"/>
          <w:szCs w:val="24"/>
        </w:rPr>
        <w:t xml:space="preserve"> overall volume related to such expenses over the revenue volume is resulted to around 13.33% respectively, which is basically recognised as the third largest expenditure of the business related to revenue performances.  This particular expenditure is generally recognised as a variable costing in relation to cost behaviour and such expenditure is totally depending on the overall demand of customer position. From that point of </w:t>
      </w:r>
      <w:proofErr w:type="gramStart"/>
      <w:r w:rsidRPr="00CE6C92">
        <w:rPr>
          <w:rFonts w:ascii="Times New Roman" w:eastAsia="Times New Roman" w:hAnsi="Times New Roman" w:cs="Times New Roman"/>
          <w:sz w:val="24"/>
          <w:szCs w:val="24"/>
        </w:rPr>
        <w:t>view</w:t>
      </w:r>
      <w:proofErr w:type="gramEnd"/>
      <w:r w:rsidRPr="00CE6C92">
        <w:rPr>
          <w:rFonts w:ascii="Times New Roman" w:eastAsia="Times New Roman" w:hAnsi="Times New Roman" w:cs="Times New Roman"/>
          <w:sz w:val="24"/>
          <w:szCs w:val="24"/>
        </w:rPr>
        <w:t xml:space="preserve"> it is basically recognisable that at the present point </w:t>
      </w:r>
      <w:r w:rsidR="00152885" w:rsidRPr="00CE6C92">
        <w:rPr>
          <w:rFonts w:ascii="Times New Roman" w:eastAsia="Times New Roman" w:hAnsi="Times New Roman" w:cs="Times New Roman"/>
          <w:sz w:val="24"/>
          <w:szCs w:val="24"/>
        </w:rPr>
        <w:t>the management</w:t>
      </w:r>
      <w:r w:rsidRPr="00CE6C92">
        <w:rPr>
          <w:rFonts w:ascii="Times New Roman" w:eastAsia="Times New Roman" w:hAnsi="Times New Roman" w:cs="Times New Roman"/>
          <w:sz w:val="24"/>
          <w:szCs w:val="24"/>
        </w:rPr>
        <w:t xml:space="preserve"> should eliminate this particular expenditure for maintaining the level of business financial growth in a positive order</w:t>
      </w:r>
      <w:r w:rsidR="0059393F" w:rsidRPr="00CE6C92">
        <w:rPr>
          <w:rFonts w:ascii="Times New Roman" w:eastAsia="Times New Roman" w:hAnsi="Times New Roman" w:cs="Times New Roman"/>
          <w:sz w:val="24"/>
          <w:szCs w:val="24"/>
        </w:rPr>
        <w:t xml:space="preserve"> (</w:t>
      </w:r>
      <w:proofErr w:type="spellStart"/>
      <w:r w:rsidR="0059393F" w:rsidRPr="00CE6C92">
        <w:rPr>
          <w:rFonts w:ascii="Times New Roman" w:eastAsia="Times New Roman" w:hAnsi="Times New Roman" w:cs="Times New Roman"/>
          <w:sz w:val="24"/>
          <w:szCs w:val="24"/>
        </w:rPr>
        <w:t>Riadil</w:t>
      </w:r>
      <w:proofErr w:type="spellEnd"/>
      <w:r w:rsidR="0059393F" w:rsidRPr="00CE6C92">
        <w:rPr>
          <w:rFonts w:ascii="Times New Roman" w:eastAsia="Times New Roman" w:hAnsi="Times New Roman" w:cs="Times New Roman"/>
          <w:sz w:val="24"/>
          <w:szCs w:val="24"/>
        </w:rPr>
        <w:t>, 2020)</w:t>
      </w:r>
      <w:r w:rsidRPr="00CE6C92">
        <w:rPr>
          <w:rFonts w:ascii="Times New Roman" w:eastAsia="Times New Roman" w:hAnsi="Times New Roman" w:cs="Times New Roman"/>
          <w:sz w:val="24"/>
          <w:szCs w:val="24"/>
        </w:rPr>
        <w:t xml:space="preserve">. </w:t>
      </w:r>
    </w:p>
    <w:p w14:paraId="0000001E" w14:textId="7206E54B"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Recommendation: </w:t>
      </w:r>
      <w:r w:rsidRPr="00CE6C92">
        <w:rPr>
          <w:rFonts w:ascii="Times New Roman" w:eastAsia="Times New Roman" w:hAnsi="Times New Roman" w:cs="Times New Roman"/>
          <w:sz w:val="24"/>
          <w:szCs w:val="24"/>
        </w:rPr>
        <w:t xml:space="preserve">In accordance with the present circumstances it is recommended to the management of the business to eliminate the cost because the number of customers is expected to decrease due to the </w:t>
      </w:r>
      <w:proofErr w:type="spellStart"/>
      <w:r w:rsidR="00152885" w:rsidRPr="00CE6C92">
        <w:rPr>
          <w:rFonts w:ascii="Times New Roman" w:eastAsia="Times New Roman" w:hAnsi="Times New Roman" w:cs="Times New Roman"/>
          <w:sz w:val="24"/>
          <w:szCs w:val="24"/>
        </w:rPr>
        <w:t>Covid</w:t>
      </w:r>
      <w:proofErr w:type="spellEnd"/>
      <w:r w:rsidRPr="00CE6C92">
        <w:rPr>
          <w:rFonts w:ascii="Times New Roman" w:eastAsia="Times New Roman" w:hAnsi="Times New Roman" w:cs="Times New Roman"/>
          <w:sz w:val="24"/>
          <w:szCs w:val="24"/>
        </w:rPr>
        <w:t xml:space="preserve">-crisis. Further, the organization does not require </w:t>
      </w:r>
      <w:r w:rsidR="00152885" w:rsidRPr="00CE6C92">
        <w:rPr>
          <w:rFonts w:ascii="Times New Roman" w:eastAsia="Times New Roman" w:hAnsi="Times New Roman" w:cs="Times New Roman"/>
          <w:sz w:val="24"/>
          <w:szCs w:val="24"/>
        </w:rPr>
        <w:t>providing</w:t>
      </w:r>
      <w:r w:rsidRPr="00CE6C92">
        <w:rPr>
          <w:rFonts w:ascii="Times New Roman" w:eastAsia="Times New Roman" w:hAnsi="Times New Roman" w:cs="Times New Roman"/>
          <w:sz w:val="24"/>
          <w:szCs w:val="24"/>
        </w:rPr>
        <w:t xml:space="preserve"> discounts to the customers for attracting them as the UK government has put limitations on unnecessary travels in order to protect the public health. </w:t>
      </w:r>
    </w:p>
    <w:p w14:paraId="0000001F" w14:textId="77777777"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lastRenderedPageBreak/>
        <w:t>Stationeries used in front desk and restaurants</w:t>
      </w:r>
    </w:p>
    <w:p w14:paraId="00000020" w14:textId="77777777"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Point: </w:t>
      </w:r>
      <w:r w:rsidRPr="00CE6C92">
        <w:rPr>
          <w:rFonts w:ascii="Times New Roman" w:eastAsia="Times New Roman" w:hAnsi="Times New Roman" w:cs="Times New Roman"/>
          <w:sz w:val="24"/>
          <w:szCs w:val="24"/>
        </w:rPr>
        <w:t xml:space="preserve">According to the present operational approaches this type of expenditure are generally recognised under maintenance approach of business performances. </w:t>
      </w:r>
    </w:p>
    <w:p w14:paraId="00000021" w14:textId="02976DCD"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b/>
          <w:sz w:val="24"/>
          <w:szCs w:val="24"/>
        </w:rPr>
        <w:t xml:space="preserve">Enumerations: </w:t>
      </w:r>
      <w:r w:rsidRPr="00CE6C92">
        <w:rPr>
          <w:rFonts w:ascii="Times New Roman" w:eastAsia="Times New Roman" w:hAnsi="Times New Roman" w:cs="Times New Roman"/>
          <w:sz w:val="24"/>
          <w:szCs w:val="24"/>
        </w:rPr>
        <w:t xml:space="preserve">As per the present performing structure the overall volume related to this particular expenditure is around 5% over the level of business revenue respectively. This particular expenditure by nature is recognised as a semi </w:t>
      </w:r>
      <w:r w:rsidR="00152885" w:rsidRPr="00CE6C92">
        <w:rPr>
          <w:rFonts w:ascii="Times New Roman" w:eastAsia="Times New Roman" w:hAnsi="Times New Roman" w:cs="Times New Roman"/>
          <w:sz w:val="24"/>
          <w:szCs w:val="24"/>
        </w:rPr>
        <w:t>variable expenditure</w:t>
      </w:r>
      <w:r w:rsidRPr="00CE6C92">
        <w:rPr>
          <w:rFonts w:ascii="Times New Roman" w:eastAsia="Times New Roman" w:hAnsi="Times New Roman" w:cs="Times New Roman"/>
          <w:sz w:val="24"/>
          <w:szCs w:val="24"/>
        </w:rPr>
        <w:t xml:space="preserve"> of the business which can positively control up to a certain volume for maintaining the level of business performance competency efficiently</w:t>
      </w:r>
      <w:r w:rsidR="0059393F" w:rsidRPr="00CE6C92">
        <w:rPr>
          <w:rFonts w:ascii="Times New Roman" w:eastAsia="Times New Roman" w:hAnsi="Times New Roman" w:cs="Times New Roman"/>
          <w:sz w:val="24"/>
          <w:szCs w:val="24"/>
        </w:rPr>
        <w:t xml:space="preserve"> (</w:t>
      </w:r>
      <w:proofErr w:type="spellStart"/>
      <w:r w:rsidR="0059393F" w:rsidRPr="00CE6C92">
        <w:rPr>
          <w:rFonts w:ascii="Times New Roman" w:eastAsia="Times New Roman" w:hAnsi="Times New Roman" w:cs="Times New Roman"/>
          <w:sz w:val="24"/>
          <w:szCs w:val="24"/>
        </w:rPr>
        <w:t>Polyzos</w:t>
      </w:r>
      <w:proofErr w:type="spellEnd"/>
      <w:r w:rsidR="0059393F" w:rsidRPr="00CE6C92">
        <w:rPr>
          <w:rFonts w:ascii="Times New Roman" w:eastAsia="Times New Roman" w:hAnsi="Times New Roman" w:cs="Times New Roman"/>
          <w:sz w:val="24"/>
          <w:szCs w:val="24"/>
        </w:rPr>
        <w:t xml:space="preserve"> </w:t>
      </w:r>
      <w:r w:rsidR="0059393F" w:rsidRPr="00CE6C92">
        <w:rPr>
          <w:rFonts w:ascii="Times New Roman" w:eastAsia="Times New Roman" w:hAnsi="Times New Roman" w:cs="Times New Roman"/>
          <w:i/>
          <w:sz w:val="24"/>
          <w:szCs w:val="24"/>
        </w:rPr>
        <w:t>et al.</w:t>
      </w:r>
      <w:r w:rsidR="0059393F" w:rsidRPr="00CE6C92">
        <w:rPr>
          <w:rFonts w:ascii="Times New Roman" w:eastAsia="Times New Roman" w:hAnsi="Times New Roman" w:cs="Times New Roman"/>
          <w:sz w:val="24"/>
          <w:szCs w:val="24"/>
        </w:rPr>
        <w:t xml:space="preserve"> 2020)</w:t>
      </w:r>
      <w:r w:rsidRPr="00CE6C92">
        <w:rPr>
          <w:rFonts w:ascii="Times New Roman" w:eastAsia="Times New Roman" w:hAnsi="Times New Roman" w:cs="Times New Roman"/>
          <w:sz w:val="24"/>
          <w:szCs w:val="24"/>
        </w:rPr>
        <w:t xml:space="preserve">. </w:t>
      </w:r>
    </w:p>
    <w:p w14:paraId="00000022" w14:textId="6F2728F1" w:rsidR="009D3243" w:rsidRPr="00CE6C92" w:rsidRDefault="009662D0">
      <w:pPr>
        <w:spacing w:line="360" w:lineRule="auto"/>
        <w:jc w:val="both"/>
        <w:rPr>
          <w:rFonts w:ascii="Times New Roman" w:eastAsia="Times New Roman" w:hAnsi="Times New Roman" w:cs="Times New Roman"/>
          <w:b/>
          <w:sz w:val="24"/>
          <w:szCs w:val="24"/>
        </w:rPr>
      </w:pPr>
      <w:r w:rsidRPr="00CE6C92">
        <w:rPr>
          <w:rFonts w:ascii="Times New Roman" w:eastAsia="Times New Roman" w:hAnsi="Times New Roman" w:cs="Times New Roman"/>
          <w:b/>
          <w:sz w:val="24"/>
          <w:szCs w:val="24"/>
        </w:rPr>
        <w:t>Recommendation</w:t>
      </w:r>
      <w:r w:rsidRPr="00CE6C92">
        <w:rPr>
          <w:rFonts w:ascii="Times New Roman" w:eastAsia="Times New Roman" w:hAnsi="Times New Roman" w:cs="Times New Roman"/>
          <w:sz w:val="24"/>
          <w:szCs w:val="24"/>
        </w:rPr>
        <w:t xml:space="preserve">: In accordance with present circumstances it is basically recommended to the management of the business to eliminate this particular costing positively up to a certain </w:t>
      </w:r>
      <w:r w:rsidR="00152885" w:rsidRPr="00CE6C92">
        <w:rPr>
          <w:rFonts w:ascii="Times New Roman" w:eastAsia="Times New Roman" w:hAnsi="Times New Roman" w:cs="Times New Roman"/>
          <w:sz w:val="24"/>
          <w:szCs w:val="24"/>
        </w:rPr>
        <w:t>portion so</w:t>
      </w:r>
      <w:r w:rsidRPr="00CE6C92">
        <w:rPr>
          <w:rFonts w:ascii="Times New Roman" w:eastAsia="Times New Roman" w:hAnsi="Times New Roman" w:cs="Times New Roman"/>
          <w:sz w:val="24"/>
          <w:szCs w:val="24"/>
        </w:rPr>
        <w:t xml:space="preserve"> that an efficient volume of business sustainability level can be initiated.</w:t>
      </w:r>
      <w:r w:rsidRPr="00CE6C92">
        <w:rPr>
          <w:rFonts w:ascii="Times New Roman" w:eastAsia="Times New Roman" w:hAnsi="Times New Roman" w:cs="Times New Roman"/>
          <w:b/>
          <w:sz w:val="24"/>
          <w:szCs w:val="24"/>
        </w:rPr>
        <w:t xml:space="preserve"> </w:t>
      </w:r>
    </w:p>
    <w:p w14:paraId="00000023" w14:textId="77777777" w:rsidR="009D3243" w:rsidRPr="00CE6C92" w:rsidRDefault="009662D0" w:rsidP="00D805DA">
      <w:pPr>
        <w:pStyle w:val="1"/>
      </w:pPr>
      <w:bookmarkStart w:id="3" w:name="_Toc66192397"/>
      <w:r w:rsidRPr="00CE6C92">
        <w:t>Conclusions</w:t>
      </w:r>
      <w:bookmarkEnd w:id="3"/>
      <w:r w:rsidRPr="00CE6C92">
        <w:t xml:space="preserve"> </w:t>
      </w:r>
    </w:p>
    <w:p w14:paraId="00000024" w14:textId="7515613B" w:rsidR="009D3243" w:rsidRPr="00CE6C92" w:rsidRDefault="009662D0">
      <w:pPr>
        <w:spacing w:line="360" w:lineRule="auto"/>
        <w:jc w:val="both"/>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t xml:space="preserve">Depending on the above discussion it is basically recognised </w:t>
      </w:r>
      <w:r w:rsidR="00152885" w:rsidRPr="00CE6C92">
        <w:rPr>
          <w:rFonts w:ascii="Times New Roman" w:eastAsia="Times New Roman" w:hAnsi="Times New Roman" w:cs="Times New Roman"/>
          <w:sz w:val="24"/>
          <w:szCs w:val="24"/>
        </w:rPr>
        <w:t>that providing</w:t>
      </w:r>
      <w:r w:rsidRPr="00CE6C92">
        <w:rPr>
          <w:rFonts w:ascii="Times New Roman" w:eastAsia="Times New Roman" w:hAnsi="Times New Roman" w:cs="Times New Roman"/>
          <w:sz w:val="24"/>
          <w:szCs w:val="24"/>
        </w:rPr>
        <w:t xml:space="preserve"> importance to </w:t>
      </w:r>
      <w:proofErr w:type="spellStart"/>
      <w:r w:rsidR="00152885" w:rsidRPr="00CE6C92">
        <w:rPr>
          <w:rFonts w:ascii="Times New Roman" w:eastAsia="Times New Roman" w:hAnsi="Times New Roman" w:cs="Times New Roman"/>
          <w:sz w:val="24"/>
          <w:szCs w:val="24"/>
        </w:rPr>
        <w:t>ManagementAccounting</w:t>
      </w:r>
      <w:proofErr w:type="spellEnd"/>
      <w:r w:rsidR="00152885" w:rsidRPr="00CE6C92">
        <w:rPr>
          <w:rFonts w:ascii="Times New Roman" w:eastAsia="Times New Roman" w:hAnsi="Times New Roman" w:cs="Times New Roman"/>
          <w:sz w:val="24"/>
          <w:szCs w:val="24"/>
        </w:rPr>
        <w:t xml:space="preserve"> technique</w:t>
      </w:r>
      <w:r w:rsidRPr="00CE6C92">
        <w:rPr>
          <w:rFonts w:ascii="Times New Roman" w:eastAsia="Times New Roman" w:hAnsi="Times New Roman" w:cs="Times New Roman"/>
          <w:sz w:val="24"/>
          <w:szCs w:val="24"/>
        </w:rPr>
        <w:t xml:space="preserve"> is essential for every business concern in order to initiate some significant internal management and financial control oriented decision.  </w:t>
      </w:r>
      <w:r w:rsidR="00152885" w:rsidRPr="00CE6C92">
        <w:rPr>
          <w:rFonts w:ascii="Times New Roman" w:eastAsia="Times New Roman" w:hAnsi="Times New Roman" w:cs="Times New Roman"/>
          <w:sz w:val="24"/>
          <w:szCs w:val="24"/>
        </w:rPr>
        <w:t>Including</w:t>
      </w:r>
      <w:r w:rsidRPr="00CE6C92">
        <w:rPr>
          <w:rFonts w:ascii="Times New Roman" w:eastAsia="Times New Roman" w:hAnsi="Times New Roman" w:cs="Times New Roman"/>
          <w:sz w:val="24"/>
          <w:szCs w:val="24"/>
        </w:rPr>
        <w:t xml:space="preserve"> the same approach at the present pandemic position the management of such Hotel </w:t>
      </w:r>
      <w:r w:rsidR="00152885" w:rsidRPr="00CE6C92">
        <w:rPr>
          <w:rFonts w:ascii="Times New Roman" w:eastAsia="Times New Roman" w:hAnsi="Times New Roman" w:cs="Times New Roman"/>
          <w:sz w:val="24"/>
          <w:szCs w:val="24"/>
        </w:rPr>
        <w:t>is required</w:t>
      </w:r>
      <w:r w:rsidRPr="00CE6C92">
        <w:rPr>
          <w:rFonts w:ascii="Times New Roman" w:eastAsia="Times New Roman" w:hAnsi="Times New Roman" w:cs="Times New Roman"/>
          <w:sz w:val="24"/>
          <w:szCs w:val="24"/>
        </w:rPr>
        <w:t xml:space="preserve"> to eliminate some of the relevant expenditures positively so that a systematic development along with sustainability growth of finance for the business in the upcoming period can be positively initiated. Along with such the management can also able to get a beneficial approach related to the initiative regarding expansion of business performances in China in a convenient order as well. </w:t>
      </w:r>
    </w:p>
    <w:p w14:paraId="065C0B79" w14:textId="1430C4B4" w:rsidR="0059393F" w:rsidRPr="00CE6C92" w:rsidRDefault="0059393F">
      <w:pPr>
        <w:rPr>
          <w:rFonts w:ascii="Times New Roman" w:eastAsia="Times New Roman" w:hAnsi="Times New Roman" w:cs="Times New Roman"/>
          <w:sz w:val="24"/>
          <w:szCs w:val="24"/>
        </w:rPr>
      </w:pPr>
      <w:r w:rsidRPr="00CE6C92">
        <w:rPr>
          <w:rFonts w:ascii="Times New Roman" w:eastAsia="Times New Roman" w:hAnsi="Times New Roman" w:cs="Times New Roman"/>
          <w:sz w:val="24"/>
          <w:szCs w:val="24"/>
        </w:rPr>
        <w:br w:type="page"/>
      </w:r>
    </w:p>
    <w:p w14:paraId="4785A2DF" w14:textId="07E1B35D" w:rsidR="0059393F" w:rsidRPr="00CE6C92" w:rsidRDefault="0059393F" w:rsidP="00D805DA">
      <w:pPr>
        <w:pStyle w:val="1"/>
      </w:pPr>
      <w:bookmarkStart w:id="4" w:name="_Toc66192398"/>
      <w:r w:rsidRPr="00CE6C92">
        <w:lastRenderedPageBreak/>
        <w:t>References</w:t>
      </w:r>
      <w:bookmarkEnd w:id="4"/>
      <w:r w:rsidRPr="00CE6C92">
        <w:t xml:space="preserve"> </w:t>
      </w:r>
    </w:p>
    <w:p w14:paraId="6CC620DF" w14:textId="77777777" w:rsidR="0059393F" w:rsidRPr="00CE6C92" w:rsidRDefault="0059393F" w:rsidP="0059393F">
      <w:pPr>
        <w:spacing w:line="360" w:lineRule="auto"/>
        <w:jc w:val="both"/>
        <w:rPr>
          <w:rFonts w:ascii="Times New Roman" w:hAnsi="Times New Roman" w:cs="Times New Roman"/>
          <w:sz w:val="24"/>
          <w:szCs w:val="24"/>
        </w:rPr>
      </w:pPr>
      <w:r w:rsidRPr="00CE6C92">
        <w:rPr>
          <w:rFonts w:ascii="Times New Roman" w:hAnsi="Times New Roman" w:cs="Times New Roman"/>
          <w:sz w:val="24"/>
          <w:szCs w:val="24"/>
        </w:rPr>
        <w:t xml:space="preserve">Alonso, A.D., </w:t>
      </w:r>
      <w:proofErr w:type="spellStart"/>
      <w:r w:rsidRPr="00CE6C92">
        <w:rPr>
          <w:rFonts w:ascii="Times New Roman" w:hAnsi="Times New Roman" w:cs="Times New Roman"/>
          <w:sz w:val="24"/>
          <w:szCs w:val="24"/>
        </w:rPr>
        <w:t>Kok</w:t>
      </w:r>
      <w:proofErr w:type="spellEnd"/>
      <w:r w:rsidRPr="00CE6C92">
        <w:rPr>
          <w:rFonts w:ascii="Times New Roman" w:hAnsi="Times New Roman" w:cs="Times New Roman"/>
          <w:sz w:val="24"/>
          <w:szCs w:val="24"/>
        </w:rPr>
        <w:t xml:space="preserve">, S.K., </w:t>
      </w:r>
      <w:proofErr w:type="spellStart"/>
      <w:r w:rsidRPr="00CE6C92">
        <w:rPr>
          <w:rFonts w:ascii="Times New Roman" w:hAnsi="Times New Roman" w:cs="Times New Roman"/>
          <w:sz w:val="24"/>
          <w:szCs w:val="24"/>
        </w:rPr>
        <w:t>Bressan</w:t>
      </w:r>
      <w:proofErr w:type="spellEnd"/>
      <w:r w:rsidRPr="00CE6C92">
        <w:rPr>
          <w:rFonts w:ascii="Times New Roman" w:hAnsi="Times New Roman" w:cs="Times New Roman"/>
          <w:sz w:val="24"/>
          <w:szCs w:val="24"/>
        </w:rPr>
        <w:t xml:space="preserve">, A., O’Shea, M., </w:t>
      </w:r>
      <w:proofErr w:type="spellStart"/>
      <w:r w:rsidRPr="00CE6C92">
        <w:rPr>
          <w:rFonts w:ascii="Times New Roman" w:hAnsi="Times New Roman" w:cs="Times New Roman"/>
          <w:sz w:val="24"/>
          <w:szCs w:val="24"/>
        </w:rPr>
        <w:t>Sakellarios</w:t>
      </w:r>
      <w:proofErr w:type="spellEnd"/>
      <w:r w:rsidRPr="00CE6C92">
        <w:rPr>
          <w:rFonts w:ascii="Times New Roman" w:hAnsi="Times New Roman" w:cs="Times New Roman"/>
          <w:sz w:val="24"/>
          <w:szCs w:val="24"/>
        </w:rPr>
        <w:t xml:space="preserve">, N., </w:t>
      </w:r>
      <w:proofErr w:type="spellStart"/>
      <w:r w:rsidRPr="00CE6C92">
        <w:rPr>
          <w:rFonts w:ascii="Times New Roman" w:hAnsi="Times New Roman" w:cs="Times New Roman"/>
          <w:sz w:val="24"/>
          <w:szCs w:val="24"/>
        </w:rPr>
        <w:t>Koresis</w:t>
      </w:r>
      <w:proofErr w:type="spellEnd"/>
      <w:r w:rsidRPr="00CE6C92">
        <w:rPr>
          <w:rFonts w:ascii="Times New Roman" w:hAnsi="Times New Roman" w:cs="Times New Roman"/>
          <w:sz w:val="24"/>
          <w:szCs w:val="24"/>
        </w:rPr>
        <w:t xml:space="preserve">, A., Solis, M.A.B. and </w:t>
      </w:r>
      <w:proofErr w:type="spellStart"/>
      <w:r w:rsidRPr="00CE6C92">
        <w:rPr>
          <w:rFonts w:ascii="Times New Roman" w:hAnsi="Times New Roman" w:cs="Times New Roman"/>
          <w:sz w:val="24"/>
          <w:szCs w:val="24"/>
        </w:rPr>
        <w:t>Santoni</w:t>
      </w:r>
      <w:proofErr w:type="spellEnd"/>
      <w:r w:rsidRPr="00CE6C92">
        <w:rPr>
          <w:rFonts w:ascii="Times New Roman" w:hAnsi="Times New Roman" w:cs="Times New Roman"/>
          <w:sz w:val="24"/>
          <w:szCs w:val="24"/>
        </w:rPr>
        <w:t>, L.J., 2020. COVID-19, aftermath, impacts, and hospitality firms: An international perspective. International journal of hospitality management, 91, p.102654.</w:t>
      </w:r>
    </w:p>
    <w:p w14:paraId="07E7FF61" w14:textId="77777777" w:rsidR="0059393F" w:rsidRPr="00CE6C92" w:rsidRDefault="0059393F" w:rsidP="0059393F">
      <w:pPr>
        <w:spacing w:line="360" w:lineRule="auto"/>
        <w:jc w:val="both"/>
        <w:rPr>
          <w:rFonts w:ascii="Times New Roman" w:hAnsi="Times New Roman" w:cs="Times New Roman"/>
          <w:sz w:val="24"/>
          <w:szCs w:val="24"/>
        </w:rPr>
      </w:pPr>
      <w:proofErr w:type="spellStart"/>
      <w:r w:rsidRPr="00CE6C92">
        <w:rPr>
          <w:rFonts w:ascii="Times New Roman" w:hAnsi="Times New Roman" w:cs="Times New Roman"/>
          <w:sz w:val="24"/>
          <w:szCs w:val="24"/>
        </w:rPr>
        <w:t>Hoque</w:t>
      </w:r>
      <w:proofErr w:type="spellEnd"/>
      <w:r w:rsidRPr="00CE6C92">
        <w:rPr>
          <w:rFonts w:ascii="Times New Roman" w:hAnsi="Times New Roman" w:cs="Times New Roman"/>
          <w:sz w:val="24"/>
          <w:szCs w:val="24"/>
        </w:rPr>
        <w:t xml:space="preserve">, A., </w:t>
      </w:r>
      <w:proofErr w:type="spellStart"/>
      <w:r w:rsidRPr="00CE6C92">
        <w:rPr>
          <w:rFonts w:ascii="Times New Roman" w:hAnsi="Times New Roman" w:cs="Times New Roman"/>
          <w:sz w:val="24"/>
          <w:szCs w:val="24"/>
        </w:rPr>
        <w:t>Shikha</w:t>
      </w:r>
      <w:proofErr w:type="spellEnd"/>
      <w:r w:rsidRPr="00CE6C92">
        <w:rPr>
          <w:rFonts w:ascii="Times New Roman" w:hAnsi="Times New Roman" w:cs="Times New Roman"/>
          <w:sz w:val="24"/>
          <w:szCs w:val="24"/>
        </w:rPr>
        <w:t xml:space="preserve">, F.A., </w:t>
      </w:r>
      <w:proofErr w:type="spellStart"/>
      <w:r w:rsidRPr="00CE6C92">
        <w:rPr>
          <w:rFonts w:ascii="Times New Roman" w:hAnsi="Times New Roman" w:cs="Times New Roman"/>
          <w:sz w:val="24"/>
          <w:szCs w:val="24"/>
        </w:rPr>
        <w:t>Hasanat</w:t>
      </w:r>
      <w:proofErr w:type="spellEnd"/>
      <w:r w:rsidRPr="00CE6C92">
        <w:rPr>
          <w:rFonts w:ascii="Times New Roman" w:hAnsi="Times New Roman" w:cs="Times New Roman"/>
          <w:sz w:val="24"/>
          <w:szCs w:val="24"/>
        </w:rPr>
        <w:t xml:space="preserve">, M.W., </w:t>
      </w:r>
      <w:proofErr w:type="spellStart"/>
      <w:r w:rsidRPr="00CE6C92">
        <w:rPr>
          <w:rFonts w:ascii="Times New Roman" w:hAnsi="Times New Roman" w:cs="Times New Roman"/>
          <w:sz w:val="24"/>
          <w:szCs w:val="24"/>
        </w:rPr>
        <w:t>Arif</w:t>
      </w:r>
      <w:proofErr w:type="spellEnd"/>
      <w:r w:rsidRPr="00CE6C92">
        <w:rPr>
          <w:rFonts w:ascii="Times New Roman" w:hAnsi="Times New Roman" w:cs="Times New Roman"/>
          <w:sz w:val="24"/>
          <w:szCs w:val="24"/>
        </w:rPr>
        <w:t>, I. and Hamid, A.B.A., 2020. The effect of Coronavirus (COVID-19) in the tourism industry in China. Asian Journal of Multidisciplinary Studies, 3(1), pp.52-58.</w:t>
      </w:r>
    </w:p>
    <w:p w14:paraId="6A3CE329" w14:textId="77777777" w:rsidR="0059393F" w:rsidRPr="00CE6C92" w:rsidRDefault="0059393F" w:rsidP="0059393F">
      <w:pPr>
        <w:spacing w:line="360" w:lineRule="auto"/>
        <w:jc w:val="both"/>
        <w:rPr>
          <w:rFonts w:ascii="Times New Roman" w:hAnsi="Times New Roman" w:cs="Times New Roman"/>
          <w:sz w:val="24"/>
          <w:szCs w:val="24"/>
        </w:rPr>
      </w:pPr>
      <w:r w:rsidRPr="00CE6C92">
        <w:rPr>
          <w:rFonts w:ascii="Times New Roman" w:hAnsi="Times New Roman" w:cs="Times New Roman"/>
          <w:sz w:val="24"/>
          <w:szCs w:val="24"/>
        </w:rPr>
        <w:t>Pham, T.D., Dwyer, L., Su, J.J. and Ngo, T., 2021. COVID-19 impacts of inbound tourism on Australian economy. Annals of Tourism Research, 88, p.103179.</w:t>
      </w:r>
    </w:p>
    <w:p w14:paraId="3CE37B34" w14:textId="77777777" w:rsidR="0059393F" w:rsidRPr="00CE6C92" w:rsidRDefault="0059393F" w:rsidP="0059393F">
      <w:pPr>
        <w:spacing w:line="360" w:lineRule="auto"/>
        <w:jc w:val="both"/>
        <w:rPr>
          <w:rFonts w:ascii="Times New Roman" w:hAnsi="Times New Roman" w:cs="Times New Roman"/>
          <w:sz w:val="24"/>
          <w:szCs w:val="24"/>
        </w:rPr>
      </w:pPr>
      <w:proofErr w:type="spellStart"/>
      <w:r w:rsidRPr="00CE6C92">
        <w:rPr>
          <w:rFonts w:ascii="Times New Roman" w:hAnsi="Times New Roman" w:cs="Times New Roman"/>
          <w:sz w:val="24"/>
          <w:szCs w:val="24"/>
        </w:rPr>
        <w:t>Polyzos</w:t>
      </w:r>
      <w:proofErr w:type="spellEnd"/>
      <w:r w:rsidRPr="00CE6C92">
        <w:rPr>
          <w:rFonts w:ascii="Times New Roman" w:hAnsi="Times New Roman" w:cs="Times New Roman"/>
          <w:sz w:val="24"/>
          <w:szCs w:val="24"/>
        </w:rPr>
        <w:t xml:space="preserve">, S., </w:t>
      </w:r>
      <w:proofErr w:type="spellStart"/>
      <w:r w:rsidRPr="00CE6C92">
        <w:rPr>
          <w:rFonts w:ascii="Times New Roman" w:hAnsi="Times New Roman" w:cs="Times New Roman"/>
          <w:sz w:val="24"/>
          <w:szCs w:val="24"/>
        </w:rPr>
        <w:t>Samitas</w:t>
      </w:r>
      <w:proofErr w:type="spellEnd"/>
      <w:r w:rsidRPr="00CE6C92">
        <w:rPr>
          <w:rFonts w:ascii="Times New Roman" w:hAnsi="Times New Roman" w:cs="Times New Roman"/>
          <w:sz w:val="24"/>
          <w:szCs w:val="24"/>
        </w:rPr>
        <w:t xml:space="preserve">, A. and </w:t>
      </w:r>
      <w:proofErr w:type="spellStart"/>
      <w:r w:rsidRPr="00CE6C92">
        <w:rPr>
          <w:rFonts w:ascii="Times New Roman" w:hAnsi="Times New Roman" w:cs="Times New Roman"/>
          <w:sz w:val="24"/>
          <w:szCs w:val="24"/>
        </w:rPr>
        <w:t>Spyridou</w:t>
      </w:r>
      <w:proofErr w:type="spellEnd"/>
      <w:r w:rsidRPr="00CE6C92">
        <w:rPr>
          <w:rFonts w:ascii="Times New Roman" w:hAnsi="Times New Roman" w:cs="Times New Roman"/>
          <w:sz w:val="24"/>
          <w:szCs w:val="24"/>
        </w:rPr>
        <w:t>, A.E., 2020. Tourism demand and the COVID-19 pandemic: An LSTM approach. Tourism Recreation Research, pp.1-13.</w:t>
      </w:r>
    </w:p>
    <w:p w14:paraId="7DFA5586" w14:textId="77777777" w:rsidR="0059393F" w:rsidRPr="00CE6C92" w:rsidRDefault="0059393F" w:rsidP="0059393F">
      <w:pPr>
        <w:spacing w:line="360" w:lineRule="auto"/>
        <w:jc w:val="both"/>
        <w:rPr>
          <w:rFonts w:ascii="Times New Roman" w:hAnsi="Times New Roman" w:cs="Times New Roman"/>
          <w:sz w:val="24"/>
          <w:szCs w:val="24"/>
        </w:rPr>
      </w:pPr>
      <w:proofErr w:type="spellStart"/>
      <w:r w:rsidRPr="00CE6C92">
        <w:rPr>
          <w:rFonts w:ascii="Times New Roman" w:hAnsi="Times New Roman" w:cs="Times New Roman"/>
          <w:sz w:val="24"/>
          <w:szCs w:val="24"/>
        </w:rPr>
        <w:t>Prideaux</w:t>
      </w:r>
      <w:proofErr w:type="spellEnd"/>
      <w:r w:rsidRPr="00CE6C92">
        <w:rPr>
          <w:rFonts w:ascii="Times New Roman" w:hAnsi="Times New Roman" w:cs="Times New Roman"/>
          <w:sz w:val="24"/>
          <w:szCs w:val="24"/>
        </w:rPr>
        <w:t xml:space="preserve">, B., Thompson, M. and </w:t>
      </w:r>
      <w:proofErr w:type="spellStart"/>
      <w:r w:rsidRPr="00CE6C92">
        <w:rPr>
          <w:rFonts w:ascii="Times New Roman" w:hAnsi="Times New Roman" w:cs="Times New Roman"/>
          <w:sz w:val="24"/>
          <w:szCs w:val="24"/>
        </w:rPr>
        <w:t>Pabel</w:t>
      </w:r>
      <w:proofErr w:type="spellEnd"/>
      <w:r w:rsidRPr="00CE6C92">
        <w:rPr>
          <w:rFonts w:ascii="Times New Roman" w:hAnsi="Times New Roman" w:cs="Times New Roman"/>
          <w:sz w:val="24"/>
          <w:szCs w:val="24"/>
        </w:rPr>
        <w:t>, A., 2020. Lessons from COVID-19 can prepare global tourism for the economic transformation needed to combat climate change. Tourism Geographies, 22(3), pp.667-678.</w:t>
      </w:r>
    </w:p>
    <w:p w14:paraId="07AFFB81" w14:textId="77777777" w:rsidR="0059393F" w:rsidRPr="00CE6C92" w:rsidRDefault="0059393F" w:rsidP="0059393F">
      <w:pPr>
        <w:spacing w:line="360" w:lineRule="auto"/>
        <w:jc w:val="both"/>
        <w:rPr>
          <w:rFonts w:ascii="Times New Roman" w:hAnsi="Times New Roman" w:cs="Times New Roman"/>
          <w:sz w:val="24"/>
          <w:szCs w:val="24"/>
        </w:rPr>
      </w:pPr>
      <w:proofErr w:type="spellStart"/>
      <w:r w:rsidRPr="00CE6C92">
        <w:rPr>
          <w:rFonts w:ascii="Times New Roman" w:hAnsi="Times New Roman" w:cs="Times New Roman"/>
          <w:sz w:val="24"/>
          <w:szCs w:val="24"/>
        </w:rPr>
        <w:t>Riadil</w:t>
      </w:r>
      <w:proofErr w:type="spellEnd"/>
      <w:r w:rsidRPr="00CE6C92">
        <w:rPr>
          <w:rFonts w:ascii="Times New Roman" w:hAnsi="Times New Roman" w:cs="Times New Roman"/>
          <w:sz w:val="24"/>
          <w:szCs w:val="24"/>
        </w:rPr>
        <w:t xml:space="preserve">, I.G., 2020. Tourism industry crisis and its impacts: investigating the Indonesian tourism </w:t>
      </w:r>
      <w:proofErr w:type="gramStart"/>
      <w:r w:rsidRPr="00CE6C92">
        <w:rPr>
          <w:rFonts w:ascii="Times New Roman" w:hAnsi="Times New Roman" w:cs="Times New Roman"/>
          <w:sz w:val="24"/>
          <w:szCs w:val="24"/>
        </w:rPr>
        <w:t>employees</w:t>
      </w:r>
      <w:proofErr w:type="gramEnd"/>
      <w:r w:rsidRPr="00CE6C92">
        <w:rPr>
          <w:rFonts w:ascii="Times New Roman" w:hAnsi="Times New Roman" w:cs="Times New Roman"/>
          <w:sz w:val="24"/>
          <w:szCs w:val="24"/>
        </w:rPr>
        <w:t xml:space="preserve"> perspectives’ in the pandemic of COVID-19. </w:t>
      </w:r>
      <w:proofErr w:type="spellStart"/>
      <w:r w:rsidRPr="00CE6C92">
        <w:rPr>
          <w:rFonts w:ascii="Times New Roman" w:hAnsi="Times New Roman" w:cs="Times New Roman"/>
          <w:sz w:val="24"/>
          <w:szCs w:val="24"/>
        </w:rPr>
        <w:t>Jurnal</w:t>
      </w:r>
      <w:proofErr w:type="spellEnd"/>
      <w:r w:rsidRPr="00CE6C92">
        <w:rPr>
          <w:rFonts w:ascii="Times New Roman" w:hAnsi="Times New Roman" w:cs="Times New Roman"/>
          <w:sz w:val="24"/>
          <w:szCs w:val="24"/>
        </w:rPr>
        <w:t xml:space="preserve"> </w:t>
      </w:r>
      <w:proofErr w:type="spellStart"/>
      <w:r w:rsidRPr="00CE6C92">
        <w:rPr>
          <w:rFonts w:ascii="Times New Roman" w:hAnsi="Times New Roman" w:cs="Times New Roman"/>
          <w:sz w:val="24"/>
          <w:szCs w:val="24"/>
        </w:rPr>
        <w:t>Kepariwisataan</w:t>
      </w:r>
      <w:proofErr w:type="spellEnd"/>
      <w:r w:rsidRPr="00CE6C92">
        <w:rPr>
          <w:rFonts w:ascii="Times New Roman" w:hAnsi="Times New Roman" w:cs="Times New Roman"/>
          <w:sz w:val="24"/>
          <w:szCs w:val="24"/>
        </w:rPr>
        <w:t xml:space="preserve">: </w:t>
      </w:r>
      <w:proofErr w:type="spellStart"/>
      <w:r w:rsidRPr="00CE6C92">
        <w:rPr>
          <w:rFonts w:ascii="Times New Roman" w:hAnsi="Times New Roman" w:cs="Times New Roman"/>
          <w:sz w:val="24"/>
          <w:szCs w:val="24"/>
        </w:rPr>
        <w:t>Destinasi</w:t>
      </w:r>
      <w:proofErr w:type="spellEnd"/>
      <w:r w:rsidRPr="00CE6C92">
        <w:rPr>
          <w:rFonts w:ascii="Times New Roman" w:hAnsi="Times New Roman" w:cs="Times New Roman"/>
          <w:sz w:val="24"/>
          <w:szCs w:val="24"/>
        </w:rPr>
        <w:t xml:space="preserve">, </w:t>
      </w:r>
      <w:proofErr w:type="spellStart"/>
      <w:r w:rsidRPr="00CE6C92">
        <w:rPr>
          <w:rFonts w:ascii="Times New Roman" w:hAnsi="Times New Roman" w:cs="Times New Roman"/>
          <w:sz w:val="24"/>
          <w:szCs w:val="24"/>
        </w:rPr>
        <w:t>Hospitalitas</w:t>
      </w:r>
      <w:proofErr w:type="spellEnd"/>
      <w:r w:rsidRPr="00CE6C92">
        <w:rPr>
          <w:rFonts w:ascii="Times New Roman" w:hAnsi="Times New Roman" w:cs="Times New Roman"/>
          <w:sz w:val="24"/>
          <w:szCs w:val="24"/>
        </w:rPr>
        <w:t xml:space="preserve"> Dan </w:t>
      </w:r>
      <w:proofErr w:type="spellStart"/>
      <w:r w:rsidRPr="00CE6C92">
        <w:rPr>
          <w:rFonts w:ascii="Times New Roman" w:hAnsi="Times New Roman" w:cs="Times New Roman"/>
          <w:sz w:val="24"/>
          <w:szCs w:val="24"/>
        </w:rPr>
        <w:t>Perjalanan</w:t>
      </w:r>
      <w:proofErr w:type="spellEnd"/>
      <w:r w:rsidRPr="00CE6C92">
        <w:rPr>
          <w:rFonts w:ascii="Times New Roman" w:hAnsi="Times New Roman" w:cs="Times New Roman"/>
          <w:sz w:val="24"/>
          <w:szCs w:val="24"/>
        </w:rPr>
        <w:t>, 4(2), pp.98-108.</w:t>
      </w:r>
    </w:p>
    <w:p w14:paraId="485AE69B" w14:textId="77777777" w:rsidR="0059393F" w:rsidRPr="00CE6C92" w:rsidRDefault="0059393F" w:rsidP="0059393F">
      <w:pPr>
        <w:pStyle w:val="a5"/>
        <w:spacing w:after="240"/>
      </w:pPr>
      <w:r w:rsidRPr="00CE6C92">
        <w:t xml:space="preserve">Sanjeev, G.M., </w:t>
      </w:r>
      <w:proofErr w:type="spellStart"/>
      <w:r w:rsidRPr="00CE6C92">
        <w:t>Jauhari</w:t>
      </w:r>
      <w:proofErr w:type="spellEnd"/>
      <w:r w:rsidRPr="00CE6C92">
        <w:t xml:space="preserve">, V. and </w:t>
      </w:r>
      <w:proofErr w:type="spellStart"/>
      <w:r w:rsidRPr="00CE6C92">
        <w:t>Vij</w:t>
      </w:r>
      <w:proofErr w:type="spellEnd"/>
      <w:r w:rsidRPr="00CE6C92">
        <w:t>, M., 2012. A survey of factors influencing cost structures in the Indian hotel sector. Worldwide Hospitality and Tourism Themes.</w:t>
      </w:r>
    </w:p>
    <w:p w14:paraId="1E08F414" w14:textId="50093AC9" w:rsidR="0059393F" w:rsidRPr="00CE6C92" w:rsidRDefault="0059393F" w:rsidP="0059393F">
      <w:pPr>
        <w:pStyle w:val="a5"/>
        <w:spacing w:after="240"/>
        <w:rPr>
          <w:color w:val="000000"/>
        </w:rPr>
      </w:pPr>
      <w:r w:rsidRPr="00CE6C92">
        <w:rPr>
          <w:color w:val="000000"/>
        </w:rPr>
        <w:t xml:space="preserve">Statista, 2020. </w:t>
      </w:r>
      <w:r w:rsidRPr="00CE6C92">
        <w:rPr>
          <w:i/>
          <w:iCs/>
          <w:color w:val="000000"/>
        </w:rPr>
        <w:t>Drop in global hotel occupancy due to COVID-19 by country 2020 | Statista</w:t>
      </w:r>
      <w:r w:rsidRPr="00CE6C92">
        <w:rPr>
          <w:color w:val="000000"/>
        </w:rPr>
        <w:t>. [online] Available at: https://www.statista.com/statistics/1109521/hotel-occupancy-coronavirus/ [Accessed 09 March 2021].</w:t>
      </w:r>
    </w:p>
    <w:p w14:paraId="09E3EC02" w14:textId="5888674D" w:rsidR="0059393F" w:rsidRPr="00CE6C92" w:rsidRDefault="0059393F" w:rsidP="0059393F">
      <w:pPr>
        <w:pStyle w:val="a5"/>
        <w:spacing w:after="240"/>
      </w:pPr>
      <w:proofErr w:type="spellStart"/>
      <w:r w:rsidRPr="00CE6C92">
        <w:t>Ugur</w:t>
      </w:r>
      <w:proofErr w:type="spellEnd"/>
      <w:r w:rsidRPr="00CE6C92">
        <w:t xml:space="preserve">, N.G. and </w:t>
      </w:r>
      <w:proofErr w:type="spellStart"/>
      <w:r w:rsidRPr="00CE6C92">
        <w:t>Akbıyık</w:t>
      </w:r>
      <w:proofErr w:type="spellEnd"/>
      <w:r w:rsidRPr="00CE6C92">
        <w:t>, A., 2020. Impacts of COVID-19 on global tourism industry: A cross-regional comparison. Tourism Management Perspectives, 36, p.100744.</w:t>
      </w:r>
    </w:p>
    <w:p w14:paraId="00000025"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6" w14:textId="77777777" w:rsidR="009D3243" w:rsidRPr="00CE6C92" w:rsidRDefault="009D3243">
      <w:pPr>
        <w:spacing w:line="360" w:lineRule="auto"/>
        <w:jc w:val="both"/>
        <w:rPr>
          <w:rFonts w:ascii="Times New Roman" w:eastAsia="Times New Roman" w:hAnsi="Times New Roman" w:cs="Times New Roman"/>
          <w:b/>
          <w:sz w:val="24"/>
          <w:szCs w:val="24"/>
        </w:rPr>
      </w:pPr>
    </w:p>
    <w:p w14:paraId="00000027"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8"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9"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A"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B" w14:textId="77777777" w:rsidR="009D3243" w:rsidRPr="00CE6C92" w:rsidRDefault="009D3243">
      <w:pPr>
        <w:spacing w:line="360" w:lineRule="auto"/>
        <w:jc w:val="both"/>
        <w:rPr>
          <w:rFonts w:ascii="Times New Roman" w:eastAsia="Times New Roman" w:hAnsi="Times New Roman" w:cs="Times New Roman"/>
          <w:b/>
          <w:sz w:val="24"/>
          <w:szCs w:val="24"/>
        </w:rPr>
      </w:pPr>
    </w:p>
    <w:p w14:paraId="0000002C"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D"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E" w14:textId="77777777" w:rsidR="009D3243" w:rsidRPr="00CE6C92" w:rsidRDefault="009D3243">
      <w:pPr>
        <w:spacing w:line="360" w:lineRule="auto"/>
        <w:jc w:val="both"/>
        <w:rPr>
          <w:rFonts w:ascii="Times New Roman" w:eastAsia="Times New Roman" w:hAnsi="Times New Roman" w:cs="Times New Roman"/>
          <w:sz w:val="24"/>
          <w:szCs w:val="24"/>
        </w:rPr>
      </w:pPr>
    </w:p>
    <w:p w14:paraId="0000002F" w14:textId="77777777" w:rsidR="009D3243" w:rsidRPr="00CE6C92" w:rsidRDefault="009D3243">
      <w:pPr>
        <w:spacing w:line="360" w:lineRule="auto"/>
        <w:jc w:val="both"/>
        <w:rPr>
          <w:rFonts w:ascii="Times New Roman" w:eastAsia="Times New Roman" w:hAnsi="Times New Roman" w:cs="Times New Roman"/>
          <w:sz w:val="24"/>
          <w:szCs w:val="24"/>
        </w:rPr>
      </w:pPr>
    </w:p>
    <w:p w14:paraId="00000030" w14:textId="77777777" w:rsidR="009D3243" w:rsidRPr="00CE6C92" w:rsidRDefault="009D3243">
      <w:pPr>
        <w:spacing w:line="360" w:lineRule="auto"/>
        <w:jc w:val="both"/>
        <w:rPr>
          <w:rFonts w:ascii="Times New Roman" w:eastAsia="Times New Roman" w:hAnsi="Times New Roman" w:cs="Times New Roman"/>
          <w:sz w:val="24"/>
          <w:szCs w:val="24"/>
        </w:rPr>
      </w:pPr>
    </w:p>
    <w:sectPr w:rsidR="009D3243" w:rsidRPr="00CE6C92">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1A3D74" w14:textId="77777777" w:rsidR="00BF1249" w:rsidRDefault="00BF1249">
      <w:pPr>
        <w:spacing w:line="240" w:lineRule="auto"/>
      </w:pPr>
      <w:r>
        <w:separator/>
      </w:r>
    </w:p>
  </w:endnote>
  <w:endnote w:type="continuationSeparator" w:id="0">
    <w:p w14:paraId="27CD19D2" w14:textId="77777777" w:rsidR="00BF1249" w:rsidRDefault="00BF12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86673"/>
      <w:docPartObj>
        <w:docPartGallery w:val="Page Numbers (Bottom of Page)"/>
        <w:docPartUnique/>
      </w:docPartObj>
    </w:sdtPr>
    <w:sdtEndPr>
      <w:rPr>
        <w:noProof/>
      </w:rPr>
    </w:sdtEndPr>
    <w:sdtContent>
      <w:p w14:paraId="505AC869" w14:textId="38FD863A" w:rsidR="00D805DA" w:rsidRDefault="00D805DA">
        <w:pPr>
          <w:pStyle w:val="ac"/>
          <w:jc w:val="right"/>
        </w:pPr>
        <w:r>
          <w:fldChar w:fldCharType="begin"/>
        </w:r>
        <w:r>
          <w:instrText xml:space="preserve"> PAGE   \* MERGEFORMAT </w:instrText>
        </w:r>
        <w:r>
          <w:fldChar w:fldCharType="separate"/>
        </w:r>
        <w:r w:rsidR="00FF3E5B">
          <w:rPr>
            <w:noProof/>
          </w:rPr>
          <w:t>9</w:t>
        </w:r>
        <w:r>
          <w:rPr>
            <w:noProof/>
          </w:rPr>
          <w:fldChar w:fldCharType="end"/>
        </w:r>
      </w:p>
    </w:sdtContent>
  </w:sdt>
  <w:p w14:paraId="178AD2E7" w14:textId="77777777" w:rsidR="00D805DA" w:rsidRDefault="00D805DA">
    <w:pPr>
      <w:pStyle w:val="ac"/>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3735E2" w14:textId="77777777" w:rsidR="00BF1249" w:rsidRDefault="00BF1249">
      <w:pPr>
        <w:spacing w:line="240" w:lineRule="auto"/>
      </w:pPr>
      <w:r>
        <w:separator/>
      </w:r>
    </w:p>
  </w:footnote>
  <w:footnote w:type="continuationSeparator" w:id="0">
    <w:p w14:paraId="7FC1B33F" w14:textId="77777777" w:rsidR="00BF1249" w:rsidRDefault="00BF124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3243"/>
    <w:rsid w:val="00061518"/>
    <w:rsid w:val="00077825"/>
    <w:rsid w:val="00137F36"/>
    <w:rsid w:val="00152885"/>
    <w:rsid w:val="002B2CE7"/>
    <w:rsid w:val="00312D30"/>
    <w:rsid w:val="0036296A"/>
    <w:rsid w:val="003A47B1"/>
    <w:rsid w:val="005615BF"/>
    <w:rsid w:val="0056787F"/>
    <w:rsid w:val="0059393F"/>
    <w:rsid w:val="00611F10"/>
    <w:rsid w:val="00677DC9"/>
    <w:rsid w:val="00853E9A"/>
    <w:rsid w:val="008F58D0"/>
    <w:rsid w:val="00943905"/>
    <w:rsid w:val="009662D0"/>
    <w:rsid w:val="009668EC"/>
    <w:rsid w:val="009C2518"/>
    <w:rsid w:val="009D3243"/>
    <w:rsid w:val="00A56098"/>
    <w:rsid w:val="00AD7D31"/>
    <w:rsid w:val="00AE5A67"/>
    <w:rsid w:val="00B02814"/>
    <w:rsid w:val="00B965A8"/>
    <w:rsid w:val="00BB7DDA"/>
    <w:rsid w:val="00BD4730"/>
    <w:rsid w:val="00BF1249"/>
    <w:rsid w:val="00BF734C"/>
    <w:rsid w:val="00C10150"/>
    <w:rsid w:val="00C20C5A"/>
    <w:rsid w:val="00C376DB"/>
    <w:rsid w:val="00CD30D4"/>
    <w:rsid w:val="00CE6C92"/>
    <w:rsid w:val="00D805DA"/>
    <w:rsid w:val="00DC2787"/>
    <w:rsid w:val="00DD4B62"/>
    <w:rsid w:val="00E7368A"/>
    <w:rsid w:val="00F67387"/>
    <w:rsid w:val="00FF3E5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5A212"/>
  <w15:docId w15:val="{3044EB1E-2894-43C7-A67A-E4A9A0408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rPr>
      <w:lang w:val="en-GB"/>
    </w:rPr>
  </w:style>
  <w:style w:type="paragraph" w:styleId="1">
    <w:name w:val="heading 1"/>
    <w:basedOn w:val="a"/>
    <w:next w:val="a"/>
    <w:rsid w:val="00D805DA"/>
    <w:pPr>
      <w:spacing w:line="360" w:lineRule="auto"/>
      <w:jc w:val="both"/>
      <w:outlineLvl w:val="0"/>
    </w:pPr>
    <w:rPr>
      <w:rFonts w:ascii="Times New Roman" w:eastAsia="Times New Roman" w:hAnsi="Times New Roman" w:cs="Times New Roman"/>
      <w:b/>
      <w:color w:val="000000" w:themeColor="text1"/>
      <w:sz w:val="32"/>
      <w:szCs w:val="24"/>
    </w:rPr>
  </w:style>
  <w:style w:type="paragraph" w:styleId="2">
    <w:name w:val="heading 2"/>
    <w:basedOn w:val="a"/>
    <w:next w:val="a"/>
    <w:pPr>
      <w:keepNext/>
      <w:keepLines/>
      <w:spacing w:before="360" w:after="120"/>
      <w:outlineLvl w:val="1"/>
    </w:pPr>
    <w:rPr>
      <w:sz w:val="32"/>
      <w:szCs w:val="32"/>
    </w:rPr>
  </w:style>
  <w:style w:type="paragraph" w:styleId="3">
    <w:name w:val="heading 3"/>
    <w:basedOn w:val="a"/>
    <w:next w:val="a"/>
    <w:pPr>
      <w:keepNext/>
      <w:keepLines/>
      <w:spacing w:before="320" w:after="80"/>
      <w:outlineLvl w:val="2"/>
    </w:pPr>
    <w:rPr>
      <w:color w:val="434343"/>
      <w:sz w:val="28"/>
      <w:szCs w:val="28"/>
    </w:rPr>
  </w:style>
  <w:style w:type="paragraph" w:styleId="4">
    <w:name w:val="heading 4"/>
    <w:basedOn w:val="a"/>
    <w:next w:val="a"/>
    <w:pPr>
      <w:keepNext/>
      <w:keepLines/>
      <w:spacing w:before="280" w:after="80"/>
      <w:outlineLvl w:val="3"/>
    </w:pPr>
    <w:rPr>
      <w:color w:val="666666"/>
      <w:sz w:val="24"/>
      <w:szCs w:val="24"/>
    </w:rPr>
  </w:style>
  <w:style w:type="paragraph" w:styleId="5">
    <w:name w:val="heading 5"/>
    <w:basedOn w:val="a"/>
    <w:next w:val="a"/>
    <w:pPr>
      <w:keepNext/>
      <w:keepLines/>
      <w:spacing w:before="240" w:after="80"/>
      <w:outlineLvl w:val="4"/>
    </w:pPr>
    <w:rPr>
      <w:color w:val="666666"/>
    </w:rPr>
  </w:style>
  <w:style w:type="paragraph" w:styleId="6">
    <w:name w:val="heading 6"/>
    <w:basedOn w:val="a"/>
    <w:next w:val="a"/>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pPr>
      <w:keepNext/>
      <w:keepLines/>
      <w:spacing w:after="60"/>
    </w:pPr>
    <w:rPr>
      <w:sz w:val="52"/>
      <w:szCs w:val="52"/>
    </w:rPr>
  </w:style>
  <w:style w:type="paragraph" w:styleId="a4">
    <w:name w:val="Subtitle"/>
    <w:basedOn w:val="a"/>
    <w:next w:val="a"/>
    <w:pPr>
      <w:keepNext/>
      <w:keepLines/>
      <w:spacing w:after="320"/>
    </w:pPr>
    <w:rPr>
      <w:color w:val="666666"/>
      <w:sz w:val="30"/>
      <w:szCs w:val="30"/>
    </w:rPr>
  </w:style>
  <w:style w:type="paragraph" w:styleId="a5">
    <w:name w:val="Normal (Web)"/>
    <w:basedOn w:val="a"/>
    <w:uiPriority w:val="99"/>
    <w:unhideWhenUsed/>
    <w:rsid w:val="0059393F"/>
    <w:pPr>
      <w:spacing w:after="160" w:line="360" w:lineRule="auto"/>
      <w:jc w:val="both"/>
    </w:pPr>
    <w:rPr>
      <w:rFonts w:ascii="Times New Roman" w:eastAsia="Times New Roman" w:hAnsi="Times New Roman" w:cs="Times New Roman"/>
      <w:color w:val="000000" w:themeColor="text1"/>
      <w:sz w:val="24"/>
      <w:szCs w:val="24"/>
    </w:rPr>
  </w:style>
  <w:style w:type="paragraph" w:styleId="a6">
    <w:name w:val="TOC Heading"/>
    <w:basedOn w:val="1"/>
    <w:next w:val="a"/>
    <w:uiPriority w:val="39"/>
    <w:semiHidden/>
    <w:unhideWhenUsed/>
    <w:qFormat/>
    <w:rsid w:val="00D805D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10">
    <w:name w:val="toc 1"/>
    <w:basedOn w:val="a"/>
    <w:next w:val="a"/>
    <w:autoRedefine/>
    <w:uiPriority w:val="39"/>
    <w:unhideWhenUsed/>
    <w:rsid w:val="00D805DA"/>
    <w:pPr>
      <w:spacing w:after="100"/>
    </w:pPr>
  </w:style>
  <w:style w:type="character" w:styleId="a7">
    <w:name w:val="Hyperlink"/>
    <w:basedOn w:val="a0"/>
    <w:uiPriority w:val="99"/>
    <w:unhideWhenUsed/>
    <w:rsid w:val="00D805DA"/>
    <w:rPr>
      <w:color w:val="0000FF" w:themeColor="hyperlink"/>
      <w:u w:val="single"/>
    </w:rPr>
  </w:style>
  <w:style w:type="paragraph" w:styleId="a8">
    <w:name w:val="Balloon Text"/>
    <w:basedOn w:val="a"/>
    <w:link w:val="a9"/>
    <w:uiPriority w:val="99"/>
    <w:semiHidden/>
    <w:unhideWhenUsed/>
    <w:rsid w:val="00D805DA"/>
    <w:pPr>
      <w:spacing w:line="240" w:lineRule="auto"/>
    </w:pPr>
    <w:rPr>
      <w:rFonts w:ascii="Tahoma" w:hAnsi="Tahoma" w:cs="Tahoma"/>
      <w:sz w:val="16"/>
      <w:szCs w:val="16"/>
    </w:rPr>
  </w:style>
  <w:style w:type="character" w:customStyle="1" w:styleId="a9">
    <w:name w:val="Изнесен текст Знак"/>
    <w:basedOn w:val="a0"/>
    <w:link w:val="a8"/>
    <w:uiPriority w:val="99"/>
    <w:semiHidden/>
    <w:rsid w:val="00D805DA"/>
    <w:rPr>
      <w:rFonts w:ascii="Tahoma" w:hAnsi="Tahoma" w:cs="Tahoma"/>
      <w:sz w:val="16"/>
      <w:szCs w:val="16"/>
      <w:lang w:val="en-GB"/>
    </w:rPr>
  </w:style>
  <w:style w:type="paragraph" w:styleId="aa">
    <w:name w:val="header"/>
    <w:basedOn w:val="a"/>
    <w:link w:val="ab"/>
    <w:uiPriority w:val="99"/>
    <w:unhideWhenUsed/>
    <w:rsid w:val="00D805DA"/>
    <w:pPr>
      <w:tabs>
        <w:tab w:val="center" w:pos="4513"/>
        <w:tab w:val="right" w:pos="9026"/>
      </w:tabs>
      <w:spacing w:line="240" w:lineRule="auto"/>
    </w:pPr>
  </w:style>
  <w:style w:type="character" w:customStyle="1" w:styleId="ab">
    <w:name w:val="Горен колонтитул Знак"/>
    <w:basedOn w:val="a0"/>
    <w:link w:val="aa"/>
    <w:uiPriority w:val="99"/>
    <w:rsid w:val="00D805DA"/>
    <w:rPr>
      <w:lang w:val="en-GB"/>
    </w:rPr>
  </w:style>
  <w:style w:type="paragraph" w:styleId="ac">
    <w:name w:val="footer"/>
    <w:basedOn w:val="a"/>
    <w:link w:val="ad"/>
    <w:uiPriority w:val="99"/>
    <w:unhideWhenUsed/>
    <w:rsid w:val="00D805DA"/>
    <w:pPr>
      <w:tabs>
        <w:tab w:val="center" w:pos="4513"/>
        <w:tab w:val="right" w:pos="9026"/>
      </w:tabs>
      <w:spacing w:line="240" w:lineRule="auto"/>
    </w:pPr>
  </w:style>
  <w:style w:type="character" w:customStyle="1" w:styleId="ad">
    <w:name w:val="Долен колонтитул Знак"/>
    <w:basedOn w:val="a0"/>
    <w:link w:val="ac"/>
    <w:uiPriority w:val="99"/>
    <w:rsid w:val="00D805D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25457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FF79C9-CAD7-445F-A036-88DDF1518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932</TotalTime>
  <Pages>9</Pages>
  <Words>2001</Words>
  <Characters>11412</Characters>
  <Application>Microsoft Office Word</Application>
  <DocSecurity>0</DocSecurity>
  <Lines>95</Lines>
  <Paragraphs>26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Windows User</cp:lastModifiedBy>
  <cp:revision>3</cp:revision>
  <dcterms:created xsi:type="dcterms:W3CDTF">2021-03-22T11:47:00Z</dcterms:created>
  <dcterms:modified xsi:type="dcterms:W3CDTF">2021-03-24T00:34:00Z</dcterms:modified>
</cp:coreProperties>
</file>