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89E98C" w14:textId="0F32F8D7" w:rsidR="00AC5BCF" w:rsidRPr="00BB2F6E" w:rsidRDefault="00A2706C">
      <w:pPr>
        <w:rPr>
          <w:rFonts w:ascii="Arial" w:hAnsi="Arial" w:cs="Arial"/>
          <w:b/>
          <w:bCs/>
        </w:rPr>
      </w:pPr>
      <w:r w:rsidRPr="00BB2F6E">
        <w:rPr>
          <w:rFonts w:ascii="Arial" w:hAnsi="Arial" w:cs="Arial"/>
          <w:b/>
          <w:bCs/>
        </w:rPr>
        <w:t>Section 1.</w:t>
      </w:r>
    </w:p>
    <w:p w14:paraId="729D1630" w14:textId="77777777" w:rsidR="006A0940" w:rsidRDefault="006A0940" w:rsidP="009D43BC">
      <w:pPr>
        <w:spacing w:line="360" w:lineRule="auto"/>
        <w:jc w:val="both"/>
        <w:rPr>
          <w:rFonts w:ascii="Arial" w:hAnsi="Arial" w:cs="Arial"/>
        </w:rPr>
      </w:pPr>
    </w:p>
    <w:p w14:paraId="7699CB04" w14:textId="5852E5FD" w:rsidR="0053148D" w:rsidRPr="00C66498" w:rsidRDefault="00E3035A" w:rsidP="00C66498">
      <w:pPr>
        <w:spacing w:line="360" w:lineRule="auto"/>
        <w:jc w:val="both"/>
        <w:rPr>
          <w:rFonts w:ascii="Arial" w:hAnsi="Arial" w:cs="Arial"/>
        </w:rPr>
      </w:pPr>
      <w:r w:rsidRPr="00C66498">
        <w:rPr>
          <w:rFonts w:ascii="Arial" w:hAnsi="Arial" w:cs="Arial"/>
        </w:rPr>
        <w:t>The National Assembly for Wales (2001) conclude that the structure underpinning children’s learning should be robust within primary schools including development to early years provision.</w:t>
      </w:r>
      <w:r w:rsidR="00142784" w:rsidRPr="00C66498">
        <w:rPr>
          <w:rFonts w:ascii="Arial" w:hAnsi="Arial" w:cs="Arial"/>
        </w:rPr>
        <w:t xml:space="preserve"> </w:t>
      </w:r>
      <w:r w:rsidR="006A7636" w:rsidRPr="00C66498">
        <w:rPr>
          <w:rFonts w:ascii="Arial" w:hAnsi="Arial" w:cs="Arial"/>
        </w:rPr>
        <w:t>Taking this into account</w:t>
      </w:r>
      <w:r w:rsidRPr="00C66498">
        <w:rPr>
          <w:rFonts w:ascii="Arial" w:hAnsi="Arial" w:cs="Arial"/>
        </w:rPr>
        <w:t xml:space="preserve"> </w:t>
      </w:r>
      <w:r w:rsidR="005E30AE" w:rsidRPr="00C66498">
        <w:rPr>
          <w:rFonts w:ascii="Arial" w:hAnsi="Arial" w:cs="Arial"/>
        </w:rPr>
        <w:t xml:space="preserve">Taylor, Rhys and Waldron (2016) note that the Foundation Phase Framework </w:t>
      </w:r>
      <w:r w:rsidRPr="00C66498">
        <w:rPr>
          <w:rFonts w:ascii="Arial" w:hAnsi="Arial" w:cs="Arial"/>
        </w:rPr>
        <w:t xml:space="preserve">Wales was developed to provide </w:t>
      </w:r>
      <w:r w:rsidR="005E30AE" w:rsidRPr="00C66498">
        <w:rPr>
          <w:rFonts w:ascii="Arial" w:hAnsi="Arial" w:cs="Arial"/>
        </w:rPr>
        <w:t>opportunities for children to withdraw from traditional formal methods of learning</w:t>
      </w:r>
      <w:r w:rsidR="00967422" w:rsidRPr="00C66498">
        <w:rPr>
          <w:rFonts w:ascii="Arial" w:hAnsi="Arial" w:cs="Arial"/>
        </w:rPr>
        <w:t xml:space="preserve"> applied within settings</w:t>
      </w:r>
      <w:r w:rsidR="005E30AE" w:rsidRPr="00C66498">
        <w:rPr>
          <w:rFonts w:ascii="Arial" w:hAnsi="Arial" w:cs="Arial"/>
        </w:rPr>
        <w:t>.</w:t>
      </w:r>
      <w:r w:rsidR="00142784" w:rsidRPr="00C66498">
        <w:rPr>
          <w:rFonts w:ascii="Arial" w:hAnsi="Arial" w:cs="Arial"/>
        </w:rPr>
        <w:t xml:space="preserve"> </w:t>
      </w:r>
      <w:r w:rsidR="00A57C54" w:rsidRPr="00C66498">
        <w:rPr>
          <w:rFonts w:ascii="Arial" w:hAnsi="Arial" w:cs="Arial"/>
        </w:rPr>
        <w:t xml:space="preserve">According to find </w:t>
      </w:r>
      <w:r w:rsidR="00A32C05" w:rsidRPr="00C66498">
        <w:rPr>
          <w:rFonts w:ascii="Arial" w:hAnsi="Arial" w:cs="Arial"/>
        </w:rPr>
        <w:t>DCELLS</w:t>
      </w:r>
      <w:r w:rsidR="00DE5925" w:rsidRPr="00C66498">
        <w:rPr>
          <w:rFonts w:ascii="Arial" w:hAnsi="Arial" w:cs="Arial"/>
        </w:rPr>
        <w:t xml:space="preserve"> </w:t>
      </w:r>
      <w:r w:rsidR="00A57C54" w:rsidRPr="00C66498">
        <w:rPr>
          <w:rFonts w:ascii="Arial" w:hAnsi="Arial" w:cs="Arial"/>
        </w:rPr>
        <w:t>(</w:t>
      </w:r>
      <w:r w:rsidR="00A32C05" w:rsidRPr="00C66498">
        <w:rPr>
          <w:rFonts w:ascii="Arial" w:hAnsi="Arial" w:cs="Arial"/>
        </w:rPr>
        <w:t xml:space="preserve">2008, cited in </w:t>
      </w:r>
      <w:r w:rsidR="009D371F" w:rsidRPr="00C66498">
        <w:rPr>
          <w:rFonts w:ascii="Arial" w:hAnsi="Arial" w:cs="Arial"/>
        </w:rPr>
        <w:t>Siraj-</w:t>
      </w:r>
      <w:r w:rsidR="00DE5925" w:rsidRPr="00C66498">
        <w:rPr>
          <w:rFonts w:ascii="Arial" w:hAnsi="Arial" w:cs="Arial"/>
        </w:rPr>
        <w:t>Blatchford</w:t>
      </w:r>
      <w:r w:rsidR="00A32C05" w:rsidRPr="00C66498">
        <w:rPr>
          <w:rFonts w:ascii="Arial" w:hAnsi="Arial" w:cs="Arial"/>
        </w:rPr>
        <w:t xml:space="preserve"> 2014</w:t>
      </w:r>
      <w:r w:rsidR="00A57C54" w:rsidRPr="00C66498">
        <w:rPr>
          <w:rFonts w:ascii="Arial" w:hAnsi="Arial" w:cs="Arial"/>
        </w:rPr>
        <w:t xml:space="preserve">) the Foundation Phase </w:t>
      </w:r>
      <w:r w:rsidR="00874656" w:rsidRPr="00C66498">
        <w:rPr>
          <w:rFonts w:ascii="Arial" w:hAnsi="Arial" w:cs="Arial"/>
        </w:rPr>
        <w:t xml:space="preserve">began a slow start across Wales in 2004/2005 </w:t>
      </w:r>
      <w:r w:rsidR="00A32C05" w:rsidRPr="00C66498">
        <w:rPr>
          <w:rFonts w:ascii="Arial" w:hAnsi="Arial" w:cs="Arial"/>
        </w:rPr>
        <w:t>providing positive aspects to settings</w:t>
      </w:r>
      <w:r w:rsidR="00033F42" w:rsidRPr="00C66498">
        <w:rPr>
          <w:rFonts w:ascii="Arial" w:hAnsi="Arial" w:cs="Arial"/>
        </w:rPr>
        <w:t>.</w:t>
      </w:r>
      <w:r w:rsidR="00A32C05" w:rsidRPr="00C66498">
        <w:rPr>
          <w:rFonts w:ascii="Arial" w:hAnsi="Arial" w:cs="Arial"/>
        </w:rPr>
        <w:t xml:space="preserve"> </w:t>
      </w:r>
      <w:r w:rsidR="005E30AE" w:rsidRPr="00C66498">
        <w:rPr>
          <w:rFonts w:ascii="Arial" w:hAnsi="Arial" w:cs="Arial"/>
        </w:rPr>
        <w:t>T</w:t>
      </w:r>
      <w:r w:rsidR="004D622B" w:rsidRPr="00C66498">
        <w:rPr>
          <w:rFonts w:ascii="Arial" w:hAnsi="Arial" w:cs="Arial"/>
        </w:rPr>
        <w:t xml:space="preserve">he </w:t>
      </w:r>
      <w:r w:rsidRPr="00C66498">
        <w:rPr>
          <w:rFonts w:ascii="Arial" w:hAnsi="Arial" w:cs="Arial"/>
        </w:rPr>
        <w:t>f</w:t>
      </w:r>
      <w:r w:rsidR="004A5422" w:rsidRPr="00C66498">
        <w:rPr>
          <w:rFonts w:ascii="Arial" w:hAnsi="Arial" w:cs="Arial"/>
        </w:rPr>
        <w:t xml:space="preserve">ramework was </w:t>
      </w:r>
      <w:r w:rsidR="00D936FA" w:rsidRPr="00C66498">
        <w:rPr>
          <w:rFonts w:ascii="Arial" w:hAnsi="Arial" w:cs="Arial"/>
        </w:rPr>
        <w:t xml:space="preserve">designed by Welsh Government </w:t>
      </w:r>
      <w:r w:rsidR="004A5422" w:rsidRPr="00C66498">
        <w:rPr>
          <w:rFonts w:ascii="Arial" w:hAnsi="Arial" w:cs="Arial"/>
        </w:rPr>
        <w:t xml:space="preserve">and implemented within </w:t>
      </w:r>
      <w:r w:rsidR="00A57C54" w:rsidRPr="00C66498">
        <w:rPr>
          <w:rFonts w:ascii="Arial" w:hAnsi="Arial" w:cs="Arial"/>
        </w:rPr>
        <w:t xml:space="preserve">all </w:t>
      </w:r>
      <w:r w:rsidR="004A5422" w:rsidRPr="00C66498">
        <w:rPr>
          <w:rFonts w:ascii="Arial" w:hAnsi="Arial" w:cs="Arial"/>
        </w:rPr>
        <w:t xml:space="preserve">settings in </w:t>
      </w:r>
      <w:r w:rsidR="008A6884" w:rsidRPr="00C66498">
        <w:rPr>
          <w:rFonts w:ascii="Arial" w:hAnsi="Arial" w:cs="Arial"/>
        </w:rPr>
        <w:t>2010</w:t>
      </w:r>
      <w:r w:rsidR="002A40F5" w:rsidRPr="00C66498">
        <w:rPr>
          <w:rFonts w:ascii="Arial" w:hAnsi="Arial" w:cs="Arial"/>
        </w:rPr>
        <w:t xml:space="preserve"> for children aged between three and seven</w:t>
      </w:r>
      <w:r w:rsidR="00D936FA" w:rsidRPr="00C66498">
        <w:rPr>
          <w:rFonts w:ascii="Arial" w:hAnsi="Arial" w:cs="Arial"/>
        </w:rPr>
        <w:t xml:space="preserve"> </w:t>
      </w:r>
      <w:r w:rsidR="008A6884" w:rsidRPr="00C66498">
        <w:rPr>
          <w:rFonts w:ascii="Arial" w:hAnsi="Arial" w:cs="Arial"/>
        </w:rPr>
        <w:t xml:space="preserve">(Welsh Government, 2015). </w:t>
      </w:r>
      <w:r w:rsidR="00F2037C" w:rsidRPr="00C66498">
        <w:rPr>
          <w:rFonts w:ascii="Arial" w:hAnsi="Arial" w:cs="Arial"/>
        </w:rPr>
        <w:t xml:space="preserve">As noted </w:t>
      </w:r>
      <w:r w:rsidR="00860980" w:rsidRPr="00C66498">
        <w:rPr>
          <w:rFonts w:ascii="Arial" w:hAnsi="Arial" w:cs="Arial"/>
        </w:rPr>
        <w:t xml:space="preserve">by Siraj-Blatchford </w:t>
      </w:r>
      <w:r w:rsidR="007150AF" w:rsidRPr="00C66498">
        <w:rPr>
          <w:rFonts w:ascii="Arial" w:hAnsi="Arial" w:cs="Arial"/>
        </w:rPr>
        <w:t>et al</w:t>
      </w:r>
      <w:r w:rsidR="004578E6" w:rsidRPr="00C66498">
        <w:rPr>
          <w:rFonts w:ascii="Arial" w:hAnsi="Arial" w:cs="Arial"/>
        </w:rPr>
        <w:t>.</w:t>
      </w:r>
      <w:r w:rsidR="007150AF" w:rsidRPr="00C66498">
        <w:rPr>
          <w:rFonts w:ascii="Arial" w:hAnsi="Arial" w:cs="Arial"/>
        </w:rPr>
        <w:t xml:space="preserve"> </w:t>
      </w:r>
      <w:r w:rsidR="00860980" w:rsidRPr="00C66498">
        <w:rPr>
          <w:rFonts w:ascii="Arial" w:hAnsi="Arial" w:cs="Arial"/>
        </w:rPr>
        <w:t xml:space="preserve">(2005) a significant focus of the curriculum with children’s social, personal and well-being at the forefront. </w:t>
      </w:r>
      <w:r w:rsidR="00F75F95" w:rsidRPr="00C66498">
        <w:rPr>
          <w:rFonts w:ascii="Arial" w:hAnsi="Arial" w:cs="Arial"/>
        </w:rPr>
        <w:t>This</w:t>
      </w:r>
      <w:r w:rsidR="00240A90" w:rsidRPr="00C66498">
        <w:rPr>
          <w:rFonts w:ascii="Arial" w:hAnsi="Arial" w:cs="Arial"/>
        </w:rPr>
        <w:t xml:space="preserve"> can support children to develop knowledge and understanding based on previous knowledge.</w:t>
      </w:r>
      <w:r w:rsidR="00F2037C" w:rsidRPr="00C66498">
        <w:rPr>
          <w:rFonts w:ascii="Arial" w:hAnsi="Arial" w:cs="Arial"/>
        </w:rPr>
        <w:t xml:space="preserve"> Stated by Welsh Assembly Government (2008</w:t>
      </w:r>
      <w:r w:rsidR="000F189C" w:rsidRPr="00C66498">
        <w:rPr>
          <w:rFonts w:ascii="Arial" w:hAnsi="Arial" w:cs="Arial"/>
        </w:rPr>
        <w:t>a</w:t>
      </w:r>
      <w:r w:rsidR="00F2037C" w:rsidRPr="00C66498">
        <w:rPr>
          <w:rFonts w:ascii="Arial" w:hAnsi="Arial" w:cs="Arial"/>
        </w:rPr>
        <w:t xml:space="preserve">) the Foundation Phase provides opportunities for children to develop a range of skills through the curriculum’s areas based on children’s interests. Within the Foundation Phase the role of the practitioner is to provide children with guidance and </w:t>
      </w:r>
      <w:r w:rsidR="004578E6" w:rsidRPr="00C66498">
        <w:rPr>
          <w:rFonts w:ascii="Arial" w:hAnsi="Arial" w:cs="Arial"/>
        </w:rPr>
        <w:t xml:space="preserve">to </w:t>
      </w:r>
      <w:r w:rsidR="00F2037C" w:rsidRPr="00C66498">
        <w:rPr>
          <w:rFonts w:ascii="Arial" w:hAnsi="Arial" w:cs="Arial"/>
        </w:rPr>
        <w:t xml:space="preserve">support </w:t>
      </w:r>
      <w:r w:rsidR="000C0DC4" w:rsidRPr="00C66498">
        <w:rPr>
          <w:rFonts w:ascii="Arial" w:hAnsi="Arial" w:cs="Arial"/>
        </w:rPr>
        <w:t xml:space="preserve">independent learning as the aim of the curriculum was purposely designed to support the needs of children and scaffold progress (Waters, 2016). </w:t>
      </w:r>
      <w:r w:rsidR="009E32C2" w:rsidRPr="00C66498">
        <w:rPr>
          <w:rFonts w:ascii="Arial" w:hAnsi="Arial" w:cs="Arial"/>
        </w:rPr>
        <w:t>Maynard et al</w:t>
      </w:r>
      <w:r w:rsidR="004578E6" w:rsidRPr="00C66498">
        <w:rPr>
          <w:rFonts w:ascii="Arial" w:hAnsi="Arial" w:cs="Arial"/>
        </w:rPr>
        <w:t>.</w:t>
      </w:r>
      <w:r w:rsidR="009E32C2" w:rsidRPr="00C66498">
        <w:rPr>
          <w:rFonts w:ascii="Arial" w:hAnsi="Arial" w:cs="Arial"/>
        </w:rPr>
        <w:t xml:space="preserve"> (2010) who state that the Foundation Phase </w:t>
      </w:r>
      <w:r w:rsidR="003350EF" w:rsidRPr="00C66498">
        <w:rPr>
          <w:rFonts w:ascii="Arial" w:hAnsi="Arial" w:cs="Arial"/>
        </w:rPr>
        <w:t>highlight the use of both indoor and outdoor environment to experiment through a play-based approach.</w:t>
      </w:r>
      <w:r w:rsidR="00DC1D69" w:rsidRPr="00C66498">
        <w:rPr>
          <w:rFonts w:ascii="Arial" w:hAnsi="Arial" w:cs="Arial"/>
        </w:rPr>
        <w:t xml:space="preserve"> As the UNCRC (no date) conclude that all children have the right to play and participate </w:t>
      </w:r>
      <w:r w:rsidR="006604E8" w:rsidRPr="00C66498">
        <w:rPr>
          <w:rFonts w:ascii="Arial" w:hAnsi="Arial" w:cs="Arial"/>
        </w:rPr>
        <w:t>in activities.</w:t>
      </w:r>
    </w:p>
    <w:p w14:paraId="4D14F824" w14:textId="6D08C96C" w:rsidR="009D43BC" w:rsidRPr="00C66498" w:rsidRDefault="0021681C" w:rsidP="00C66498">
      <w:pPr>
        <w:spacing w:line="360" w:lineRule="auto"/>
        <w:jc w:val="both"/>
        <w:rPr>
          <w:rFonts w:ascii="Arial" w:hAnsi="Arial" w:cs="Arial"/>
        </w:rPr>
      </w:pPr>
      <w:r w:rsidRPr="00C66498">
        <w:rPr>
          <w:rFonts w:ascii="Arial" w:hAnsi="Arial" w:cs="Arial"/>
        </w:rPr>
        <w:t>How play is perceived can differ for individuals as a person’s enjoyment can differ from others</w:t>
      </w:r>
      <w:r w:rsidR="004578E6" w:rsidRPr="00C66498">
        <w:rPr>
          <w:rFonts w:ascii="Arial" w:hAnsi="Arial" w:cs="Arial"/>
        </w:rPr>
        <w:t xml:space="preserve"> </w:t>
      </w:r>
      <w:r w:rsidRPr="00C66498">
        <w:rPr>
          <w:rFonts w:ascii="Arial" w:hAnsi="Arial" w:cs="Arial"/>
        </w:rPr>
        <w:t>(Else,</w:t>
      </w:r>
      <w:r w:rsidR="004578E6" w:rsidRPr="00C66498">
        <w:rPr>
          <w:rFonts w:ascii="Arial" w:hAnsi="Arial" w:cs="Arial"/>
        </w:rPr>
        <w:t xml:space="preserve"> </w:t>
      </w:r>
      <w:r w:rsidRPr="00C66498">
        <w:rPr>
          <w:rFonts w:ascii="Arial" w:hAnsi="Arial" w:cs="Arial"/>
        </w:rPr>
        <w:t>2014)</w:t>
      </w:r>
      <w:r w:rsidR="004578E6" w:rsidRPr="00C66498">
        <w:rPr>
          <w:rFonts w:ascii="Arial" w:hAnsi="Arial" w:cs="Arial"/>
        </w:rPr>
        <w:t>.</w:t>
      </w:r>
      <w:r w:rsidRPr="00C66498">
        <w:rPr>
          <w:rFonts w:ascii="Arial" w:hAnsi="Arial" w:cs="Arial"/>
        </w:rPr>
        <w:t xml:space="preserve"> </w:t>
      </w:r>
      <w:r w:rsidR="00FB06CD" w:rsidRPr="00C66498">
        <w:rPr>
          <w:rFonts w:ascii="Arial" w:hAnsi="Arial" w:cs="Arial"/>
        </w:rPr>
        <w:t>According to Play Wales (No Date)</w:t>
      </w:r>
      <w:r w:rsidR="00D778FA" w:rsidRPr="00C66498">
        <w:rPr>
          <w:rFonts w:ascii="Arial" w:hAnsi="Arial" w:cs="Arial"/>
        </w:rPr>
        <w:t xml:space="preserve"> play</w:t>
      </w:r>
      <w:r w:rsidR="00DF457A" w:rsidRPr="00C66498">
        <w:rPr>
          <w:rFonts w:ascii="Arial" w:hAnsi="Arial" w:cs="Arial"/>
        </w:rPr>
        <w:t xml:space="preserve"> can be interoperated to have no external aim but for play to be open, controlled or influenced. </w:t>
      </w:r>
      <w:r w:rsidR="00232D6B" w:rsidRPr="00C66498">
        <w:rPr>
          <w:rFonts w:ascii="Arial" w:hAnsi="Arial" w:cs="Arial"/>
        </w:rPr>
        <w:t xml:space="preserve">When planning within the curriculum practitioners must consider play to be meaningful consisting of both </w:t>
      </w:r>
      <w:proofErr w:type="gramStart"/>
      <w:r w:rsidR="00232D6B" w:rsidRPr="00C66498">
        <w:rPr>
          <w:rFonts w:ascii="Arial" w:hAnsi="Arial" w:cs="Arial"/>
        </w:rPr>
        <w:t>child</w:t>
      </w:r>
      <w:proofErr w:type="gramEnd"/>
      <w:r w:rsidR="00232D6B" w:rsidRPr="00C66498">
        <w:rPr>
          <w:rFonts w:ascii="Arial" w:hAnsi="Arial" w:cs="Arial"/>
        </w:rPr>
        <w:t xml:space="preserve"> initiated and structured.</w:t>
      </w:r>
      <w:r w:rsidR="00655A1F" w:rsidRPr="00C66498">
        <w:rPr>
          <w:rFonts w:ascii="Arial" w:hAnsi="Arial" w:cs="Arial"/>
        </w:rPr>
        <w:t xml:space="preserve"> Noted by Santer, Griffiths and Goodall (2007) a range of resources provided to support children’s play are the responsibility of adults </w:t>
      </w:r>
      <w:r w:rsidR="007150AF" w:rsidRPr="00C66498">
        <w:rPr>
          <w:rFonts w:ascii="Arial" w:hAnsi="Arial" w:cs="Arial"/>
        </w:rPr>
        <w:t xml:space="preserve">which are </w:t>
      </w:r>
      <w:r w:rsidR="00655A1F" w:rsidRPr="00C66498">
        <w:rPr>
          <w:rFonts w:ascii="Arial" w:hAnsi="Arial" w:cs="Arial"/>
        </w:rPr>
        <w:t>chosen based on children’s interests and ability designed to develop children’s opportunit</w:t>
      </w:r>
      <w:r w:rsidR="007150AF" w:rsidRPr="00C66498">
        <w:rPr>
          <w:rFonts w:ascii="Arial" w:hAnsi="Arial" w:cs="Arial"/>
        </w:rPr>
        <w:t>ies</w:t>
      </w:r>
      <w:r w:rsidR="00655A1F" w:rsidRPr="00C66498">
        <w:rPr>
          <w:rFonts w:ascii="Arial" w:hAnsi="Arial" w:cs="Arial"/>
        </w:rPr>
        <w:t xml:space="preserve"> to explore through play</w:t>
      </w:r>
      <w:r w:rsidR="00033F42" w:rsidRPr="00C66498">
        <w:rPr>
          <w:rFonts w:ascii="Arial" w:hAnsi="Arial" w:cs="Arial"/>
        </w:rPr>
        <w:t>.</w:t>
      </w:r>
      <w:r w:rsidR="007150AF" w:rsidRPr="00C66498">
        <w:rPr>
          <w:rFonts w:ascii="Arial" w:hAnsi="Arial" w:cs="Arial"/>
        </w:rPr>
        <w:t xml:space="preserve"> This allows children a sense of independence and freedom allowing choice within the set resources to explore. </w:t>
      </w:r>
      <w:r w:rsidR="00033F42" w:rsidRPr="00C66498">
        <w:rPr>
          <w:rFonts w:ascii="Arial" w:hAnsi="Arial" w:cs="Arial"/>
        </w:rPr>
        <w:t xml:space="preserve"> </w:t>
      </w:r>
      <w:r w:rsidR="00E3504C" w:rsidRPr="00C66498">
        <w:rPr>
          <w:rFonts w:ascii="Arial" w:hAnsi="Arial" w:cs="Arial"/>
        </w:rPr>
        <w:t>Stated by MacKay</w:t>
      </w:r>
      <w:r w:rsidR="00250E1E" w:rsidRPr="00C66498">
        <w:rPr>
          <w:rFonts w:ascii="Arial" w:hAnsi="Arial" w:cs="Arial"/>
        </w:rPr>
        <w:t xml:space="preserve"> (Cited by Zosh et al. 2017) </w:t>
      </w:r>
      <w:r w:rsidR="0017550B" w:rsidRPr="00C66498">
        <w:rPr>
          <w:rFonts w:ascii="Arial" w:hAnsi="Arial" w:cs="Arial"/>
        </w:rPr>
        <w:t>p</w:t>
      </w:r>
      <w:r w:rsidR="00250E1E" w:rsidRPr="00C66498">
        <w:rPr>
          <w:rFonts w:ascii="Arial" w:hAnsi="Arial" w:cs="Arial"/>
        </w:rPr>
        <w:t xml:space="preserve">lay as a learning tool requires consistency involving bringing all aspects of children’s lives together. </w:t>
      </w:r>
      <w:r w:rsidR="005E51C4" w:rsidRPr="00C66498">
        <w:rPr>
          <w:rFonts w:ascii="Arial" w:hAnsi="Arial" w:cs="Arial"/>
        </w:rPr>
        <w:t xml:space="preserve">However, noted by </w:t>
      </w:r>
      <w:r w:rsidR="005E51C4" w:rsidRPr="00C66498">
        <w:rPr>
          <w:rFonts w:ascii="Arial" w:hAnsi="Arial" w:cs="Arial"/>
        </w:rPr>
        <w:lastRenderedPageBreak/>
        <w:t>Whitebread</w:t>
      </w:r>
      <w:r w:rsidR="00332C96" w:rsidRPr="00C66498">
        <w:rPr>
          <w:rFonts w:ascii="Arial" w:hAnsi="Arial" w:cs="Arial"/>
        </w:rPr>
        <w:t>, et al</w:t>
      </w:r>
      <w:r w:rsidR="004578E6" w:rsidRPr="00C66498">
        <w:rPr>
          <w:rFonts w:ascii="Arial" w:hAnsi="Arial" w:cs="Arial"/>
        </w:rPr>
        <w:t>.</w:t>
      </w:r>
      <w:r w:rsidR="005E51C4" w:rsidRPr="00C66498">
        <w:rPr>
          <w:rFonts w:ascii="Arial" w:hAnsi="Arial" w:cs="Arial"/>
        </w:rPr>
        <w:t xml:space="preserve"> (2012) parents understanding of play can contribute to children’s development as </w:t>
      </w:r>
      <w:r w:rsidR="00AB5C40" w:rsidRPr="00C66498">
        <w:rPr>
          <w:rFonts w:ascii="Arial" w:hAnsi="Arial" w:cs="Arial"/>
        </w:rPr>
        <w:t xml:space="preserve">how parents perceive play can influence children’s opportunities and ability to access play. </w:t>
      </w:r>
      <w:r w:rsidR="009D2065" w:rsidRPr="00C66498">
        <w:rPr>
          <w:rFonts w:ascii="Arial" w:hAnsi="Arial" w:cs="Arial"/>
        </w:rPr>
        <w:t xml:space="preserve">UNICEF (2018) support this acknowledging that a lack of knowledge to </w:t>
      </w:r>
      <w:r w:rsidR="00EE0CA7" w:rsidRPr="00C66498">
        <w:rPr>
          <w:rFonts w:ascii="Arial" w:hAnsi="Arial" w:cs="Arial"/>
        </w:rPr>
        <w:t xml:space="preserve">benefits of play can provide lack of focus on opportunities to implement and encourage play for children. </w:t>
      </w:r>
      <w:r w:rsidR="00232D6B" w:rsidRPr="00C66498">
        <w:rPr>
          <w:rFonts w:ascii="Arial" w:hAnsi="Arial" w:cs="Arial"/>
        </w:rPr>
        <w:t xml:space="preserve">Play within the foundation phase is considered the body of the framework in which allows learning to take place to support children’s development through a </w:t>
      </w:r>
      <w:r w:rsidR="00443912" w:rsidRPr="00C66498">
        <w:rPr>
          <w:rFonts w:ascii="Arial" w:hAnsi="Arial" w:cs="Arial"/>
        </w:rPr>
        <w:t>hands</w:t>
      </w:r>
      <w:r w:rsidR="00787AEE" w:rsidRPr="00C66498">
        <w:rPr>
          <w:rFonts w:ascii="Arial" w:hAnsi="Arial" w:cs="Arial"/>
        </w:rPr>
        <w:t>-</w:t>
      </w:r>
      <w:r w:rsidR="00232D6B" w:rsidRPr="00C66498">
        <w:rPr>
          <w:rFonts w:ascii="Arial" w:hAnsi="Arial" w:cs="Arial"/>
        </w:rPr>
        <w:t>on approach</w:t>
      </w:r>
      <w:r w:rsidR="00B65304" w:rsidRPr="00C66498">
        <w:rPr>
          <w:rFonts w:ascii="Arial" w:hAnsi="Arial" w:cs="Arial"/>
        </w:rPr>
        <w:t xml:space="preserve"> (</w:t>
      </w:r>
      <w:r w:rsidR="00AB5C40" w:rsidRPr="00C66498">
        <w:rPr>
          <w:rFonts w:ascii="Arial" w:hAnsi="Arial" w:cs="Arial"/>
        </w:rPr>
        <w:t xml:space="preserve">Welsh Assembly Government, 2008b) </w:t>
      </w:r>
      <w:r w:rsidR="00B961D2" w:rsidRPr="00C66498">
        <w:rPr>
          <w:rFonts w:ascii="Arial" w:hAnsi="Arial" w:cs="Arial"/>
        </w:rPr>
        <w:t>This supports Piaget’s belief concluding that</w:t>
      </w:r>
      <w:r w:rsidR="00064026" w:rsidRPr="00C66498">
        <w:rPr>
          <w:rFonts w:ascii="Arial" w:hAnsi="Arial" w:cs="Arial"/>
        </w:rPr>
        <w:t xml:space="preserve"> children play a physical role in building opportunities to support their own development within the environment (Halpenny and Pettersen, 2013). </w:t>
      </w:r>
      <w:r w:rsidR="00B961D2" w:rsidRPr="00C66498">
        <w:rPr>
          <w:rFonts w:ascii="Arial" w:hAnsi="Arial" w:cs="Arial"/>
        </w:rPr>
        <w:t xml:space="preserve"> </w:t>
      </w:r>
      <w:r w:rsidR="00396D13" w:rsidRPr="00C66498">
        <w:rPr>
          <w:rFonts w:ascii="Arial" w:hAnsi="Arial" w:cs="Arial"/>
        </w:rPr>
        <w:t xml:space="preserve">Research conducted by Imenda (2012) found that </w:t>
      </w:r>
      <w:r w:rsidR="009C3FF6" w:rsidRPr="00C66498">
        <w:rPr>
          <w:rFonts w:ascii="Arial" w:hAnsi="Arial" w:cs="Arial"/>
        </w:rPr>
        <w:t xml:space="preserve">structured </w:t>
      </w:r>
      <w:r w:rsidR="00396D13" w:rsidRPr="00C66498">
        <w:rPr>
          <w:rFonts w:ascii="Arial" w:hAnsi="Arial" w:cs="Arial"/>
        </w:rPr>
        <w:t xml:space="preserve">play through the use of the Foundation Phase </w:t>
      </w:r>
      <w:r w:rsidR="009C3FF6" w:rsidRPr="00C66498">
        <w:rPr>
          <w:rFonts w:ascii="Arial" w:hAnsi="Arial" w:cs="Arial"/>
        </w:rPr>
        <w:t xml:space="preserve">provided children opportunities of developing skills such as cognitive, language and the ability of using their initiative. </w:t>
      </w:r>
      <w:r w:rsidR="00250E1E" w:rsidRPr="00C66498">
        <w:rPr>
          <w:rFonts w:ascii="Arial" w:hAnsi="Arial" w:cs="Arial"/>
        </w:rPr>
        <w:t>A positive aspect that supports children’s development as children require to use skills to progress, this is noted within W</w:t>
      </w:r>
      <w:r w:rsidR="00655A1F" w:rsidRPr="00C66498">
        <w:rPr>
          <w:rFonts w:ascii="Arial" w:hAnsi="Arial" w:cs="Arial"/>
        </w:rPr>
        <w:t>elsh Government</w:t>
      </w:r>
      <w:r w:rsidR="00250E1E" w:rsidRPr="00C66498">
        <w:rPr>
          <w:rFonts w:ascii="Arial" w:hAnsi="Arial" w:cs="Arial"/>
        </w:rPr>
        <w:t xml:space="preserve"> (2018) </w:t>
      </w:r>
      <w:r w:rsidR="00787AEE" w:rsidRPr="00C66498">
        <w:rPr>
          <w:rFonts w:ascii="Arial" w:hAnsi="Arial" w:cs="Arial"/>
        </w:rPr>
        <w:t>expressing</w:t>
      </w:r>
      <w:r w:rsidR="00033F42" w:rsidRPr="00C66498">
        <w:rPr>
          <w:rFonts w:ascii="Arial" w:hAnsi="Arial" w:cs="Arial"/>
        </w:rPr>
        <w:t xml:space="preserve"> that</w:t>
      </w:r>
      <w:r w:rsidR="00787AEE" w:rsidRPr="00C66498">
        <w:rPr>
          <w:rFonts w:ascii="Arial" w:hAnsi="Arial" w:cs="Arial"/>
        </w:rPr>
        <w:t xml:space="preserve"> children challenged through active aspects of learning </w:t>
      </w:r>
      <w:r w:rsidR="00033F42" w:rsidRPr="00C66498">
        <w:rPr>
          <w:rFonts w:ascii="Arial" w:hAnsi="Arial" w:cs="Arial"/>
        </w:rPr>
        <w:t>provided opportunities to</w:t>
      </w:r>
      <w:r w:rsidR="00787AEE" w:rsidRPr="00C66498">
        <w:rPr>
          <w:rFonts w:ascii="Arial" w:hAnsi="Arial" w:cs="Arial"/>
        </w:rPr>
        <w:t xml:space="preserve"> motivate children to investigate and reason with others. </w:t>
      </w:r>
      <w:r w:rsidR="00064026" w:rsidRPr="00C66498">
        <w:rPr>
          <w:rFonts w:ascii="Arial" w:hAnsi="Arial" w:cs="Arial"/>
        </w:rPr>
        <w:t>However</w:t>
      </w:r>
      <w:r w:rsidR="00E10368" w:rsidRPr="00C66498">
        <w:rPr>
          <w:rFonts w:ascii="Arial" w:hAnsi="Arial" w:cs="Arial"/>
        </w:rPr>
        <w:t>,</w:t>
      </w:r>
      <w:r w:rsidR="00064026" w:rsidRPr="00C66498">
        <w:rPr>
          <w:rFonts w:ascii="Arial" w:hAnsi="Arial" w:cs="Arial"/>
        </w:rPr>
        <w:t xml:space="preserve"> </w:t>
      </w:r>
      <w:r w:rsidR="00E10368" w:rsidRPr="00C66498">
        <w:rPr>
          <w:rFonts w:ascii="Arial" w:hAnsi="Arial" w:cs="Arial"/>
        </w:rPr>
        <w:t>a study within the Foundation Phase found that although play provided opportunities to develop and progress children’s development</w:t>
      </w:r>
      <w:r w:rsidR="00033F42" w:rsidRPr="00C66498">
        <w:rPr>
          <w:rFonts w:ascii="Arial" w:hAnsi="Arial" w:cs="Arial"/>
        </w:rPr>
        <w:t>,</w:t>
      </w:r>
      <w:r w:rsidR="00E10368" w:rsidRPr="00C66498">
        <w:rPr>
          <w:rFonts w:ascii="Arial" w:hAnsi="Arial" w:cs="Arial"/>
        </w:rPr>
        <w:t xml:space="preserve"> it is an aspect that can differ within year groups. A</w:t>
      </w:r>
      <w:r w:rsidR="00064026" w:rsidRPr="00C66498">
        <w:rPr>
          <w:rFonts w:ascii="Arial" w:hAnsi="Arial" w:cs="Arial"/>
        </w:rPr>
        <w:t>s pointed out by Waldron, Rhys and Taylor (2014)</w:t>
      </w:r>
      <w:r w:rsidR="00E10368" w:rsidRPr="00C66498">
        <w:rPr>
          <w:rFonts w:ascii="Arial" w:hAnsi="Arial" w:cs="Arial"/>
        </w:rPr>
        <w:t xml:space="preserve"> </w:t>
      </w:r>
      <w:r w:rsidR="00D36B6D" w:rsidRPr="00C66498">
        <w:rPr>
          <w:rFonts w:ascii="Arial" w:hAnsi="Arial" w:cs="Arial"/>
        </w:rPr>
        <w:t xml:space="preserve">observations taken indicated that the older the class </w:t>
      </w:r>
      <w:r w:rsidR="002646C7" w:rsidRPr="00C66498">
        <w:rPr>
          <w:rFonts w:ascii="Arial" w:hAnsi="Arial" w:cs="Arial"/>
        </w:rPr>
        <w:t xml:space="preserve">the less demonstration of hands on experiences designed within the Foundation Phase to support children’s learning and greater focus on formal aspects of numeracy and literacy. </w:t>
      </w:r>
      <w:r w:rsidR="0017550B" w:rsidRPr="00C66498">
        <w:rPr>
          <w:rFonts w:ascii="Arial" w:hAnsi="Arial" w:cs="Arial"/>
        </w:rPr>
        <w:t>Therefore, the framework is not provided as consistent for children within the early years.</w:t>
      </w:r>
    </w:p>
    <w:p w14:paraId="70FF651A" w14:textId="2CF0891E" w:rsidR="004D55A1" w:rsidRPr="00C66498" w:rsidRDefault="004D55A1" w:rsidP="00C66498">
      <w:pPr>
        <w:spacing w:line="360" w:lineRule="auto"/>
        <w:jc w:val="both"/>
        <w:rPr>
          <w:rFonts w:ascii="Arial" w:hAnsi="Arial" w:cs="Arial"/>
        </w:rPr>
      </w:pPr>
      <w:r w:rsidRPr="00C66498">
        <w:rPr>
          <w:rFonts w:ascii="Arial" w:hAnsi="Arial" w:cs="Arial"/>
        </w:rPr>
        <w:t xml:space="preserve">An aspect to consider through the use of play as a learning tool is the ability to support children’s well-being. </w:t>
      </w:r>
      <w:r w:rsidR="008548B0" w:rsidRPr="00C66498">
        <w:rPr>
          <w:rFonts w:ascii="Arial" w:hAnsi="Arial" w:cs="Arial"/>
        </w:rPr>
        <w:t xml:space="preserve">According to Howard and McInnes </w:t>
      </w:r>
      <w:r w:rsidR="00820395" w:rsidRPr="00C66498">
        <w:rPr>
          <w:rFonts w:ascii="Arial" w:hAnsi="Arial" w:cs="Arial"/>
        </w:rPr>
        <w:t>(2012) research based evidence has found that for children</w:t>
      </w:r>
      <w:r w:rsidR="00F75263" w:rsidRPr="00C66498">
        <w:rPr>
          <w:rFonts w:ascii="Arial" w:hAnsi="Arial" w:cs="Arial"/>
        </w:rPr>
        <w:t>,</w:t>
      </w:r>
      <w:r w:rsidR="00820395" w:rsidRPr="00C66498">
        <w:rPr>
          <w:rFonts w:ascii="Arial" w:hAnsi="Arial" w:cs="Arial"/>
        </w:rPr>
        <w:t xml:space="preserve"> a connection between play and the emotional well-being of children</w:t>
      </w:r>
      <w:r w:rsidR="00FB06CD" w:rsidRPr="00C66498">
        <w:rPr>
          <w:rFonts w:ascii="Arial" w:hAnsi="Arial" w:cs="Arial"/>
        </w:rPr>
        <w:t xml:space="preserve"> has been established.</w:t>
      </w:r>
      <w:r w:rsidR="008B0F08" w:rsidRPr="00C66498">
        <w:rPr>
          <w:rFonts w:ascii="Arial" w:hAnsi="Arial" w:cs="Arial"/>
        </w:rPr>
        <w:t xml:space="preserve"> Stated by Grindheim (2017)</w:t>
      </w:r>
      <w:r w:rsidR="00DE52AB" w:rsidRPr="00C66498">
        <w:rPr>
          <w:rFonts w:ascii="Arial" w:hAnsi="Arial" w:cs="Arial"/>
        </w:rPr>
        <w:t xml:space="preserve"> who state that within Norway </w:t>
      </w:r>
      <w:r w:rsidR="001C6844" w:rsidRPr="00C66498">
        <w:rPr>
          <w:rFonts w:ascii="Arial" w:hAnsi="Arial" w:cs="Arial"/>
        </w:rPr>
        <w:t>play is highlighted as a tradition.</w:t>
      </w:r>
      <w:r w:rsidR="00FB06CD" w:rsidRPr="00C66498">
        <w:rPr>
          <w:rFonts w:ascii="Arial" w:hAnsi="Arial" w:cs="Arial"/>
        </w:rPr>
        <w:t xml:space="preserve"> </w:t>
      </w:r>
      <w:r w:rsidR="00A67EDB" w:rsidRPr="00C66498">
        <w:rPr>
          <w:rFonts w:ascii="Arial" w:hAnsi="Arial" w:cs="Arial"/>
        </w:rPr>
        <w:t>Linking cooperation between educational professions within Wales and Norway as A</w:t>
      </w:r>
      <w:r w:rsidR="00E43A68" w:rsidRPr="00C66498">
        <w:rPr>
          <w:rFonts w:ascii="Arial" w:hAnsi="Arial" w:cs="Arial"/>
        </w:rPr>
        <w:t>a</w:t>
      </w:r>
      <w:r w:rsidR="00415003" w:rsidRPr="00C66498">
        <w:rPr>
          <w:rFonts w:ascii="Arial" w:hAnsi="Arial" w:cs="Arial"/>
        </w:rPr>
        <w:t xml:space="preserve">sen and Waters (2006) Illustrates </w:t>
      </w:r>
      <w:r w:rsidR="00A67EDB" w:rsidRPr="00C66498">
        <w:rPr>
          <w:rFonts w:ascii="Arial" w:hAnsi="Arial" w:cs="Arial"/>
        </w:rPr>
        <w:t xml:space="preserve">that </w:t>
      </w:r>
      <w:r w:rsidR="004578E6" w:rsidRPr="00C66498">
        <w:rPr>
          <w:rFonts w:ascii="Arial" w:hAnsi="Arial" w:cs="Arial"/>
        </w:rPr>
        <w:t>w</w:t>
      </w:r>
      <w:r w:rsidR="00A67EDB" w:rsidRPr="00C66498">
        <w:rPr>
          <w:rFonts w:ascii="Arial" w:hAnsi="Arial" w:cs="Arial"/>
        </w:rPr>
        <w:t xml:space="preserve">ell-being is highlighted </w:t>
      </w:r>
      <w:r w:rsidR="00211337" w:rsidRPr="00C66498">
        <w:rPr>
          <w:rFonts w:ascii="Arial" w:hAnsi="Arial" w:cs="Arial"/>
        </w:rPr>
        <w:t>as a key aspect within Norwegian’s approach</w:t>
      </w:r>
      <w:r w:rsidR="004578E6" w:rsidRPr="00C66498">
        <w:rPr>
          <w:rFonts w:ascii="Arial" w:hAnsi="Arial" w:cs="Arial"/>
        </w:rPr>
        <w:t xml:space="preserve"> as aspect w</w:t>
      </w:r>
      <w:r w:rsidR="00211337" w:rsidRPr="00C66498">
        <w:rPr>
          <w:rFonts w:ascii="Arial" w:hAnsi="Arial" w:cs="Arial"/>
        </w:rPr>
        <w:t xml:space="preserve">hich has provided direction for practitioners in Wales. </w:t>
      </w:r>
      <w:r w:rsidR="00F75263" w:rsidRPr="00C66498">
        <w:rPr>
          <w:rFonts w:ascii="Arial" w:hAnsi="Arial" w:cs="Arial"/>
        </w:rPr>
        <w:t>In the</w:t>
      </w:r>
      <w:r w:rsidR="00415003" w:rsidRPr="00C66498">
        <w:rPr>
          <w:rFonts w:ascii="Arial" w:hAnsi="Arial" w:cs="Arial"/>
        </w:rPr>
        <w:t xml:space="preserve"> Foundation Phase Well-being is one of the seven core aims practitioners focus on, allowing opportunities for children to analyse and learn new experiences and progress their own learning </w:t>
      </w:r>
      <w:r w:rsidR="004578E6" w:rsidRPr="00C66498">
        <w:rPr>
          <w:rFonts w:ascii="Arial" w:hAnsi="Arial" w:cs="Arial"/>
        </w:rPr>
        <w:t xml:space="preserve">which </w:t>
      </w:r>
      <w:r w:rsidR="00415003" w:rsidRPr="00C66498">
        <w:rPr>
          <w:rFonts w:ascii="Arial" w:hAnsi="Arial" w:cs="Arial"/>
        </w:rPr>
        <w:t>can support later experiences in life (Welsh Government, 2008c)</w:t>
      </w:r>
      <w:r w:rsidR="00D91313" w:rsidRPr="00C66498">
        <w:rPr>
          <w:rFonts w:ascii="Arial" w:hAnsi="Arial" w:cs="Arial"/>
        </w:rPr>
        <w:t xml:space="preserve">. </w:t>
      </w:r>
      <w:r w:rsidR="00746CD1" w:rsidRPr="00C66498">
        <w:rPr>
          <w:rFonts w:ascii="Arial" w:hAnsi="Arial" w:cs="Arial"/>
        </w:rPr>
        <w:lastRenderedPageBreak/>
        <w:t>A survey conducted</w:t>
      </w:r>
      <w:r w:rsidR="004578E6" w:rsidRPr="00C66498">
        <w:rPr>
          <w:rFonts w:ascii="Arial" w:hAnsi="Arial" w:cs="Arial"/>
        </w:rPr>
        <w:t xml:space="preserve"> by Taylor, Rhys and Waldron (2016)</w:t>
      </w:r>
      <w:r w:rsidR="00746CD1" w:rsidRPr="00C66498">
        <w:rPr>
          <w:rFonts w:ascii="Arial" w:hAnsi="Arial" w:cs="Arial"/>
        </w:rPr>
        <w:t xml:space="preserve"> concluded that the Foundation Phase provided a positive outcome and supported children’s well-being. </w:t>
      </w:r>
      <w:r w:rsidR="009D43BC" w:rsidRPr="00C66498">
        <w:rPr>
          <w:rFonts w:ascii="Arial" w:hAnsi="Arial" w:cs="Arial"/>
        </w:rPr>
        <w:t xml:space="preserve">Within </w:t>
      </w:r>
      <w:r w:rsidR="00746CD1" w:rsidRPr="00C66498">
        <w:rPr>
          <w:rFonts w:ascii="Arial" w:hAnsi="Arial" w:cs="Arial"/>
        </w:rPr>
        <w:t xml:space="preserve">settings that applied the framework effectively </w:t>
      </w:r>
      <w:r w:rsidR="00685904" w:rsidRPr="00C66498">
        <w:rPr>
          <w:rFonts w:ascii="Arial" w:hAnsi="Arial" w:cs="Arial"/>
        </w:rPr>
        <w:t>observations carried out noted greater signs of well-being throughout education</w:t>
      </w:r>
      <w:r w:rsidR="004578E6" w:rsidRPr="00C66498">
        <w:rPr>
          <w:rFonts w:ascii="Arial" w:hAnsi="Arial" w:cs="Arial"/>
        </w:rPr>
        <w:t xml:space="preserve">. </w:t>
      </w:r>
      <w:r w:rsidR="002F53CE" w:rsidRPr="00C66498">
        <w:rPr>
          <w:rFonts w:ascii="Arial" w:hAnsi="Arial" w:cs="Arial"/>
        </w:rPr>
        <w:t xml:space="preserve">A positive aspect of well-being for children is the ability to support cognitive and socio-emotional development. </w:t>
      </w:r>
      <w:r w:rsidR="0082062D" w:rsidRPr="00C66498">
        <w:rPr>
          <w:rFonts w:ascii="Arial" w:hAnsi="Arial" w:cs="Arial"/>
        </w:rPr>
        <w:t>Bonetti and Brown (2018) s</w:t>
      </w:r>
      <w:r w:rsidR="002F53CE" w:rsidRPr="00C66498">
        <w:rPr>
          <w:rFonts w:ascii="Arial" w:hAnsi="Arial" w:cs="Arial"/>
        </w:rPr>
        <w:t>tate that within early years parental involvement and understanding within education can provide children with positive opportunities to develop.</w:t>
      </w:r>
      <w:r w:rsidR="009D43BC" w:rsidRPr="00C66498">
        <w:rPr>
          <w:rFonts w:ascii="Arial" w:hAnsi="Arial" w:cs="Arial"/>
        </w:rPr>
        <w:t xml:space="preserve"> This is supported by Goldstein (2012)</w:t>
      </w:r>
      <w:r w:rsidR="004578E6" w:rsidRPr="00C66498">
        <w:rPr>
          <w:rFonts w:ascii="Arial" w:hAnsi="Arial" w:cs="Arial"/>
        </w:rPr>
        <w:t xml:space="preserve"> stating that the</w:t>
      </w:r>
      <w:r w:rsidR="00B55512" w:rsidRPr="00C66498">
        <w:rPr>
          <w:rFonts w:ascii="Arial" w:hAnsi="Arial" w:cs="Arial"/>
        </w:rPr>
        <w:t xml:space="preserve"> ability to use play to support well-being can enhance aspects of emotional well-being stating the ability to reduce depression, anxiety and anger and improving sleep deprivation. </w:t>
      </w:r>
      <w:r w:rsidR="002F53CE" w:rsidRPr="00C66498">
        <w:rPr>
          <w:rFonts w:ascii="Arial" w:hAnsi="Arial" w:cs="Arial"/>
        </w:rPr>
        <w:t xml:space="preserve"> However, </w:t>
      </w:r>
      <w:r w:rsidR="0082062D" w:rsidRPr="00C66498">
        <w:rPr>
          <w:rFonts w:ascii="Arial" w:hAnsi="Arial" w:cs="Arial"/>
        </w:rPr>
        <w:t>budgets within schools can cause a negative effect on children’s well-being as it determines a change in staff</w:t>
      </w:r>
      <w:r w:rsidR="001A1780" w:rsidRPr="00C66498">
        <w:rPr>
          <w:rFonts w:ascii="Arial" w:hAnsi="Arial" w:cs="Arial"/>
        </w:rPr>
        <w:t xml:space="preserve"> (Bonetti and Brown, 2018). </w:t>
      </w:r>
      <w:r w:rsidR="0082062D" w:rsidRPr="00C66498">
        <w:rPr>
          <w:rFonts w:ascii="Arial" w:hAnsi="Arial" w:cs="Arial"/>
        </w:rPr>
        <w:t xml:space="preserve">Overall, this provides less consistent support for children as there would be lack of relationships and understanding between children and practitioners. </w:t>
      </w:r>
      <w:r w:rsidR="00AB3946" w:rsidRPr="00C66498">
        <w:rPr>
          <w:rFonts w:ascii="Arial" w:hAnsi="Arial" w:cs="Arial"/>
        </w:rPr>
        <w:t>Well-being plays a large focus within the new curriculum set for Wales in 2022.</w:t>
      </w:r>
      <w:r w:rsidR="006D5B38" w:rsidRPr="00C66498">
        <w:rPr>
          <w:rFonts w:ascii="Arial" w:hAnsi="Arial" w:cs="Arial"/>
        </w:rPr>
        <w:t xml:space="preserve">  Health and Well-being as a focus area within the new curriculum proposes that its purpose is to guide children to successful learning through positive well-being through a whole-school approach. Interlinking five main statements within this section to ensure all aspects of well-being as supported and development simultaneously (Welsh Government, 2020</w:t>
      </w:r>
      <w:r w:rsidR="005502D9" w:rsidRPr="00C66498">
        <w:rPr>
          <w:rFonts w:ascii="Arial" w:hAnsi="Arial" w:cs="Arial"/>
        </w:rPr>
        <w:t>a</w:t>
      </w:r>
      <w:r w:rsidR="006D5B38" w:rsidRPr="00C66498">
        <w:rPr>
          <w:rFonts w:ascii="Arial" w:hAnsi="Arial" w:cs="Arial"/>
        </w:rPr>
        <w:t xml:space="preserve">).  </w:t>
      </w:r>
    </w:p>
    <w:p w14:paraId="3E7582A8" w14:textId="6FBFE368" w:rsidR="00F75263" w:rsidRPr="00C66498" w:rsidRDefault="001E26C3" w:rsidP="00C66498">
      <w:pPr>
        <w:spacing w:line="360" w:lineRule="auto"/>
        <w:jc w:val="both"/>
        <w:rPr>
          <w:rFonts w:ascii="Arial" w:eastAsia="Times New Roman" w:hAnsi="Arial" w:cs="Arial"/>
          <w:lang w:eastAsia="en-GB"/>
        </w:rPr>
      </w:pPr>
      <w:r w:rsidRPr="00C66498">
        <w:rPr>
          <w:rFonts w:ascii="Arial" w:hAnsi="Arial" w:cs="Arial"/>
        </w:rPr>
        <w:t>Creativity</w:t>
      </w:r>
      <w:r w:rsidR="00471C6F" w:rsidRPr="00C66498">
        <w:rPr>
          <w:rFonts w:ascii="Arial" w:hAnsi="Arial" w:cs="Arial"/>
        </w:rPr>
        <w:t xml:space="preserve"> is an aspect within play that allows children to explore subconsciously. The Foundation Phase supports creativity within play as it allows children to discover and experiment using natural and </w:t>
      </w:r>
      <w:r w:rsidR="00B45E24" w:rsidRPr="00C66498">
        <w:rPr>
          <w:rFonts w:ascii="Arial" w:hAnsi="Arial" w:cs="Arial"/>
        </w:rPr>
        <w:t>manmade</w:t>
      </w:r>
      <w:r w:rsidR="00471C6F" w:rsidRPr="00C66498">
        <w:rPr>
          <w:rFonts w:ascii="Arial" w:hAnsi="Arial" w:cs="Arial"/>
        </w:rPr>
        <w:t xml:space="preserve"> resources to support</w:t>
      </w:r>
      <w:r w:rsidRPr="00C66498">
        <w:rPr>
          <w:rFonts w:ascii="Arial" w:hAnsi="Arial" w:cs="Arial"/>
        </w:rPr>
        <w:t xml:space="preserve"> </w:t>
      </w:r>
      <w:r w:rsidR="00471C6F" w:rsidRPr="00C66498">
        <w:rPr>
          <w:rFonts w:ascii="Arial" w:hAnsi="Arial" w:cs="Arial"/>
        </w:rPr>
        <w:t>play within the environment.</w:t>
      </w:r>
      <w:r w:rsidR="00B45E24" w:rsidRPr="00C66498">
        <w:rPr>
          <w:rFonts w:ascii="Arial" w:hAnsi="Arial" w:cs="Arial"/>
        </w:rPr>
        <w:t xml:space="preserve"> Involving using the ability to be imaginative and express themselves through a creative and playful manner (Welsh Assembly Government, 2008</w:t>
      </w:r>
      <w:r w:rsidR="006A1B59" w:rsidRPr="00C66498">
        <w:rPr>
          <w:rFonts w:ascii="Arial" w:hAnsi="Arial" w:cs="Arial"/>
        </w:rPr>
        <w:t>d</w:t>
      </w:r>
      <w:r w:rsidR="00B45E24" w:rsidRPr="00C66498">
        <w:rPr>
          <w:rFonts w:ascii="Arial" w:hAnsi="Arial" w:cs="Arial"/>
        </w:rPr>
        <w:t xml:space="preserve">). </w:t>
      </w:r>
      <w:r w:rsidR="007223F6" w:rsidRPr="00C66498">
        <w:rPr>
          <w:rFonts w:ascii="Arial" w:hAnsi="Arial" w:cs="Arial"/>
        </w:rPr>
        <w:t>According to Birch, et al. (2017)</w:t>
      </w:r>
      <w:r w:rsidR="00E112AA" w:rsidRPr="00C66498">
        <w:rPr>
          <w:rFonts w:ascii="Arial" w:hAnsi="Arial" w:cs="Arial"/>
        </w:rPr>
        <w:t xml:space="preserve"> </w:t>
      </w:r>
      <w:r w:rsidR="007223F6" w:rsidRPr="00C66498">
        <w:rPr>
          <w:rFonts w:ascii="Arial" w:hAnsi="Arial" w:cs="Arial"/>
        </w:rPr>
        <w:t xml:space="preserve">for children who participate and engage within an activity showed the ability to </w:t>
      </w:r>
      <w:r w:rsidR="001C186A" w:rsidRPr="00C66498">
        <w:rPr>
          <w:rFonts w:ascii="Arial" w:hAnsi="Arial" w:cs="Arial"/>
        </w:rPr>
        <w:t xml:space="preserve">further this within their own lives </w:t>
      </w:r>
      <w:r w:rsidR="00E112AA" w:rsidRPr="00C66498">
        <w:rPr>
          <w:rFonts w:ascii="Arial" w:hAnsi="Arial" w:cs="Arial"/>
        </w:rPr>
        <w:t xml:space="preserve">exploring the ability to design. </w:t>
      </w:r>
      <w:r w:rsidR="00324DAC" w:rsidRPr="00C66498">
        <w:rPr>
          <w:rFonts w:ascii="Arial" w:hAnsi="Arial" w:cs="Arial"/>
        </w:rPr>
        <w:t>Suggesting</w:t>
      </w:r>
      <w:r w:rsidR="00E112AA" w:rsidRPr="00C66498">
        <w:rPr>
          <w:rFonts w:ascii="Arial" w:hAnsi="Arial" w:cs="Arial"/>
        </w:rPr>
        <w:t xml:space="preserve"> that </w:t>
      </w:r>
      <w:r w:rsidR="00D82EBD" w:rsidRPr="00C66498">
        <w:rPr>
          <w:rFonts w:ascii="Arial" w:hAnsi="Arial" w:cs="Arial"/>
        </w:rPr>
        <w:t>through the</w:t>
      </w:r>
      <w:r w:rsidR="00E112AA" w:rsidRPr="00C66498">
        <w:rPr>
          <w:rFonts w:ascii="Arial" w:hAnsi="Arial" w:cs="Arial"/>
        </w:rPr>
        <w:t xml:space="preserve"> understanding and the ability of using the </w:t>
      </w:r>
      <w:r w:rsidR="00324DAC" w:rsidRPr="00C66498">
        <w:rPr>
          <w:rFonts w:ascii="Arial" w:hAnsi="Arial" w:cs="Arial"/>
        </w:rPr>
        <w:t xml:space="preserve">environment in a creative manner </w:t>
      </w:r>
      <w:r w:rsidR="00E112AA" w:rsidRPr="00C66498">
        <w:rPr>
          <w:rFonts w:ascii="Arial" w:hAnsi="Arial" w:cs="Arial"/>
        </w:rPr>
        <w:t xml:space="preserve">allows children </w:t>
      </w:r>
      <w:r w:rsidR="00324DAC" w:rsidRPr="00C66498">
        <w:rPr>
          <w:rFonts w:ascii="Arial" w:hAnsi="Arial" w:cs="Arial"/>
        </w:rPr>
        <w:t>to transfer skills and adapt them within different aspects of learning</w:t>
      </w:r>
      <w:r w:rsidR="00F75263" w:rsidRPr="00C66498">
        <w:rPr>
          <w:rFonts w:ascii="Arial" w:hAnsi="Arial" w:cs="Arial"/>
        </w:rPr>
        <w:t>,</w:t>
      </w:r>
      <w:r w:rsidR="00324DAC" w:rsidRPr="00C66498">
        <w:rPr>
          <w:rFonts w:ascii="Arial" w:hAnsi="Arial" w:cs="Arial"/>
        </w:rPr>
        <w:t xml:space="preserve"> therefore requires children to support other skills such as the ability to adapt and divergent thinking.</w:t>
      </w:r>
      <w:r w:rsidR="00FB2A80" w:rsidRPr="00C66498">
        <w:rPr>
          <w:rFonts w:ascii="Arial" w:hAnsi="Arial" w:cs="Arial"/>
        </w:rPr>
        <w:t xml:space="preserve"> Supporting this </w:t>
      </w:r>
      <w:proofErr w:type="spellStart"/>
      <w:r w:rsidR="00FB2A80" w:rsidRPr="00C66498">
        <w:rPr>
          <w:rFonts w:ascii="Arial" w:eastAsia="Times New Roman" w:hAnsi="Arial" w:cs="Arial"/>
          <w:color w:val="222222"/>
          <w:shd w:val="clear" w:color="auto" w:fill="FFFFFF"/>
          <w:lang w:eastAsia="en-GB"/>
        </w:rPr>
        <w:t>Zünd</w:t>
      </w:r>
      <w:proofErr w:type="spellEnd"/>
      <w:r w:rsidR="00FB2A80" w:rsidRPr="00C66498">
        <w:rPr>
          <w:rFonts w:ascii="Arial" w:eastAsia="Times New Roman" w:hAnsi="Arial" w:cs="Arial"/>
          <w:color w:val="222222"/>
          <w:shd w:val="clear" w:color="auto" w:fill="FFFFFF"/>
          <w:lang w:eastAsia="en-GB"/>
        </w:rPr>
        <w:t xml:space="preserve">, et al. </w:t>
      </w:r>
      <w:r w:rsidR="00FB2A80" w:rsidRPr="00C66498">
        <w:rPr>
          <w:rFonts w:ascii="Arial" w:eastAsia="Times New Roman" w:hAnsi="Arial" w:cs="Arial"/>
          <w:lang w:eastAsia="en-GB"/>
        </w:rPr>
        <w:t xml:space="preserve"> (2015)</w:t>
      </w:r>
      <w:r w:rsidR="00324DAC" w:rsidRPr="00C66498">
        <w:rPr>
          <w:rFonts w:ascii="Arial" w:hAnsi="Arial" w:cs="Arial"/>
        </w:rPr>
        <w:t xml:space="preserve"> </w:t>
      </w:r>
      <w:r w:rsidR="00FB2A80" w:rsidRPr="00C66498">
        <w:rPr>
          <w:rFonts w:ascii="Arial" w:hAnsi="Arial" w:cs="Arial"/>
        </w:rPr>
        <w:t xml:space="preserve">indicates creativity allows opportunities to link between fictional and non-finical experiences and enhance aspects of creativity to enable new opportunities and creations. </w:t>
      </w:r>
      <w:r w:rsidR="00EA39F6" w:rsidRPr="00C66498">
        <w:rPr>
          <w:rFonts w:ascii="Arial" w:hAnsi="Arial" w:cs="Arial"/>
        </w:rPr>
        <w:t xml:space="preserve">This supports the new curriculum’s four purposes as </w:t>
      </w:r>
      <w:r w:rsidR="00882B56" w:rsidRPr="00C66498">
        <w:rPr>
          <w:rFonts w:ascii="Arial" w:hAnsi="Arial" w:cs="Arial"/>
        </w:rPr>
        <w:t xml:space="preserve">one of the four purposes focuses on the ability to educate children to become ‘enterprising, creative </w:t>
      </w:r>
      <w:r w:rsidR="00882B56" w:rsidRPr="00C66498">
        <w:rPr>
          <w:rFonts w:ascii="Arial" w:hAnsi="Arial" w:cs="Arial"/>
        </w:rPr>
        <w:lastRenderedPageBreak/>
        <w:t xml:space="preserve">contributors’ within this aspect of the four purpose the curriculum encourages the promotion of supporting children </w:t>
      </w:r>
      <w:r w:rsidR="00BA538E" w:rsidRPr="00C66498">
        <w:rPr>
          <w:rFonts w:ascii="Arial" w:hAnsi="Arial" w:cs="Arial"/>
        </w:rPr>
        <w:t>use the aspect of</w:t>
      </w:r>
      <w:r w:rsidR="00882B56" w:rsidRPr="00C66498">
        <w:rPr>
          <w:rFonts w:ascii="Arial" w:hAnsi="Arial" w:cs="Arial"/>
        </w:rPr>
        <w:t xml:space="preserve"> creativ</w:t>
      </w:r>
      <w:r w:rsidR="00BA538E" w:rsidRPr="00C66498">
        <w:rPr>
          <w:rFonts w:ascii="Arial" w:hAnsi="Arial" w:cs="Arial"/>
        </w:rPr>
        <w:t xml:space="preserve">ity to </w:t>
      </w:r>
      <w:r w:rsidR="005502D9" w:rsidRPr="00C66498">
        <w:rPr>
          <w:rFonts w:ascii="Arial" w:hAnsi="Arial" w:cs="Arial"/>
        </w:rPr>
        <w:t xml:space="preserve">progress and take risks in all aspects of life (Welsh Government, 2020b). </w:t>
      </w:r>
      <w:r w:rsidR="0032080E" w:rsidRPr="00C66498">
        <w:rPr>
          <w:rFonts w:ascii="Arial" w:hAnsi="Arial" w:cs="Arial"/>
        </w:rPr>
        <w:t xml:space="preserve">An aspect to consider when analysing the use of creativity is the lack of opportunities for children to be seen as individuals within the Foundation Phase. This is suggested by Welsh Assembly Government (2010) as the framework allows opportunities for practitioners to provide learning environments with a wide range of resources for children to explore and use however the ability to be seen as individuals is limited as overall through planning the overall goal and end result of each child’s project will be similar due to practitioners having to follow set planning and overall outcomes that need to be met. </w:t>
      </w:r>
    </w:p>
    <w:p w14:paraId="6494407E" w14:textId="492DDE12" w:rsidR="005502D9" w:rsidRPr="00C66498" w:rsidRDefault="00332C96" w:rsidP="00C66498">
      <w:pPr>
        <w:spacing w:line="360" w:lineRule="auto"/>
        <w:jc w:val="both"/>
        <w:rPr>
          <w:rFonts w:ascii="Arial" w:hAnsi="Arial" w:cs="Arial"/>
        </w:rPr>
      </w:pPr>
      <w:r w:rsidRPr="00C66498">
        <w:rPr>
          <w:rFonts w:ascii="Arial" w:hAnsi="Arial" w:cs="Arial"/>
        </w:rPr>
        <w:t>However, there are factors that contribute to negative aspects in relation to play</w:t>
      </w:r>
      <w:r w:rsidR="00781EBA" w:rsidRPr="00C66498">
        <w:rPr>
          <w:rFonts w:ascii="Arial" w:hAnsi="Arial" w:cs="Arial"/>
        </w:rPr>
        <w:t xml:space="preserve"> within the Foundation Ph</w:t>
      </w:r>
      <w:r w:rsidR="00B35C53" w:rsidRPr="00C66498">
        <w:rPr>
          <w:rFonts w:ascii="Arial" w:hAnsi="Arial" w:cs="Arial"/>
        </w:rPr>
        <w:t>ase</w:t>
      </w:r>
      <w:r w:rsidRPr="00C66498">
        <w:rPr>
          <w:rFonts w:ascii="Arial" w:hAnsi="Arial" w:cs="Arial"/>
        </w:rPr>
        <w:t xml:space="preserve">. Lack of understanding amongst parents and practitioners can cause an effect on children’s ability to develop through play. </w:t>
      </w:r>
      <w:r w:rsidR="00E945D1" w:rsidRPr="00C66498">
        <w:rPr>
          <w:rFonts w:ascii="Arial" w:hAnsi="Arial" w:cs="Arial"/>
        </w:rPr>
        <w:t>Gleave and Cole-Hamilton (2012) conclude that evidence states for children who are limited play are expected to experience effects on opportunities later in life as a whole in particular mental and physical health. Further stat</w:t>
      </w:r>
      <w:r w:rsidR="004414B5" w:rsidRPr="00C66498">
        <w:rPr>
          <w:rFonts w:ascii="Arial" w:hAnsi="Arial" w:cs="Arial"/>
        </w:rPr>
        <w:t>ing</w:t>
      </w:r>
      <w:r w:rsidR="00E945D1" w:rsidRPr="00C66498">
        <w:rPr>
          <w:rFonts w:ascii="Arial" w:hAnsi="Arial" w:cs="Arial"/>
        </w:rPr>
        <w:t xml:space="preserve"> that for some play is seen as non-essential within priorities due to lack of understanding towards the importance of play</w:t>
      </w:r>
      <w:r w:rsidR="001104E6" w:rsidRPr="00C66498">
        <w:rPr>
          <w:rFonts w:ascii="Arial" w:hAnsi="Arial" w:cs="Arial"/>
        </w:rPr>
        <w:t xml:space="preserve"> in relation to children’s education</w:t>
      </w:r>
      <w:r w:rsidR="00E945D1" w:rsidRPr="00C66498">
        <w:rPr>
          <w:rFonts w:ascii="Arial" w:hAnsi="Arial" w:cs="Arial"/>
        </w:rPr>
        <w:t>.</w:t>
      </w:r>
      <w:r w:rsidR="001104E6" w:rsidRPr="00C66498">
        <w:rPr>
          <w:rFonts w:ascii="Arial" w:hAnsi="Arial" w:cs="Arial"/>
        </w:rPr>
        <w:t xml:space="preserve"> Noted by MacDonald (2018)</w:t>
      </w:r>
      <w:r w:rsidR="00E945D1" w:rsidRPr="00C66498">
        <w:rPr>
          <w:rFonts w:ascii="Arial" w:hAnsi="Arial" w:cs="Arial"/>
        </w:rPr>
        <w:t xml:space="preserve"> </w:t>
      </w:r>
      <w:r w:rsidR="00D05641" w:rsidRPr="00C66498">
        <w:rPr>
          <w:rFonts w:ascii="Arial" w:hAnsi="Arial" w:cs="Arial"/>
        </w:rPr>
        <w:t xml:space="preserve">often parents are provided with opportunities to gain knowledge of care aspects for children however opportunities to preparing adults with understanding of expectations of children when starting early years education is limited and parents are not giving opportunities to gain knowledge for transitions into early years settings. Therefore, this can cause limitations for practitioners working effectively parents. Also, for </w:t>
      </w:r>
      <w:r w:rsidR="008D3D70" w:rsidRPr="00C66498">
        <w:rPr>
          <w:rFonts w:ascii="Arial" w:hAnsi="Arial" w:cs="Arial"/>
        </w:rPr>
        <w:t>settings that applied the framework displayed as substandard</w:t>
      </w:r>
      <w:r w:rsidR="004E58B7" w:rsidRPr="00C66498">
        <w:rPr>
          <w:rFonts w:ascii="Arial" w:hAnsi="Arial" w:cs="Arial"/>
        </w:rPr>
        <w:t xml:space="preserve"> and</w:t>
      </w:r>
      <w:r w:rsidR="008D3D70" w:rsidRPr="00C66498">
        <w:rPr>
          <w:rFonts w:ascii="Arial" w:hAnsi="Arial" w:cs="Arial"/>
        </w:rPr>
        <w:t xml:space="preserve"> </w:t>
      </w:r>
      <w:r w:rsidR="004E58B7" w:rsidRPr="00C66498">
        <w:rPr>
          <w:rFonts w:ascii="Arial" w:hAnsi="Arial" w:cs="Arial"/>
        </w:rPr>
        <w:t xml:space="preserve">expressed </w:t>
      </w:r>
      <w:r w:rsidR="008D3D70" w:rsidRPr="00C66498">
        <w:rPr>
          <w:rFonts w:ascii="Arial" w:hAnsi="Arial" w:cs="Arial"/>
        </w:rPr>
        <w:t>a lack of understanding to how the framework is implemented within Wales. Resulting in settings leaders and school heads to fulfil the role of training and guiding within practice</w:t>
      </w:r>
      <w:r w:rsidR="004E58B7" w:rsidRPr="00C66498">
        <w:rPr>
          <w:rFonts w:ascii="Arial" w:hAnsi="Arial" w:cs="Arial"/>
        </w:rPr>
        <w:t>. This is noted by Siraj-</w:t>
      </w:r>
      <w:proofErr w:type="spellStart"/>
      <w:r w:rsidR="004E58B7" w:rsidRPr="00C66498">
        <w:rPr>
          <w:rFonts w:ascii="Arial" w:hAnsi="Arial" w:cs="Arial"/>
        </w:rPr>
        <w:t>Blachford</w:t>
      </w:r>
      <w:proofErr w:type="spellEnd"/>
      <w:r w:rsidR="004E58B7" w:rsidRPr="00C66498">
        <w:rPr>
          <w:rFonts w:ascii="Arial" w:hAnsi="Arial" w:cs="Arial"/>
        </w:rPr>
        <w:t xml:space="preserve"> (2014) stating that for settings who were funded to build within areas lacked resources and opportunities with the areas to provide children with access to play due to lack of understanding</w:t>
      </w:r>
      <w:r w:rsidR="008D3D70" w:rsidRPr="00C66498">
        <w:rPr>
          <w:rFonts w:ascii="Arial" w:hAnsi="Arial" w:cs="Arial"/>
        </w:rPr>
        <w:t xml:space="preserve"> </w:t>
      </w:r>
      <w:r w:rsidR="004E58B7" w:rsidRPr="00C66498">
        <w:rPr>
          <w:rFonts w:ascii="Arial" w:hAnsi="Arial" w:cs="Arial"/>
        </w:rPr>
        <w:t xml:space="preserve">of promoting play therefore the play environment set for children did not fit the purpose of the Foundation Phase. </w:t>
      </w:r>
      <w:r w:rsidR="000914B4" w:rsidRPr="00C66498">
        <w:rPr>
          <w:rFonts w:ascii="Arial" w:hAnsi="Arial" w:cs="Arial"/>
        </w:rPr>
        <w:t xml:space="preserve">Another aspect to consider </w:t>
      </w:r>
      <w:r w:rsidR="0017650B" w:rsidRPr="00C66498">
        <w:rPr>
          <w:rFonts w:ascii="Arial" w:hAnsi="Arial" w:cs="Arial"/>
        </w:rPr>
        <w:t xml:space="preserve">is the </w:t>
      </w:r>
      <w:r w:rsidR="00F9028F" w:rsidRPr="00C66498">
        <w:rPr>
          <w:rFonts w:ascii="Arial" w:hAnsi="Arial" w:cs="Arial"/>
        </w:rPr>
        <w:t>quantity of adults available to support children within the Foundation Phase.</w:t>
      </w:r>
      <w:r w:rsidR="000914B4" w:rsidRPr="00C66498">
        <w:rPr>
          <w:rFonts w:ascii="Arial" w:hAnsi="Arial" w:cs="Arial"/>
        </w:rPr>
        <w:t xml:space="preserve"> DECELLS (2008, cited in Siraj-</w:t>
      </w:r>
      <w:proofErr w:type="spellStart"/>
      <w:r w:rsidR="000914B4" w:rsidRPr="00C66498">
        <w:rPr>
          <w:rFonts w:ascii="Arial" w:hAnsi="Arial" w:cs="Arial"/>
        </w:rPr>
        <w:t>Blachford</w:t>
      </w:r>
      <w:proofErr w:type="spellEnd"/>
      <w:r w:rsidR="000914B4" w:rsidRPr="00C66498">
        <w:rPr>
          <w:rFonts w:ascii="Arial" w:hAnsi="Arial" w:cs="Arial"/>
        </w:rPr>
        <w:t>, 2014) states is that the framework provided a greater adult to child ratio of 1:8 within early years settings.</w:t>
      </w:r>
      <w:r w:rsidR="0017650B" w:rsidRPr="00C66498">
        <w:rPr>
          <w:rFonts w:ascii="Arial" w:hAnsi="Arial" w:cs="Arial"/>
        </w:rPr>
        <w:t xml:space="preserve"> Waldron, Rhys </w:t>
      </w:r>
      <w:r w:rsidR="00C66498" w:rsidRPr="00C66498">
        <w:rPr>
          <w:rFonts w:ascii="Arial" w:hAnsi="Arial" w:cs="Arial"/>
        </w:rPr>
        <w:t>a</w:t>
      </w:r>
      <w:r w:rsidR="0017650B" w:rsidRPr="00C66498">
        <w:rPr>
          <w:rFonts w:ascii="Arial" w:hAnsi="Arial" w:cs="Arial"/>
        </w:rPr>
        <w:t>nd Taylor</w:t>
      </w:r>
      <w:r w:rsidR="00C66498" w:rsidRPr="00C66498">
        <w:rPr>
          <w:rFonts w:ascii="Arial" w:hAnsi="Arial" w:cs="Arial"/>
        </w:rPr>
        <w:t xml:space="preserve"> </w:t>
      </w:r>
      <w:r w:rsidR="0017650B" w:rsidRPr="00C66498">
        <w:rPr>
          <w:rFonts w:ascii="Arial" w:hAnsi="Arial" w:cs="Arial"/>
        </w:rPr>
        <w:t xml:space="preserve">(2014) conclude that </w:t>
      </w:r>
      <w:r w:rsidR="00F9028F" w:rsidRPr="00C66498">
        <w:rPr>
          <w:rFonts w:ascii="Arial" w:hAnsi="Arial" w:cs="Arial"/>
        </w:rPr>
        <w:t xml:space="preserve">the framework provided settings with an increased </w:t>
      </w:r>
      <w:r w:rsidR="00F9028F" w:rsidRPr="00C66498">
        <w:rPr>
          <w:rFonts w:ascii="Arial" w:hAnsi="Arial" w:cs="Arial"/>
        </w:rPr>
        <w:lastRenderedPageBreak/>
        <w:t>number of practitioners within early years to maintain the ratio developed however</w:t>
      </w:r>
      <w:r w:rsidR="00C66498" w:rsidRPr="00C66498">
        <w:rPr>
          <w:rFonts w:ascii="Arial" w:hAnsi="Arial" w:cs="Arial"/>
        </w:rPr>
        <w:t xml:space="preserve"> only</w:t>
      </w:r>
      <w:r w:rsidR="00F9028F" w:rsidRPr="00C66498">
        <w:rPr>
          <w:rFonts w:ascii="Arial" w:hAnsi="Arial" w:cs="Arial"/>
        </w:rPr>
        <w:t xml:space="preserve"> around half of settings met the adult to child ratio that is proposed. Further discussed by </w:t>
      </w:r>
      <w:r w:rsidR="00605EF4" w:rsidRPr="00C66498">
        <w:rPr>
          <w:rFonts w:ascii="Arial" w:hAnsi="Arial" w:cs="Arial"/>
        </w:rPr>
        <w:t>Maynard et al. (2013) who display that reports show that despite a change in adult to child ratio aspects that can be disadvantaged are the lack of staff that are available to support other aspects of children’s learning and experience</w:t>
      </w:r>
      <w:r w:rsidR="00707090" w:rsidRPr="00C66498">
        <w:rPr>
          <w:rFonts w:ascii="Arial" w:hAnsi="Arial" w:cs="Arial"/>
        </w:rPr>
        <w:t xml:space="preserve">. The report suggests that ratios suggested are to the discretion of settings therefore an aspect that is not consistent and can limit opportunities children are exposed to if there are not enough staff to fulfil all areas within the classroom environment both indoors and outdoors. </w:t>
      </w:r>
      <w:r w:rsidR="00657A77" w:rsidRPr="00C66498">
        <w:rPr>
          <w:rFonts w:ascii="Arial" w:hAnsi="Arial" w:cs="Arial"/>
        </w:rPr>
        <w:t>This is something that within the new curriculum must be considered in order to effectively meet the needs of children and support development.</w:t>
      </w:r>
      <w:r w:rsidR="00707090" w:rsidRPr="00C66498">
        <w:rPr>
          <w:rFonts w:ascii="Arial" w:hAnsi="Arial" w:cs="Arial"/>
        </w:rPr>
        <w:t xml:space="preserve"> </w:t>
      </w:r>
      <w:r w:rsidR="00A96B18" w:rsidRPr="00C66498">
        <w:rPr>
          <w:rFonts w:ascii="Arial" w:hAnsi="Arial" w:cs="Arial"/>
        </w:rPr>
        <w:t>The role of future education is a key aspect for children’s futures as Welsh Government (2016</w:t>
      </w:r>
      <w:r w:rsidR="00C66498" w:rsidRPr="00C66498">
        <w:rPr>
          <w:rFonts w:ascii="Arial" w:hAnsi="Arial" w:cs="Arial"/>
        </w:rPr>
        <w:t>)</w:t>
      </w:r>
      <w:r w:rsidR="00C66498">
        <w:rPr>
          <w:rFonts w:ascii="Arial" w:hAnsi="Arial" w:cs="Arial"/>
        </w:rPr>
        <w:t xml:space="preserve"> </w:t>
      </w:r>
      <w:r w:rsidR="00A96B18" w:rsidRPr="00C66498">
        <w:rPr>
          <w:rFonts w:ascii="Arial" w:hAnsi="Arial" w:cs="Arial"/>
        </w:rPr>
        <w:t xml:space="preserve">points out stating that to pursue skills and knowledge for children Welsh Government must continue to build a new curriculum. </w:t>
      </w:r>
      <w:r w:rsidR="00086310" w:rsidRPr="00C66498">
        <w:rPr>
          <w:rFonts w:ascii="Arial" w:hAnsi="Arial" w:cs="Arial"/>
        </w:rPr>
        <w:t xml:space="preserve">Within future practice these are aspects to be considered as Donaldson (2015) suggests that in order to progress children’s learning and build upon current curriculum set in place alternative methods need to be considered to ensure effectiveness of children within the twenty first century, which is a key consideration in the new curriculum set for Wales in 2022. </w:t>
      </w:r>
      <w:r w:rsidR="00D23611" w:rsidRPr="00C66498">
        <w:rPr>
          <w:rFonts w:ascii="Arial" w:hAnsi="Arial" w:cs="Arial"/>
        </w:rPr>
        <w:t xml:space="preserve">As </w:t>
      </w:r>
      <w:proofErr w:type="spellStart"/>
      <w:r w:rsidR="00D23611" w:rsidRPr="00C66498">
        <w:rPr>
          <w:rFonts w:ascii="Arial" w:hAnsi="Arial" w:cs="Arial"/>
        </w:rPr>
        <w:t>Sinnema</w:t>
      </w:r>
      <w:proofErr w:type="spellEnd"/>
      <w:r w:rsidR="00D23611" w:rsidRPr="00C66498">
        <w:rPr>
          <w:rFonts w:ascii="Arial" w:hAnsi="Arial" w:cs="Arial"/>
        </w:rPr>
        <w:t xml:space="preserve">, </w:t>
      </w:r>
      <w:proofErr w:type="spellStart"/>
      <w:r w:rsidR="00D23611" w:rsidRPr="00C66498">
        <w:rPr>
          <w:rFonts w:ascii="Arial" w:hAnsi="Arial" w:cs="Arial"/>
        </w:rPr>
        <w:t>Nieveen</w:t>
      </w:r>
      <w:proofErr w:type="spellEnd"/>
      <w:r w:rsidR="00D23611" w:rsidRPr="00C66498">
        <w:rPr>
          <w:rFonts w:ascii="Arial" w:hAnsi="Arial" w:cs="Arial"/>
        </w:rPr>
        <w:t xml:space="preserve"> and Priestley (2020) conclude </w:t>
      </w:r>
      <w:r w:rsidR="004414B5" w:rsidRPr="00C66498">
        <w:rPr>
          <w:rFonts w:ascii="Arial" w:hAnsi="Arial" w:cs="Arial"/>
        </w:rPr>
        <w:t xml:space="preserve">that the new curriculum provides the ability to be sustainable as its open ended curriculum allows practitioners to determine a wider range of ideas to set for children. Suggesting a positive aspect that can provide beneficial for children as practitioners are provided with the ability to build a curriculum that is best suited to the needs of the children and environment within the setting. </w:t>
      </w:r>
      <w:proofErr w:type="spellStart"/>
      <w:r w:rsidR="00F35FA3" w:rsidRPr="00C66498">
        <w:rPr>
          <w:rFonts w:ascii="Arial" w:hAnsi="Arial" w:cs="Arial"/>
          <w:color w:val="000000" w:themeColor="text1"/>
        </w:rPr>
        <w:t>O'Prey</w:t>
      </w:r>
      <w:proofErr w:type="spellEnd"/>
      <w:r w:rsidR="00C66498" w:rsidRPr="00C66498">
        <w:rPr>
          <w:rFonts w:ascii="Arial" w:hAnsi="Arial" w:cs="Arial"/>
          <w:color w:val="000000" w:themeColor="text1"/>
        </w:rPr>
        <w:t xml:space="preserve"> </w:t>
      </w:r>
      <w:r w:rsidR="00F35FA3" w:rsidRPr="00C66498">
        <w:rPr>
          <w:rFonts w:ascii="Arial" w:hAnsi="Arial" w:cs="Arial"/>
          <w:color w:val="000000" w:themeColor="text1"/>
        </w:rPr>
        <w:t>et al. (2019) research provided understanding of practitioners, children and parents to gather knowledge and understanding of the new proposed curriculum guidance. This allows opportunities to further develop the guidance that is available an aspect considered as it allows a greater understanding of the curriculum to be considered for everyone and provides opportunities for aims and curricular to be met.</w:t>
      </w:r>
      <w:r w:rsidR="00F35FA3" w:rsidRPr="00C66498">
        <w:rPr>
          <w:rFonts w:ascii="Arial" w:hAnsi="Arial" w:cs="Arial"/>
          <w:color w:val="000000" w:themeColor="text1"/>
          <w:sz w:val="21"/>
          <w:szCs w:val="21"/>
        </w:rPr>
        <w:t xml:space="preserve"> </w:t>
      </w:r>
    </w:p>
    <w:p w14:paraId="00321439" w14:textId="77777777" w:rsidR="009A23A2" w:rsidRDefault="009A23A2" w:rsidP="00C66498">
      <w:pPr>
        <w:spacing w:line="360" w:lineRule="auto"/>
        <w:jc w:val="both"/>
        <w:rPr>
          <w:rFonts w:ascii="Arial" w:hAnsi="Arial" w:cs="Arial"/>
        </w:rPr>
      </w:pPr>
    </w:p>
    <w:p w14:paraId="5418FE50" w14:textId="33A29B71" w:rsidR="009A1432" w:rsidRPr="00C66498" w:rsidRDefault="00F61980" w:rsidP="00C66498">
      <w:pPr>
        <w:spacing w:line="360" w:lineRule="auto"/>
        <w:jc w:val="both"/>
        <w:rPr>
          <w:rFonts w:ascii="Arial" w:hAnsi="Arial" w:cs="Arial"/>
          <w:b/>
          <w:bCs/>
        </w:rPr>
      </w:pPr>
      <w:r w:rsidRPr="00BB2F6E">
        <w:rPr>
          <w:rFonts w:ascii="Arial" w:hAnsi="Arial" w:cs="Arial"/>
          <w:b/>
          <w:bCs/>
        </w:rPr>
        <w:t>Section 2.</w:t>
      </w:r>
    </w:p>
    <w:p w14:paraId="08584672" w14:textId="531FA5C5" w:rsidR="001B3514" w:rsidRDefault="00563D1D" w:rsidP="00114FD0">
      <w:pPr>
        <w:spacing w:line="360" w:lineRule="auto"/>
        <w:jc w:val="both"/>
        <w:rPr>
          <w:rFonts w:ascii="Arial" w:hAnsi="Arial" w:cs="Arial"/>
          <w:color w:val="000000" w:themeColor="text1"/>
        </w:rPr>
      </w:pPr>
      <w:r>
        <w:rPr>
          <w:rFonts w:ascii="Arial" w:hAnsi="Arial" w:cs="Arial"/>
          <w:color w:val="000000" w:themeColor="text1"/>
        </w:rPr>
        <w:t xml:space="preserve">According to Pacey (2017) assessments are an essential requirement following Care Inspectorate Wales </w:t>
      </w:r>
      <w:r w:rsidR="00750362">
        <w:rPr>
          <w:rFonts w:ascii="Arial" w:hAnsi="Arial" w:cs="Arial"/>
          <w:color w:val="000000" w:themeColor="text1"/>
        </w:rPr>
        <w:t xml:space="preserve">Inspection Framework </w:t>
      </w:r>
      <w:r>
        <w:rPr>
          <w:rFonts w:ascii="Arial" w:hAnsi="Arial" w:cs="Arial"/>
          <w:color w:val="000000" w:themeColor="text1"/>
        </w:rPr>
        <w:t xml:space="preserve">which </w:t>
      </w:r>
      <w:r w:rsidR="00750362">
        <w:rPr>
          <w:rFonts w:ascii="Arial" w:hAnsi="Arial" w:cs="Arial"/>
          <w:color w:val="000000" w:themeColor="text1"/>
        </w:rPr>
        <w:t>w</w:t>
      </w:r>
      <w:r w:rsidR="00E9408D" w:rsidRPr="00BB2F6E">
        <w:rPr>
          <w:rFonts w:ascii="Arial" w:hAnsi="Arial" w:cs="Arial"/>
          <w:color w:val="000000" w:themeColor="text1"/>
        </w:rPr>
        <w:t>ithin early years settings</w:t>
      </w:r>
      <w:r w:rsidR="00750362">
        <w:rPr>
          <w:rFonts w:ascii="Arial" w:hAnsi="Arial" w:cs="Arial"/>
          <w:color w:val="000000" w:themeColor="text1"/>
        </w:rPr>
        <w:t xml:space="preserve"> and schools</w:t>
      </w:r>
      <w:r w:rsidR="00E9408D" w:rsidRPr="00BB2F6E">
        <w:rPr>
          <w:rFonts w:ascii="Arial" w:hAnsi="Arial" w:cs="Arial"/>
          <w:color w:val="000000" w:themeColor="text1"/>
        </w:rPr>
        <w:t xml:space="preserve"> in Wales</w:t>
      </w:r>
      <w:r w:rsidR="00C66498">
        <w:rPr>
          <w:rFonts w:ascii="Arial" w:hAnsi="Arial" w:cs="Arial"/>
          <w:color w:val="000000" w:themeColor="text1"/>
        </w:rPr>
        <w:t>.</w:t>
      </w:r>
      <w:r w:rsidR="00E9408D" w:rsidRPr="00BB2F6E">
        <w:rPr>
          <w:rFonts w:ascii="Arial" w:hAnsi="Arial" w:cs="Arial"/>
          <w:color w:val="000000" w:themeColor="text1"/>
        </w:rPr>
        <w:t xml:space="preserve"> </w:t>
      </w:r>
      <w:r w:rsidR="00C66498">
        <w:rPr>
          <w:rFonts w:ascii="Arial" w:hAnsi="Arial" w:cs="Arial"/>
          <w:color w:val="000000" w:themeColor="text1"/>
        </w:rPr>
        <w:t>Within the</w:t>
      </w:r>
      <w:r w:rsidR="00E9408D" w:rsidRPr="00BB2F6E">
        <w:rPr>
          <w:rFonts w:ascii="Arial" w:hAnsi="Arial" w:cs="Arial"/>
          <w:color w:val="000000" w:themeColor="text1"/>
        </w:rPr>
        <w:t xml:space="preserve"> Foundation Phase </w:t>
      </w:r>
      <w:r w:rsidR="00C66498">
        <w:rPr>
          <w:rFonts w:ascii="Arial" w:hAnsi="Arial" w:cs="Arial"/>
          <w:color w:val="000000" w:themeColor="text1"/>
        </w:rPr>
        <w:t xml:space="preserve">practitioners </w:t>
      </w:r>
      <w:r w:rsidR="00E9408D" w:rsidRPr="00BB2F6E">
        <w:rPr>
          <w:rFonts w:ascii="Arial" w:hAnsi="Arial" w:cs="Arial"/>
          <w:color w:val="000000" w:themeColor="text1"/>
        </w:rPr>
        <w:t>use the Foundation Phase Profile to assess children</w:t>
      </w:r>
      <w:r w:rsidR="009A1432">
        <w:rPr>
          <w:rFonts w:ascii="Arial" w:hAnsi="Arial" w:cs="Arial"/>
          <w:color w:val="000000" w:themeColor="text1"/>
        </w:rPr>
        <w:t xml:space="preserve"> over the course of the Foundation Phase</w:t>
      </w:r>
      <w:r w:rsidR="00E9408D" w:rsidRPr="00BB2F6E">
        <w:rPr>
          <w:rFonts w:ascii="Arial" w:hAnsi="Arial" w:cs="Arial"/>
          <w:color w:val="000000" w:themeColor="text1"/>
        </w:rPr>
        <w:t xml:space="preserve">. The purpose of the profile is </w:t>
      </w:r>
      <w:r w:rsidR="009A1432">
        <w:rPr>
          <w:rFonts w:ascii="Arial" w:hAnsi="Arial" w:cs="Arial"/>
          <w:color w:val="000000" w:themeColor="text1"/>
        </w:rPr>
        <w:t xml:space="preserve">to deliver a baseline assessment for children that is consistent </w:t>
      </w:r>
      <w:r w:rsidR="009A1432">
        <w:rPr>
          <w:rFonts w:ascii="Arial" w:hAnsi="Arial" w:cs="Arial"/>
          <w:color w:val="000000" w:themeColor="text1"/>
        </w:rPr>
        <w:lastRenderedPageBreak/>
        <w:t xml:space="preserve">throughout Wales. Supporting practitioners to design a curriculum for children </w:t>
      </w:r>
      <w:r w:rsidR="009200B5">
        <w:rPr>
          <w:rFonts w:ascii="Arial" w:hAnsi="Arial" w:cs="Arial"/>
          <w:color w:val="000000" w:themeColor="text1"/>
        </w:rPr>
        <w:t>based on ability and understanding which can further their development</w:t>
      </w:r>
      <w:r w:rsidR="00B40F61">
        <w:rPr>
          <w:rFonts w:ascii="Arial" w:hAnsi="Arial" w:cs="Arial"/>
          <w:color w:val="000000" w:themeColor="text1"/>
        </w:rPr>
        <w:t xml:space="preserve">. </w:t>
      </w:r>
    </w:p>
    <w:p w14:paraId="54DE4CCA" w14:textId="5A51030C" w:rsidR="001B3514" w:rsidRDefault="009200B5" w:rsidP="00114FD0">
      <w:pPr>
        <w:spacing w:line="360" w:lineRule="auto"/>
        <w:jc w:val="both"/>
        <w:rPr>
          <w:rFonts w:ascii="Arial" w:hAnsi="Arial" w:cs="Arial"/>
          <w:color w:val="000000" w:themeColor="text1"/>
        </w:rPr>
      </w:pPr>
      <w:r>
        <w:rPr>
          <w:rFonts w:ascii="Arial" w:hAnsi="Arial" w:cs="Arial"/>
          <w:color w:val="000000" w:themeColor="text1"/>
        </w:rPr>
        <w:t xml:space="preserve">Assessments within the Foundation Phase Profile are completed through the media of observations and </w:t>
      </w:r>
      <w:r w:rsidR="00786D5F">
        <w:rPr>
          <w:rFonts w:ascii="Arial" w:hAnsi="Arial" w:cs="Arial"/>
          <w:color w:val="000000" w:themeColor="text1"/>
        </w:rPr>
        <w:t xml:space="preserve">formative assessments alongside multi-agency work as the assessments are completed by health professions. This allows opportunities </w:t>
      </w:r>
      <w:r w:rsidR="00507C85">
        <w:rPr>
          <w:rFonts w:ascii="Arial" w:hAnsi="Arial" w:cs="Arial"/>
          <w:color w:val="000000" w:themeColor="text1"/>
        </w:rPr>
        <w:t xml:space="preserve">for practitioners </w:t>
      </w:r>
      <w:r w:rsidR="00786D5F">
        <w:rPr>
          <w:rFonts w:ascii="Arial" w:hAnsi="Arial" w:cs="Arial"/>
          <w:color w:val="000000" w:themeColor="text1"/>
        </w:rPr>
        <w:t xml:space="preserve">to support and identify delay within </w:t>
      </w:r>
      <w:r w:rsidR="00507C85">
        <w:rPr>
          <w:rFonts w:ascii="Arial" w:hAnsi="Arial" w:cs="Arial"/>
          <w:color w:val="000000" w:themeColor="text1"/>
        </w:rPr>
        <w:t xml:space="preserve">children’s </w:t>
      </w:r>
      <w:r w:rsidR="00786D5F">
        <w:rPr>
          <w:rFonts w:ascii="Arial" w:hAnsi="Arial" w:cs="Arial"/>
          <w:color w:val="000000" w:themeColor="text1"/>
        </w:rPr>
        <w:t>development or learning difficulties. Therefore</w:t>
      </w:r>
      <w:r w:rsidR="00507C85">
        <w:rPr>
          <w:rFonts w:ascii="Arial" w:hAnsi="Arial" w:cs="Arial"/>
          <w:color w:val="000000" w:themeColor="text1"/>
        </w:rPr>
        <w:t xml:space="preserve">, </w:t>
      </w:r>
      <w:r w:rsidR="00786D5F">
        <w:rPr>
          <w:rFonts w:ascii="Arial" w:hAnsi="Arial" w:cs="Arial"/>
          <w:color w:val="000000" w:themeColor="text1"/>
        </w:rPr>
        <w:t>providing practitioners with the ability to support children through transitions and within settings</w:t>
      </w:r>
      <w:r w:rsidR="00B40F61">
        <w:rPr>
          <w:rFonts w:ascii="Arial" w:hAnsi="Arial" w:cs="Arial"/>
          <w:color w:val="000000" w:themeColor="text1"/>
        </w:rPr>
        <w:t xml:space="preserve"> (Welsh Government, 2018). The profile is divided into two sections of assessing which are completed at different stages within the Foundation Phase. The compact profile is the child’s baseline assessment which is undertaken </w:t>
      </w:r>
      <w:r w:rsidR="003C6605">
        <w:rPr>
          <w:rFonts w:ascii="Arial" w:hAnsi="Arial" w:cs="Arial"/>
          <w:color w:val="000000" w:themeColor="text1"/>
        </w:rPr>
        <w:t xml:space="preserve">when starting nursery or </w:t>
      </w:r>
      <w:r w:rsidR="00B40F61">
        <w:rPr>
          <w:rFonts w:ascii="Arial" w:hAnsi="Arial" w:cs="Arial"/>
          <w:color w:val="000000" w:themeColor="text1"/>
        </w:rPr>
        <w:t xml:space="preserve">within the first six weeks of starting reception. </w:t>
      </w:r>
      <w:r w:rsidR="001B3514">
        <w:rPr>
          <w:rFonts w:ascii="Arial" w:hAnsi="Arial" w:cs="Arial"/>
          <w:color w:val="000000" w:themeColor="text1"/>
        </w:rPr>
        <w:t xml:space="preserve">Using </w:t>
      </w:r>
      <w:r w:rsidR="003C6605">
        <w:rPr>
          <w:rFonts w:ascii="Arial" w:hAnsi="Arial" w:cs="Arial"/>
          <w:color w:val="000000" w:themeColor="text1"/>
        </w:rPr>
        <w:t xml:space="preserve">the four areas of learning practitioners are able determine a range of skill ladders. The skill ladders </w:t>
      </w:r>
      <w:r w:rsidR="001B3514">
        <w:rPr>
          <w:rFonts w:ascii="Arial" w:hAnsi="Arial" w:cs="Arial"/>
          <w:color w:val="000000" w:themeColor="text1"/>
        </w:rPr>
        <w:t xml:space="preserve">are </w:t>
      </w:r>
      <w:r w:rsidR="003C6605">
        <w:rPr>
          <w:rFonts w:ascii="Arial" w:hAnsi="Arial" w:cs="Arial"/>
          <w:color w:val="000000" w:themeColor="text1"/>
        </w:rPr>
        <w:t>chosen based on the how simplistic the observations are able to be carried out within the first half term of children starting</w:t>
      </w:r>
      <w:r w:rsidR="001B3514">
        <w:rPr>
          <w:rFonts w:ascii="Arial" w:hAnsi="Arial" w:cs="Arial"/>
          <w:color w:val="000000" w:themeColor="text1"/>
        </w:rPr>
        <w:t>,</w:t>
      </w:r>
      <w:r w:rsidR="003C6605">
        <w:rPr>
          <w:rFonts w:ascii="Arial" w:hAnsi="Arial" w:cs="Arial"/>
          <w:color w:val="000000" w:themeColor="text1"/>
        </w:rPr>
        <w:t xml:space="preserve"> as the observations carried out provide foundations for children’s support</w:t>
      </w:r>
      <w:r w:rsidR="001B3209">
        <w:rPr>
          <w:rFonts w:ascii="Arial" w:hAnsi="Arial" w:cs="Arial"/>
          <w:color w:val="000000" w:themeColor="text1"/>
        </w:rPr>
        <w:t xml:space="preserve">. Children will then complete a Full Profile assessment which includes all aspects of skill </w:t>
      </w:r>
      <w:r w:rsidR="00A2711C">
        <w:rPr>
          <w:rFonts w:ascii="Arial" w:hAnsi="Arial" w:cs="Arial"/>
          <w:color w:val="000000" w:themeColor="text1"/>
        </w:rPr>
        <w:t>ladders within</w:t>
      </w:r>
      <w:r w:rsidR="001B3209">
        <w:rPr>
          <w:rFonts w:ascii="Arial" w:hAnsi="Arial" w:cs="Arial"/>
          <w:color w:val="000000" w:themeColor="text1"/>
        </w:rPr>
        <w:t xml:space="preserve"> all areas of learning, this is an assessment that is completed by children at the end of Foundation Phase before progressing onto key stage 2 </w:t>
      </w:r>
      <w:r w:rsidR="003C6605">
        <w:rPr>
          <w:rFonts w:ascii="Arial" w:hAnsi="Arial" w:cs="Arial"/>
          <w:color w:val="000000" w:themeColor="text1"/>
        </w:rPr>
        <w:t xml:space="preserve">(Welsh Government, 2017). </w:t>
      </w:r>
      <w:r w:rsidR="001B3209">
        <w:rPr>
          <w:rFonts w:ascii="Arial" w:hAnsi="Arial" w:cs="Arial"/>
          <w:color w:val="000000" w:themeColor="text1"/>
        </w:rPr>
        <w:t xml:space="preserve">Assessing children at a young age and sharing relevant information of children’s development within professions can provide a positive impact for children’s overall support. </w:t>
      </w:r>
      <w:r w:rsidR="00BD4FD6">
        <w:rPr>
          <w:rFonts w:ascii="Arial" w:hAnsi="Arial" w:cs="Arial"/>
          <w:color w:val="000000" w:themeColor="text1"/>
        </w:rPr>
        <w:t>Abbot</w:t>
      </w:r>
      <w:r w:rsidR="00252E9B">
        <w:rPr>
          <w:rFonts w:ascii="Arial" w:hAnsi="Arial" w:cs="Arial"/>
          <w:color w:val="000000" w:themeColor="text1"/>
        </w:rPr>
        <w:t>t</w:t>
      </w:r>
      <w:r w:rsidR="00BD4FD6">
        <w:rPr>
          <w:rFonts w:ascii="Arial" w:hAnsi="Arial" w:cs="Arial"/>
          <w:color w:val="000000" w:themeColor="text1"/>
        </w:rPr>
        <w:t xml:space="preserve"> and Langston (2005) conclude the importance of assessing at a young age </w:t>
      </w:r>
      <w:r w:rsidR="00A72529">
        <w:rPr>
          <w:rFonts w:ascii="Arial" w:hAnsi="Arial" w:cs="Arial"/>
          <w:color w:val="000000" w:themeColor="text1"/>
        </w:rPr>
        <w:t xml:space="preserve">suggesting that </w:t>
      </w:r>
      <w:r w:rsidR="001B3209">
        <w:rPr>
          <w:rFonts w:ascii="Arial" w:hAnsi="Arial" w:cs="Arial"/>
          <w:color w:val="000000" w:themeColor="text1"/>
        </w:rPr>
        <w:t xml:space="preserve">previously children’s health and development is an aspect that is individual rather than shared and supported by professionals which can cause barriers for supporting children. Furthering that the use of the framework can allow opportunities for multi-agency work to support children and allow parents and practitioners to work together to put the children needs at the centre focus. This is an aspect that is displayed within the Foundation Phase Profile. </w:t>
      </w:r>
      <w:r w:rsidR="000F189C">
        <w:rPr>
          <w:rFonts w:ascii="Arial" w:hAnsi="Arial" w:cs="Arial"/>
          <w:color w:val="000000" w:themeColor="text1"/>
        </w:rPr>
        <w:t xml:space="preserve">Within the Foundation phase observations provide a key aspect within settings. Stated by Welsh Government </w:t>
      </w:r>
      <w:r w:rsidR="006A1B59">
        <w:rPr>
          <w:rFonts w:ascii="Arial" w:hAnsi="Arial" w:cs="Arial"/>
          <w:color w:val="000000" w:themeColor="text1"/>
        </w:rPr>
        <w:t xml:space="preserve">(2008e) concluding </w:t>
      </w:r>
      <w:r w:rsidR="00216016">
        <w:rPr>
          <w:rFonts w:ascii="Arial" w:hAnsi="Arial" w:cs="Arial"/>
          <w:color w:val="000000" w:themeColor="text1"/>
        </w:rPr>
        <w:t xml:space="preserve">that the use of observations allows practitioners </w:t>
      </w:r>
      <w:r w:rsidR="00D90F67">
        <w:rPr>
          <w:rFonts w:ascii="Arial" w:hAnsi="Arial" w:cs="Arial"/>
          <w:color w:val="000000" w:themeColor="text1"/>
        </w:rPr>
        <w:t>to assess children and the development and if further support is needed to allow children to meet stages of development. The observations to assess children’s development are done in two sections</w:t>
      </w:r>
      <w:r w:rsidR="009F7EC0">
        <w:rPr>
          <w:rFonts w:ascii="Arial" w:hAnsi="Arial" w:cs="Arial"/>
          <w:color w:val="000000" w:themeColor="text1"/>
        </w:rPr>
        <w:t xml:space="preserve">. Once </w:t>
      </w:r>
      <w:r w:rsidR="00D90F67">
        <w:rPr>
          <w:rFonts w:ascii="Arial" w:hAnsi="Arial" w:cs="Arial"/>
          <w:color w:val="000000" w:themeColor="text1"/>
        </w:rPr>
        <w:t xml:space="preserve">prior to children being taught and once following the skill being delivered. This allows practitioners to see the </w:t>
      </w:r>
      <w:r w:rsidR="00285159">
        <w:rPr>
          <w:rFonts w:ascii="Arial" w:hAnsi="Arial" w:cs="Arial"/>
          <w:color w:val="000000" w:themeColor="text1"/>
        </w:rPr>
        <w:t xml:space="preserve">progression of individuals. </w:t>
      </w:r>
      <w:r w:rsidR="009861A0">
        <w:rPr>
          <w:rFonts w:ascii="Arial" w:hAnsi="Arial" w:cs="Arial"/>
          <w:color w:val="000000" w:themeColor="text1"/>
        </w:rPr>
        <w:t>Observations allow children to be observed within natural play environments</w:t>
      </w:r>
      <w:r w:rsidR="00601BC4">
        <w:rPr>
          <w:rFonts w:ascii="Arial" w:hAnsi="Arial" w:cs="Arial"/>
          <w:color w:val="000000" w:themeColor="text1"/>
        </w:rPr>
        <w:t xml:space="preserve">. Palaiologou (2019) concludes that </w:t>
      </w:r>
      <w:r w:rsidR="00601BC4">
        <w:rPr>
          <w:rFonts w:ascii="Arial" w:hAnsi="Arial" w:cs="Arial"/>
          <w:color w:val="000000" w:themeColor="text1"/>
        </w:rPr>
        <w:lastRenderedPageBreak/>
        <w:t xml:space="preserve">observing children through play provides practitioner with the </w:t>
      </w:r>
      <w:r w:rsidR="00075F7A">
        <w:rPr>
          <w:rFonts w:ascii="Arial" w:hAnsi="Arial" w:cs="Arial"/>
          <w:color w:val="000000" w:themeColor="text1"/>
        </w:rPr>
        <w:t>opportunity</w:t>
      </w:r>
      <w:r w:rsidR="00601BC4">
        <w:rPr>
          <w:rFonts w:ascii="Arial" w:hAnsi="Arial" w:cs="Arial"/>
          <w:color w:val="000000" w:themeColor="text1"/>
        </w:rPr>
        <w:t xml:space="preserve"> to understand children’s view and opinions and gather an overall picture of the child. A positive aspect to consider as it allows practitioners to gain a wider understanding to children</w:t>
      </w:r>
      <w:r w:rsidR="009F7EC0">
        <w:rPr>
          <w:rFonts w:ascii="Arial" w:hAnsi="Arial" w:cs="Arial"/>
          <w:color w:val="000000" w:themeColor="text1"/>
        </w:rPr>
        <w:t>’s</w:t>
      </w:r>
      <w:r w:rsidR="00601BC4">
        <w:rPr>
          <w:rFonts w:ascii="Arial" w:hAnsi="Arial" w:cs="Arial"/>
          <w:color w:val="000000" w:themeColor="text1"/>
        </w:rPr>
        <w:t xml:space="preserve"> interests which can be used to support children’s learning. However, while observing children through play can allow practitioners to gain understanding to children’s abilities it can also </w:t>
      </w:r>
      <w:r w:rsidR="009F7EC0">
        <w:rPr>
          <w:rFonts w:ascii="Arial" w:hAnsi="Arial" w:cs="Arial"/>
          <w:color w:val="000000" w:themeColor="text1"/>
        </w:rPr>
        <w:t>cause limitations for</w:t>
      </w:r>
      <w:r w:rsidR="00601BC4">
        <w:rPr>
          <w:rFonts w:ascii="Arial" w:hAnsi="Arial" w:cs="Arial"/>
          <w:color w:val="000000" w:themeColor="text1"/>
        </w:rPr>
        <w:t xml:space="preserve"> children</w:t>
      </w:r>
      <w:r w:rsidR="009F7EC0">
        <w:rPr>
          <w:rFonts w:ascii="Arial" w:hAnsi="Arial" w:cs="Arial"/>
          <w:color w:val="000000" w:themeColor="text1"/>
        </w:rPr>
        <w:t xml:space="preserve">. Practitioners observing children can pause children </w:t>
      </w:r>
      <w:r w:rsidR="00601BC4">
        <w:rPr>
          <w:rFonts w:ascii="Arial" w:hAnsi="Arial" w:cs="Arial"/>
          <w:color w:val="000000" w:themeColor="text1"/>
        </w:rPr>
        <w:t>ability to explore and play naturally. Canning (2007) illustrates that an adult’s presence can limit children’s ability to play freely and as often children are aware of a practitioner overlooking play</w:t>
      </w:r>
      <w:r w:rsidR="002D4D36">
        <w:rPr>
          <w:rFonts w:ascii="Arial" w:hAnsi="Arial" w:cs="Arial"/>
          <w:color w:val="000000" w:themeColor="text1"/>
        </w:rPr>
        <w:t xml:space="preserve"> which stops the natural flow of children within the environment</w:t>
      </w:r>
      <w:r w:rsidR="00601BC4">
        <w:rPr>
          <w:rFonts w:ascii="Arial" w:hAnsi="Arial" w:cs="Arial"/>
          <w:color w:val="000000" w:themeColor="text1"/>
        </w:rPr>
        <w:t xml:space="preserve">. </w:t>
      </w:r>
      <w:r w:rsidR="002D4D36">
        <w:rPr>
          <w:rFonts w:ascii="Arial" w:hAnsi="Arial" w:cs="Arial"/>
          <w:color w:val="000000" w:themeColor="text1"/>
        </w:rPr>
        <w:t xml:space="preserve">The </w:t>
      </w:r>
      <w:r w:rsidR="001E7AF6">
        <w:rPr>
          <w:rFonts w:ascii="Arial" w:hAnsi="Arial" w:cs="Arial"/>
          <w:color w:val="000000" w:themeColor="text1"/>
        </w:rPr>
        <w:t xml:space="preserve">role of the adult within observation is key </w:t>
      </w:r>
      <w:r w:rsidR="00402069">
        <w:rPr>
          <w:rFonts w:ascii="Arial" w:hAnsi="Arial" w:cs="Arial"/>
          <w:color w:val="000000" w:themeColor="text1"/>
        </w:rPr>
        <w:t>to providing effective skills and development opportunities for children which can be done naturally. Noted by Welsh Government (2008e) also note that practitioners observe children daily which can often be unplanned however observations through daily tasks allows improvements and the ability to adapt planning to suit all children However, the role of a practitioner while observing</w:t>
      </w:r>
      <w:r w:rsidR="001E7AF6">
        <w:rPr>
          <w:rFonts w:ascii="Arial" w:hAnsi="Arial" w:cs="Arial"/>
          <w:color w:val="000000" w:themeColor="text1"/>
        </w:rPr>
        <w:t xml:space="preserve"> does not always provide a positive aspect to observ</w:t>
      </w:r>
      <w:r w:rsidR="00402069">
        <w:rPr>
          <w:rFonts w:ascii="Arial" w:hAnsi="Arial" w:cs="Arial"/>
          <w:color w:val="000000" w:themeColor="text1"/>
        </w:rPr>
        <w:t>ations</w:t>
      </w:r>
      <w:r w:rsidR="001E7AF6">
        <w:rPr>
          <w:rFonts w:ascii="Arial" w:hAnsi="Arial" w:cs="Arial"/>
          <w:color w:val="000000" w:themeColor="text1"/>
        </w:rPr>
        <w:t xml:space="preserve"> and assessing children. </w:t>
      </w:r>
      <w:r w:rsidR="00285159">
        <w:rPr>
          <w:rFonts w:ascii="Arial" w:hAnsi="Arial" w:cs="Arial"/>
          <w:color w:val="000000" w:themeColor="text1"/>
        </w:rPr>
        <w:t xml:space="preserve">According to Fawcett and Watson (2016) </w:t>
      </w:r>
      <w:r w:rsidR="001E7AF6">
        <w:rPr>
          <w:rFonts w:ascii="Arial" w:hAnsi="Arial" w:cs="Arial"/>
          <w:color w:val="000000" w:themeColor="text1"/>
        </w:rPr>
        <w:t>who demonstrate that when observing</w:t>
      </w:r>
      <w:r w:rsidR="009F7EC0">
        <w:rPr>
          <w:rFonts w:ascii="Arial" w:hAnsi="Arial" w:cs="Arial"/>
          <w:color w:val="000000" w:themeColor="text1"/>
        </w:rPr>
        <w:t xml:space="preserve">, </w:t>
      </w:r>
      <w:r w:rsidR="001E7AF6">
        <w:rPr>
          <w:rFonts w:ascii="Arial" w:hAnsi="Arial" w:cs="Arial"/>
          <w:color w:val="000000" w:themeColor="text1"/>
        </w:rPr>
        <w:t xml:space="preserve">a factor that can contribute is a person’s opinion or perspective based on their own experience. This can disadvantage the observation as it pre-sets ideas and views in the observers mind prior to carrying out observations or assessments. </w:t>
      </w:r>
      <w:r w:rsidR="00252E9B">
        <w:rPr>
          <w:rFonts w:ascii="Arial" w:hAnsi="Arial" w:cs="Arial"/>
          <w:color w:val="000000" w:themeColor="text1"/>
        </w:rPr>
        <w:t xml:space="preserve">Another aspect to consider is the time that is taken to observe and following up observation by practitioners. Wragg (2011) suggest that observations can be time consuming and structured. Believing that with set targets and aims to observe practitioners often stick to the main purpose of the observation that is at hand rather than viewing the children holistically and understanding the range of skills that children have developed or gained. </w:t>
      </w:r>
    </w:p>
    <w:p w14:paraId="0B830E6E" w14:textId="72EA36E1" w:rsidR="001B3514" w:rsidRDefault="00FD654D" w:rsidP="00114FD0">
      <w:pPr>
        <w:spacing w:line="360" w:lineRule="auto"/>
        <w:jc w:val="both"/>
        <w:rPr>
          <w:rFonts w:ascii="Arial" w:hAnsi="Arial" w:cs="Arial"/>
          <w:color w:val="000000" w:themeColor="text1"/>
        </w:rPr>
      </w:pPr>
      <w:r>
        <w:rPr>
          <w:rFonts w:ascii="Arial" w:hAnsi="Arial" w:cs="Arial"/>
          <w:color w:val="000000" w:themeColor="text1"/>
        </w:rPr>
        <w:t xml:space="preserve">Children’s uniqueness is an aspect that should be considered by practitioners during assessments and observations within settings. </w:t>
      </w:r>
      <w:r w:rsidR="00BB431C">
        <w:rPr>
          <w:rFonts w:ascii="Arial" w:hAnsi="Arial" w:cs="Arial"/>
          <w:color w:val="000000" w:themeColor="text1"/>
        </w:rPr>
        <w:t xml:space="preserve">Children should be provided with a range of materials to allow opportunities for children to explore and share their own interest. </w:t>
      </w:r>
      <w:proofErr w:type="spellStart"/>
      <w:r>
        <w:rPr>
          <w:rFonts w:ascii="Arial" w:hAnsi="Arial" w:cs="Arial"/>
          <w:color w:val="000000" w:themeColor="text1"/>
        </w:rPr>
        <w:t>Nijland</w:t>
      </w:r>
      <w:proofErr w:type="spellEnd"/>
      <w:r>
        <w:rPr>
          <w:rFonts w:ascii="Arial" w:hAnsi="Arial" w:cs="Arial"/>
          <w:color w:val="000000" w:themeColor="text1"/>
        </w:rPr>
        <w:t xml:space="preserve">, Van Der Meer and </w:t>
      </w:r>
      <w:proofErr w:type="spellStart"/>
      <w:r>
        <w:rPr>
          <w:rFonts w:ascii="Arial" w:hAnsi="Arial" w:cs="Arial"/>
          <w:color w:val="000000" w:themeColor="text1"/>
        </w:rPr>
        <w:t>Onderwater</w:t>
      </w:r>
      <w:proofErr w:type="spellEnd"/>
      <w:r>
        <w:rPr>
          <w:rFonts w:ascii="Arial" w:hAnsi="Arial" w:cs="Arial"/>
          <w:color w:val="000000" w:themeColor="text1"/>
        </w:rPr>
        <w:t xml:space="preserve"> (No date) state that all children should be seen as individual</w:t>
      </w:r>
      <w:r w:rsidR="005F5F50">
        <w:rPr>
          <w:rFonts w:ascii="Arial" w:hAnsi="Arial" w:cs="Arial"/>
          <w:color w:val="000000" w:themeColor="text1"/>
        </w:rPr>
        <w:t xml:space="preserve">s </w:t>
      </w:r>
      <w:r>
        <w:rPr>
          <w:rFonts w:ascii="Arial" w:hAnsi="Arial" w:cs="Arial"/>
          <w:color w:val="000000" w:themeColor="text1"/>
        </w:rPr>
        <w:t xml:space="preserve">who develop at their own rates who thrive in different aspects to others. </w:t>
      </w:r>
      <w:r w:rsidR="00BB431C">
        <w:rPr>
          <w:rFonts w:ascii="Arial" w:hAnsi="Arial" w:cs="Arial"/>
          <w:color w:val="000000" w:themeColor="text1"/>
        </w:rPr>
        <w:t>According to the Foundation Phase</w:t>
      </w:r>
      <w:r w:rsidR="005F5F50">
        <w:rPr>
          <w:rFonts w:ascii="Arial" w:hAnsi="Arial" w:cs="Arial"/>
          <w:color w:val="000000" w:themeColor="text1"/>
        </w:rPr>
        <w:t xml:space="preserve"> Framework</w:t>
      </w:r>
      <w:r w:rsidR="00BB431C">
        <w:rPr>
          <w:rFonts w:ascii="Arial" w:hAnsi="Arial" w:cs="Arial"/>
          <w:color w:val="000000" w:themeColor="text1"/>
        </w:rPr>
        <w:t xml:space="preserve"> </w:t>
      </w:r>
      <w:r w:rsidR="005F5F50">
        <w:rPr>
          <w:rFonts w:ascii="Arial" w:hAnsi="Arial" w:cs="Arial"/>
          <w:color w:val="000000" w:themeColor="text1"/>
        </w:rPr>
        <w:t xml:space="preserve">practitioners should provide </w:t>
      </w:r>
      <w:r w:rsidR="00BB431C">
        <w:rPr>
          <w:rFonts w:ascii="Arial" w:hAnsi="Arial" w:cs="Arial"/>
          <w:color w:val="000000" w:themeColor="text1"/>
        </w:rPr>
        <w:t>children with resources that are suitable for a range of needs and abilit</w:t>
      </w:r>
      <w:r w:rsidR="005F5F50">
        <w:rPr>
          <w:rFonts w:ascii="Arial" w:hAnsi="Arial" w:cs="Arial"/>
          <w:color w:val="000000" w:themeColor="text1"/>
        </w:rPr>
        <w:t>ies</w:t>
      </w:r>
      <w:r w:rsidR="00BB431C">
        <w:rPr>
          <w:rFonts w:ascii="Arial" w:hAnsi="Arial" w:cs="Arial"/>
          <w:color w:val="000000" w:themeColor="text1"/>
        </w:rPr>
        <w:t xml:space="preserve"> in order for progression to take place as each child is different. Noting that children’s work should be respected and valued and promot</w:t>
      </w:r>
      <w:r w:rsidR="005F5F50">
        <w:rPr>
          <w:rFonts w:ascii="Arial" w:hAnsi="Arial" w:cs="Arial"/>
          <w:color w:val="000000" w:themeColor="text1"/>
        </w:rPr>
        <w:t>ed in order for</w:t>
      </w:r>
      <w:r w:rsidR="00BB431C">
        <w:rPr>
          <w:rFonts w:ascii="Arial" w:hAnsi="Arial" w:cs="Arial"/>
          <w:color w:val="000000" w:themeColor="text1"/>
        </w:rPr>
        <w:t xml:space="preserve"> children to further develop </w:t>
      </w:r>
      <w:r w:rsidR="005F5F50">
        <w:rPr>
          <w:rFonts w:ascii="Arial" w:hAnsi="Arial" w:cs="Arial"/>
          <w:color w:val="000000" w:themeColor="text1"/>
        </w:rPr>
        <w:t xml:space="preserve">their </w:t>
      </w:r>
      <w:r w:rsidR="005F5F50">
        <w:rPr>
          <w:rFonts w:ascii="Arial" w:hAnsi="Arial" w:cs="Arial"/>
          <w:color w:val="000000" w:themeColor="text1"/>
        </w:rPr>
        <w:lastRenderedPageBreak/>
        <w:t xml:space="preserve">own </w:t>
      </w:r>
      <w:r w:rsidR="00BB431C">
        <w:rPr>
          <w:rFonts w:ascii="Arial" w:hAnsi="Arial" w:cs="Arial"/>
          <w:color w:val="000000" w:themeColor="text1"/>
        </w:rPr>
        <w:t>uniqueness (Welsh Government</w:t>
      </w:r>
      <w:r w:rsidR="00A042A0">
        <w:rPr>
          <w:rFonts w:ascii="Arial" w:hAnsi="Arial" w:cs="Arial"/>
          <w:color w:val="000000" w:themeColor="text1"/>
        </w:rPr>
        <w:t xml:space="preserve">, 2015). </w:t>
      </w:r>
      <w:r w:rsidR="00A55801">
        <w:rPr>
          <w:rFonts w:ascii="Arial" w:hAnsi="Arial" w:cs="Arial"/>
          <w:color w:val="000000" w:themeColor="text1"/>
        </w:rPr>
        <w:t xml:space="preserve">Furthered by Teacher’s TV (2015) suggesting that the ability to be unique for children provides children with an individual personality that differs from others, providing children with the position to become confident individuals who are able to discover their own voice promoting </w:t>
      </w:r>
      <w:r w:rsidR="006E7DB0">
        <w:rPr>
          <w:rFonts w:ascii="Arial" w:hAnsi="Arial" w:cs="Arial"/>
          <w:color w:val="000000" w:themeColor="text1"/>
        </w:rPr>
        <w:t>self-confidence</w:t>
      </w:r>
      <w:r w:rsidR="00A55801">
        <w:rPr>
          <w:rFonts w:ascii="Arial" w:hAnsi="Arial" w:cs="Arial"/>
          <w:color w:val="000000" w:themeColor="text1"/>
        </w:rPr>
        <w:t xml:space="preserve">. </w:t>
      </w:r>
      <w:r w:rsidR="00534E52">
        <w:rPr>
          <w:rFonts w:ascii="Arial" w:hAnsi="Arial" w:cs="Arial"/>
          <w:color w:val="000000" w:themeColor="text1"/>
        </w:rPr>
        <w:t>However</w:t>
      </w:r>
      <w:r w:rsidR="000F4A57">
        <w:rPr>
          <w:rFonts w:ascii="Arial" w:hAnsi="Arial" w:cs="Arial"/>
          <w:color w:val="000000" w:themeColor="text1"/>
        </w:rPr>
        <w:t xml:space="preserve">, assessing children is not always a fair judgement to understanding children’s capabilities. As stated by Gayle, Gregory and Chapman (2012) who suggest that </w:t>
      </w:r>
      <w:r w:rsidR="00155AD1">
        <w:rPr>
          <w:rFonts w:ascii="Arial" w:hAnsi="Arial" w:cs="Arial"/>
          <w:color w:val="000000" w:themeColor="text1"/>
        </w:rPr>
        <w:t xml:space="preserve">providing all children with the same standard goals and assessments can cause an unfair advantage for children as each child is individual and can success within different areas of learning at different rates in comparison to peers. This is an aspect that is highlighted within the foundation as the assessments and observations carried out by practitioner are based on resources provided within the curricular framework which ultimately limits the possible outcomes children are able to explore as the overall task for children is the same and therefore limiting the skills that children can present within tasks observed.  </w:t>
      </w:r>
    </w:p>
    <w:p w14:paraId="3E2CE528" w14:textId="6A16FD1E" w:rsidR="002D68FF" w:rsidRDefault="00856200" w:rsidP="00114FD0">
      <w:pPr>
        <w:spacing w:line="360" w:lineRule="auto"/>
        <w:jc w:val="both"/>
        <w:rPr>
          <w:rFonts w:ascii="Arial" w:hAnsi="Arial" w:cs="Arial"/>
          <w:color w:val="000000" w:themeColor="text1"/>
        </w:rPr>
      </w:pPr>
      <w:r>
        <w:rPr>
          <w:rFonts w:ascii="Arial" w:hAnsi="Arial" w:cs="Arial"/>
          <w:color w:val="000000" w:themeColor="text1"/>
        </w:rPr>
        <w:t xml:space="preserve">An aspect to consider that influences assessments for children is a child’s age and when they are born. </w:t>
      </w:r>
      <w:r w:rsidR="00B2698B">
        <w:rPr>
          <w:rFonts w:ascii="Arial" w:hAnsi="Arial" w:cs="Arial"/>
          <w:color w:val="000000" w:themeColor="text1"/>
        </w:rPr>
        <w:t xml:space="preserve">Assessing of children can provide practitioners to gain understanding of where children are and provide practitioners with relevant information to allow children to develop further. Suggested by </w:t>
      </w:r>
      <w:proofErr w:type="spellStart"/>
      <w:r w:rsidR="00953BA9">
        <w:rPr>
          <w:rFonts w:ascii="Arial" w:hAnsi="Arial" w:cs="Arial"/>
          <w:color w:val="000000" w:themeColor="text1"/>
        </w:rPr>
        <w:t>Chappuis</w:t>
      </w:r>
      <w:proofErr w:type="spellEnd"/>
      <w:r w:rsidR="00953BA9">
        <w:rPr>
          <w:rFonts w:ascii="Arial" w:hAnsi="Arial" w:cs="Arial"/>
          <w:color w:val="000000" w:themeColor="text1"/>
        </w:rPr>
        <w:t xml:space="preserve"> and </w:t>
      </w:r>
      <w:proofErr w:type="spellStart"/>
      <w:r w:rsidR="00953BA9">
        <w:rPr>
          <w:rFonts w:ascii="Arial" w:hAnsi="Arial" w:cs="Arial"/>
          <w:color w:val="000000" w:themeColor="text1"/>
        </w:rPr>
        <w:t>Chappuis</w:t>
      </w:r>
      <w:proofErr w:type="spellEnd"/>
      <w:r w:rsidR="00953BA9">
        <w:rPr>
          <w:rFonts w:ascii="Arial" w:hAnsi="Arial" w:cs="Arial"/>
          <w:color w:val="000000" w:themeColor="text1"/>
        </w:rPr>
        <w:t xml:space="preserve"> (2007) assessing children on a standard assessment allows practitioners to build the foundations of the settings planning. Providing opportunities for practitioners to gain a wider image of the overall abilities of the class based on the one test and allowing for appropriate learning to take place to suit the needs of the children.</w:t>
      </w:r>
      <w:r w:rsidR="00B2698B">
        <w:rPr>
          <w:rFonts w:ascii="Arial" w:hAnsi="Arial" w:cs="Arial"/>
          <w:color w:val="000000" w:themeColor="text1"/>
        </w:rPr>
        <w:t xml:space="preserve"> </w:t>
      </w:r>
      <w:r w:rsidR="00953BA9">
        <w:rPr>
          <w:rFonts w:ascii="Arial" w:hAnsi="Arial" w:cs="Arial"/>
          <w:color w:val="000000" w:themeColor="text1"/>
        </w:rPr>
        <w:t>Taking this into consideration s</w:t>
      </w:r>
      <w:r w:rsidR="00344DA4">
        <w:rPr>
          <w:rFonts w:ascii="Arial" w:hAnsi="Arial" w:cs="Arial"/>
          <w:color w:val="000000" w:themeColor="text1"/>
        </w:rPr>
        <w:t xml:space="preserve">tated by Sykes, Bell and </w:t>
      </w:r>
      <w:proofErr w:type="spellStart"/>
      <w:r w:rsidR="00344DA4">
        <w:rPr>
          <w:rFonts w:ascii="Arial" w:hAnsi="Arial" w:cs="Arial"/>
          <w:color w:val="000000" w:themeColor="text1"/>
        </w:rPr>
        <w:t>Rodeiro</w:t>
      </w:r>
      <w:proofErr w:type="spellEnd"/>
      <w:r w:rsidR="00344DA4">
        <w:rPr>
          <w:rFonts w:ascii="Arial" w:hAnsi="Arial" w:cs="Arial"/>
          <w:color w:val="000000" w:themeColor="text1"/>
        </w:rPr>
        <w:t xml:space="preserve"> (2009) that evidence suggests children within the year group that are born at the end of the academic year</w:t>
      </w:r>
      <w:r w:rsidR="002E1206">
        <w:rPr>
          <w:rFonts w:ascii="Arial" w:hAnsi="Arial" w:cs="Arial"/>
          <w:color w:val="000000" w:themeColor="text1"/>
        </w:rPr>
        <w:t xml:space="preserve"> in the summer </w:t>
      </w:r>
      <w:r w:rsidR="00344DA4">
        <w:rPr>
          <w:rFonts w:ascii="Arial" w:hAnsi="Arial" w:cs="Arial"/>
          <w:color w:val="000000" w:themeColor="text1"/>
        </w:rPr>
        <w:t xml:space="preserve">are </w:t>
      </w:r>
      <w:r w:rsidR="002E1206">
        <w:rPr>
          <w:rFonts w:ascii="Arial" w:hAnsi="Arial" w:cs="Arial"/>
          <w:color w:val="000000" w:themeColor="text1"/>
        </w:rPr>
        <w:t xml:space="preserve">often known as ‘summer </w:t>
      </w:r>
      <w:proofErr w:type="gramStart"/>
      <w:r w:rsidR="002E1206">
        <w:rPr>
          <w:rFonts w:ascii="Arial" w:hAnsi="Arial" w:cs="Arial"/>
          <w:color w:val="000000" w:themeColor="text1"/>
        </w:rPr>
        <w:t>babies’</w:t>
      </w:r>
      <w:proofErr w:type="gramEnd"/>
      <w:r w:rsidR="002E1206">
        <w:rPr>
          <w:rFonts w:ascii="Arial" w:hAnsi="Arial" w:cs="Arial"/>
          <w:color w:val="000000" w:themeColor="text1"/>
        </w:rPr>
        <w:t xml:space="preserve">. Children that are youngest within the school year group are more likely to be at a lower level of development and understanding compared to children who are born at the start of the academic year as children are expected to complete the same level of work and assessments as those born at the start of the academic year. </w:t>
      </w:r>
      <w:r w:rsidR="00AD37DB">
        <w:rPr>
          <w:rFonts w:ascii="Arial" w:hAnsi="Arial" w:cs="Arial"/>
          <w:color w:val="000000" w:themeColor="text1"/>
        </w:rPr>
        <w:t xml:space="preserve">Martin, et al (2004) suggest </w:t>
      </w:r>
      <w:r w:rsidR="002E1206">
        <w:rPr>
          <w:rFonts w:ascii="Arial" w:hAnsi="Arial" w:cs="Arial"/>
          <w:color w:val="000000" w:themeColor="text1"/>
        </w:rPr>
        <w:t>Overall, this provides children born later within the year at a disadvantage to assessment outcomes and expectations that practitioners are set to follow for children</w:t>
      </w:r>
      <w:r w:rsidR="0023002F">
        <w:rPr>
          <w:rFonts w:ascii="Arial" w:hAnsi="Arial" w:cs="Arial"/>
          <w:color w:val="000000" w:themeColor="text1"/>
        </w:rPr>
        <w:t xml:space="preserve"> as children born in the summer are more likely to not reach the same level scores as those born earlier in the year</w:t>
      </w:r>
      <w:r w:rsidR="002E1206">
        <w:rPr>
          <w:rFonts w:ascii="Arial" w:hAnsi="Arial" w:cs="Arial"/>
          <w:color w:val="000000" w:themeColor="text1"/>
        </w:rPr>
        <w:t xml:space="preserve">. </w:t>
      </w:r>
      <w:r w:rsidR="0023002F">
        <w:rPr>
          <w:rFonts w:ascii="Arial" w:hAnsi="Arial" w:cs="Arial"/>
          <w:color w:val="000000" w:themeColor="text1"/>
        </w:rPr>
        <w:t xml:space="preserve">This can be shown as a disadvantage when assessing using the Foundation </w:t>
      </w:r>
      <w:r w:rsidR="0023002F">
        <w:rPr>
          <w:rFonts w:ascii="Arial" w:hAnsi="Arial" w:cs="Arial"/>
          <w:color w:val="000000" w:themeColor="text1"/>
        </w:rPr>
        <w:lastRenderedPageBreak/>
        <w:t xml:space="preserve">Phase Profile to assess as the assessment is standardised for all children </w:t>
      </w:r>
      <w:r w:rsidR="00B2698B">
        <w:rPr>
          <w:rFonts w:ascii="Arial" w:hAnsi="Arial" w:cs="Arial"/>
          <w:color w:val="000000" w:themeColor="text1"/>
        </w:rPr>
        <w:t>within</w:t>
      </w:r>
      <w:r w:rsidR="0023002F">
        <w:rPr>
          <w:rFonts w:ascii="Arial" w:hAnsi="Arial" w:cs="Arial"/>
          <w:color w:val="000000" w:themeColor="text1"/>
        </w:rPr>
        <w:t xml:space="preserve"> the year group rather than being based on the child’s age and months. </w:t>
      </w:r>
    </w:p>
    <w:p w14:paraId="0F2A30BE" w14:textId="6C2D9671" w:rsidR="0009515A" w:rsidRDefault="005225E3" w:rsidP="00114FD0">
      <w:pPr>
        <w:spacing w:line="360" w:lineRule="auto"/>
        <w:jc w:val="both"/>
        <w:rPr>
          <w:rFonts w:ascii="Arial" w:hAnsi="Arial" w:cs="Arial"/>
          <w:color w:val="000000" w:themeColor="text1"/>
        </w:rPr>
      </w:pPr>
      <w:r>
        <w:rPr>
          <w:rFonts w:ascii="Arial" w:hAnsi="Arial" w:cs="Arial"/>
          <w:color w:val="000000" w:themeColor="text1"/>
        </w:rPr>
        <w:t xml:space="preserve">An aspect to consider is </w:t>
      </w:r>
      <w:proofErr w:type="spellStart"/>
      <w:r>
        <w:rPr>
          <w:rFonts w:ascii="Arial" w:hAnsi="Arial" w:cs="Arial"/>
          <w:color w:val="000000" w:themeColor="text1"/>
        </w:rPr>
        <w:t>Te</w:t>
      </w:r>
      <w:proofErr w:type="spellEnd"/>
      <w:r>
        <w:rPr>
          <w:rFonts w:ascii="Arial" w:hAnsi="Arial" w:cs="Arial"/>
          <w:color w:val="000000" w:themeColor="text1"/>
        </w:rPr>
        <w:t xml:space="preserve"> </w:t>
      </w:r>
      <w:proofErr w:type="spellStart"/>
      <w:r>
        <w:rPr>
          <w:rFonts w:ascii="Arial" w:hAnsi="Arial" w:cs="Arial"/>
          <w:color w:val="000000" w:themeColor="text1"/>
        </w:rPr>
        <w:t>Whariki’s</w:t>
      </w:r>
      <w:proofErr w:type="spellEnd"/>
      <w:r>
        <w:rPr>
          <w:rFonts w:ascii="Arial" w:hAnsi="Arial" w:cs="Arial"/>
          <w:color w:val="000000" w:themeColor="text1"/>
        </w:rPr>
        <w:t xml:space="preserve"> approach to learning. </w:t>
      </w:r>
      <w:proofErr w:type="spellStart"/>
      <w:r w:rsidR="00A205E1">
        <w:rPr>
          <w:rFonts w:ascii="Arial" w:hAnsi="Arial" w:cs="Arial"/>
          <w:color w:val="000000" w:themeColor="text1"/>
        </w:rPr>
        <w:t>Te</w:t>
      </w:r>
      <w:proofErr w:type="spellEnd"/>
      <w:r w:rsidR="00A205E1">
        <w:rPr>
          <w:rFonts w:ascii="Arial" w:hAnsi="Arial" w:cs="Arial"/>
          <w:color w:val="000000" w:themeColor="text1"/>
        </w:rPr>
        <w:t xml:space="preserve"> </w:t>
      </w:r>
      <w:proofErr w:type="spellStart"/>
      <w:r w:rsidR="00A205E1">
        <w:rPr>
          <w:rFonts w:ascii="Arial" w:hAnsi="Arial" w:cs="Arial"/>
          <w:color w:val="000000" w:themeColor="text1"/>
        </w:rPr>
        <w:t>Whariki</w:t>
      </w:r>
      <w:proofErr w:type="spellEnd"/>
      <w:r w:rsidR="00A205E1">
        <w:rPr>
          <w:rFonts w:ascii="Arial" w:hAnsi="Arial" w:cs="Arial"/>
          <w:color w:val="000000" w:themeColor="text1"/>
        </w:rPr>
        <w:t xml:space="preserve"> is a curriculum designed for children in New Zealand </w:t>
      </w:r>
      <w:r w:rsidR="00075F7A">
        <w:rPr>
          <w:rFonts w:ascii="Arial" w:hAnsi="Arial" w:cs="Arial"/>
          <w:color w:val="000000" w:themeColor="text1"/>
        </w:rPr>
        <w:t>whose</w:t>
      </w:r>
      <w:r w:rsidR="00A205E1">
        <w:rPr>
          <w:rFonts w:ascii="Arial" w:hAnsi="Arial" w:cs="Arial"/>
          <w:color w:val="000000" w:themeColor="text1"/>
        </w:rPr>
        <w:t xml:space="preserve"> purpose </w:t>
      </w:r>
      <w:r w:rsidR="00E350A9">
        <w:rPr>
          <w:rFonts w:ascii="Arial" w:hAnsi="Arial" w:cs="Arial"/>
          <w:color w:val="000000" w:themeColor="text1"/>
        </w:rPr>
        <w:t>is to centre equal opportunities and take into consideration children’s rights with a focus on encouraging children to be confident and capable learners who are diverse citizens of the world (</w:t>
      </w:r>
      <w:r w:rsidR="00B5121B">
        <w:rPr>
          <w:rFonts w:ascii="Arial" w:hAnsi="Arial" w:cs="Arial"/>
          <w:color w:val="000000" w:themeColor="text1"/>
        </w:rPr>
        <w:t xml:space="preserve">Lee at </w:t>
      </w:r>
      <w:proofErr w:type="spellStart"/>
      <w:r w:rsidR="00B5121B">
        <w:rPr>
          <w:rFonts w:ascii="Arial" w:hAnsi="Arial" w:cs="Arial"/>
          <w:color w:val="000000" w:themeColor="text1"/>
        </w:rPr>
        <w:t>al</w:t>
      </w:r>
      <w:proofErr w:type="spellEnd"/>
      <w:r w:rsidR="00E350A9">
        <w:rPr>
          <w:rFonts w:ascii="Arial" w:hAnsi="Arial" w:cs="Arial"/>
          <w:color w:val="000000" w:themeColor="text1"/>
        </w:rPr>
        <w:t xml:space="preserve">, 2013).  The understanding of </w:t>
      </w:r>
      <w:proofErr w:type="spellStart"/>
      <w:r w:rsidR="00E350A9">
        <w:rPr>
          <w:rFonts w:ascii="Arial" w:hAnsi="Arial" w:cs="Arial"/>
          <w:color w:val="000000" w:themeColor="text1"/>
        </w:rPr>
        <w:t>Te</w:t>
      </w:r>
      <w:proofErr w:type="spellEnd"/>
      <w:r w:rsidR="00E350A9">
        <w:rPr>
          <w:rFonts w:ascii="Arial" w:hAnsi="Arial" w:cs="Arial"/>
          <w:color w:val="000000" w:themeColor="text1"/>
        </w:rPr>
        <w:t xml:space="preserve"> </w:t>
      </w:r>
      <w:proofErr w:type="spellStart"/>
      <w:r w:rsidR="00E350A9">
        <w:rPr>
          <w:rFonts w:ascii="Arial" w:hAnsi="Arial" w:cs="Arial"/>
          <w:color w:val="000000" w:themeColor="text1"/>
        </w:rPr>
        <w:t>Whariki’s</w:t>
      </w:r>
      <w:proofErr w:type="spellEnd"/>
      <w:r w:rsidR="00E350A9">
        <w:rPr>
          <w:rFonts w:ascii="Arial" w:hAnsi="Arial" w:cs="Arial"/>
          <w:color w:val="000000" w:themeColor="text1"/>
        </w:rPr>
        <w:t xml:space="preserve"> approach is furthered</w:t>
      </w:r>
      <w:r w:rsidR="00B5121B">
        <w:rPr>
          <w:rFonts w:ascii="Arial" w:hAnsi="Arial" w:cs="Arial"/>
          <w:color w:val="000000" w:themeColor="text1"/>
        </w:rPr>
        <w:t xml:space="preserve"> by Sellers (2013)</w:t>
      </w:r>
      <w:r w:rsidR="00E350A9">
        <w:rPr>
          <w:rFonts w:ascii="Arial" w:hAnsi="Arial" w:cs="Arial"/>
          <w:color w:val="000000" w:themeColor="text1"/>
        </w:rPr>
        <w:t xml:space="preserve"> concluding that the curriculum is designed a concept that the focal point of assessing is the understanding of children’s education in the early years. </w:t>
      </w:r>
      <w:r w:rsidR="00B5121B">
        <w:rPr>
          <w:rFonts w:ascii="Arial" w:hAnsi="Arial" w:cs="Arial"/>
          <w:color w:val="000000" w:themeColor="text1"/>
        </w:rPr>
        <w:t xml:space="preserve">Within the curriculum a key focus for practitioners to consider when planning to support children is through a holistic approach, the aim of the curriculum is to have no specified outcomes to control children’s learning. A positive aspect that </w:t>
      </w:r>
      <w:proofErr w:type="spellStart"/>
      <w:r w:rsidR="00B5121B">
        <w:rPr>
          <w:rFonts w:ascii="Arial" w:hAnsi="Arial" w:cs="Arial"/>
          <w:color w:val="000000" w:themeColor="text1"/>
        </w:rPr>
        <w:t>Te</w:t>
      </w:r>
      <w:proofErr w:type="spellEnd"/>
      <w:r w:rsidR="00B5121B">
        <w:rPr>
          <w:rFonts w:ascii="Arial" w:hAnsi="Arial" w:cs="Arial"/>
          <w:color w:val="000000" w:themeColor="text1"/>
        </w:rPr>
        <w:t xml:space="preserve"> </w:t>
      </w:r>
      <w:proofErr w:type="spellStart"/>
      <w:r w:rsidR="00B5121B">
        <w:rPr>
          <w:rFonts w:ascii="Arial" w:hAnsi="Arial" w:cs="Arial"/>
          <w:color w:val="000000" w:themeColor="text1"/>
        </w:rPr>
        <w:t>Whariki</w:t>
      </w:r>
      <w:proofErr w:type="spellEnd"/>
      <w:r w:rsidR="00B5121B">
        <w:rPr>
          <w:rFonts w:ascii="Arial" w:hAnsi="Arial" w:cs="Arial"/>
          <w:color w:val="000000" w:themeColor="text1"/>
        </w:rPr>
        <w:t xml:space="preserve"> concludes though the ability of </w:t>
      </w:r>
      <w:r w:rsidR="00A06701">
        <w:rPr>
          <w:rFonts w:ascii="Arial" w:hAnsi="Arial" w:cs="Arial"/>
          <w:color w:val="000000" w:themeColor="text1"/>
        </w:rPr>
        <w:t xml:space="preserve">an open curriculum is that the extensive opportunities within the guidelines of the curriculum within planning provides practitioners the ability to a wider consideration (Blaiklock, 2010) while assessing open ended outcomes allows practitioners to design a curriculum that is open minded for children to explore and provide opportunities to assess children at different levels and abilities through the generalised build of the curriculum. </w:t>
      </w:r>
      <w:proofErr w:type="spellStart"/>
      <w:r w:rsidR="003A1E7B">
        <w:rPr>
          <w:rFonts w:ascii="Arial" w:hAnsi="Arial" w:cs="Arial"/>
          <w:color w:val="000000" w:themeColor="text1"/>
        </w:rPr>
        <w:t>Lubicz-Nawrocka</w:t>
      </w:r>
      <w:proofErr w:type="spellEnd"/>
      <w:r w:rsidR="003A1E7B">
        <w:rPr>
          <w:rFonts w:ascii="Arial" w:hAnsi="Arial" w:cs="Arial"/>
          <w:color w:val="000000" w:themeColor="text1"/>
        </w:rPr>
        <w:t xml:space="preserve"> (2018)</w:t>
      </w:r>
      <w:r w:rsidR="008F6064">
        <w:rPr>
          <w:rFonts w:ascii="Arial" w:hAnsi="Arial" w:cs="Arial"/>
          <w:color w:val="000000" w:themeColor="text1"/>
        </w:rPr>
        <w:t xml:space="preserve"> research found that a positive aspect of building a curriculum is the ability to be inclusive allowing practitioners to gain further understanding to the outcomes that are expected of children and provides practitioners with an aspect of leadership to their own practice. Therefore, providing practitioners with means to understanding the assessments and observations taken in greater detail. On the other hand, open-ended curriculum can display challenges for practitioners. Ward (2016) </w:t>
      </w:r>
      <w:r w:rsidR="004A4E4B">
        <w:rPr>
          <w:rFonts w:ascii="Arial" w:hAnsi="Arial" w:cs="Arial"/>
          <w:color w:val="000000" w:themeColor="text1"/>
        </w:rPr>
        <w:t>concludes that practitioner’s ability to design their own curriculum can present as demanding to construct through its freedom as there is no set boundaries and base for practitioners to follow. An aspect that Blaiklock (2010) also suggests that free planning a curriculum and the ability of choice provides insufficient learning experiences as the structure within the curriculum’s ability to be open sets no concreate boundaries</w:t>
      </w:r>
      <w:r w:rsidR="0067777E">
        <w:rPr>
          <w:rFonts w:ascii="Arial" w:hAnsi="Arial" w:cs="Arial"/>
          <w:color w:val="000000" w:themeColor="text1"/>
        </w:rPr>
        <w:t xml:space="preserve"> and foundation for learning based on outcomes to support children</w:t>
      </w:r>
      <w:r w:rsidR="00075F7A">
        <w:rPr>
          <w:rFonts w:ascii="Arial" w:hAnsi="Arial" w:cs="Arial"/>
          <w:color w:val="000000" w:themeColor="text1"/>
        </w:rPr>
        <w:t>’</w:t>
      </w:r>
      <w:r w:rsidR="0067777E">
        <w:rPr>
          <w:rFonts w:ascii="Arial" w:hAnsi="Arial" w:cs="Arial"/>
          <w:color w:val="000000" w:themeColor="text1"/>
        </w:rPr>
        <w:t xml:space="preserve">s learning and ability. </w:t>
      </w:r>
    </w:p>
    <w:p w14:paraId="5B988680" w14:textId="51F28800" w:rsidR="0067777E" w:rsidRDefault="0067777E" w:rsidP="00114FD0">
      <w:pPr>
        <w:spacing w:line="360" w:lineRule="auto"/>
        <w:jc w:val="both"/>
        <w:rPr>
          <w:rFonts w:ascii="Arial" w:hAnsi="Arial" w:cs="Arial"/>
          <w:color w:val="000000" w:themeColor="text1"/>
        </w:rPr>
      </w:pPr>
      <w:r>
        <w:rPr>
          <w:rFonts w:ascii="Arial" w:hAnsi="Arial" w:cs="Arial"/>
          <w:color w:val="000000" w:themeColor="text1"/>
        </w:rPr>
        <w:t xml:space="preserve">Similarly, in Wales the curriculum set to be implanted in 2022 provides similar aspects of learning and design to </w:t>
      </w:r>
      <w:proofErr w:type="spellStart"/>
      <w:r>
        <w:rPr>
          <w:rFonts w:ascii="Arial" w:hAnsi="Arial" w:cs="Arial"/>
          <w:color w:val="000000" w:themeColor="text1"/>
        </w:rPr>
        <w:t>Te</w:t>
      </w:r>
      <w:proofErr w:type="spellEnd"/>
      <w:r>
        <w:rPr>
          <w:rFonts w:ascii="Arial" w:hAnsi="Arial" w:cs="Arial"/>
          <w:color w:val="000000" w:themeColor="text1"/>
        </w:rPr>
        <w:t xml:space="preserve"> </w:t>
      </w:r>
      <w:proofErr w:type="spellStart"/>
      <w:r>
        <w:rPr>
          <w:rFonts w:ascii="Arial" w:hAnsi="Arial" w:cs="Arial"/>
          <w:color w:val="000000" w:themeColor="text1"/>
        </w:rPr>
        <w:t>Whariki</w:t>
      </w:r>
      <w:proofErr w:type="spellEnd"/>
      <w:r>
        <w:rPr>
          <w:rFonts w:ascii="Arial" w:hAnsi="Arial" w:cs="Arial"/>
          <w:color w:val="000000" w:themeColor="text1"/>
        </w:rPr>
        <w:t xml:space="preserve">. Donaldson/Welsh Gov?? (2015) who considers improvements for the new curriculum to be a learning experience for children than is </w:t>
      </w:r>
      <w:r w:rsidR="004144A9">
        <w:rPr>
          <w:rFonts w:ascii="Arial" w:hAnsi="Arial" w:cs="Arial"/>
          <w:color w:val="000000" w:themeColor="text1"/>
        </w:rPr>
        <w:t>on-going</w:t>
      </w:r>
      <w:r>
        <w:rPr>
          <w:rFonts w:ascii="Arial" w:hAnsi="Arial" w:cs="Arial"/>
          <w:color w:val="000000" w:themeColor="text1"/>
        </w:rPr>
        <w:t xml:space="preserve"> and progresses as children grow furthering that children will learn through </w:t>
      </w:r>
      <w:r>
        <w:rPr>
          <w:rFonts w:ascii="Arial" w:hAnsi="Arial" w:cs="Arial"/>
          <w:color w:val="000000" w:themeColor="text1"/>
        </w:rPr>
        <w:lastRenderedPageBreak/>
        <w:t xml:space="preserve">progression steps rather than set year group outcomes with the flexibility to allow children to progress at a rate that is suitable for them. </w:t>
      </w:r>
      <w:r w:rsidR="004144A9">
        <w:rPr>
          <w:rFonts w:ascii="Arial" w:hAnsi="Arial" w:cs="Arial"/>
          <w:color w:val="000000" w:themeColor="text1"/>
        </w:rPr>
        <w:t xml:space="preserve">The role of the practitioner in the new curriculum is key as practitioner’s role is to develop a curriculum to meet the needs of the children in comparison to the Foundation Phase where children are taught to meet the outcomes of the framework. A consideration for assessment within the new curriculum focuses on children’s progression in comparison to formal assessing. Assessments within the new curriculum is designed to support children to progress and develop at the rate that is appropriate for the individual taken in day to day </w:t>
      </w:r>
      <w:r w:rsidR="00C103B4">
        <w:rPr>
          <w:rFonts w:ascii="Arial" w:hAnsi="Arial" w:cs="Arial"/>
          <w:color w:val="000000" w:themeColor="text1"/>
        </w:rPr>
        <w:t>activities with the purpose of identifying children’s strengths and working together with the child to support learning and progress</w:t>
      </w:r>
      <w:r w:rsidR="00404A68">
        <w:rPr>
          <w:rFonts w:ascii="Arial" w:hAnsi="Arial" w:cs="Arial"/>
          <w:color w:val="000000" w:themeColor="text1"/>
        </w:rPr>
        <w:t xml:space="preserve"> (Welsh Government, 2020c).</w:t>
      </w:r>
    </w:p>
    <w:p w14:paraId="69C2B871" w14:textId="6E2ABA70" w:rsidR="00904D6A" w:rsidRDefault="00904D6A" w:rsidP="00114FD0">
      <w:pPr>
        <w:spacing w:line="360" w:lineRule="auto"/>
        <w:jc w:val="both"/>
        <w:rPr>
          <w:rFonts w:ascii="Arial" w:hAnsi="Arial" w:cs="Arial"/>
          <w:color w:val="000000" w:themeColor="text1"/>
        </w:rPr>
      </w:pPr>
    </w:p>
    <w:p w14:paraId="6AD94877" w14:textId="01366594" w:rsidR="00075F7A" w:rsidRPr="006A0940" w:rsidRDefault="00904D6A" w:rsidP="00114FD0">
      <w:pPr>
        <w:spacing w:line="360" w:lineRule="auto"/>
        <w:jc w:val="both"/>
        <w:rPr>
          <w:rFonts w:ascii="Arial" w:hAnsi="Arial" w:cs="Arial"/>
          <w:b/>
          <w:bCs/>
          <w:color w:val="000000" w:themeColor="text1"/>
        </w:rPr>
      </w:pPr>
      <w:r w:rsidRPr="006A0940">
        <w:rPr>
          <w:rFonts w:ascii="Arial" w:hAnsi="Arial" w:cs="Arial"/>
          <w:b/>
          <w:bCs/>
          <w:color w:val="000000" w:themeColor="text1"/>
        </w:rPr>
        <w:t>Section 3.</w:t>
      </w:r>
    </w:p>
    <w:p w14:paraId="4321F53C" w14:textId="2CBDDF9D" w:rsidR="00967C57" w:rsidRDefault="00967C57" w:rsidP="00114FD0">
      <w:pPr>
        <w:spacing w:line="360" w:lineRule="auto"/>
        <w:jc w:val="both"/>
        <w:rPr>
          <w:rFonts w:ascii="Arial" w:hAnsi="Arial" w:cs="Arial"/>
          <w:color w:val="000000" w:themeColor="text1"/>
          <w:u w:val="single"/>
        </w:rPr>
      </w:pPr>
      <w:r w:rsidRPr="00967C57">
        <w:rPr>
          <w:rFonts w:ascii="Arial" w:hAnsi="Arial" w:cs="Arial"/>
          <w:color w:val="000000" w:themeColor="text1"/>
          <w:u w:val="single"/>
        </w:rPr>
        <w:t>The outdoors as a learning tool for children.</w:t>
      </w:r>
    </w:p>
    <w:p w14:paraId="109257CF" w14:textId="4DC55753" w:rsidR="008D43CE" w:rsidRDefault="00B92514" w:rsidP="006A0940">
      <w:pPr>
        <w:spacing w:line="360" w:lineRule="auto"/>
        <w:jc w:val="both"/>
        <w:rPr>
          <w:rFonts w:ascii="Arial" w:hAnsi="Arial" w:cs="Arial"/>
          <w:color w:val="000000" w:themeColor="text1"/>
        </w:rPr>
      </w:pPr>
      <w:r>
        <w:rPr>
          <w:rFonts w:ascii="Arial" w:hAnsi="Arial" w:cs="Arial"/>
          <w:color w:val="000000" w:themeColor="text1"/>
        </w:rPr>
        <w:t xml:space="preserve">Within today’s society the outdoor environment is an </w:t>
      </w:r>
      <w:proofErr w:type="gramStart"/>
      <w:r>
        <w:rPr>
          <w:rFonts w:ascii="Arial" w:hAnsi="Arial" w:cs="Arial"/>
          <w:color w:val="000000" w:themeColor="text1"/>
        </w:rPr>
        <w:t>area child</w:t>
      </w:r>
      <w:r w:rsidR="00064E38">
        <w:rPr>
          <w:rFonts w:ascii="Arial" w:hAnsi="Arial" w:cs="Arial"/>
          <w:color w:val="000000" w:themeColor="text1"/>
        </w:rPr>
        <w:t>ren</w:t>
      </w:r>
      <w:proofErr w:type="gramEnd"/>
      <w:r>
        <w:rPr>
          <w:rFonts w:ascii="Arial" w:hAnsi="Arial" w:cs="Arial"/>
          <w:color w:val="000000" w:themeColor="text1"/>
        </w:rPr>
        <w:t xml:space="preserve"> are exposed to which enables opportunities </w:t>
      </w:r>
      <w:r w:rsidR="00064E38">
        <w:rPr>
          <w:rFonts w:ascii="Arial" w:hAnsi="Arial" w:cs="Arial"/>
          <w:color w:val="000000" w:themeColor="text1"/>
        </w:rPr>
        <w:t xml:space="preserve">of child initiated </w:t>
      </w:r>
      <w:r>
        <w:rPr>
          <w:rFonts w:ascii="Arial" w:hAnsi="Arial" w:cs="Arial"/>
          <w:color w:val="000000" w:themeColor="text1"/>
        </w:rPr>
        <w:t>play</w:t>
      </w:r>
      <w:r w:rsidR="00820FC1">
        <w:rPr>
          <w:rFonts w:ascii="Arial" w:hAnsi="Arial" w:cs="Arial"/>
          <w:color w:val="000000" w:themeColor="text1"/>
        </w:rPr>
        <w:t>,</w:t>
      </w:r>
      <w:r w:rsidR="00064E38">
        <w:rPr>
          <w:rFonts w:ascii="Arial" w:hAnsi="Arial" w:cs="Arial"/>
          <w:color w:val="000000" w:themeColor="text1"/>
        </w:rPr>
        <w:t xml:space="preserve"> however despite a range of benefits to using </w:t>
      </w:r>
      <w:r w:rsidR="006A5700">
        <w:rPr>
          <w:rFonts w:ascii="Arial" w:hAnsi="Arial" w:cs="Arial"/>
          <w:color w:val="000000" w:themeColor="text1"/>
        </w:rPr>
        <w:t xml:space="preserve">the </w:t>
      </w:r>
      <w:r w:rsidR="00064E38">
        <w:rPr>
          <w:rFonts w:ascii="Arial" w:hAnsi="Arial" w:cs="Arial"/>
          <w:color w:val="000000" w:themeColor="text1"/>
        </w:rPr>
        <w:t xml:space="preserve">outdoors </w:t>
      </w:r>
      <w:r w:rsidR="00820FC1">
        <w:rPr>
          <w:rFonts w:ascii="Arial" w:hAnsi="Arial" w:cs="Arial"/>
          <w:color w:val="000000" w:themeColor="text1"/>
        </w:rPr>
        <w:t>for</w:t>
      </w:r>
      <w:r w:rsidR="00064E38">
        <w:rPr>
          <w:rFonts w:ascii="Arial" w:hAnsi="Arial" w:cs="Arial"/>
          <w:color w:val="000000" w:themeColor="text1"/>
        </w:rPr>
        <w:t xml:space="preserve"> play there is a decrease in </w:t>
      </w:r>
      <w:r w:rsidR="006A5700">
        <w:rPr>
          <w:rFonts w:ascii="Arial" w:hAnsi="Arial" w:cs="Arial"/>
          <w:color w:val="000000" w:themeColor="text1"/>
        </w:rPr>
        <w:t>its</w:t>
      </w:r>
      <w:r w:rsidR="00064E38">
        <w:rPr>
          <w:rFonts w:ascii="Arial" w:hAnsi="Arial" w:cs="Arial"/>
          <w:color w:val="000000" w:themeColor="text1"/>
        </w:rPr>
        <w:t xml:space="preserve"> use and engagement for children (</w:t>
      </w:r>
      <w:proofErr w:type="spellStart"/>
      <w:r w:rsidR="00064E38">
        <w:rPr>
          <w:rFonts w:ascii="Arial" w:hAnsi="Arial" w:cs="Arial"/>
          <w:color w:val="000000" w:themeColor="text1"/>
        </w:rPr>
        <w:t>Kemple</w:t>
      </w:r>
      <w:proofErr w:type="spellEnd"/>
      <w:r w:rsidR="00064E38">
        <w:rPr>
          <w:rFonts w:ascii="Arial" w:hAnsi="Arial" w:cs="Arial"/>
          <w:color w:val="000000" w:themeColor="text1"/>
        </w:rPr>
        <w:t xml:space="preserve"> et al. 2016) </w:t>
      </w:r>
      <w:r>
        <w:rPr>
          <w:rFonts w:ascii="Arial" w:hAnsi="Arial" w:cs="Arial"/>
          <w:color w:val="000000" w:themeColor="text1"/>
        </w:rPr>
        <w:t>It is important to consider the wider exposure children gain from the use of the outdoors and the experiences and learning opportunities children gain</w:t>
      </w:r>
      <w:r w:rsidR="006A5700">
        <w:rPr>
          <w:rFonts w:ascii="Arial" w:hAnsi="Arial" w:cs="Arial"/>
          <w:color w:val="000000" w:themeColor="text1"/>
        </w:rPr>
        <w:t xml:space="preserve">. </w:t>
      </w:r>
      <w:r w:rsidR="00203A10">
        <w:rPr>
          <w:rFonts w:ascii="Arial" w:hAnsi="Arial" w:cs="Arial"/>
          <w:color w:val="000000" w:themeColor="text1"/>
        </w:rPr>
        <w:t>As stated by Cooper (2015) the outdoors can be a rich learning environment for children</w:t>
      </w:r>
      <w:r w:rsidR="006A5700">
        <w:rPr>
          <w:rFonts w:ascii="Arial" w:hAnsi="Arial" w:cs="Arial"/>
          <w:color w:val="000000" w:themeColor="text1"/>
        </w:rPr>
        <w:t>,</w:t>
      </w:r>
      <w:r w:rsidR="00203A10">
        <w:rPr>
          <w:rFonts w:ascii="Arial" w:hAnsi="Arial" w:cs="Arial"/>
          <w:color w:val="000000" w:themeColor="text1"/>
        </w:rPr>
        <w:t xml:space="preserve"> providing opportunities of development for children and support well-being through natural resources within play. Learning in the outdoors can</w:t>
      </w:r>
      <w:r w:rsidR="00A70721">
        <w:rPr>
          <w:rFonts w:ascii="Arial" w:hAnsi="Arial" w:cs="Arial"/>
          <w:color w:val="000000" w:themeColor="text1"/>
        </w:rPr>
        <w:t xml:space="preserve"> allow children the ability to discover and experiment within nature to gain knowledge and skills that can be transferred to other aspects of their lives</w:t>
      </w:r>
      <w:r w:rsidR="00FD6777">
        <w:rPr>
          <w:rFonts w:ascii="Arial" w:hAnsi="Arial" w:cs="Arial"/>
          <w:color w:val="000000" w:themeColor="text1"/>
        </w:rPr>
        <w:t xml:space="preserve"> (Institute for Outdoor Learning, 2020). </w:t>
      </w:r>
      <w:r w:rsidR="00064E38">
        <w:rPr>
          <w:rFonts w:ascii="Arial" w:hAnsi="Arial" w:cs="Arial"/>
          <w:color w:val="000000" w:themeColor="text1"/>
        </w:rPr>
        <w:t xml:space="preserve">This is furthered by </w:t>
      </w:r>
      <w:r w:rsidR="00FD40FE">
        <w:rPr>
          <w:rFonts w:ascii="Arial" w:hAnsi="Arial" w:cs="Arial"/>
          <w:color w:val="000000" w:themeColor="text1"/>
        </w:rPr>
        <w:t xml:space="preserve">Larson, Green and Cordell (2011) who state the use of the outdoors provides children with benefits such as the ability to build upon physical aspects of children’s health benefits. </w:t>
      </w:r>
      <w:r w:rsidR="00386414">
        <w:rPr>
          <w:rFonts w:ascii="Arial" w:hAnsi="Arial" w:cs="Arial"/>
          <w:color w:val="000000" w:themeColor="text1"/>
        </w:rPr>
        <w:t xml:space="preserve">A positive aspect to physical health benefits within the outdoors </w:t>
      </w:r>
      <w:r w:rsidR="006A5700">
        <w:rPr>
          <w:rFonts w:ascii="Arial" w:hAnsi="Arial" w:cs="Arial"/>
          <w:color w:val="000000" w:themeColor="text1"/>
        </w:rPr>
        <w:t xml:space="preserve">is </w:t>
      </w:r>
      <w:r w:rsidR="00386414">
        <w:rPr>
          <w:rFonts w:ascii="Arial" w:hAnsi="Arial" w:cs="Arial"/>
          <w:color w:val="000000" w:themeColor="text1"/>
        </w:rPr>
        <w:t xml:space="preserve">children </w:t>
      </w:r>
      <w:r w:rsidR="006A5700">
        <w:rPr>
          <w:rFonts w:ascii="Arial" w:hAnsi="Arial" w:cs="Arial"/>
          <w:color w:val="000000" w:themeColor="text1"/>
        </w:rPr>
        <w:t xml:space="preserve">are exposed to opportunities </w:t>
      </w:r>
      <w:r w:rsidR="00386414">
        <w:rPr>
          <w:rFonts w:ascii="Arial" w:hAnsi="Arial" w:cs="Arial"/>
          <w:color w:val="000000" w:themeColor="text1"/>
        </w:rPr>
        <w:t xml:space="preserve">to gain and develop skills that can support children’s learning. According to </w:t>
      </w:r>
      <w:proofErr w:type="spellStart"/>
      <w:r w:rsidR="00386414">
        <w:rPr>
          <w:rFonts w:ascii="Arial" w:hAnsi="Arial" w:cs="Arial"/>
          <w:color w:val="000000" w:themeColor="text1"/>
        </w:rPr>
        <w:t>Loprinzi</w:t>
      </w:r>
      <w:proofErr w:type="spellEnd"/>
      <w:r w:rsidR="00386414">
        <w:rPr>
          <w:rFonts w:ascii="Arial" w:hAnsi="Arial" w:cs="Arial"/>
          <w:color w:val="000000" w:themeColor="text1"/>
        </w:rPr>
        <w:t xml:space="preserve"> et al (2012) a physical aspect of development children </w:t>
      </w:r>
      <w:proofErr w:type="gramStart"/>
      <w:r w:rsidR="00386414">
        <w:rPr>
          <w:rFonts w:ascii="Arial" w:hAnsi="Arial" w:cs="Arial"/>
          <w:color w:val="000000" w:themeColor="text1"/>
        </w:rPr>
        <w:t>are</w:t>
      </w:r>
      <w:proofErr w:type="gramEnd"/>
      <w:r w:rsidR="00386414">
        <w:rPr>
          <w:rFonts w:ascii="Arial" w:hAnsi="Arial" w:cs="Arial"/>
          <w:color w:val="000000" w:themeColor="text1"/>
        </w:rPr>
        <w:t xml:space="preserve"> able to expand through playing outdoors is gross motor skills which can support children</w:t>
      </w:r>
      <w:r w:rsidR="00802E95">
        <w:rPr>
          <w:rFonts w:ascii="Arial" w:hAnsi="Arial" w:cs="Arial"/>
          <w:color w:val="000000" w:themeColor="text1"/>
        </w:rPr>
        <w:t xml:space="preserve"> holistically. Climbing, crawling or digging are all aspects </w:t>
      </w:r>
      <w:r w:rsidR="005E732A">
        <w:rPr>
          <w:rFonts w:ascii="Arial" w:hAnsi="Arial" w:cs="Arial"/>
          <w:color w:val="000000" w:themeColor="text1"/>
        </w:rPr>
        <w:t>that contribute to developing</w:t>
      </w:r>
      <w:r w:rsidR="00802E95">
        <w:rPr>
          <w:rFonts w:ascii="Arial" w:hAnsi="Arial" w:cs="Arial"/>
          <w:color w:val="000000" w:themeColor="text1"/>
        </w:rPr>
        <w:t xml:space="preserve"> children’s motor skills in the outdoors that are available to all children </w:t>
      </w:r>
      <w:r w:rsidR="006A5700">
        <w:rPr>
          <w:rFonts w:ascii="Arial" w:hAnsi="Arial" w:cs="Arial"/>
          <w:color w:val="000000" w:themeColor="text1"/>
        </w:rPr>
        <w:t>at</w:t>
      </w:r>
      <w:r w:rsidR="00802E95">
        <w:rPr>
          <w:rFonts w:ascii="Arial" w:hAnsi="Arial" w:cs="Arial"/>
          <w:color w:val="000000" w:themeColor="text1"/>
        </w:rPr>
        <w:t xml:space="preserve"> a range of ages and stages of development. Penfield Building Blocks (2021) suggests that the natural environment children play in outdoors can be versatile and support children </w:t>
      </w:r>
      <w:r w:rsidR="00993F44">
        <w:rPr>
          <w:rFonts w:ascii="Arial" w:hAnsi="Arial" w:cs="Arial"/>
          <w:color w:val="000000" w:themeColor="text1"/>
        </w:rPr>
        <w:t xml:space="preserve">to strengthen motor </w:t>
      </w:r>
      <w:r w:rsidR="00993F44">
        <w:rPr>
          <w:rFonts w:ascii="Arial" w:hAnsi="Arial" w:cs="Arial"/>
          <w:color w:val="000000" w:themeColor="text1"/>
        </w:rPr>
        <w:lastRenderedPageBreak/>
        <w:t xml:space="preserve">skills at different milestones as the outdoor environment provides no set structure. </w:t>
      </w:r>
      <w:r w:rsidR="0042689D">
        <w:rPr>
          <w:rFonts w:ascii="Arial" w:hAnsi="Arial" w:cs="Arial"/>
          <w:color w:val="000000" w:themeColor="text1"/>
        </w:rPr>
        <w:t xml:space="preserve">A positive aspect to consider, as children grow developing motor skills without outdoor play it provides </w:t>
      </w:r>
      <w:r w:rsidR="005E732A">
        <w:rPr>
          <w:rFonts w:ascii="Arial" w:hAnsi="Arial" w:cs="Arial"/>
          <w:color w:val="000000" w:themeColor="text1"/>
        </w:rPr>
        <w:t xml:space="preserve">development for children during education as gross motor skills support children’s use of large muscles which are used daily to support aspects of children’s ability to take part in physical activities such as playing ball or running (Understood, 2021). However, an aspect to consider is parent’s perception of play outdoors and the concerns that are associated. Ernst (2018) highlights that for parents the safety and parents understanding of play outdoors can </w:t>
      </w:r>
      <w:r w:rsidR="00605649">
        <w:rPr>
          <w:rFonts w:ascii="Arial" w:hAnsi="Arial" w:cs="Arial"/>
          <w:color w:val="000000" w:themeColor="text1"/>
        </w:rPr>
        <w:t xml:space="preserve">influence children’s opinions on the use of the outdoors therefore limiting the exposure of children’s opportunities to outdoor play. </w:t>
      </w:r>
      <w:r w:rsidR="008C0C1D">
        <w:rPr>
          <w:rFonts w:ascii="Arial" w:hAnsi="Arial" w:cs="Arial"/>
          <w:color w:val="000000" w:themeColor="text1"/>
        </w:rPr>
        <w:t xml:space="preserve"> On the other hand, it is considered that for children risk taking offers children with </w:t>
      </w:r>
      <w:r w:rsidR="00153F90">
        <w:rPr>
          <w:rFonts w:ascii="Arial" w:hAnsi="Arial" w:cs="Arial"/>
          <w:color w:val="000000" w:themeColor="text1"/>
        </w:rPr>
        <w:t xml:space="preserve">the ability to become aware of surroundings and resilient. Noted by Bruce (2012) suggesting that risk is a natural aspect to life that subconsciously children and adults consider day to day involving making choices. Taking risk allows children to become aware of surroundings and learning opportunities from a young age and the skill that allows children to make decisions and learn from mistakes. </w:t>
      </w:r>
      <w:r w:rsidR="00B30395">
        <w:rPr>
          <w:rFonts w:ascii="Arial" w:hAnsi="Arial" w:cs="Arial"/>
          <w:color w:val="000000" w:themeColor="text1"/>
        </w:rPr>
        <w:t>Considered by Little (2010) concluding that risk taking allows children to evaluate situations of play to limit the risk of harm that potentially could take place during play. A positive aspect as it allows children to self-evaluate their own play and analyse carefully using decision making and risk taking as a tool to safely engage without the outdoor environment</w:t>
      </w:r>
      <w:r w:rsidR="00D907FB">
        <w:rPr>
          <w:rFonts w:ascii="Arial" w:hAnsi="Arial" w:cs="Arial"/>
          <w:color w:val="000000" w:themeColor="text1"/>
        </w:rPr>
        <w:t xml:space="preserve">, to demonstrate this point, one might refer to climbing a tree. </w:t>
      </w:r>
    </w:p>
    <w:p w14:paraId="15847085" w14:textId="77777777" w:rsidR="009436F5" w:rsidRPr="002428DB" w:rsidRDefault="008D43CE" w:rsidP="009436F5">
      <w:pPr>
        <w:spacing w:line="360" w:lineRule="auto"/>
        <w:jc w:val="both"/>
        <w:rPr>
          <w:rFonts w:ascii="Times New Roman" w:eastAsia="Times New Roman" w:hAnsi="Times New Roman" w:cs="Times New Roman"/>
          <w:lang w:eastAsia="en-GB"/>
        </w:rPr>
      </w:pPr>
      <w:r>
        <w:rPr>
          <w:rFonts w:ascii="Arial" w:hAnsi="Arial" w:cs="Arial"/>
          <w:color w:val="000000" w:themeColor="text1"/>
        </w:rPr>
        <w:t xml:space="preserve">It is important to highlight that Froebel considered the value of playing outdoors for children and the links that it has to learning. </w:t>
      </w:r>
      <w:r w:rsidR="00CE47F1">
        <w:rPr>
          <w:rFonts w:ascii="Arial" w:hAnsi="Arial" w:cs="Arial"/>
          <w:color w:val="000000" w:themeColor="text1"/>
        </w:rPr>
        <w:t xml:space="preserve">Tovey (No date) </w:t>
      </w:r>
      <w:r w:rsidR="00527159">
        <w:rPr>
          <w:rFonts w:ascii="Arial" w:hAnsi="Arial" w:cs="Arial"/>
          <w:color w:val="000000" w:themeColor="text1"/>
        </w:rPr>
        <w:t xml:space="preserve">considers that Frobel believes that children learn through hands on experiences to explore and investigate to allow children to gain meaning from play including aspects of encountering risk and challenge within the outdoor environments open ended opportunities of knowledge and growth for children. An aspect in Wales that is demonstrated </w:t>
      </w:r>
      <w:r>
        <w:rPr>
          <w:rFonts w:ascii="Arial" w:hAnsi="Arial" w:cs="Arial"/>
          <w:color w:val="000000" w:themeColor="text1"/>
        </w:rPr>
        <w:t xml:space="preserve">within the Foundation Phase </w:t>
      </w:r>
      <w:r w:rsidR="00527159">
        <w:rPr>
          <w:rFonts w:ascii="Arial" w:hAnsi="Arial" w:cs="Arial"/>
          <w:color w:val="000000" w:themeColor="text1"/>
        </w:rPr>
        <w:t xml:space="preserve">and </w:t>
      </w:r>
      <w:r w:rsidR="006A5700">
        <w:rPr>
          <w:rFonts w:ascii="Arial" w:hAnsi="Arial" w:cs="Arial"/>
          <w:color w:val="000000" w:themeColor="text1"/>
        </w:rPr>
        <w:t xml:space="preserve">its </w:t>
      </w:r>
      <w:r>
        <w:rPr>
          <w:rFonts w:ascii="Arial" w:hAnsi="Arial" w:cs="Arial"/>
          <w:color w:val="000000" w:themeColor="text1"/>
        </w:rPr>
        <w:t xml:space="preserve">use of the outdoors </w:t>
      </w:r>
      <w:r w:rsidR="006A5700">
        <w:rPr>
          <w:rFonts w:ascii="Arial" w:hAnsi="Arial" w:cs="Arial"/>
          <w:color w:val="000000" w:themeColor="text1"/>
        </w:rPr>
        <w:t>as</w:t>
      </w:r>
      <w:r>
        <w:rPr>
          <w:rFonts w:ascii="Arial" w:hAnsi="Arial" w:cs="Arial"/>
          <w:color w:val="000000" w:themeColor="text1"/>
        </w:rPr>
        <w:t xml:space="preserve"> a key aspect within the curriculum.  </w:t>
      </w:r>
      <w:r w:rsidR="00527159">
        <w:rPr>
          <w:rFonts w:ascii="Arial" w:hAnsi="Arial" w:cs="Arial"/>
          <w:color w:val="000000" w:themeColor="text1"/>
        </w:rPr>
        <w:t xml:space="preserve">The purpose of the Foundation Phase link’s closely to Froebel’s beliefs as the curriculum is designed </w:t>
      </w:r>
      <w:r w:rsidR="00820FC1">
        <w:rPr>
          <w:rFonts w:ascii="Arial" w:hAnsi="Arial" w:cs="Arial"/>
          <w:color w:val="000000" w:themeColor="text1"/>
        </w:rPr>
        <w:t>to provide children with both indoor and outdoor play environments for children furthering the importance of children learning through hands on experiences to explore curiosity (Welsh Government, 2015).  T</w:t>
      </w:r>
      <w:r w:rsidR="00820FC1" w:rsidRPr="0009662A">
        <w:rPr>
          <w:rFonts w:ascii="Arial" w:hAnsi="Arial" w:cs="Arial"/>
          <w:color w:val="000000" w:themeColor="text1"/>
        </w:rPr>
        <w:t xml:space="preserve">he </w:t>
      </w:r>
      <w:r w:rsidR="006A5700" w:rsidRPr="0009662A">
        <w:rPr>
          <w:rFonts w:ascii="Arial" w:hAnsi="Arial" w:cs="Arial"/>
          <w:color w:val="000000" w:themeColor="text1"/>
        </w:rPr>
        <w:t>Outdoor Learning Handbook for the Foundation Phase</w:t>
      </w:r>
      <w:r w:rsidR="00820FC1" w:rsidRPr="0009662A">
        <w:rPr>
          <w:rFonts w:ascii="Arial" w:hAnsi="Arial" w:cs="Arial"/>
          <w:color w:val="000000" w:themeColor="text1"/>
        </w:rPr>
        <w:t xml:space="preserve"> </w:t>
      </w:r>
      <w:r w:rsidR="0009662A" w:rsidRPr="0009662A">
        <w:rPr>
          <w:rFonts w:ascii="Arial" w:hAnsi="Arial" w:cs="Arial"/>
          <w:color w:val="000000" w:themeColor="text1"/>
        </w:rPr>
        <w:t xml:space="preserve">states the </w:t>
      </w:r>
      <w:proofErr w:type="spellStart"/>
      <w:r w:rsidR="0009662A" w:rsidRPr="0009662A">
        <w:rPr>
          <w:rFonts w:ascii="Arial" w:hAnsi="Arial" w:cs="Arial"/>
          <w:color w:val="000000" w:themeColor="text1"/>
        </w:rPr>
        <w:t>ouse</w:t>
      </w:r>
      <w:proofErr w:type="spellEnd"/>
      <w:r w:rsidR="0009662A" w:rsidRPr="0009662A">
        <w:rPr>
          <w:rFonts w:ascii="Arial" w:hAnsi="Arial" w:cs="Arial"/>
          <w:color w:val="000000" w:themeColor="text1"/>
        </w:rPr>
        <w:t xml:space="preserve"> of the outdoors can provide possibilities for children to be creative, explore and gain experiences through a range of weathers and </w:t>
      </w:r>
      <w:r w:rsidR="0009662A" w:rsidRPr="0009662A">
        <w:rPr>
          <w:rFonts w:ascii="Arial" w:hAnsi="Arial" w:cs="Arial"/>
          <w:color w:val="000000" w:themeColor="text1"/>
        </w:rPr>
        <w:lastRenderedPageBreak/>
        <w:t>seasons.</w:t>
      </w:r>
      <w:r w:rsidR="009436F5">
        <w:rPr>
          <w:rFonts w:ascii="Arial" w:hAnsi="Arial" w:cs="Arial"/>
          <w:color w:val="000000" w:themeColor="text1"/>
        </w:rPr>
        <w:t xml:space="preserve"> </w:t>
      </w:r>
      <w:r w:rsidR="009436F5">
        <w:rPr>
          <w:rFonts w:ascii="Arial" w:eastAsia="Times New Roman" w:hAnsi="Arial" w:cs="Arial"/>
          <w:color w:val="222222"/>
          <w:shd w:val="clear" w:color="auto" w:fill="FFFFFF"/>
          <w:lang w:eastAsia="en-GB"/>
        </w:rPr>
        <w:t xml:space="preserve">Moser and Martinsen (2010) conclude that weather conditions while using the out may increase children’s opportunities to playing out outdoors. This suggests that within the Foundation Phase using the use of outdoors to play and used as an aspect of the curriculum for all weathers can be a positive outcome for children.  </w:t>
      </w:r>
    </w:p>
    <w:p w14:paraId="343D1133" w14:textId="5E0BCD54" w:rsidR="002428DB" w:rsidRPr="002428DB" w:rsidRDefault="0009662A" w:rsidP="006A0940">
      <w:pPr>
        <w:spacing w:line="360" w:lineRule="auto"/>
        <w:jc w:val="both"/>
        <w:rPr>
          <w:rFonts w:ascii="Times New Roman" w:eastAsia="Times New Roman" w:hAnsi="Times New Roman" w:cs="Times New Roman"/>
          <w:lang w:eastAsia="en-GB"/>
        </w:rPr>
      </w:pPr>
      <w:r w:rsidRPr="0009662A">
        <w:rPr>
          <w:rFonts w:ascii="Arial" w:hAnsi="Arial" w:cs="Arial"/>
          <w:color w:val="000000" w:themeColor="text1"/>
        </w:rPr>
        <w:t xml:space="preserve"> The handbook also </w:t>
      </w:r>
      <w:r w:rsidR="00820FC1" w:rsidRPr="0009662A">
        <w:rPr>
          <w:rFonts w:ascii="Arial" w:hAnsi="Arial" w:cs="Arial"/>
          <w:color w:val="000000" w:themeColor="text1"/>
        </w:rPr>
        <w:t>emphasise</w:t>
      </w:r>
      <w:r w:rsidRPr="0009662A">
        <w:rPr>
          <w:rFonts w:ascii="Arial" w:hAnsi="Arial" w:cs="Arial"/>
          <w:color w:val="000000" w:themeColor="text1"/>
        </w:rPr>
        <w:t>s</w:t>
      </w:r>
      <w:r w:rsidR="00820FC1" w:rsidRPr="0009662A">
        <w:rPr>
          <w:rFonts w:ascii="Arial" w:hAnsi="Arial" w:cs="Arial"/>
          <w:color w:val="000000" w:themeColor="text1"/>
        </w:rPr>
        <w:t xml:space="preserve"> the importance of ensuring practitioners understand the importance of the use of the outdoor environment as a classroom for learning rather than an extra area for children. Similarly, practitioners understanding and opinions on the outdoors can contribute to lack of use of the outdoor environment for children. </w:t>
      </w:r>
      <w:proofErr w:type="spellStart"/>
      <w:r w:rsidR="00820FC1" w:rsidRPr="0009662A">
        <w:rPr>
          <w:rFonts w:ascii="Arial" w:hAnsi="Arial" w:cs="Arial"/>
          <w:color w:val="000000" w:themeColor="text1"/>
        </w:rPr>
        <w:t>Bilton</w:t>
      </w:r>
      <w:proofErr w:type="spellEnd"/>
      <w:r w:rsidR="00820FC1" w:rsidRPr="0009662A">
        <w:rPr>
          <w:rFonts w:ascii="Arial" w:hAnsi="Arial" w:cs="Arial"/>
          <w:color w:val="000000" w:themeColor="text1"/>
        </w:rPr>
        <w:t xml:space="preserve"> (2018) discusses that research found that a practitioners view of the outdoors can impact the way the outdoors is used within practice showing that a practitioner’s personal opinion can be transferred into practice limiting the use of outdoor play in comparison to practitioners who show positive encounters with the outdoors continue to display enthusiasm of outdoor play with children.</w:t>
      </w:r>
      <w:r>
        <w:rPr>
          <w:rFonts w:ascii="Arial" w:hAnsi="Arial" w:cs="Arial"/>
          <w:color w:val="000000" w:themeColor="text1"/>
        </w:rPr>
        <w:t xml:space="preserve"> (Welsh Government, 2009). </w:t>
      </w:r>
      <w:r w:rsidR="008C0C1D">
        <w:rPr>
          <w:rFonts w:ascii="Arial" w:hAnsi="Arial" w:cs="Arial"/>
          <w:color w:val="000000" w:themeColor="text1"/>
        </w:rPr>
        <w:t xml:space="preserve"> </w:t>
      </w:r>
      <w:r w:rsidR="002428DB">
        <w:rPr>
          <w:rFonts w:ascii="Arial" w:hAnsi="Arial" w:cs="Arial"/>
          <w:color w:val="000000" w:themeColor="text1"/>
        </w:rPr>
        <w:t xml:space="preserve">Concluded by </w:t>
      </w:r>
      <w:proofErr w:type="spellStart"/>
      <w:r w:rsidR="002428DB" w:rsidRPr="002428DB">
        <w:rPr>
          <w:rFonts w:ascii="Arial" w:eastAsia="Times New Roman" w:hAnsi="Arial" w:cs="Arial"/>
          <w:color w:val="222222"/>
          <w:shd w:val="clear" w:color="auto" w:fill="FFFFFF"/>
          <w:lang w:eastAsia="en-GB"/>
        </w:rPr>
        <w:t>Norðdahl</w:t>
      </w:r>
      <w:proofErr w:type="spellEnd"/>
      <w:r w:rsidR="002428DB">
        <w:rPr>
          <w:rFonts w:ascii="Arial" w:eastAsia="Times New Roman" w:hAnsi="Arial" w:cs="Arial"/>
          <w:color w:val="222222"/>
          <w:shd w:val="clear" w:color="auto" w:fill="FFFFFF"/>
          <w:lang w:eastAsia="en-GB"/>
        </w:rPr>
        <w:t xml:space="preserve"> and </w:t>
      </w:r>
      <w:proofErr w:type="spellStart"/>
      <w:r w:rsidR="002428DB" w:rsidRPr="002428DB">
        <w:rPr>
          <w:rFonts w:ascii="Arial" w:eastAsia="Times New Roman" w:hAnsi="Arial" w:cs="Arial"/>
          <w:color w:val="222222"/>
          <w:shd w:val="clear" w:color="auto" w:fill="FFFFFF"/>
          <w:lang w:eastAsia="en-GB"/>
        </w:rPr>
        <w:t>Jóhannesson</w:t>
      </w:r>
      <w:proofErr w:type="spellEnd"/>
      <w:r w:rsidR="002428DB">
        <w:rPr>
          <w:rFonts w:ascii="Arial" w:eastAsia="Times New Roman" w:hAnsi="Arial" w:cs="Arial"/>
          <w:color w:val="222222"/>
          <w:shd w:val="clear" w:color="auto" w:fill="FFFFFF"/>
          <w:lang w:eastAsia="en-GB"/>
        </w:rPr>
        <w:t xml:space="preserve"> (2016) suggesting that practitioners who value and understand the importance of merging outdoor play to learning experiences </w:t>
      </w:r>
      <w:r w:rsidR="001A4B73">
        <w:rPr>
          <w:rFonts w:ascii="Arial" w:eastAsia="Times New Roman" w:hAnsi="Arial" w:cs="Arial"/>
          <w:color w:val="222222"/>
          <w:shd w:val="clear" w:color="auto" w:fill="FFFFFF"/>
          <w:lang w:eastAsia="en-GB"/>
        </w:rPr>
        <w:t xml:space="preserve">and use the outdoors within settings value the available opportunities of support children’s development and continue to enhance the use of the outdoors and encourage children to do so. </w:t>
      </w:r>
      <w:r w:rsidR="006A0940">
        <w:rPr>
          <w:rFonts w:ascii="Arial" w:eastAsia="Times New Roman" w:hAnsi="Arial" w:cs="Arial"/>
          <w:color w:val="222222"/>
          <w:shd w:val="clear" w:color="auto" w:fill="FFFFFF"/>
          <w:lang w:eastAsia="en-GB"/>
        </w:rPr>
        <w:t>A positive aspect for children as it allows them to share outdoor play and experiences that are being provided by practitioners and benefit adults understanding and enjoyment to fulfil their own learning and play experiences.</w:t>
      </w:r>
      <w:r w:rsidR="009436F5">
        <w:rPr>
          <w:rFonts w:ascii="Arial" w:eastAsia="Times New Roman" w:hAnsi="Arial" w:cs="Arial"/>
          <w:color w:val="222222"/>
          <w:shd w:val="clear" w:color="auto" w:fill="FFFFFF"/>
          <w:lang w:eastAsia="en-GB"/>
        </w:rPr>
        <w:t xml:space="preserve"> </w:t>
      </w:r>
    </w:p>
    <w:p w14:paraId="51A44E99" w14:textId="63DEB304" w:rsidR="009D4702" w:rsidRDefault="009D4702" w:rsidP="00114FD0">
      <w:pPr>
        <w:spacing w:line="360" w:lineRule="auto"/>
        <w:jc w:val="both"/>
        <w:rPr>
          <w:rFonts w:ascii="Arial" w:hAnsi="Arial" w:cs="Arial"/>
          <w:color w:val="000000" w:themeColor="text1"/>
        </w:rPr>
      </w:pPr>
    </w:p>
    <w:p w14:paraId="5FC9BF4E" w14:textId="77777777" w:rsidR="00B31105" w:rsidRDefault="00B31105" w:rsidP="00B31105">
      <w:pPr>
        <w:rPr>
          <w:rFonts w:ascii="Arial" w:hAnsi="Arial" w:cs="Arial"/>
          <w:color w:val="000000" w:themeColor="text1"/>
        </w:rPr>
      </w:pPr>
    </w:p>
    <w:p w14:paraId="409FF096" w14:textId="77777777" w:rsidR="00B31105" w:rsidRDefault="00B31105" w:rsidP="00B31105">
      <w:pPr>
        <w:rPr>
          <w:rFonts w:ascii="Arial" w:hAnsi="Arial" w:cs="Arial"/>
          <w:color w:val="000000" w:themeColor="text1"/>
        </w:rPr>
      </w:pPr>
    </w:p>
    <w:p w14:paraId="1769BFB5" w14:textId="77777777" w:rsidR="00B31105" w:rsidRDefault="00B31105" w:rsidP="00B31105">
      <w:pPr>
        <w:rPr>
          <w:rFonts w:ascii="Arial" w:hAnsi="Arial" w:cs="Arial"/>
          <w:color w:val="000000" w:themeColor="text1"/>
        </w:rPr>
      </w:pPr>
    </w:p>
    <w:p w14:paraId="5A811DB8" w14:textId="77777777" w:rsidR="00B31105" w:rsidRDefault="00B31105" w:rsidP="00B31105">
      <w:pPr>
        <w:rPr>
          <w:rFonts w:ascii="Arial" w:hAnsi="Arial" w:cs="Arial"/>
          <w:color w:val="000000" w:themeColor="text1"/>
        </w:rPr>
      </w:pPr>
    </w:p>
    <w:p w14:paraId="012DA3A4" w14:textId="77777777" w:rsidR="00B31105" w:rsidRDefault="00B31105" w:rsidP="00B31105">
      <w:pPr>
        <w:rPr>
          <w:rFonts w:ascii="Arial" w:hAnsi="Arial" w:cs="Arial"/>
          <w:color w:val="000000" w:themeColor="text1"/>
        </w:rPr>
      </w:pPr>
    </w:p>
    <w:p w14:paraId="3CCB1FB0" w14:textId="77777777" w:rsidR="00B31105" w:rsidRDefault="00B31105" w:rsidP="00B31105">
      <w:pPr>
        <w:rPr>
          <w:rFonts w:ascii="Arial" w:hAnsi="Arial" w:cs="Arial"/>
          <w:color w:val="000000" w:themeColor="text1"/>
        </w:rPr>
      </w:pPr>
    </w:p>
    <w:p w14:paraId="1DDCC8DB" w14:textId="77777777" w:rsidR="00B31105" w:rsidRDefault="00B31105" w:rsidP="00B31105">
      <w:pPr>
        <w:rPr>
          <w:rFonts w:ascii="Arial" w:hAnsi="Arial" w:cs="Arial"/>
          <w:color w:val="000000" w:themeColor="text1"/>
        </w:rPr>
      </w:pPr>
    </w:p>
    <w:p w14:paraId="66CC5EA3" w14:textId="77777777" w:rsidR="00B31105" w:rsidRDefault="00B31105" w:rsidP="00B31105">
      <w:pPr>
        <w:rPr>
          <w:rFonts w:ascii="Arial" w:hAnsi="Arial" w:cs="Arial"/>
          <w:color w:val="000000" w:themeColor="text1"/>
        </w:rPr>
      </w:pPr>
    </w:p>
    <w:p w14:paraId="3D5AFD17" w14:textId="77777777" w:rsidR="00B31105" w:rsidRDefault="00B31105" w:rsidP="00B31105">
      <w:pPr>
        <w:rPr>
          <w:rFonts w:ascii="Arial" w:hAnsi="Arial" w:cs="Arial"/>
          <w:color w:val="000000" w:themeColor="text1"/>
        </w:rPr>
      </w:pPr>
    </w:p>
    <w:p w14:paraId="76C0F97F" w14:textId="77777777" w:rsidR="00B31105" w:rsidRDefault="00B31105" w:rsidP="00B31105">
      <w:pPr>
        <w:rPr>
          <w:rFonts w:ascii="Arial" w:hAnsi="Arial" w:cs="Arial"/>
          <w:color w:val="000000" w:themeColor="text1"/>
        </w:rPr>
      </w:pPr>
    </w:p>
    <w:p w14:paraId="34565824" w14:textId="77777777" w:rsidR="00B31105" w:rsidRDefault="00B31105" w:rsidP="00B31105">
      <w:pPr>
        <w:rPr>
          <w:rFonts w:ascii="Arial" w:hAnsi="Arial" w:cs="Arial"/>
          <w:color w:val="000000" w:themeColor="text1"/>
        </w:rPr>
      </w:pPr>
    </w:p>
    <w:p w14:paraId="259F3D58" w14:textId="77777777" w:rsidR="00B31105" w:rsidRDefault="00B31105" w:rsidP="00B31105">
      <w:pPr>
        <w:rPr>
          <w:rFonts w:ascii="Arial" w:hAnsi="Arial" w:cs="Arial"/>
          <w:color w:val="000000" w:themeColor="text1"/>
        </w:rPr>
      </w:pPr>
    </w:p>
    <w:p w14:paraId="6DA54544" w14:textId="77777777" w:rsidR="00B31105" w:rsidRDefault="00B31105" w:rsidP="00B31105">
      <w:pPr>
        <w:rPr>
          <w:rFonts w:ascii="Arial" w:hAnsi="Arial" w:cs="Arial"/>
          <w:color w:val="000000" w:themeColor="text1"/>
        </w:rPr>
      </w:pPr>
    </w:p>
    <w:p w14:paraId="775F4AD2" w14:textId="77777777" w:rsidR="00B31105" w:rsidRDefault="00B31105" w:rsidP="00B31105">
      <w:pPr>
        <w:rPr>
          <w:rFonts w:ascii="Arial" w:hAnsi="Arial" w:cs="Arial"/>
          <w:color w:val="000000" w:themeColor="text1"/>
        </w:rPr>
      </w:pPr>
    </w:p>
    <w:p w14:paraId="5D2E69A8" w14:textId="77777777" w:rsidR="00B31105" w:rsidRDefault="00B31105" w:rsidP="00B31105">
      <w:pPr>
        <w:rPr>
          <w:rFonts w:ascii="Arial" w:hAnsi="Arial" w:cs="Arial"/>
          <w:color w:val="000000" w:themeColor="text1"/>
        </w:rPr>
      </w:pPr>
    </w:p>
    <w:p w14:paraId="1734B1A6" w14:textId="77777777" w:rsidR="00B31105" w:rsidRDefault="00B31105" w:rsidP="00B31105">
      <w:pPr>
        <w:rPr>
          <w:rFonts w:ascii="Arial" w:hAnsi="Arial" w:cs="Arial"/>
          <w:color w:val="000000" w:themeColor="text1"/>
        </w:rPr>
      </w:pPr>
    </w:p>
    <w:p w14:paraId="3BD151C2" w14:textId="77777777" w:rsidR="00B31105" w:rsidRDefault="00B31105" w:rsidP="00B31105">
      <w:pPr>
        <w:rPr>
          <w:rFonts w:ascii="Arial" w:hAnsi="Arial" w:cs="Arial"/>
          <w:color w:val="000000" w:themeColor="text1"/>
        </w:rPr>
      </w:pPr>
    </w:p>
    <w:p w14:paraId="7ABC227D" w14:textId="683A4921" w:rsidR="009D4702" w:rsidRPr="00B31105" w:rsidRDefault="009D4702" w:rsidP="00B31105">
      <w:pPr>
        <w:rPr>
          <w:rFonts w:ascii="Arial" w:hAnsi="Arial" w:cs="Arial"/>
          <w:color w:val="000000" w:themeColor="text1"/>
        </w:rPr>
      </w:pPr>
      <w:r w:rsidRPr="009D4702">
        <w:rPr>
          <w:rFonts w:ascii="Arial" w:hAnsi="Arial" w:cs="Arial"/>
          <w:b/>
          <w:bCs/>
          <w:color w:val="222222"/>
          <w:u w:val="single"/>
          <w:shd w:val="clear" w:color="auto" w:fill="FFFFFF"/>
        </w:rPr>
        <w:lastRenderedPageBreak/>
        <w:t>Reference List</w:t>
      </w:r>
    </w:p>
    <w:p w14:paraId="5FFDB5FE" w14:textId="046D9364" w:rsidR="009D4702" w:rsidRPr="003C369F" w:rsidRDefault="009D4702" w:rsidP="009D4702">
      <w:pPr>
        <w:spacing w:line="360" w:lineRule="auto"/>
        <w:jc w:val="both"/>
        <w:rPr>
          <w:rFonts w:ascii="Arial" w:hAnsi="Arial" w:cs="Arial"/>
        </w:rPr>
      </w:pPr>
      <w:r w:rsidRPr="003C369F">
        <w:rPr>
          <w:rFonts w:ascii="Arial" w:hAnsi="Arial" w:cs="Arial"/>
          <w:color w:val="222222"/>
          <w:shd w:val="clear" w:color="auto" w:fill="FFFFFF"/>
        </w:rPr>
        <w:t xml:space="preserve">Aasen, W. and Waters, J. (2006) ‘The new curriculum in Wales: A new view of the child?’, </w:t>
      </w:r>
      <w:r w:rsidRPr="003C369F">
        <w:rPr>
          <w:rFonts w:ascii="Arial" w:hAnsi="Arial" w:cs="Arial"/>
          <w:i/>
          <w:iCs/>
          <w:color w:val="222222"/>
        </w:rPr>
        <w:t>International Journal of Primary, Elementary and Early Years Education.</w:t>
      </w:r>
      <w:r w:rsidRPr="003C369F">
        <w:rPr>
          <w:rFonts w:ascii="Arial" w:hAnsi="Arial" w:cs="Arial"/>
          <w:color w:val="222222"/>
          <w:shd w:val="clear" w:color="auto" w:fill="FFFFFF"/>
        </w:rPr>
        <w:t> </w:t>
      </w:r>
      <w:r w:rsidRPr="003C369F">
        <w:rPr>
          <w:rFonts w:ascii="Arial" w:hAnsi="Arial" w:cs="Arial"/>
          <w:i/>
          <w:iCs/>
          <w:color w:val="222222"/>
        </w:rPr>
        <w:t>34</w:t>
      </w:r>
      <w:r w:rsidRPr="003C369F">
        <w:rPr>
          <w:rFonts w:ascii="Arial" w:hAnsi="Arial" w:cs="Arial"/>
          <w:color w:val="222222"/>
          <w:shd w:val="clear" w:color="auto" w:fill="FFFFFF"/>
        </w:rPr>
        <w:t>(2), pp.123-129.</w:t>
      </w:r>
      <w:r w:rsidRPr="003C369F">
        <w:rPr>
          <w:rFonts w:ascii="Arial" w:hAnsi="Arial" w:cs="Arial"/>
        </w:rPr>
        <w:t xml:space="preserve"> DOI: </w:t>
      </w:r>
      <w:hyperlink r:id="rId7" w:history="1">
        <w:r w:rsidRPr="003C369F">
          <w:rPr>
            <w:rStyle w:val="Hyperlink"/>
            <w:rFonts w:ascii="Arial" w:hAnsi="Arial" w:cs="Arial"/>
          </w:rPr>
          <w:t>https://doi.org/10.1080/03004270600670425</w:t>
        </w:r>
      </w:hyperlink>
      <w:r w:rsidRPr="003C369F">
        <w:rPr>
          <w:rFonts w:ascii="Arial" w:hAnsi="Arial" w:cs="Arial"/>
        </w:rPr>
        <w:t xml:space="preserve"> (Accessed: 10th March 2021). </w:t>
      </w:r>
    </w:p>
    <w:p w14:paraId="233BC93C" w14:textId="77777777" w:rsidR="009D4702" w:rsidRDefault="009D4702" w:rsidP="009D4702">
      <w:pPr>
        <w:spacing w:line="360" w:lineRule="auto"/>
        <w:jc w:val="both"/>
        <w:rPr>
          <w:rFonts w:ascii="Arial" w:hAnsi="Arial" w:cs="Arial"/>
          <w:color w:val="222222"/>
          <w:shd w:val="clear" w:color="auto" w:fill="FFFFFF"/>
        </w:rPr>
      </w:pPr>
    </w:p>
    <w:p w14:paraId="47A3D538" w14:textId="77777777" w:rsidR="009D4702" w:rsidRPr="003C369F" w:rsidRDefault="009D4702" w:rsidP="009D4702">
      <w:pPr>
        <w:spacing w:line="360" w:lineRule="auto"/>
        <w:jc w:val="both"/>
        <w:rPr>
          <w:rFonts w:ascii="Arial" w:hAnsi="Arial" w:cs="Arial"/>
        </w:rPr>
      </w:pPr>
      <w:r w:rsidRPr="003C369F">
        <w:rPr>
          <w:rFonts w:ascii="Arial" w:hAnsi="Arial" w:cs="Arial"/>
          <w:color w:val="222222"/>
          <w:shd w:val="clear" w:color="auto" w:fill="FFFFFF"/>
        </w:rPr>
        <w:t xml:space="preserve">Abbott, L. and Langston, A. (2004) </w:t>
      </w:r>
      <w:r w:rsidRPr="003C369F">
        <w:rPr>
          <w:rFonts w:ascii="Arial" w:hAnsi="Arial" w:cs="Arial"/>
          <w:i/>
          <w:iCs/>
          <w:color w:val="222222"/>
        </w:rPr>
        <w:t>Birth to three matters: Supporting the framework of effective practice</w:t>
      </w:r>
      <w:r w:rsidRPr="003C369F">
        <w:rPr>
          <w:rFonts w:ascii="Arial" w:hAnsi="Arial" w:cs="Arial"/>
          <w:color w:val="222222"/>
          <w:shd w:val="clear" w:color="auto" w:fill="FFFFFF"/>
        </w:rPr>
        <w:t xml:space="preserve">. McGraw-Hill Education. England: </w:t>
      </w:r>
      <w:r w:rsidRPr="003C369F">
        <w:rPr>
          <w:rFonts w:ascii="Arial" w:hAnsi="Arial" w:cs="Arial"/>
        </w:rPr>
        <w:t xml:space="preserve">Open University Press. </w:t>
      </w:r>
    </w:p>
    <w:p w14:paraId="733797B0" w14:textId="77777777" w:rsidR="009D4702" w:rsidRDefault="009D4702" w:rsidP="009D4702">
      <w:pPr>
        <w:spacing w:line="360" w:lineRule="auto"/>
        <w:jc w:val="both"/>
        <w:rPr>
          <w:rFonts w:ascii="Arial" w:hAnsi="Arial" w:cs="Arial"/>
        </w:rPr>
      </w:pPr>
    </w:p>
    <w:p w14:paraId="36C32CAE"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Abbott, L. and Langston, A. (2005) </w:t>
      </w:r>
      <w:r w:rsidRPr="003C369F">
        <w:rPr>
          <w:rFonts w:ascii="Arial" w:hAnsi="Arial" w:cs="Arial"/>
          <w:i/>
          <w:iCs/>
        </w:rPr>
        <w:t xml:space="preserve">Birth to three matters: Supporting the framework of effective practice. </w:t>
      </w:r>
      <w:r w:rsidRPr="003C369F">
        <w:rPr>
          <w:rFonts w:ascii="Arial" w:hAnsi="Arial" w:cs="Arial"/>
        </w:rPr>
        <w:t>Maidenhead: Open University Press.</w:t>
      </w:r>
    </w:p>
    <w:p w14:paraId="7895DEDB" w14:textId="77777777" w:rsidR="009D4702" w:rsidRDefault="009D4702" w:rsidP="009D4702">
      <w:pPr>
        <w:spacing w:line="360" w:lineRule="auto"/>
        <w:jc w:val="both"/>
        <w:rPr>
          <w:rFonts w:ascii="Arial" w:hAnsi="Arial" w:cs="Arial"/>
          <w:color w:val="222222"/>
          <w:shd w:val="clear" w:color="auto" w:fill="FFFFFF"/>
        </w:rPr>
      </w:pPr>
    </w:p>
    <w:p w14:paraId="28937AFC" w14:textId="77777777" w:rsidR="009D4702" w:rsidRPr="003C369F" w:rsidRDefault="009D4702" w:rsidP="009D4702">
      <w:pPr>
        <w:spacing w:line="360" w:lineRule="auto"/>
        <w:jc w:val="both"/>
        <w:rPr>
          <w:rFonts w:ascii="Arial" w:hAnsi="Arial" w:cs="Arial"/>
        </w:rPr>
      </w:pPr>
      <w:proofErr w:type="spellStart"/>
      <w:r w:rsidRPr="003C369F">
        <w:rPr>
          <w:rFonts w:ascii="Arial" w:hAnsi="Arial" w:cs="Arial"/>
          <w:color w:val="222222"/>
          <w:shd w:val="clear" w:color="auto" w:fill="FFFFFF"/>
        </w:rPr>
        <w:t>Bilton</w:t>
      </w:r>
      <w:proofErr w:type="spellEnd"/>
      <w:r w:rsidRPr="003C369F">
        <w:rPr>
          <w:rFonts w:ascii="Arial" w:hAnsi="Arial" w:cs="Arial"/>
          <w:color w:val="222222"/>
          <w:shd w:val="clear" w:color="auto" w:fill="FFFFFF"/>
        </w:rPr>
        <w:t xml:space="preserve">, H. (2020) ‘Values stop play? Teachers’ attitudes to the early years outdoor environment’, </w:t>
      </w:r>
      <w:r w:rsidRPr="003C369F">
        <w:rPr>
          <w:rFonts w:ascii="Arial" w:hAnsi="Arial" w:cs="Arial"/>
          <w:i/>
          <w:iCs/>
          <w:color w:val="222222"/>
        </w:rPr>
        <w:t>Early child development and care</w:t>
      </w:r>
      <w:r w:rsidRPr="003C369F">
        <w:rPr>
          <w:rFonts w:ascii="Arial" w:hAnsi="Arial" w:cs="Arial"/>
          <w:color w:val="222222"/>
          <w:shd w:val="clear" w:color="auto" w:fill="FFFFFF"/>
        </w:rPr>
        <w:t>, </w:t>
      </w:r>
      <w:r w:rsidRPr="003C369F">
        <w:rPr>
          <w:rFonts w:ascii="Arial" w:hAnsi="Arial" w:cs="Arial"/>
          <w:i/>
          <w:iCs/>
          <w:color w:val="222222"/>
        </w:rPr>
        <w:t>190</w:t>
      </w:r>
      <w:r w:rsidRPr="003C369F">
        <w:rPr>
          <w:rFonts w:ascii="Arial" w:hAnsi="Arial" w:cs="Arial"/>
          <w:color w:val="222222"/>
          <w:shd w:val="clear" w:color="auto" w:fill="FFFFFF"/>
        </w:rPr>
        <w:t>(1), pp.12-20.</w:t>
      </w:r>
      <w:r w:rsidRPr="003C369F">
        <w:rPr>
          <w:rFonts w:ascii="Arial" w:hAnsi="Arial" w:cs="Arial"/>
        </w:rPr>
        <w:t xml:space="preserve"> </w:t>
      </w:r>
      <w:r w:rsidRPr="003C369F">
        <w:rPr>
          <w:rFonts w:ascii="Arial" w:hAnsi="Arial" w:cs="Arial"/>
        </w:rPr>
        <w:t xml:space="preserve">DOI: </w:t>
      </w:r>
      <w:hyperlink r:id="rId8" w:history="1">
        <w:r w:rsidRPr="003C369F">
          <w:rPr>
            <w:rStyle w:val="Hyperlink"/>
            <w:rFonts w:ascii="Arial" w:hAnsi="Arial" w:cs="Arial"/>
          </w:rPr>
          <w:t>https://doi.org/10.1080/03004430.2019.1653548</w:t>
        </w:r>
      </w:hyperlink>
      <w:r w:rsidRPr="003C369F">
        <w:rPr>
          <w:rStyle w:val="Hyperlink"/>
          <w:rFonts w:ascii="Arial" w:hAnsi="Arial" w:cs="Arial"/>
          <w:color w:val="10147E"/>
        </w:rPr>
        <w:t xml:space="preserve"> </w:t>
      </w:r>
      <w:r w:rsidRPr="003C369F">
        <w:rPr>
          <w:rStyle w:val="Hyperlink"/>
          <w:rFonts w:ascii="Arial" w:hAnsi="Arial" w:cs="Arial"/>
          <w:color w:val="000000" w:themeColor="text1"/>
          <w:u w:val="none"/>
        </w:rPr>
        <w:t xml:space="preserve">(Accessed: 22nd March 2021). </w:t>
      </w:r>
    </w:p>
    <w:p w14:paraId="3CE1E01A" w14:textId="77777777" w:rsidR="009D4702" w:rsidRDefault="009D4702" w:rsidP="009D4702">
      <w:pPr>
        <w:spacing w:line="360" w:lineRule="auto"/>
        <w:jc w:val="both"/>
        <w:rPr>
          <w:rFonts w:ascii="Arial" w:hAnsi="Arial" w:cs="Arial"/>
          <w:color w:val="222222"/>
          <w:shd w:val="clear" w:color="auto" w:fill="FFFFFF"/>
        </w:rPr>
      </w:pPr>
    </w:p>
    <w:p w14:paraId="405F1505" w14:textId="77777777" w:rsidR="009D4702" w:rsidRPr="003C369F" w:rsidRDefault="009D4702" w:rsidP="009D4702">
      <w:pPr>
        <w:spacing w:line="360" w:lineRule="auto"/>
        <w:jc w:val="both"/>
        <w:rPr>
          <w:rFonts w:ascii="Arial" w:hAnsi="Arial" w:cs="Arial"/>
        </w:rPr>
      </w:pPr>
      <w:r w:rsidRPr="003C369F">
        <w:rPr>
          <w:rFonts w:ascii="Arial" w:hAnsi="Arial" w:cs="Arial"/>
          <w:color w:val="222222"/>
          <w:shd w:val="clear" w:color="auto" w:fill="FFFFFF"/>
        </w:rPr>
        <w:t>Birch, J. et al. (2017) ‘Creativity, play and transgression: children transforming spatial design’, </w:t>
      </w:r>
      <w:proofErr w:type="spellStart"/>
      <w:r w:rsidRPr="003C369F">
        <w:rPr>
          <w:rFonts w:ascii="Arial" w:hAnsi="Arial" w:cs="Arial"/>
          <w:i/>
          <w:iCs/>
          <w:color w:val="222222"/>
        </w:rPr>
        <w:t>CoDesign</w:t>
      </w:r>
      <w:proofErr w:type="spellEnd"/>
      <w:r w:rsidRPr="003C369F">
        <w:rPr>
          <w:rFonts w:ascii="Arial" w:hAnsi="Arial" w:cs="Arial"/>
          <w:color w:val="222222"/>
          <w:shd w:val="clear" w:color="auto" w:fill="FFFFFF"/>
        </w:rPr>
        <w:t>, </w:t>
      </w:r>
      <w:r w:rsidRPr="003C369F">
        <w:rPr>
          <w:rFonts w:ascii="Arial" w:hAnsi="Arial" w:cs="Arial"/>
          <w:i/>
          <w:iCs/>
          <w:color w:val="222222"/>
        </w:rPr>
        <w:t>13</w:t>
      </w:r>
      <w:r w:rsidRPr="003C369F">
        <w:rPr>
          <w:rFonts w:ascii="Arial" w:hAnsi="Arial" w:cs="Arial"/>
          <w:color w:val="222222"/>
          <w:shd w:val="clear" w:color="auto" w:fill="FFFFFF"/>
        </w:rPr>
        <w:t>(4), pp.245-260. DOI:</w:t>
      </w:r>
      <w:r w:rsidRPr="003C369F">
        <w:rPr>
          <w:rFonts w:ascii="Arial" w:hAnsi="Arial" w:cs="Arial"/>
        </w:rPr>
        <w:t xml:space="preserve"> </w:t>
      </w:r>
      <w:hyperlink r:id="rId9" w:history="1">
        <w:r w:rsidRPr="003C369F">
          <w:rPr>
            <w:rStyle w:val="Hyperlink"/>
            <w:rFonts w:ascii="Arial" w:hAnsi="Arial" w:cs="Arial"/>
            <w:color w:val="10147E"/>
          </w:rPr>
          <w:t>doi.org/10.1080/15710882.2016.1169300</w:t>
        </w:r>
      </w:hyperlink>
      <w:r w:rsidRPr="003C369F">
        <w:rPr>
          <w:rFonts w:ascii="Arial" w:hAnsi="Arial" w:cs="Arial"/>
        </w:rPr>
        <w:t xml:space="preserve"> (Accessed: 14th March 2021). </w:t>
      </w:r>
    </w:p>
    <w:p w14:paraId="1AB636E9" w14:textId="77777777" w:rsidR="009D4702" w:rsidRDefault="009D4702" w:rsidP="009D4702">
      <w:pPr>
        <w:spacing w:line="360" w:lineRule="auto"/>
        <w:jc w:val="both"/>
        <w:rPr>
          <w:rFonts w:ascii="Arial" w:hAnsi="Arial" w:cs="Arial"/>
          <w:color w:val="222222"/>
          <w:shd w:val="clear" w:color="auto" w:fill="FFFFFF"/>
        </w:rPr>
      </w:pPr>
    </w:p>
    <w:p w14:paraId="5B65572B" w14:textId="77777777" w:rsidR="009D4702" w:rsidRPr="003C369F" w:rsidRDefault="009D4702" w:rsidP="009D4702">
      <w:pPr>
        <w:spacing w:line="360" w:lineRule="auto"/>
        <w:jc w:val="both"/>
        <w:rPr>
          <w:rFonts w:ascii="Arial" w:hAnsi="Arial" w:cs="Arial"/>
        </w:rPr>
      </w:pPr>
      <w:r w:rsidRPr="003C369F">
        <w:rPr>
          <w:rFonts w:ascii="Arial" w:hAnsi="Arial" w:cs="Arial"/>
          <w:color w:val="222222"/>
          <w:shd w:val="clear" w:color="auto" w:fill="FFFFFF"/>
        </w:rPr>
        <w:t>Blaiklock, K. (2010) ‘</w:t>
      </w:r>
      <w:proofErr w:type="spellStart"/>
      <w:r w:rsidRPr="003C369F">
        <w:rPr>
          <w:rFonts w:ascii="Arial" w:hAnsi="Arial" w:cs="Arial"/>
          <w:color w:val="222222"/>
          <w:shd w:val="clear" w:color="auto" w:fill="FFFFFF"/>
        </w:rPr>
        <w:t>Te</w:t>
      </w:r>
      <w:proofErr w:type="spellEnd"/>
      <w:r w:rsidRPr="003C369F">
        <w:rPr>
          <w:rFonts w:ascii="Arial" w:hAnsi="Arial" w:cs="Arial"/>
          <w:color w:val="222222"/>
          <w:shd w:val="clear" w:color="auto" w:fill="FFFFFF"/>
        </w:rPr>
        <w:t xml:space="preserve"> </w:t>
      </w:r>
      <w:proofErr w:type="spellStart"/>
      <w:r w:rsidRPr="003C369F">
        <w:rPr>
          <w:rFonts w:ascii="Arial" w:hAnsi="Arial" w:cs="Arial"/>
          <w:color w:val="222222"/>
          <w:shd w:val="clear" w:color="auto" w:fill="FFFFFF"/>
        </w:rPr>
        <w:t>Whāriki</w:t>
      </w:r>
      <w:proofErr w:type="spellEnd"/>
      <w:r w:rsidRPr="003C369F">
        <w:rPr>
          <w:rFonts w:ascii="Arial" w:hAnsi="Arial" w:cs="Arial"/>
          <w:color w:val="222222"/>
          <w:shd w:val="clear" w:color="auto" w:fill="FFFFFF"/>
        </w:rPr>
        <w:t>, the New Zealand early childhood curriculum: Is it effective?’, </w:t>
      </w:r>
      <w:r w:rsidRPr="003C369F">
        <w:rPr>
          <w:rFonts w:ascii="Arial" w:hAnsi="Arial" w:cs="Arial"/>
          <w:i/>
          <w:iCs/>
          <w:color w:val="222222"/>
        </w:rPr>
        <w:t>International Journal of Early Years Education</w:t>
      </w:r>
      <w:r w:rsidRPr="003C369F">
        <w:rPr>
          <w:rFonts w:ascii="Arial" w:hAnsi="Arial" w:cs="Arial"/>
          <w:color w:val="222222"/>
          <w:shd w:val="clear" w:color="auto" w:fill="FFFFFF"/>
        </w:rPr>
        <w:t>, </w:t>
      </w:r>
      <w:r w:rsidRPr="003C369F">
        <w:rPr>
          <w:rFonts w:ascii="Arial" w:hAnsi="Arial" w:cs="Arial"/>
          <w:i/>
          <w:iCs/>
          <w:color w:val="222222"/>
        </w:rPr>
        <w:t>18</w:t>
      </w:r>
      <w:r w:rsidRPr="003C369F">
        <w:rPr>
          <w:rFonts w:ascii="Arial" w:hAnsi="Arial" w:cs="Arial"/>
          <w:color w:val="222222"/>
          <w:shd w:val="clear" w:color="auto" w:fill="FFFFFF"/>
        </w:rPr>
        <w:t xml:space="preserve">(3), pp.201-212. DOI: </w:t>
      </w:r>
      <w:hyperlink r:id="rId10" w:history="1">
        <w:r w:rsidRPr="003C369F">
          <w:rPr>
            <w:rStyle w:val="Hyperlink"/>
            <w:rFonts w:ascii="Arial" w:hAnsi="Arial" w:cs="Arial"/>
            <w:color w:val="10147E"/>
          </w:rPr>
          <w:t>https://doi.org/10.1080/09669760.2010.521296</w:t>
        </w:r>
      </w:hyperlink>
      <w:r w:rsidRPr="003C369F">
        <w:rPr>
          <w:rFonts w:ascii="Arial" w:hAnsi="Arial" w:cs="Arial"/>
        </w:rPr>
        <w:t xml:space="preserve"> (Accessed: 19th March 2021).</w:t>
      </w:r>
    </w:p>
    <w:p w14:paraId="59CDF43F" w14:textId="77777777" w:rsidR="009D4702" w:rsidRDefault="009D4702" w:rsidP="009D4702">
      <w:pPr>
        <w:spacing w:line="360" w:lineRule="auto"/>
        <w:jc w:val="both"/>
        <w:rPr>
          <w:rFonts w:ascii="Arial" w:hAnsi="Arial" w:cs="Arial"/>
        </w:rPr>
      </w:pPr>
    </w:p>
    <w:p w14:paraId="4D1FF6BE"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Blatchford, S. (2014) </w:t>
      </w:r>
      <w:r w:rsidRPr="003C369F">
        <w:rPr>
          <w:rFonts w:ascii="Arial" w:hAnsi="Arial" w:cs="Arial"/>
          <w:i/>
          <w:iCs/>
        </w:rPr>
        <w:t xml:space="preserve">An independent stocktake of the Foundation Phase in Wales. Final Report. </w:t>
      </w:r>
      <w:r w:rsidRPr="003C369F">
        <w:rPr>
          <w:rFonts w:ascii="Arial" w:hAnsi="Arial" w:cs="Arial"/>
        </w:rPr>
        <w:t xml:space="preserve">Available at: </w:t>
      </w:r>
      <w:hyperlink r:id="rId11" w:history="1">
        <w:r w:rsidRPr="003C369F">
          <w:rPr>
            <w:rStyle w:val="Hyperlink"/>
            <w:rFonts w:ascii="Arial" w:hAnsi="Arial" w:cs="Arial"/>
          </w:rPr>
          <w:t>https://gov.wales/sites/default/files/publications/2018-03/an-independent-stocktake-of-the-foundation-phase-in-wales-final-report.pdf</w:t>
        </w:r>
      </w:hyperlink>
      <w:r w:rsidRPr="003C369F">
        <w:rPr>
          <w:rFonts w:ascii="Arial" w:hAnsi="Arial" w:cs="Arial"/>
        </w:rPr>
        <w:t xml:space="preserve"> (Accessed: 5th March 2021). </w:t>
      </w:r>
    </w:p>
    <w:p w14:paraId="5E49B967" w14:textId="77777777" w:rsidR="009D4702" w:rsidRDefault="009D4702" w:rsidP="009D4702">
      <w:pPr>
        <w:spacing w:line="360" w:lineRule="auto"/>
        <w:jc w:val="both"/>
        <w:rPr>
          <w:rFonts w:ascii="Arial" w:hAnsi="Arial" w:cs="Arial"/>
        </w:rPr>
      </w:pPr>
    </w:p>
    <w:p w14:paraId="4D5A9137"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Bonetti, S. and Brown, K. (2018) </w:t>
      </w:r>
      <w:r w:rsidRPr="003C369F">
        <w:rPr>
          <w:rFonts w:ascii="Arial" w:hAnsi="Arial" w:cs="Arial"/>
          <w:i/>
          <w:iCs/>
        </w:rPr>
        <w:t xml:space="preserve">Structural elements of quality early years provision: A review of the evidence. </w:t>
      </w:r>
      <w:r w:rsidRPr="003C369F">
        <w:rPr>
          <w:rFonts w:ascii="Arial" w:hAnsi="Arial" w:cs="Arial"/>
        </w:rPr>
        <w:t xml:space="preserve">Available at: </w:t>
      </w:r>
      <w:hyperlink r:id="rId12" w:history="1">
        <w:r w:rsidRPr="003C369F">
          <w:rPr>
            <w:rStyle w:val="Hyperlink"/>
            <w:rFonts w:ascii="Arial" w:hAnsi="Arial" w:cs="Arial"/>
          </w:rPr>
          <w:t>https://epi.org.uk/wp-content/uploads/2018/08/Early-years-structural-quality-review_EPI.pdf</w:t>
        </w:r>
      </w:hyperlink>
      <w:r w:rsidRPr="003C369F">
        <w:rPr>
          <w:rFonts w:ascii="Arial" w:hAnsi="Arial" w:cs="Arial"/>
        </w:rPr>
        <w:t xml:space="preserve"> (Accessed: 11th March 2021). </w:t>
      </w:r>
    </w:p>
    <w:p w14:paraId="2681BAEE" w14:textId="77777777" w:rsidR="009D4702" w:rsidRDefault="009D4702" w:rsidP="009D4702">
      <w:pPr>
        <w:spacing w:line="360" w:lineRule="auto"/>
        <w:jc w:val="both"/>
        <w:rPr>
          <w:rFonts w:ascii="Arial" w:hAnsi="Arial" w:cs="Arial"/>
          <w:color w:val="222222"/>
          <w:shd w:val="clear" w:color="auto" w:fill="FFFFFF"/>
        </w:rPr>
      </w:pPr>
    </w:p>
    <w:p w14:paraId="59ED0F08" w14:textId="77777777" w:rsidR="009D4702" w:rsidRPr="003C369F" w:rsidRDefault="009D4702" w:rsidP="009D4702">
      <w:pPr>
        <w:spacing w:line="360" w:lineRule="auto"/>
        <w:jc w:val="both"/>
        <w:rPr>
          <w:rFonts w:ascii="Arial" w:hAnsi="Arial" w:cs="Arial"/>
        </w:rPr>
      </w:pPr>
      <w:r w:rsidRPr="003C369F">
        <w:rPr>
          <w:rFonts w:ascii="Arial" w:hAnsi="Arial" w:cs="Arial"/>
          <w:color w:val="222222"/>
          <w:shd w:val="clear" w:color="auto" w:fill="FFFFFF"/>
        </w:rPr>
        <w:lastRenderedPageBreak/>
        <w:t>Bruce, T. (2012) </w:t>
      </w:r>
      <w:r w:rsidRPr="003C369F">
        <w:rPr>
          <w:rFonts w:ascii="Arial" w:hAnsi="Arial" w:cs="Arial"/>
          <w:i/>
          <w:iCs/>
          <w:color w:val="222222"/>
        </w:rPr>
        <w:t>Early childhood practice: Froebel today</w:t>
      </w:r>
      <w:r w:rsidRPr="003C369F">
        <w:rPr>
          <w:rFonts w:ascii="Arial" w:hAnsi="Arial" w:cs="Arial"/>
          <w:color w:val="222222"/>
          <w:shd w:val="clear" w:color="auto" w:fill="FFFFFF"/>
        </w:rPr>
        <w:t>. London: Sage Publications.</w:t>
      </w:r>
    </w:p>
    <w:p w14:paraId="76668630" w14:textId="77777777" w:rsidR="009D4702" w:rsidRPr="003C369F" w:rsidRDefault="009D4702" w:rsidP="009D4702">
      <w:pPr>
        <w:pStyle w:val="dx-doi"/>
        <w:spacing w:before="0" w:after="0" w:line="360" w:lineRule="auto"/>
        <w:jc w:val="both"/>
        <w:rPr>
          <w:rFonts w:ascii="Arial" w:hAnsi="Arial" w:cs="Arial"/>
          <w:color w:val="333333"/>
        </w:rPr>
      </w:pPr>
      <w:r w:rsidRPr="003C369F">
        <w:rPr>
          <w:rFonts w:ascii="Arial" w:hAnsi="Arial" w:cs="Arial"/>
          <w:color w:val="222222"/>
          <w:shd w:val="clear" w:color="auto" w:fill="FFFFFF"/>
        </w:rPr>
        <w:t xml:space="preserve">Canning, N. (2007) ‘Children's empowerment in play’, </w:t>
      </w:r>
      <w:r w:rsidRPr="003C369F">
        <w:rPr>
          <w:rFonts w:ascii="Arial" w:hAnsi="Arial" w:cs="Arial"/>
          <w:i/>
          <w:iCs/>
          <w:color w:val="222222"/>
        </w:rPr>
        <w:t>European Early Childhood Education Research Journal</w:t>
      </w:r>
      <w:r w:rsidRPr="003C369F">
        <w:rPr>
          <w:rFonts w:ascii="Arial" w:hAnsi="Arial" w:cs="Arial"/>
          <w:color w:val="222222"/>
          <w:shd w:val="clear" w:color="auto" w:fill="FFFFFF"/>
        </w:rPr>
        <w:t>, </w:t>
      </w:r>
      <w:r w:rsidRPr="003C369F">
        <w:rPr>
          <w:rFonts w:ascii="Arial" w:hAnsi="Arial" w:cs="Arial"/>
          <w:i/>
          <w:iCs/>
          <w:color w:val="222222"/>
        </w:rPr>
        <w:t>15</w:t>
      </w:r>
      <w:r w:rsidRPr="003C369F">
        <w:rPr>
          <w:rFonts w:ascii="Arial" w:hAnsi="Arial" w:cs="Arial"/>
          <w:color w:val="222222"/>
          <w:shd w:val="clear" w:color="auto" w:fill="FFFFFF"/>
        </w:rPr>
        <w:t>(2), pp.227-236.</w:t>
      </w:r>
      <w:r w:rsidRPr="003C369F">
        <w:rPr>
          <w:rFonts w:ascii="Arial" w:hAnsi="Arial" w:cs="Arial"/>
        </w:rPr>
        <w:t xml:space="preserve"> DOI: </w:t>
      </w:r>
      <w:hyperlink r:id="rId13" w:history="1">
        <w:r w:rsidRPr="003C369F">
          <w:rPr>
            <w:rStyle w:val="Hyperlink"/>
            <w:rFonts w:ascii="Arial" w:hAnsi="Arial" w:cs="Arial"/>
            <w:color w:val="10147E"/>
          </w:rPr>
          <w:t>https://doi.org/10.1080/13502930701320966</w:t>
        </w:r>
      </w:hyperlink>
      <w:r w:rsidRPr="003C369F">
        <w:rPr>
          <w:rFonts w:ascii="Arial" w:hAnsi="Arial" w:cs="Arial"/>
          <w:color w:val="333333"/>
        </w:rPr>
        <w:t xml:space="preserve"> (Accessed: 18th March 2021). </w:t>
      </w:r>
    </w:p>
    <w:p w14:paraId="5636C8EF" w14:textId="77777777" w:rsidR="009D4702" w:rsidRPr="003C369F" w:rsidRDefault="009D4702" w:rsidP="009D4702">
      <w:pPr>
        <w:spacing w:line="360" w:lineRule="auto"/>
        <w:jc w:val="both"/>
        <w:rPr>
          <w:rFonts w:ascii="Arial" w:hAnsi="Arial" w:cs="Arial"/>
        </w:rPr>
      </w:pPr>
      <w:proofErr w:type="spellStart"/>
      <w:r w:rsidRPr="003C369F">
        <w:rPr>
          <w:rFonts w:ascii="Arial" w:hAnsi="Arial" w:cs="Arial"/>
          <w:color w:val="222222"/>
          <w:shd w:val="clear" w:color="auto" w:fill="FFFFFF"/>
        </w:rPr>
        <w:t>Chappuis</w:t>
      </w:r>
      <w:proofErr w:type="spellEnd"/>
      <w:r w:rsidRPr="003C369F">
        <w:rPr>
          <w:rFonts w:ascii="Arial" w:hAnsi="Arial" w:cs="Arial"/>
          <w:color w:val="222222"/>
          <w:shd w:val="clear" w:color="auto" w:fill="FFFFFF"/>
        </w:rPr>
        <w:t xml:space="preserve">, S. and </w:t>
      </w:r>
      <w:proofErr w:type="spellStart"/>
      <w:r w:rsidRPr="003C369F">
        <w:rPr>
          <w:rFonts w:ascii="Arial" w:hAnsi="Arial" w:cs="Arial"/>
          <w:color w:val="222222"/>
          <w:shd w:val="clear" w:color="auto" w:fill="FFFFFF"/>
        </w:rPr>
        <w:t>Chappuis</w:t>
      </w:r>
      <w:proofErr w:type="spellEnd"/>
      <w:r w:rsidRPr="003C369F">
        <w:rPr>
          <w:rFonts w:ascii="Arial" w:hAnsi="Arial" w:cs="Arial"/>
          <w:color w:val="222222"/>
          <w:shd w:val="clear" w:color="auto" w:fill="FFFFFF"/>
        </w:rPr>
        <w:t>, J. (2007) The best value in formative assessment.</w:t>
      </w:r>
    </w:p>
    <w:p w14:paraId="0EC76F70" w14:textId="77777777" w:rsidR="009D4702" w:rsidRDefault="009D4702" w:rsidP="009D4702">
      <w:pPr>
        <w:spacing w:line="360" w:lineRule="auto"/>
        <w:jc w:val="both"/>
        <w:rPr>
          <w:rFonts w:ascii="Arial" w:hAnsi="Arial" w:cs="Arial"/>
          <w:color w:val="222222"/>
        </w:rPr>
      </w:pPr>
    </w:p>
    <w:p w14:paraId="140AE3C6" w14:textId="77777777" w:rsidR="009D4702" w:rsidRPr="003C369F" w:rsidRDefault="009D4702" w:rsidP="009D4702">
      <w:pPr>
        <w:spacing w:line="360" w:lineRule="auto"/>
        <w:jc w:val="both"/>
        <w:rPr>
          <w:rFonts w:ascii="Arial" w:hAnsi="Arial" w:cs="Arial"/>
          <w:color w:val="222222"/>
        </w:rPr>
      </w:pPr>
      <w:r w:rsidRPr="003C369F">
        <w:rPr>
          <w:rFonts w:ascii="Arial" w:hAnsi="Arial" w:cs="Arial"/>
          <w:color w:val="222222"/>
        </w:rPr>
        <w:t xml:space="preserve">Cooper, A. (2015) ‘Nature and the Outdoor Learning Environment: The Forgotten Resource in Early Childhood Education’, </w:t>
      </w:r>
      <w:r w:rsidRPr="003C369F">
        <w:rPr>
          <w:rFonts w:ascii="Arial" w:hAnsi="Arial" w:cs="Arial"/>
          <w:i/>
          <w:iCs/>
          <w:color w:val="222222"/>
        </w:rPr>
        <w:t>International Journal of Early Childhood Environmental Education</w:t>
      </w:r>
      <w:r w:rsidRPr="003C369F">
        <w:rPr>
          <w:rFonts w:ascii="Arial" w:hAnsi="Arial" w:cs="Arial"/>
          <w:color w:val="222222"/>
        </w:rPr>
        <w:t>, </w:t>
      </w:r>
      <w:r w:rsidRPr="003C369F">
        <w:rPr>
          <w:rFonts w:ascii="Arial" w:hAnsi="Arial" w:cs="Arial"/>
          <w:i/>
          <w:iCs/>
          <w:color w:val="222222"/>
        </w:rPr>
        <w:t>3</w:t>
      </w:r>
      <w:r w:rsidRPr="003C369F">
        <w:rPr>
          <w:rFonts w:ascii="Arial" w:hAnsi="Arial" w:cs="Arial"/>
          <w:color w:val="222222"/>
        </w:rPr>
        <w:t xml:space="preserve">(1), pp.85-97. Available at: </w:t>
      </w:r>
      <w:hyperlink r:id="rId14" w:history="1">
        <w:r w:rsidRPr="003C369F">
          <w:rPr>
            <w:rStyle w:val="Hyperlink"/>
            <w:rFonts w:ascii="Arial" w:hAnsi="Arial" w:cs="Arial"/>
          </w:rPr>
          <w:t>https://files.eric.ed.gov/fulltext/EJ1108430.pdf</w:t>
        </w:r>
      </w:hyperlink>
      <w:r w:rsidRPr="003C369F">
        <w:rPr>
          <w:rFonts w:ascii="Arial" w:hAnsi="Arial" w:cs="Arial"/>
          <w:color w:val="222222"/>
        </w:rPr>
        <w:t xml:space="preserve"> (Accessed: 20th March 2021). </w:t>
      </w:r>
    </w:p>
    <w:p w14:paraId="00D0CC5F" w14:textId="77777777" w:rsidR="009D4702" w:rsidRPr="003C369F" w:rsidRDefault="009D4702" w:rsidP="009D4702">
      <w:pPr>
        <w:spacing w:before="100" w:beforeAutospacing="1" w:after="100" w:afterAutospacing="1" w:line="360" w:lineRule="auto"/>
        <w:jc w:val="both"/>
        <w:rPr>
          <w:rFonts w:ascii="Arial" w:hAnsi="Arial" w:cs="Arial"/>
        </w:rPr>
      </w:pPr>
      <w:r w:rsidRPr="003C369F">
        <w:rPr>
          <w:rFonts w:ascii="Arial" w:hAnsi="Arial" w:cs="Arial"/>
        </w:rPr>
        <w:t>Department for Children, Education, Lifelong Learning and Skills (2008)</w:t>
      </w:r>
      <w:r w:rsidRPr="003C369F">
        <w:rPr>
          <w:rFonts w:ascii="Arial" w:hAnsi="Arial" w:cs="Arial"/>
          <w:i/>
          <w:iCs/>
        </w:rPr>
        <w:t xml:space="preserve"> Foundation Phase Framework for Children’s Learning for 3 to 7 year-olds in Wales.</w:t>
      </w:r>
      <w:r w:rsidRPr="003C369F">
        <w:rPr>
          <w:rFonts w:ascii="Arial" w:hAnsi="Arial" w:cs="Arial"/>
        </w:rPr>
        <w:t xml:space="preserve"> Cardiff: Welsh Assembly Government. </w:t>
      </w:r>
    </w:p>
    <w:p w14:paraId="653CF6C8" w14:textId="77777777" w:rsidR="009D4702" w:rsidRPr="003C369F" w:rsidRDefault="009D4702" w:rsidP="009D4702">
      <w:pPr>
        <w:spacing w:line="360" w:lineRule="auto"/>
        <w:jc w:val="both"/>
        <w:rPr>
          <w:rFonts w:ascii="Arial" w:hAnsi="Arial" w:cs="Arial"/>
        </w:rPr>
      </w:pPr>
      <w:r w:rsidRPr="003C369F">
        <w:rPr>
          <w:rFonts w:ascii="Arial" w:hAnsi="Arial" w:cs="Arial"/>
          <w:color w:val="222222"/>
          <w:shd w:val="clear" w:color="auto" w:fill="FFFFFF"/>
        </w:rPr>
        <w:t xml:space="preserve">Else, P. (2014) </w:t>
      </w:r>
      <w:r w:rsidRPr="003C369F">
        <w:rPr>
          <w:rFonts w:ascii="Arial" w:hAnsi="Arial" w:cs="Arial"/>
          <w:i/>
          <w:iCs/>
          <w:color w:val="222222"/>
        </w:rPr>
        <w:t>Making sense of play</w:t>
      </w:r>
      <w:r w:rsidRPr="003C369F">
        <w:rPr>
          <w:rFonts w:ascii="Arial" w:hAnsi="Arial" w:cs="Arial"/>
          <w:color w:val="222222"/>
          <w:shd w:val="clear" w:color="auto" w:fill="FFFFFF"/>
        </w:rPr>
        <w:t xml:space="preserve">. McGraw-Hill Education: England. </w:t>
      </w:r>
    </w:p>
    <w:p w14:paraId="6ED43F2E" w14:textId="77777777" w:rsidR="009D4702" w:rsidRDefault="009D4702" w:rsidP="009D4702">
      <w:pPr>
        <w:spacing w:line="360" w:lineRule="auto"/>
        <w:jc w:val="both"/>
        <w:rPr>
          <w:rFonts w:ascii="Arial" w:hAnsi="Arial" w:cs="Arial"/>
          <w:color w:val="222222"/>
          <w:shd w:val="clear" w:color="auto" w:fill="FFFFFF"/>
        </w:rPr>
      </w:pPr>
    </w:p>
    <w:p w14:paraId="5F88BBEC" w14:textId="77777777" w:rsidR="009D4702" w:rsidRDefault="009D4702" w:rsidP="009D4702">
      <w:pPr>
        <w:spacing w:line="360" w:lineRule="auto"/>
        <w:jc w:val="both"/>
        <w:rPr>
          <w:rFonts w:ascii="Arial" w:hAnsi="Arial" w:cs="Arial"/>
          <w:i/>
          <w:iCs/>
          <w:color w:val="222222"/>
        </w:rPr>
      </w:pPr>
      <w:r w:rsidRPr="003C369F">
        <w:rPr>
          <w:rFonts w:ascii="Arial" w:hAnsi="Arial" w:cs="Arial"/>
          <w:color w:val="222222"/>
          <w:shd w:val="clear" w:color="auto" w:fill="FFFFFF"/>
        </w:rPr>
        <w:t>Ernst, J. (2018) ‘Exploring Young Children's and Parents' Preferences for Outdoor Play Settings and Affinity toward Nature’, </w:t>
      </w:r>
      <w:r w:rsidRPr="003C369F">
        <w:rPr>
          <w:rFonts w:ascii="Arial" w:hAnsi="Arial" w:cs="Arial"/>
          <w:i/>
          <w:iCs/>
          <w:color w:val="222222"/>
        </w:rPr>
        <w:t xml:space="preserve">International Journal of Early Childhood </w:t>
      </w:r>
    </w:p>
    <w:p w14:paraId="1B9E4273" w14:textId="77777777" w:rsidR="009D4702" w:rsidRPr="003C369F" w:rsidRDefault="009D4702" w:rsidP="009D4702">
      <w:pPr>
        <w:spacing w:line="360" w:lineRule="auto"/>
        <w:jc w:val="both"/>
        <w:rPr>
          <w:rFonts w:ascii="Arial" w:hAnsi="Arial" w:cs="Arial"/>
        </w:rPr>
      </w:pPr>
      <w:r w:rsidRPr="003C369F">
        <w:rPr>
          <w:rFonts w:ascii="Arial" w:hAnsi="Arial" w:cs="Arial"/>
          <w:i/>
          <w:iCs/>
          <w:color w:val="222222"/>
        </w:rPr>
        <w:t>Environmental Education</w:t>
      </w:r>
      <w:r w:rsidRPr="003C369F">
        <w:rPr>
          <w:rFonts w:ascii="Arial" w:hAnsi="Arial" w:cs="Arial"/>
          <w:color w:val="222222"/>
          <w:shd w:val="clear" w:color="auto" w:fill="FFFFFF"/>
        </w:rPr>
        <w:t>, </w:t>
      </w:r>
      <w:r w:rsidRPr="003C369F">
        <w:rPr>
          <w:rFonts w:ascii="Arial" w:hAnsi="Arial" w:cs="Arial"/>
          <w:i/>
          <w:iCs/>
          <w:color w:val="222222"/>
        </w:rPr>
        <w:t>5</w:t>
      </w:r>
      <w:r w:rsidRPr="003C369F">
        <w:rPr>
          <w:rFonts w:ascii="Arial" w:hAnsi="Arial" w:cs="Arial"/>
          <w:color w:val="222222"/>
          <w:shd w:val="clear" w:color="auto" w:fill="FFFFFF"/>
        </w:rPr>
        <w:t>(2), pp.30-45.</w:t>
      </w:r>
      <w:r w:rsidRPr="003C369F">
        <w:rPr>
          <w:rFonts w:ascii="Arial" w:hAnsi="Arial" w:cs="Arial"/>
        </w:rPr>
        <w:t xml:space="preserve"> Available at: </w:t>
      </w:r>
      <w:hyperlink r:id="rId15" w:history="1">
        <w:r w:rsidRPr="003C369F">
          <w:rPr>
            <w:rStyle w:val="Hyperlink"/>
            <w:rFonts w:ascii="Arial" w:hAnsi="Arial" w:cs="Arial"/>
          </w:rPr>
          <w:t>https://files.eric.ed.gov/fulltext/EJ1180029.pdf</w:t>
        </w:r>
      </w:hyperlink>
      <w:r w:rsidRPr="003C369F">
        <w:rPr>
          <w:rFonts w:ascii="Arial" w:hAnsi="Arial" w:cs="Arial"/>
        </w:rPr>
        <w:t xml:space="preserve"> (Accessed: 21st March 2021). </w:t>
      </w:r>
    </w:p>
    <w:p w14:paraId="2167F6F8" w14:textId="77777777" w:rsidR="009D4702" w:rsidRDefault="009D4702" w:rsidP="009D4702">
      <w:pPr>
        <w:spacing w:line="360" w:lineRule="auto"/>
        <w:jc w:val="both"/>
        <w:rPr>
          <w:rFonts w:ascii="Arial" w:hAnsi="Arial" w:cs="Arial"/>
          <w:color w:val="222222"/>
          <w:shd w:val="clear" w:color="auto" w:fill="FFFFFF"/>
        </w:rPr>
      </w:pPr>
    </w:p>
    <w:p w14:paraId="2C7A3C9F" w14:textId="77777777" w:rsidR="009D4702" w:rsidRPr="003C369F" w:rsidRDefault="009D4702" w:rsidP="009D4702">
      <w:pPr>
        <w:spacing w:line="360" w:lineRule="auto"/>
        <w:jc w:val="both"/>
        <w:rPr>
          <w:rFonts w:ascii="Arial" w:hAnsi="Arial" w:cs="Arial"/>
        </w:rPr>
      </w:pPr>
      <w:r w:rsidRPr="003C369F">
        <w:rPr>
          <w:rFonts w:ascii="Arial" w:hAnsi="Arial" w:cs="Arial"/>
          <w:color w:val="222222"/>
          <w:shd w:val="clear" w:color="auto" w:fill="FFFFFF"/>
        </w:rPr>
        <w:t xml:space="preserve">Fawcett, M. and Watson, D. (2016) </w:t>
      </w:r>
      <w:r w:rsidRPr="003C369F">
        <w:rPr>
          <w:rFonts w:ascii="Arial" w:hAnsi="Arial" w:cs="Arial"/>
          <w:i/>
          <w:iCs/>
          <w:color w:val="222222"/>
        </w:rPr>
        <w:t>Learning through child observation</w:t>
      </w:r>
      <w:r w:rsidRPr="003C369F">
        <w:rPr>
          <w:rFonts w:ascii="Arial" w:hAnsi="Arial" w:cs="Arial"/>
          <w:color w:val="222222"/>
          <w:shd w:val="clear" w:color="auto" w:fill="FFFFFF"/>
        </w:rPr>
        <w:t>. London: Jessica Kingsley Publishers.</w:t>
      </w:r>
    </w:p>
    <w:p w14:paraId="68745FE6" w14:textId="77777777" w:rsidR="009D4702" w:rsidRDefault="009D4702" w:rsidP="009D4702">
      <w:pPr>
        <w:spacing w:line="360" w:lineRule="auto"/>
        <w:jc w:val="both"/>
        <w:rPr>
          <w:rFonts w:ascii="Arial" w:hAnsi="Arial" w:cs="Arial"/>
          <w:color w:val="222222"/>
          <w:shd w:val="clear" w:color="auto" w:fill="FFFFFF"/>
        </w:rPr>
      </w:pPr>
    </w:p>
    <w:p w14:paraId="538FE6FA" w14:textId="77777777" w:rsidR="009D4702" w:rsidRPr="003C369F" w:rsidRDefault="009D4702" w:rsidP="009D4702">
      <w:pPr>
        <w:spacing w:line="360" w:lineRule="auto"/>
        <w:jc w:val="both"/>
        <w:rPr>
          <w:rFonts w:ascii="Arial" w:hAnsi="Arial" w:cs="Arial"/>
        </w:rPr>
      </w:pPr>
      <w:r w:rsidRPr="003C369F">
        <w:rPr>
          <w:rFonts w:ascii="Arial" w:hAnsi="Arial" w:cs="Arial"/>
          <w:color w:val="222222"/>
          <w:shd w:val="clear" w:color="auto" w:fill="FFFFFF"/>
        </w:rPr>
        <w:t>Gleave, J. and Cole-Hamilton, I. (2012) A literature review on the effects of a lack of play on children’s lives. </w:t>
      </w:r>
      <w:r w:rsidRPr="003C369F">
        <w:rPr>
          <w:rFonts w:ascii="Arial" w:hAnsi="Arial" w:cs="Arial"/>
          <w:color w:val="222222"/>
        </w:rPr>
        <w:t xml:space="preserve">Available at: </w:t>
      </w:r>
      <w:hyperlink r:id="rId16" w:history="1">
        <w:r w:rsidRPr="003C369F">
          <w:rPr>
            <w:rStyle w:val="Hyperlink"/>
            <w:rFonts w:ascii="Arial" w:hAnsi="Arial" w:cs="Arial"/>
          </w:rPr>
          <w:t>https://www.eerg.com.au/images/PDF/A-world-without-play-literature-review-2012.pdf</w:t>
        </w:r>
      </w:hyperlink>
      <w:r w:rsidRPr="003C369F">
        <w:rPr>
          <w:rFonts w:ascii="Arial" w:hAnsi="Arial" w:cs="Arial"/>
          <w:color w:val="222222"/>
        </w:rPr>
        <w:t xml:space="preserve"> (Accessed: 12th March 2021). </w:t>
      </w:r>
    </w:p>
    <w:p w14:paraId="529CD84A" w14:textId="77777777" w:rsidR="009D4702" w:rsidRDefault="009D4702" w:rsidP="009D4702">
      <w:pPr>
        <w:spacing w:line="360" w:lineRule="auto"/>
        <w:jc w:val="both"/>
        <w:rPr>
          <w:rFonts w:ascii="Arial" w:hAnsi="Arial" w:cs="Arial"/>
        </w:rPr>
      </w:pPr>
    </w:p>
    <w:p w14:paraId="6622760F"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Goldstein, J. (2012) </w:t>
      </w:r>
      <w:r w:rsidRPr="003C369F">
        <w:rPr>
          <w:rFonts w:ascii="Arial" w:hAnsi="Arial" w:cs="Arial"/>
          <w:i/>
          <w:iCs/>
        </w:rPr>
        <w:t xml:space="preserve">Play in Children’s Development, Health and Well-being. </w:t>
      </w:r>
      <w:r w:rsidRPr="003C369F">
        <w:rPr>
          <w:rFonts w:ascii="Arial" w:hAnsi="Arial" w:cs="Arial"/>
        </w:rPr>
        <w:t xml:space="preserve">Available at: </w:t>
      </w:r>
      <w:hyperlink r:id="rId17" w:history="1">
        <w:r w:rsidRPr="003C369F">
          <w:rPr>
            <w:rStyle w:val="Hyperlink"/>
            <w:rFonts w:ascii="Arial" w:hAnsi="Arial" w:cs="Arial"/>
          </w:rPr>
          <w:t>https://www.persil.com/content/dam/unilever/persil/global/english/online_comms_/pe</w:t>
        </w:r>
        <w:r w:rsidRPr="003C369F">
          <w:rPr>
            <w:rStyle w:val="Hyperlink"/>
            <w:rFonts w:ascii="Arial" w:hAnsi="Arial" w:cs="Arial"/>
          </w:rPr>
          <w:lastRenderedPageBreak/>
          <w:t>rsil_-_play_in_children_s_development_health_and_well-being-1816599.pdf</w:t>
        </w:r>
      </w:hyperlink>
      <w:r w:rsidRPr="003C369F">
        <w:rPr>
          <w:rFonts w:ascii="Arial" w:hAnsi="Arial" w:cs="Arial"/>
        </w:rPr>
        <w:t xml:space="preserve"> (Accessed: 12th March 2021). </w:t>
      </w:r>
    </w:p>
    <w:p w14:paraId="5317FBDC" w14:textId="77777777" w:rsidR="009D4702" w:rsidRPr="003C369F" w:rsidRDefault="009D4702" w:rsidP="009D4702">
      <w:pPr>
        <w:spacing w:line="360" w:lineRule="auto"/>
        <w:jc w:val="both"/>
        <w:rPr>
          <w:rFonts w:ascii="Arial" w:hAnsi="Arial" w:cs="Arial"/>
        </w:rPr>
      </w:pPr>
      <w:r w:rsidRPr="003C369F">
        <w:rPr>
          <w:rFonts w:ascii="Arial" w:hAnsi="Arial" w:cs="Arial"/>
          <w:color w:val="222222"/>
          <w:shd w:val="clear" w:color="auto" w:fill="FFFFFF"/>
        </w:rPr>
        <w:t>Gregory, G. H. and Chapman, C. (2012) </w:t>
      </w:r>
      <w:r w:rsidRPr="003C369F">
        <w:rPr>
          <w:rFonts w:ascii="Arial" w:hAnsi="Arial" w:cs="Arial"/>
          <w:i/>
          <w:iCs/>
          <w:color w:val="222222"/>
        </w:rPr>
        <w:t xml:space="preserve">Differentiated Instructional Strategies: One Size </w:t>
      </w:r>
      <w:proofErr w:type="spellStart"/>
      <w:r w:rsidRPr="003C369F">
        <w:rPr>
          <w:rFonts w:ascii="Arial" w:hAnsi="Arial" w:cs="Arial"/>
          <w:i/>
          <w:iCs/>
          <w:color w:val="222222"/>
        </w:rPr>
        <w:t>Doesn</w:t>
      </w:r>
      <w:proofErr w:type="spellEnd"/>
      <w:r w:rsidRPr="003C369F">
        <w:rPr>
          <w:rFonts w:ascii="Arial" w:hAnsi="Arial" w:cs="Arial"/>
          <w:i/>
          <w:iCs/>
          <w:color w:val="222222"/>
        </w:rPr>
        <w:t>′ t Fit All</w:t>
      </w:r>
      <w:r w:rsidRPr="003C369F">
        <w:rPr>
          <w:rFonts w:ascii="Arial" w:hAnsi="Arial" w:cs="Arial"/>
          <w:color w:val="222222"/>
          <w:shd w:val="clear" w:color="auto" w:fill="FFFFFF"/>
        </w:rPr>
        <w:t>. London: Sage Publications</w:t>
      </w:r>
      <w:r w:rsidRPr="003C369F">
        <w:rPr>
          <w:rFonts w:ascii="Arial" w:hAnsi="Arial" w:cs="Arial"/>
        </w:rPr>
        <w:t>.</w:t>
      </w:r>
    </w:p>
    <w:p w14:paraId="5A25FBAA" w14:textId="77777777" w:rsidR="009D4702" w:rsidRDefault="009D4702" w:rsidP="009D4702">
      <w:pPr>
        <w:spacing w:line="360" w:lineRule="auto"/>
        <w:jc w:val="both"/>
        <w:rPr>
          <w:rFonts w:ascii="Arial" w:hAnsi="Arial" w:cs="Arial"/>
          <w:color w:val="222222"/>
          <w:shd w:val="clear" w:color="auto" w:fill="FFFFFF"/>
        </w:rPr>
      </w:pPr>
    </w:p>
    <w:p w14:paraId="7E34934D" w14:textId="77777777" w:rsidR="009D4702" w:rsidRPr="003C369F" w:rsidRDefault="009D4702" w:rsidP="009D4702">
      <w:pPr>
        <w:spacing w:line="360" w:lineRule="auto"/>
        <w:jc w:val="both"/>
        <w:rPr>
          <w:rFonts w:ascii="Arial" w:hAnsi="Arial" w:cs="Arial"/>
        </w:rPr>
      </w:pPr>
      <w:r w:rsidRPr="003C369F">
        <w:rPr>
          <w:rFonts w:ascii="Arial" w:hAnsi="Arial" w:cs="Arial"/>
          <w:color w:val="222222"/>
          <w:shd w:val="clear" w:color="auto" w:fill="FFFFFF"/>
        </w:rPr>
        <w:t xml:space="preserve">Grindheim, L. T. (2017) ‘Children as playing citizens’, </w:t>
      </w:r>
      <w:r w:rsidRPr="003C369F">
        <w:rPr>
          <w:rFonts w:ascii="Arial" w:hAnsi="Arial" w:cs="Arial"/>
          <w:i/>
          <w:iCs/>
          <w:color w:val="222222"/>
        </w:rPr>
        <w:t>European early childhood education research journal</w:t>
      </w:r>
      <w:r w:rsidRPr="003C369F">
        <w:rPr>
          <w:rFonts w:ascii="Arial" w:hAnsi="Arial" w:cs="Arial"/>
          <w:color w:val="222222"/>
          <w:shd w:val="clear" w:color="auto" w:fill="FFFFFF"/>
        </w:rPr>
        <w:t>, </w:t>
      </w:r>
      <w:r w:rsidRPr="003C369F">
        <w:rPr>
          <w:rFonts w:ascii="Arial" w:hAnsi="Arial" w:cs="Arial"/>
          <w:i/>
          <w:iCs/>
          <w:color w:val="222222"/>
        </w:rPr>
        <w:t>25</w:t>
      </w:r>
      <w:r w:rsidRPr="003C369F">
        <w:rPr>
          <w:rFonts w:ascii="Arial" w:hAnsi="Arial" w:cs="Arial"/>
          <w:color w:val="222222"/>
          <w:shd w:val="clear" w:color="auto" w:fill="FFFFFF"/>
        </w:rPr>
        <w:t xml:space="preserve">(4), pp.624-636. DOI: </w:t>
      </w:r>
      <w:hyperlink r:id="rId18" w:history="1">
        <w:r w:rsidRPr="003C369F">
          <w:rPr>
            <w:rStyle w:val="Hyperlink"/>
            <w:rFonts w:ascii="Arial" w:hAnsi="Arial" w:cs="Arial"/>
            <w:color w:val="10147E"/>
          </w:rPr>
          <w:t>https://doi.org/10.1080/1350293X.2017.1331076</w:t>
        </w:r>
      </w:hyperlink>
      <w:r w:rsidRPr="003C369F">
        <w:rPr>
          <w:rFonts w:ascii="Arial" w:hAnsi="Arial" w:cs="Arial"/>
        </w:rPr>
        <w:t xml:space="preserve"> (Accessed: 11th March 2021). </w:t>
      </w:r>
    </w:p>
    <w:p w14:paraId="4203FC6A" w14:textId="77777777" w:rsidR="009D4702" w:rsidRDefault="009D4702" w:rsidP="009D4702">
      <w:pPr>
        <w:spacing w:line="360" w:lineRule="auto"/>
        <w:jc w:val="both"/>
        <w:rPr>
          <w:rFonts w:ascii="Arial" w:hAnsi="Arial" w:cs="Arial"/>
          <w:color w:val="222222"/>
          <w:shd w:val="clear" w:color="auto" w:fill="FFFFFF"/>
        </w:rPr>
      </w:pPr>
    </w:p>
    <w:p w14:paraId="2DF749B2" w14:textId="77777777" w:rsidR="009D4702" w:rsidRPr="003C369F" w:rsidRDefault="009D4702" w:rsidP="009D4702">
      <w:pPr>
        <w:spacing w:line="360" w:lineRule="auto"/>
        <w:jc w:val="both"/>
        <w:rPr>
          <w:rFonts w:ascii="Arial" w:hAnsi="Arial" w:cs="Arial"/>
        </w:rPr>
      </w:pPr>
      <w:r w:rsidRPr="003C369F">
        <w:rPr>
          <w:rFonts w:ascii="Arial" w:hAnsi="Arial" w:cs="Arial"/>
          <w:color w:val="222222"/>
          <w:shd w:val="clear" w:color="auto" w:fill="FFFFFF"/>
        </w:rPr>
        <w:t xml:space="preserve">Halpenny, A.M. and Pettersen, J. (2013) </w:t>
      </w:r>
      <w:r w:rsidRPr="003C369F">
        <w:rPr>
          <w:rFonts w:ascii="Arial" w:hAnsi="Arial" w:cs="Arial"/>
          <w:i/>
          <w:iCs/>
          <w:color w:val="222222"/>
        </w:rPr>
        <w:t>Introducing Piaget: A guide for practitioners and students in early years education</w:t>
      </w:r>
      <w:r w:rsidRPr="003C369F">
        <w:rPr>
          <w:rFonts w:ascii="Arial" w:hAnsi="Arial" w:cs="Arial"/>
          <w:color w:val="222222"/>
          <w:shd w:val="clear" w:color="auto" w:fill="FFFFFF"/>
        </w:rPr>
        <w:t>. New York: Routledge.</w:t>
      </w:r>
    </w:p>
    <w:p w14:paraId="02D30DAE" w14:textId="77777777" w:rsidR="009D4702" w:rsidRDefault="009D4702" w:rsidP="009D4702">
      <w:pPr>
        <w:spacing w:line="360" w:lineRule="auto"/>
        <w:jc w:val="both"/>
        <w:rPr>
          <w:rFonts w:ascii="Arial" w:hAnsi="Arial" w:cs="Arial"/>
          <w:color w:val="222222"/>
          <w:shd w:val="clear" w:color="auto" w:fill="FFFFFF"/>
        </w:rPr>
      </w:pPr>
    </w:p>
    <w:p w14:paraId="75C081C8" w14:textId="77777777" w:rsidR="009D4702" w:rsidRPr="003C369F" w:rsidRDefault="009D4702" w:rsidP="009D4702">
      <w:pPr>
        <w:spacing w:line="360" w:lineRule="auto"/>
        <w:jc w:val="both"/>
        <w:rPr>
          <w:rFonts w:ascii="Arial" w:hAnsi="Arial" w:cs="Arial"/>
          <w:color w:val="222222"/>
          <w:shd w:val="clear" w:color="auto" w:fill="FFFFFF"/>
        </w:rPr>
      </w:pPr>
      <w:r w:rsidRPr="003C369F">
        <w:rPr>
          <w:rFonts w:ascii="Arial" w:hAnsi="Arial" w:cs="Arial"/>
          <w:color w:val="222222"/>
          <w:shd w:val="clear" w:color="auto" w:fill="FFFFFF"/>
        </w:rPr>
        <w:t>Imenda, G. M. (2012) ‘</w:t>
      </w:r>
      <w:r w:rsidRPr="003C369F">
        <w:rPr>
          <w:rFonts w:ascii="Arial" w:hAnsi="Arial" w:cs="Arial"/>
          <w:i/>
          <w:iCs/>
          <w:color w:val="222222"/>
        </w:rPr>
        <w:t>The promotion and benefits of play in foundation phase teaching and learning</w:t>
      </w:r>
      <w:r w:rsidRPr="003C369F">
        <w:rPr>
          <w:rFonts w:ascii="Arial" w:hAnsi="Arial" w:cs="Arial"/>
          <w:color w:val="222222"/>
          <w:shd w:val="clear" w:color="auto" w:fill="FFFFFF"/>
        </w:rPr>
        <w:t xml:space="preserve">’, Doctoral dissertation. URL: </w:t>
      </w:r>
      <w:hyperlink r:id="rId19" w:history="1">
        <w:r w:rsidRPr="003C369F">
          <w:rPr>
            <w:rStyle w:val="Hyperlink"/>
            <w:rFonts w:ascii="Arial" w:hAnsi="Arial" w:cs="Arial"/>
            <w:color w:val="607890"/>
          </w:rPr>
          <w:t>http://hdl.handle.net/10530/1068</w:t>
        </w:r>
      </w:hyperlink>
      <w:r w:rsidRPr="003C369F">
        <w:rPr>
          <w:rFonts w:ascii="Arial" w:hAnsi="Arial" w:cs="Arial"/>
        </w:rPr>
        <w:t xml:space="preserve"> (Accessed: 10th March 2021). </w:t>
      </w:r>
    </w:p>
    <w:p w14:paraId="753FD0FD" w14:textId="77777777" w:rsidR="009D4702" w:rsidRDefault="009D4702" w:rsidP="009D4702">
      <w:pPr>
        <w:spacing w:line="360" w:lineRule="auto"/>
        <w:jc w:val="both"/>
        <w:rPr>
          <w:rFonts w:ascii="Arial" w:hAnsi="Arial" w:cs="Arial"/>
          <w:color w:val="222222"/>
        </w:rPr>
      </w:pPr>
    </w:p>
    <w:p w14:paraId="2C416A14" w14:textId="77777777" w:rsidR="009D4702" w:rsidRPr="003C369F" w:rsidRDefault="009D4702" w:rsidP="009D4702">
      <w:pPr>
        <w:spacing w:line="360" w:lineRule="auto"/>
        <w:jc w:val="both"/>
        <w:rPr>
          <w:rFonts w:ascii="Arial" w:hAnsi="Arial" w:cs="Arial"/>
          <w:color w:val="222222"/>
        </w:rPr>
      </w:pPr>
      <w:r w:rsidRPr="003C369F">
        <w:rPr>
          <w:rFonts w:ascii="Arial" w:hAnsi="Arial" w:cs="Arial"/>
          <w:color w:val="222222"/>
        </w:rPr>
        <w:t xml:space="preserve">Institute for Outdoor Learning (2020) </w:t>
      </w:r>
      <w:r w:rsidRPr="003C369F">
        <w:rPr>
          <w:rFonts w:ascii="Arial" w:hAnsi="Arial" w:cs="Arial"/>
          <w:i/>
          <w:iCs/>
          <w:color w:val="222222"/>
        </w:rPr>
        <w:t xml:space="preserve">About Outdoor Learning. </w:t>
      </w:r>
      <w:r w:rsidRPr="003C369F">
        <w:rPr>
          <w:rFonts w:ascii="Arial" w:hAnsi="Arial" w:cs="Arial"/>
          <w:color w:val="222222"/>
        </w:rPr>
        <w:t xml:space="preserve">Available at: </w:t>
      </w:r>
      <w:hyperlink r:id="rId20" w:history="1">
        <w:r w:rsidRPr="003C369F">
          <w:rPr>
            <w:rStyle w:val="Hyperlink"/>
            <w:rFonts w:ascii="Arial" w:hAnsi="Arial" w:cs="Arial"/>
          </w:rPr>
          <w:t>https://www.outdoor-learning.org/Good-Practice/Research-Resources/About-Outdoor-Learning</w:t>
        </w:r>
      </w:hyperlink>
      <w:r w:rsidRPr="003C369F">
        <w:rPr>
          <w:rFonts w:ascii="Arial" w:hAnsi="Arial" w:cs="Arial"/>
          <w:color w:val="222222"/>
        </w:rPr>
        <w:t xml:space="preserve"> (Accessed:20th March). </w:t>
      </w:r>
    </w:p>
    <w:p w14:paraId="648F57F5" w14:textId="77777777" w:rsidR="009D4702" w:rsidRDefault="009D4702" w:rsidP="009D4702">
      <w:pPr>
        <w:spacing w:line="360" w:lineRule="auto"/>
        <w:jc w:val="both"/>
        <w:rPr>
          <w:rFonts w:ascii="Arial" w:hAnsi="Arial" w:cs="Arial"/>
          <w:color w:val="222222"/>
          <w:shd w:val="clear" w:color="auto" w:fill="FFFFFF"/>
        </w:rPr>
      </w:pPr>
    </w:p>
    <w:p w14:paraId="6A2E31E9" w14:textId="77777777" w:rsidR="009D4702" w:rsidRPr="003C369F" w:rsidRDefault="009D4702" w:rsidP="009D4702">
      <w:pPr>
        <w:spacing w:line="360" w:lineRule="auto"/>
        <w:jc w:val="both"/>
        <w:rPr>
          <w:rFonts w:ascii="Arial" w:hAnsi="Arial" w:cs="Arial"/>
          <w:color w:val="000000" w:themeColor="text1"/>
          <w:u w:val="single"/>
        </w:rPr>
      </w:pPr>
      <w:proofErr w:type="spellStart"/>
      <w:r w:rsidRPr="003C369F">
        <w:rPr>
          <w:rFonts w:ascii="Arial" w:hAnsi="Arial" w:cs="Arial"/>
          <w:color w:val="222222"/>
          <w:shd w:val="clear" w:color="auto" w:fill="FFFFFF"/>
        </w:rPr>
        <w:t>Kemple</w:t>
      </w:r>
      <w:proofErr w:type="spellEnd"/>
      <w:r w:rsidRPr="003C369F">
        <w:rPr>
          <w:rFonts w:ascii="Arial" w:hAnsi="Arial" w:cs="Arial"/>
          <w:color w:val="222222"/>
          <w:shd w:val="clear" w:color="auto" w:fill="FFFFFF"/>
        </w:rPr>
        <w:t xml:space="preserve">, K. M. et al. (2016) ‘The power of outdoor play and play in natural environments’, </w:t>
      </w:r>
      <w:r w:rsidRPr="003C369F">
        <w:rPr>
          <w:rFonts w:ascii="Arial" w:hAnsi="Arial" w:cs="Arial"/>
          <w:i/>
          <w:iCs/>
          <w:color w:val="222222"/>
        </w:rPr>
        <w:t>Childhood education</w:t>
      </w:r>
      <w:r w:rsidRPr="003C369F">
        <w:rPr>
          <w:rFonts w:ascii="Arial" w:hAnsi="Arial" w:cs="Arial"/>
          <w:color w:val="222222"/>
          <w:shd w:val="clear" w:color="auto" w:fill="FFFFFF"/>
        </w:rPr>
        <w:t>, </w:t>
      </w:r>
      <w:r w:rsidRPr="003C369F">
        <w:rPr>
          <w:rFonts w:ascii="Arial" w:hAnsi="Arial" w:cs="Arial"/>
          <w:i/>
          <w:iCs/>
          <w:color w:val="222222"/>
        </w:rPr>
        <w:t>92</w:t>
      </w:r>
      <w:r w:rsidRPr="003C369F">
        <w:rPr>
          <w:rFonts w:ascii="Arial" w:hAnsi="Arial" w:cs="Arial"/>
          <w:color w:val="222222"/>
          <w:shd w:val="clear" w:color="auto" w:fill="FFFFFF"/>
        </w:rPr>
        <w:t xml:space="preserve">(6), pp.446-454 DOI: </w:t>
      </w:r>
      <w:hyperlink r:id="rId21" w:history="1">
        <w:r w:rsidRPr="003C369F">
          <w:rPr>
            <w:rStyle w:val="Hyperlink"/>
            <w:rFonts w:ascii="Arial" w:hAnsi="Arial" w:cs="Arial"/>
            <w:color w:val="10147E"/>
          </w:rPr>
          <w:t>https://doi.org/10.1080/00094056.2016.1251793</w:t>
        </w:r>
      </w:hyperlink>
      <w:r w:rsidRPr="003C369F">
        <w:rPr>
          <w:rStyle w:val="Hyperlink"/>
          <w:rFonts w:ascii="Arial" w:hAnsi="Arial" w:cs="Arial"/>
          <w:color w:val="10147E"/>
          <w:u w:val="none"/>
        </w:rPr>
        <w:t xml:space="preserve"> </w:t>
      </w:r>
      <w:r w:rsidRPr="003C369F">
        <w:rPr>
          <w:rStyle w:val="Hyperlink"/>
          <w:rFonts w:ascii="Arial" w:hAnsi="Arial" w:cs="Arial"/>
          <w:color w:val="000000" w:themeColor="text1"/>
        </w:rPr>
        <w:t xml:space="preserve">(Accessed: 20th March 2021). </w:t>
      </w:r>
    </w:p>
    <w:p w14:paraId="093DA4AB" w14:textId="77777777" w:rsidR="009D4702" w:rsidRDefault="009D4702" w:rsidP="009D4702">
      <w:pPr>
        <w:spacing w:line="360" w:lineRule="auto"/>
        <w:jc w:val="both"/>
        <w:rPr>
          <w:rFonts w:ascii="Arial" w:hAnsi="Arial" w:cs="Arial"/>
          <w:color w:val="222222"/>
          <w:shd w:val="clear" w:color="auto" w:fill="FFFFFF"/>
        </w:rPr>
      </w:pPr>
    </w:p>
    <w:p w14:paraId="1CE2F29D" w14:textId="77777777" w:rsidR="009D4702" w:rsidRPr="003C369F" w:rsidRDefault="009D4702" w:rsidP="009D4702">
      <w:pPr>
        <w:spacing w:line="360" w:lineRule="auto"/>
        <w:jc w:val="both"/>
        <w:rPr>
          <w:rFonts w:ascii="Arial" w:hAnsi="Arial" w:cs="Arial"/>
        </w:rPr>
      </w:pPr>
      <w:r w:rsidRPr="003C369F">
        <w:rPr>
          <w:rFonts w:ascii="Arial" w:hAnsi="Arial" w:cs="Arial"/>
          <w:color w:val="222222"/>
          <w:shd w:val="clear" w:color="auto" w:fill="FFFFFF"/>
        </w:rPr>
        <w:t xml:space="preserve">Larson, L. R., Green, G. T. and Cordell, H. K. (2011) ‘Children's time outdoors: Results and implications of the National Kids Survey’, </w:t>
      </w:r>
      <w:r w:rsidRPr="003C369F">
        <w:rPr>
          <w:rFonts w:ascii="Arial" w:hAnsi="Arial" w:cs="Arial"/>
          <w:i/>
          <w:iCs/>
          <w:color w:val="222222"/>
        </w:rPr>
        <w:t>Journal of Park and Recreation Administration 29 (2): 1-20</w:t>
      </w:r>
      <w:r w:rsidRPr="003C369F">
        <w:rPr>
          <w:rFonts w:ascii="Arial" w:hAnsi="Arial" w:cs="Arial"/>
          <w:color w:val="222222"/>
          <w:shd w:val="clear" w:color="auto" w:fill="FFFFFF"/>
        </w:rPr>
        <w:t>, </w:t>
      </w:r>
      <w:r w:rsidRPr="003C369F">
        <w:rPr>
          <w:rFonts w:ascii="Arial" w:hAnsi="Arial" w:cs="Arial"/>
          <w:i/>
          <w:iCs/>
          <w:color w:val="222222"/>
        </w:rPr>
        <w:t>29</w:t>
      </w:r>
      <w:r w:rsidRPr="003C369F">
        <w:rPr>
          <w:rFonts w:ascii="Arial" w:hAnsi="Arial" w:cs="Arial"/>
          <w:color w:val="222222"/>
          <w:shd w:val="clear" w:color="auto" w:fill="FFFFFF"/>
        </w:rPr>
        <w:t>(2), pp.1-20.</w:t>
      </w:r>
      <w:r w:rsidRPr="003C369F">
        <w:rPr>
          <w:rFonts w:ascii="Arial" w:hAnsi="Arial" w:cs="Arial"/>
        </w:rPr>
        <w:t xml:space="preserve"> Available at: </w:t>
      </w:r>
      <w:hyperlink r:id="rId22" w:history="1">
        <w:r w:rsidRPr="003C369F">
          <w:rPr>
            <w:rStyle w:val="Hyperlink"/>
            <w:rFonts w:ascii="Arial" w:hAnsi="Arial" w:cs="Arial"/>
          </w:rPr>
          <w:t>https://www.srs.fs.usda.gov/pubs/ja/2011/ja_2011_larson_001.pdf</w:t>
        </w:r>
      </w:hyperlink>
      <w:r w:rsidRPr="003C369F">
        <w:rPr>
          <w:rFonts w:ascii="Arial" w:hAnsi="Arial" w:cs="Arial"/>
        </w:rPr>
        <w:t xml:space="preserve"> (Accessed: 20th March 2021). </w:t>
      </w:r>
    </w:p>
    <w:p w14:paraId="4982373E" w14:textId="77777777" w:rsidR="009D4702" w:rsidRDefault="009D4702" w:rsidP="009D4702">
      <w:pPr>
        <w:spacing w:line="360" w:lineRule="auto"/>
        <w:jc w:val="both"/>
        <w:rPr>
          <w:rFonts w:ascii="Arial" w:hAnsi="Arial" w:cs="Arial"/>
          <w:color w:val="222222"/>
          <w:shd w:val="clear" w:color="auto" w:fill="FFFFFF"/>
        </w:rPr>
      </w:pPr>
    </w:p>
    <w:p w14:paraId="238E26EF" w14:textId="77777777" w:rsidR="009D4702" w:rsidRPr="003C369F" w:rsidRDefault="009D4702" w:rsidP="009D4702">
      <w:pPr>
        <w:spacing w:line="360" w:lineRule="auto"/>
        <w:jc w:val="both"/>
        <w:rPr>
          <w:rFonts w:ascii="Arial" w:hAnsi="Arial" w:cs="Arial"/>
        </w:rPr>
      </w:pPr>
      <w:r w:rsidRPr="003C369F">
        <w:rPr>
          <w:rFonts w:ascii="Arial" w:hAnsi="Arial" w:cs="Arial"/>
          <w:color w:val="222222"/>
          <w:shd w:val="clear" w:color="auto" w:fill="FFFFFF"/>
        </w:rPr>
        <w:t xml:space="preserve">Lee, W. et al (2013) </w:t>
      </w:r>
      <w:r w:rsidRPr="003C369F">
        <w:rPr>
          <w:rFonts w:ascii="Arial" w:hAnsi="Arial" w:cs="Arial"/>
          <w:i/>
          <w:iCs/>
          <w:color w:val="222222"/>
        </w:rPr>
        <w:t xml:space="preserve">Understanding the </w:t>
      </w:r>
      <w:proofErr w:type="spellStart"/>
      <w:r w:rsidRPr="003C369F">
        <w:rPr>
          <w:rFonts w:ascii="Arial" w:hAnsi="Arial" w:cs="Arial"/>
          <w:i/>
          <w:iCs/>
          <w:color w:val="222222"/>
        </w:rPr>
        <w:t>Te</w:t>
      </w:r>
      <w:proofErr w:type="spellEnd"/>
      <w:r w:rsidRPr="003C369F">
        <w:rPr>
          <w:rFonts w:ascii="Arial" w:hAnsi="Arial" w:cs="Arial"/>
          <w:i/>
          <w:iCs/>
          <w:color w:val="222222"/>
        </w:rPr>
        <w:t xml:space="preserve"> </w:t>
      </w:r>
      <w:proofErr w:type="spellStart"/>
      <w:r w:rsidRPr="003C369F">
        <w:rPr>
          <w:rFonts w:ascii="Arial" w:hAnsi="Arial" w:cs="Arial"/>
          <w:i/>
          <w:iCs/>
          <w:color w:val="222222"/>
        </w:rPr>
        <w:t>Whariki</w:t>
      </w:r>
      <w:proofErr w:type="spellEnd"/>
      <w:r w:rsidRPr="003C369F">
        <w:rPr>
          <w:rFonts w:ascii="Arial" w:hAnsi="Arial" w:cs="Arial"/>
          <w:i/>
          <w:iCs/>
          <w:color w:val="222222"/>
        </w:rPr>
        <w:t xml:space="preserve"> approach: Early years education in practice</w:t>
      </w:r>
      <w:r w:rsidRPr="003C369F">
        <w:rPr>
          <w:rFonts w:ascii="Arial" w:hAnsi="Arial" w:cs="Arial"/>
          <w:color w:val="222222"/>
          <w:shd w:val="clear" w:color="auto" w:fill="FFFFFF"/>
        </w:rPr>
        <w:t>. New York: Routledge.</w:t>
      </w:r>
    </w:p>
    <w:p w14:paraId="1F785766" w14:textId="77777777" w:rsidR="009D4702" w:rsidRDefault="009D4702" w:rsidP="009D4702">
      <w:pPr>
        <w:spacing w:line="360" w:lineRule="auto"/>
        <w:jc w:val="both"/>
        <w:rPr>
          <w:rFonts w:ascii="Arial" w:hAnsi="Arial" w:cs="Arial"/>
          <w:color w:val="222222"/>
          <w:shd w:val="clear" w:color="auto" w:fill="FFFFFF"/>
        </w:rPr>
      </w:pPr>
    </w:p>
    <w:p w14:paraId="66BD9CD9" w14:textId="77777777" w:rsidR="009D4702" w:rsidRPr="003C369F" w:rsidRDefault="009D4702" w:rsidP="009D4702">
      <w:pPr>
        <w:spacing w:line="360" w:lineRule="auto"/>
        <w:jc w:val="both"/>
        <w:rPr>
          <w:rFonts w:ascii="Arial" w:hAnsi="Arial" w:cs="Arial"/>
        </w:rPr>
      </w:pPr>
      <w:r w:rsidRPr="003C369F">
        <w:rPr>
          <w:rFonts w:ascii="Arial" w:hAnsi="Arial" w:cs="Arial"/>
          <w:color w:val="222222"/>
          <w:shd w:val="clear" w:color="auto" w:fill="FFFFFF"/>
        </w:rPr>
        <w:lastRenderedPageBreak/>
        <w:t xml:space="preserve">Little, H. (2010) </w:t>
      </w:r>
      <w:r w:rsidRPr="003C369F">
        <w:rPr>
          <w:rFonts w:ascii="Arial" w:hAnsi="Arial" w:cs="Arial"/>
          <w:i/>
          <w:iCs/>
          <w:color w:val="222222"/>
          <w:shd w:val="clear" w:color="auto" w:fill="FFFFFF"/>
        </w:rPr>
        <w:t>Finding the balance: early childhood practitioners' views on risk, challenge and safety in outdoor play settings.</w:t>
      </w:r>
      <w:r w:rsidRPr="003C369F">
        <w:rPr>
          <w:rFonts w:ascii="Arial" w:hAnsi="Arial" w:cs="Arial"/>
          <w:color w:val="222222"/>
          <w:shd w:val="clear" w:color="auto" w:fill="FFFFFF"/>
        </w:rPr>
        <w:t xml:space="preserve"> Available at: </w:t>
      </w:r>
      <w:hyperlink r:id="rId23" w:history="1">
        <w:r w:rsidRPr="003C369F">
          <w:rPr>
            <w:rStyle w:val="Hyperlink"/>
            <w:rFonts w:ascii="Arial" w:hAnsi="Arial" w:cs="Arial"/>
          </w:rPr>
          <w:t>http://www.aare.edu.au/10pap/2420Little.pdf</w:t>
        </w:r>
      </w:hyperlink>
      <w:r w:rsidRPr="003C369F">
        <w:rPr>
          <w:rFonts w:ascii="Arial" w:hAnsi="Arial" w:cs="Arial"/>
          <w:color w:val="0000FF"/>
        </w:rPr>
        <w:t xml:space="preserve"> </w:t>
      </w:r>
      <w:r w:rsidRPr="003C369F">
        <w:rPr>
          <w:rFonts w:ascii="Arial" w:hAnsi="Arial" w:cs="Arial"/>
          <w:color w:val="000000" w:themeColor="text1"/>
        </w:rPr>
        <w:t xml:space="preserve">(Accessed: 22nd March 2021). </w:t>
      </w:r>
    </w:p>
    <w:p w14:paraId="133724E6"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 </w:t>
      </w:r>
      <w:proofErr w:type="spellStart"/>
      <w:r w:rsidRPr="003C369F">
        <w:rPr>
          <w:rFonts w:ascii="Arial" w:hAnsi="Arial" w:cs="Arial"/>
          <w:color w:val="222222"/>
          <w:shd w:val="clear" w:color="auto" w:fill="FFFFFF"/>
        </w:rPr>
        <w:t>Loprinzi</w:t>
      </w:r>
      <w:proofErr w:type="spellEnd"/>
      <w:r w:rsidRPr="003C369F">
        <w:rPr>
          <w:rFonts w:ascii="Arial" w:hAnsi="Arial" w:cs="Arial"/>
          <w:color w:val="222222"/>
          <w:shd w:val="clear" w:color="auto" w:fill="FFFFFF"/>
        </w:rPr>
        <w:t xml:space="preserve">, P. D., et al. (2012) ‘Benefits and environmental determinants of physical activity in children and adolescents’, </w:t>
      </w:r>
      <w:r w:rsidRPr="003C369F">
        <w:rPr>
          <w:rFonts w:ascii="Arial" w:hAnsi="Arial" w:cs="Arial"/>
          <w:i/>
          <w:iCs/>
          <w:color w:val="222222"/>
        </w:rPr>
        <w:t>Obesity facts</w:t>
      </w:r>
      <w:r w:rsidRPr="003C369F">
        <w:rPr>
          <w:rFonts w:ascii="Arial" w:hAnsi="Arial" w:cs="Arial"/>
          <w:color w:val="222222"/>
          <w:shd w:val="clear" w:color="auto" w:fill="FFFFFF"/>
        </w:rPr>
        <w:t>, </w:t>
      </w:r>
      <w:r w:rsidRPr="003C369F">
        <w:rPr>
          <w:rFonts w:ascii="Arial" w:hAnsi="Arial" w:cs="Arial"/>
          <w:i/>
          <w:iCs/>
          <w:color w:val="222222"/>
        </w:rPr>
        <w:t>5</w:t>
      </w:r>
      <w:r w:rsidRPr="003C369F">
        <w:rPr>
          <w:rFonts w:ascii="Arial" w:hAnsi="Arial" w:cs="Arial"/>
          <w:color w:val="222222"/>
          <w:shd w:val="clear" w:color="auto" w:fill="FFFFFF"/>
        </w:rPr>
        <w:t>(4), pp.597-610.</w:t>
      </w:r>
      <w:r w:rsidRPr="003C369F">
        <w:rPr>
          <w:rFonts w:ascii="Arial" w:hAnsi="Arial" w:cs="Arial"/>
        </w:rPr>
        <w:t xml:space="preserve"> </w:t>
      </w:r>
      <w:hyperlink r:id="rId24" w:history="1">
        <w:r w:rsidRPr="003C369F">
          <w:rPr>
            <w:rStyle w:val="Hyperlink"/>
            <w:rFonts w:ascii="Arial" w:hAnsi="Arial" w:cs="Arial"/>
            <w:color w:val="333333"/>
            <w:bdr w:val="none" w:sz="0" w:space="0" w:color="auto" w:frame="1"/>
          </w:rPr>
          <w:t>https://doi.org/10.1159/000342684</w:t>
        </w:r>
      </w:hyperlink>
      <w:r w:rsidRPr="003C369F">
        <w:rPr>
          <w:rFonts w:ascii="Arial" w:hAnsi="Arial" w:cs="Arial"/>
        </w:rPr>
        <w:t xml:space="preserve"> (Accessed: 21st March 2021). </w:t>
      </w:r>
    </w:p>
    <w:p w14:paraId="458F4CE4" w14:textId="77777777" w:rsidR="009D4702" w:rsidRDefault="009D4702" w:rsidP="009D4702">
      <w:pPr>
        <w:spacing w:line="360" w:lineRule="auto"/>
        <w:jc w:val="both"/>
        <w:rPr>
          <w:rFonts w:ascii="Arial" w:hAnsi="Arial" w:cs="Arial"/>
          <w:color w:val="222222"/>
          <w:shd w:val="clear" w:color="auto" w:fill="FFFFFF"/>
        </w:rPr>
      </w:pPr>
    </w:p>
    <w:p w14:paraId="2585AFA8" w14:textId="77777777" w:rsidR="009D4702" w:rsidRPr="003C369F" w:rsidRDefault="009D4702" w:rsidP="009D4702">
      <w:pPr>
        <w:spacing w:line="360" w:lineRule="auto"/>
        <w:jc w:val="both"/>
        <w:rPr>
          <w:rFonts w:ascii="Arial" w:hAnsi="Arial" w:cs="Arial"/>
        </w:rPr>
      </w:pPr>
      <w:proofErr w:type="spellStart"/>
      <w:r w:rsidRPr="003C369F">
        <w:rPr>
          <w:rFonts w:ascii="Arial" w:hAnsi="Arial" w:cs="Arial"/>
          <w:color w:val="222222"/>
          <w:shd w:val="clear" w:color="auto" w:fill="FFFFFF"/>
        </w:rPr>
        <w:t>Lubicz-Nawrocka</w:t>
      </w:r>
      <w:proofErr w:type="spellEnd"/>
      <w:r w:rsidRPr="003C369F">
        <w:rPr>
          <w:rFonts w:ascii="Arial" w:hAnsi="Arial" w:cs="Arial"/>
          <w:color w:val="222222"/>
          <w:shd w:val="clear" w:color="auto" w:fill="FFFFFF"/>
        </w:rPr>
        <w:t xml:space="preserve">, T. M. (2018) ‘Students as partners in learning and teaching: The benefits of co-creation of the curriculum’, </w:t>
      </w:r>
      <w:r w:rsidRPr="003C369F">
        <w:rPr>
          <w:rFonts w:ascii="Arial" w:hAnsi="Arial" w:cs="Arial"/>
          <w:i/>
          <w:iCs/>
          <w:color w:val="222222"/>
        </w:rPr>
        <w:t>International Journal for Students as Partners</w:t>
      </w:r>
      <w:r w:rsidRPr="003C369F">
        <w:rPr>
          <w:rFonts w:ascii="Arial" w:hAnsi="Arial" w:cs="Arial"/>
          <w:color w:val="222222"/>
          <w:shd w:val="clear" w:color="auto" w:fill="FFFFFF"/>
        </w:rPr>
        <w:t>, </w:t>
      </w:r>
      <w:r w:rsidRPr="003C369F">
        <w:rPr>
          <w:rFonts w:ascii="Arial" w:hAnsi="Arial" w:cs="Arial"/>
          <w:i/>
          <w:iCs/>
          <w:color w:val="222222"/>
        </w:rPr>
        <w:t>2</w:t>
      </w:r>
      <w:r w:rsidRPr="003C369F">
        <w:rPr>
          <w:rFonts w:ascii="Arial" w:hAnsi="Arial" w:cs="Arial"/>
          <w:color w:val="222222"/>
          <w:shd w:val="clear" w:color="auto" w:fill="FFFFFF"/>
        </w:rPr>
        <w:t xml:space="preserve">(1), pp.47-63. DOI: </w:t>
      </w:r>
      <w:hyperlink r:id="rId25" w:history="1">
        <w:r w:rsidRPr="003C369F">
          <w:rPr>
            <w:rStyle w:val="Hyperlink"/>
            <w:rFonts w:ascii="Arial" w:hAnsi="Arial" w:cs="Arial"/>
            <w:shd w:val="clear" w:color="auto" w:fill="FFFFFF"/>
          </w:rPr>
          <w:t>https://doi.org/10.15173/ijsap.v2i1.3207</w:t>
        </w:r>
      </w:hyperlink>
      <w:r w:rsidRPr="003C369F">
        <w:rPr>
          <w:rFonts w:ascii="Arial" w:hAnsi="Arial" w:cs="Arial"/>
        </w:rPr>
        <w:t xml:space="preserve"> (Accessed: 19th March 2021). </w:t>
      </w:r>
    </w:p>
    <w:p w14:paraId="14B077EE" w14:textId="77777777" w:rsidR="009D4702" w:rsidRDefault="009D4702" w:rsidP="009D4702">
      <w:pPr>
        <w:spacing w:line="360" w:lineRule="auto"/>
        <w:jc w:val="both"/>
        <w:rPr>
          <w:rFonts w:ascii="Arial" w:hAnsi="Arial" w:cs="Arial"/>
        </w:rPr>
      </w:pPr>
    </w:p>
    <w:p w14:paraId="50F5AC44"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Macdonald, N. (2018) </w:t>
      </w:r>
      <w:r w:rsidRPr="003C369F">
        <w:rPr>
          <w:rFonts w:ascii="Arial" w:hAnsi="Arial" w:cs="Arial"/>
          <w:i/>
          <w:iCs/>
        </w:rPr>
        <w:t>The Great Divide: Separation of Care and Education in Wales and examination of policy, reform and research evidence.</w:t>
      </w:r>
      <w:r w:rsidRPr="003C369F">
        <w:rPr>
          <w:rFonts w:ascii="Arial" w:hAnsi="Arial" w:cs="Arial"/>
        </w:rPr>
        <w:t xml:space="preserve"> Available at: </w:t>
      </w:r>
      <w:hyperlink r:id="rId26" w:history="1">
        <w:r w:rsidRPr="003C369F">
          <w:rPr>
            <w:rStyle w:val="Hyperlink"/>
            <w:rFonts w:ascii="Arial" w:hAnsi="Arial" w:cs="Arial"/>
          </w:rPr>
          <w:t>https://athrofa.cymru/2021/02/26/the-great-divide/</w:t>
        </w:r>
      </w:hyperlink>
      <w:r w:rsidRPr="003C369F">
        <w:rPr>
          <w:rFonts w:ascii="Arial" w:hAnsi="Arial" w:cs="Arial"/>
        </w:rPr>
        <w:t xml:space="preserve"> (Accessed: 10th March 2021). </w:t>
      </w:r>
    </w:p>
    <w:p w14:paraId="7BDE9F7D" w14:textId="77777777" w:rsidR="009D4702" w:rsidRDefault="009D4702" w:rsidP="009D4702">
      <w:pPr>
        <w:spacing w:line="360" w:lineRule="auto"/>
        <w:jc w:val="both"/>
        <w:rPr>
          <w:rFonts w:ascii="Arial" w:hAnsi="Arial" w:cs="Arial"/>
          <w:color w:val="222222"/>
          <w:shd w:val="clear" w:color="auto" w:fill="FFFFFF"/>
        </w:rPr>
      </w:pPr>
    </w:p>
    <w:p w14:paraId="2699891B" w14:textId="77777777" w:rsidR="009D4702" w:rsidRPr="003C369F" w:rsidRDefault="009D4702" w:rsidP="009D4702">
      <w:pPr>
        <w:spacing w:line="360" w:lineRule="auto"/>
        <w:jc w:val="both"/>
        <w:rPr>
          <w:rFonts w:ascii="Arial" w:hAnsi="Arial" w:cs="Arial"/>
          <w:color w:val="006ACC"/>
        </w:rPr>
      </w:pPr>
      <w:r w:rsidRPr="003C369F">
        <w:rPr>
          <w:rFonts w:ascii="Arial" w:hAnsi="Arial" w:cs="Arial"/>
          <w:color w:val="222222"/>
          <w:shd w:val="clear" w:color="auto" w:fill="FFFFFF"/>
        </w:rPr>
        <w:t xml:space="preserve">Martin, R. P. et al.  (2004) ‘Season of birth is related to child retention rates, achievement, and rate of diagnosis of specific LD’, </w:t>
      </w:r>
      <w:r w:rsidRPr="003C369F">
        <w:rPr>
          <w:rFonts w:ascii="Arial" w:hAnsi="Arial" w:cs="Arial"/>
          <w:i/>
          <w:iCs/>
          <w:color w:val="222222"/>
        </w:rPr>
        <w:t>Journal of learning disabilities</w:t>
      </w:r>
      <w:r w:rsidRPr="003C369F">
        <w:rPr>
          <w:rFonts w:ascii="Arial" w:hAnsi="Arial" w:cs="Arial"/>
          <w:color w:val="222222"/>
          <w:shd w:val="clear" w:color="auto" w:fill="FFFFFF"/>
        </w:rPr>
        <w:t>, </w:t>
      </w:r>
      <w:r w:rsidRPr="003C369F">
        <w:rPr>
          <w:rFonts w:ascii="Arial" w:hAnsi="Arial" w:cs="Arial"/>
          <w:i/>
          <w:iCs/>
          <w:color w:val="222222"/>
        </w:rPr>
        <w:t>37</w:t>
      </w:r>
      <w:r w:rsidRPr="003C369F">
        <w:rPr>
          <w:rFonts w:ascii="Arial" w:hAnsi="Arial" w:cs="Arial"/>
          <w:color w:val="222222"/>
          <w:shd w:val="clear" w:color="auto" w:fill="FFFFFF"/>
        </w:rPr>
        <w:t>(4), pp.307-317.</w:t>
      </w:r>
      <w:r w:rsidRPr="003C369F">
        <w:rPr>
          <w:rFonts w:ascii="Arial" w:hAnsi="Arial" w:cs="Arial"/>
        </w:rPr>
        <w:t xml:space="preserve"> DOI: </w:t>
      </w:r>
      <w:hyperlink r:id="rId27" w:history="1">
        <w:r w:rsidRPr="003C369F">
          <w:rPr>
            <w:rStyle w:val="Hyperlink"/>
            <w:rFonts w:ascii="Arial" w:hAnsi="Arial" w:cs="Arial"/>
            <w:color w:val="006ACC"/>
          </w:rPr>
          <w:t>https://doi.org/10.1177/00222194040370040301</w:t>
        </w:r>
      </w:hyperlink>
      <w:r w:rsidRPr="003C369F">
        <w:rPr>
          <w:rFonts w:ascii="Arial" w:hAnsi="Arial" w:cs="Arial"/>
        </w:rPr>
        <w:t xml:space="preserve"> (Accessed: 18th March 2021). </w:t>
      </w:r>
    </w:p>
    <w:p w14:paraId="6B2D8CAD" w14:textId="77777777" w:rsidR="009D4702" w:rsidRDefault="009D4702" w:rsidP="009D4702">
      <w:pPr>
        <w:spacing w:line="360" w:lineRule="auto"/>
        <w:jc w:val="both"/>
        <w:rPr>
          <w:rFonts w:ascii="Arial" w:hAnsi="Arial" w:cs="Arial"/>
        </w:rPr>
      </w:pPr>
    </w:p>
    <w:p w14:paraId="4D7AA7B5"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Maynard et al. (2010) </w:t>
      </w:r>
      <w:r w:rsidRPr="003C369F">
        <w:rPr>
          <w:rFonts w:ascii="Arial" w:hAnsi="Arial" w:cs="Arial"/>
          <w:i/>
          <w:iCs/>
        </w:rPr>
        <w:t>The Teaching and Learning Research Programme in Wales: The Foundation Phase.</w:t>
      </w:r>
      <w:r w:rsidRPr="003C369F">
        <w:rPr>
          <w:rFonts w:ascii="Arial" w:hAnsi="Arial" w:cs="Arial"/>
        </w:rPr>
        <w:t xml:space="preserve"> Welsh Assembly Government. Available at:</w:t>
      </w:r>
      <w:r w:rsidRPr="003C369F">
        <w:rPr>
          <w:rFonts w:ascii="Arial" w:hAnsi="Arial" w:cs="Arial"/>
          <w:i/>
          <w:iCs/>
        </w:rPr>
        <w:t xml:space="preserve"> </w:t>
      </w:r>
      <w:hyperlink r:id="rId28" w:history="1">
        <w:r w:rsidRPr="003C369F">
          <w:rPr>
            <w:rStyle w:val="Hyperlink"/>
            <w:rFonts w:ascii="Arial" w:hAnsi="Arial" w:cs="Arial"/>
          </w:rPr>
          <w:t>https://dera.ioe.ac.uk/1866/1/101202f</w:t>
        </w:r>
        <w:r w:rsidRPr="003C369F">
          <w:rPr>
            <w:rStyle w:val="Hyperlink"/>
            <w:rFonts w:ascii="Arial" w:hAnsi="Arial" w:cs="Arial"/>
          </w:rPr>
          <w:t>o</w:t>
        </w:r>
        <w:r w:rsidRPr="003C369F">
          <w:rPr>
            <w:rStyle w:val="Hyperlink"/>
            <w:rFonts w:ascii="Arial" w:hAnsi="Arial" w:cs="Arial"/>
          </w:rPr>
          <w:t>undationreporten.pdf</w:t>
        </w:r>
      </w:hyperlink>
      <w:r w:rsidRPr="003C369F">
        <w:rPr>
          <w:rFonts w:ascii="Arial" w:hAnsi="Arial" w:cs="Arial"/>
        </w:rPr>
        <w:t xml:space="preserve"> (Accessed: 9th March 2021). </w:t>
      </w:r>
    </w:p>
    <w:p w14:paraId="7580A317" w14:textId="77777777" w:rsidR="009D4702" w:rsidRDefault="009D4702" w:rsidP="009D4702">
      <w:pPr>
        <w:spacing w:line="360" w:lineRule="auto"/>
        <w:jc w:val="both"/>
        <w:rPr>
          <w:rFonts w:ascii="Arial" w:hAnsi="Arial" w:cs="Arial"/>
          <w:color w:val="222222"/>
          <w:shd w:val="clear" w:color="auto" w:fill="FFFFFF"/>
        </w:rPr>
      </w:pPr>
    </w:p>
    <w:p w14:paraId="62FDAF7A" w14:textId="1A4C1705" w:rsidR="009D4702" w:rsidRDefault="009D4702" w:rsidP="009D4702">
      <w:pPr>
        <w:spacing w:line="360" w:lineRule="auto"/>
        <w:jc w:val="both"/>
        <w:rPr>
          <w:rFonts w:ascii="Arial" w:hAnsi="Arial" w:cs="Arial"/>
        </w:rPr>
      </w:pPr>
      <w:r w:rsidRPr="003C369F">
        <w:rPr>
          <w:rFonts w:ascii="Arial" w:hAnsi="Arial" w:cs="Arial"/>
          <w:color w:val="222222"/>
          <w:shd w:val="clear" w:color="auto" w:fill="FFFFFF"/>
        </w:rPr>
        <w:t>Maynard, T. et al. (2013)</w:t>
      </w:r>
      <w:r w:rsidRPr="003C369F">
        <w:rPr>
          <w:rStyle w:val="apple-converted-space"/>
          <w:rFonts w:ascii="Arial" w:hAnsi="Arial" w:cs="Arial"/>
          <w:color w:val="222222"/>
          <w:shd w:val="clear" w:color="auto" w:fill="FFFFFF"/>
        </w:rPr>
        <w:t> </w:t>
      </w:r>
      <w:r w:rsidRPr="003C369F">
        <w:rPr>
          <w:rFonts w:ascii="Arial" w:hAnsi="Arial" w:cs="Arial"/>
          <w:i/>
          <w:iCs/>
          <w:color w:val="222222"/>
        </w:rPr>
        <w:t xml:space="preserve">The Teaching and Learning Research Programme in Wales: The Foundation Phase. </w:t>
      </w:r>
      <w:r w:rsidRPr="003C369F">
        <w:rPr>
          <w:rFonts w:ascii="Arial" w:hAnsi="Arial" w:cs="Arial"/>
          <w:color w:val="222222"/>
        </w:rPr>
        <w:t>Available at:</w:t>
      </w:r>
      <w:r w:rsidRPr="003C369F">
        <w:rPr>
          <w:rFonts w:ascii="Arial" w:hAnsi="Arial" w:cs="Arial"/>
          <w:color w:val="222222"/>
          <w:shd w:val="clear" w:color="auto" w:fill="FFFFFF"/>
        </w:rPr>
        <w:t xml:space="preserve"> </w:t>
      </w:r>
      <w:hyperlink r:id="rId29" w:history="1">
        <w:r w:rsidRPr="003C369F">
          <w:rPr>
            <w:rStyle w:val="Hyperlink"/>
            <w:rFonts w:ascii="Arial" w:hAnsi="Arial" w:cs="Arial"/>
          </w:rPr>
          <w:t>http://orca.cf.ac.uk/88812/1/130318-evaluating-foundation-phase-policy-logic-model-programme-theory-en.pdf</w:t>
        </w:r>
      </w:hyperlink>
      <w:r w:rsidRPr="003C369F">
        <w:rPr>
          <w:rFonts w:ascii="Arial" w:hAnsi="Arial" w:cs="Arial"/>
        </w:rPr>
        <w:t xml:space="preserve">  (Accessed: 10th March 2021).</w:t>
      </w:r>
    </w:p>
    <w:p w14:paraId="741BECDC" w14:textId="6E5AB027" w:rsidR="00713E95" w:rsidRDefault="00713E95" w:rsidP="009D4702">
      <w:pPr>
        <w:spacing w:line="360" w:lineRule="auto"/>
        <w:jc w:val="both"/>
        <w:rPr>
          <w:rFonts w:ascii="Arial" w:hAnsi="Arial" w:cs="Arial"/>
        </w:rPr>
      </w:pPr>
    </w:p>
    <w:p w14:paraId="378E3437" w14:textId="2134784F" w:rsidR="00713E95" w:rsidRPr="00713E95" w:rsidRDefault="00713E95" w:rsidP="00713E95">
      <w:pPr>
        <w:spacing w:line="360" w:lineRule="auto"/>
        <w:jc w:val="both"/>
        <w:rPr>
          <w:rFonts w:ascii="Arial" w:hAnsi="Arial" w:cs="Arial"/>
        </w:rPr>
      </w:pPr>
      <w:r w:rsidRPr="00713E95">
        <w:rPr>
          <w:rFonts w:ascii="Arial" w:eastAsia="Times New Roman" w:hAnsi="Arial" w:cs="Arial"/>
          <w:color w:val="222222"/>
          <w:shd w:val="clear" w:color="auto" w:fill="FFFFFF"/>
          <w:lang w:eastAsia="en-GB"/>
        </w:rPr>
        <w:t>Moser, T.</w:t>
      </w:r>
      <w:r w:rsidRPr="00713E95">
        <w:rPr>
          <w:rFonts w:ascii="Arial" w:eastAsia="Times New Roman" w:hAnsi="Arial" w:cs="Arial"/>
          <w:color w:val="222222"/>
          <w:shd w:val="clear" w:color="auto" w:fill="FFFFFF"/>
          <w:lang w:eastAsia="en-GB"/>
        </w:rPr>
        <w:t xml:space="preserve"> and</w:t>
      </w:r>
      <w:r w:rsidRPr="00713E95">
        <w:rPr>
          <w:rFonts w:ascii="Arial" w:eastAsia="Times New Roman" w:hAnsi="Arial" w:cs="Arial"/>
          <w:color w:val="222222"/>
          <w:shd w:val="clear" w:color="auto" w:fill="FFFFFF"/>
          <w:lang w:eastAsia="en-GB"/>
        </w:rPr>
        <w:t xml:space="preserve"> Martinsen, M. T (2010) </w:t>
      </w:r>
      <w:r w:rsidRPr="00713E95">
        <w:rPr>
          <w:rFonts w:ascii="Arial" w:eastAsia="Times New Roman" w:hAnsi="Arial" w:cs="Arial"/>
          <w:color w:val="222222"/>
          <w:shd w:val="clear" w:color="auto" w:fill="FFFFFF"/>
          <w:lang w:eastAsia="en-GB"/>
        </w:rPr>
        <w:t>‘</w:t>
      </w:r>
      <w:r w:rsidRPr="00713E95">
        <w:rPr>
          <w:rFonts w:ascii="Arial" w:eastAsia="Times New Roman" w:hAnsi="Arial" w:cs="Arial"/>
          <w:color w:val="222222"/>
          <w:shd w:val="clear" w:color="auto" w:fill="FFFFFF"/>
          <w:lang w:eastAsia="en-GB"/>
        </w:rPr>
        <w:t>The outdoor environment in Norwegian kindergartens as pedagogical space for toddlers' play, learning and development</w:t>
      </w:r>
      <w:r w:rsidRPr="00713E95">
        <w:rPr>
          <w:rFonts w:ascii="Arial" w:eastAsia="Times New Roman" w:hAnsi="Arial" w:cs="Arial"/>
          <w:color w:val="222222"/>
          <w:shd w:val="clear" w:color="auto" w:fill="FFFFFF"/>
          <w:lang w:eastAsia="en-GB"/>
        </w:rPr>
        <w:t xml:space="preserve">’, </w:t>
      </w:r>
      <w:r w:rsidRPr="00713E95">
        <w:rPr>
          <w:rFonts w:ascii="Arial" w:eastAsia="Times New Roman" w:hAnsi="Arial" w:cs="Arial"/>
          <w:i/>
          <w:iCs/>
          <w:color w:val="222222"/>
          <w:lang w:eastAsia="en-GB"/>
        </w:rPr>
        <w:lastRenderedPageBreak/>
        <w:t>European early childhood education research journal</w:t>
      </w:r>
      <w:r w:rsidRPr="00713E95">
        <w:rPr>
          <w:rFonts w:ascii="Arial" w:eastAsia="Times New Roman" w:hAnsi="Arial" w:cs="Arial"/>
          <w:color w:val="222222"/>
          <w:shd w:val="clear" w:color="auto" w:fill="FFFFFF"/>
          <w:lang w:eastAsia="en-GB"/>
        </w:rPr>
        <w:t>, </w:t>
      </w:r>
      <w:r w:rsidRPr="00713E95">
        <w:rPr>
          <w:rFonts w:ascii="Arial" w:eastAsia="Times New Roman" w:hAnsi="Arial" w:cs="Arial"/>
          <w:i/>
          <w:iCs/>
          <w:color w:val="222222"/>
          <w:lang w:eastAsia="en-GB"/>
        </w:rPr>
        <w:t>18</w:t>
      </w:r>
      <w:r w:rsidRPr="00713E95">
        <w:rPr>
          <w:rFonts w:ascii="Arial" w:eastAsia="Times New Roman" w:hAnsi="Arial" w:cs="Arial"/>
          <w:color w:val="222222"/>
          <w:shd w:val="clear" w:color="auto" w:fill="FFFFFF"/>
          <w:lang w:eastAsia="en-GB"/>
        </w:rPr>
        <w:t xml:space="preserve">(4), </w:t>
      </w:r>
      <w:r w:rsidRPr="00713E95">
        <w:rPr>
          <w:rFonts w:ascii="Arial" w:eastAsia="Times New Roman" w:hAnsi="Arial" w:cs="Arial"/>
          <w:color w:val="222222"/>
          <w:shd w:val="clear" w:color="auto" w:fill="FFFFFF"/>
          <w:lang w:eastAsia="en-GB"/>
        </w:rPr>
        <w:t>pp.</w:t>
      </w:r>
      <w:r w:rsidRPr="00713E95">
        <w:rPr>
          <w:rFonts w:ascii="Arial" w:eastAsia="Times New Roman" w:hAnsi="Arial" w:cs="Arial"/>
          <w:color w:val="222222"/>
          <w:shd w:val="clear" w:color="auto" w:fill="FFFFFF"/>
          <w:lang w:eastAsia="en-GB"/>
        </w:rPr>
        <w:t>457-471.</w:t>
      </w:r>
      <w:r w:rsidRPr="00713E95">
        <w:rPr>
          <w:rFonts w:ascii="Arial" w:eastAsia="Times New Roman" w:hAnsi="Arial" w:cs="Arial"/>
          <w:color w:val="222222"/>
          <w:shd w:val="clear" w:color="auto" w:fill="FFFFFF"/>
          <w:lang w:eastAsia="en-GB"/>
        </w:rPr>
        <w:t xml:space="preserve"> DOI: </w:t>
      </w:r>
      <w:hyperlink r:id="rId30" w:history="1">
        <w:r w:rsidRPr="00713E95">
          <w:rPr>
            <w:rStyle w:val="Hyperlink"/>
            <w:rFonts w:ascii="Arial" w:hAnsi="Arial" w:cs="Arial"/>
            <w:color w:val="10147E"/>
          </w:rPr>
          <w:t>https://doi.org/10.1080/1350293X.2010.525931</w:t>
        </w:r>
      </w:hyperlink>
      <w:r w:rsidRPr="00713E95">
        <w:rPr>
          <w:rFonts w:ascii="Arial" w:hAnsi="Arial" w:cs="Arial"/>
        </w:rPr>
        <w:t xml:space="preserve"> (Accessed: 21st March 2021). </w:t>
      </w:r>
    </w:p>
    <w:p w14:paraId="3941BA8E" w14:textId="77777777" w:rsidR="009D4702" w:rsidRDefault="009D4702" w:rsidP="009D4702">
      <w:pPr>
        <w:spacing w:line="360" w:lineRule="auto"/>
        <w:jc w:val="both"/>
        <w:rPr>
          <w:rFonts w:ascii="Arial" w:hAnsi="Arial" w:cs="Arial"/>
          <w:color w:val="222222"/>
          <w:shd w:val="clear" w:color="auto" w:fill="FFFFFF"/>
        </w:rPr>
      </w:pPr>
    </w:p>
    <w:p w14:paraId="299EAE42" w14:textId="77777777" w:rsidR="009D4702" w:rsidRPr="003C369F" w:rsidRDefault="009D4702" w:rsidP="009D4702">
      <w:pPr>
        <w:spacing w:line="360" w:lineRule="auto"/>
        <w:jc w:val="both"/>
        <w:rPr>
          <w:rFonts w:ascii="Arial" w:hAnsi="Arial" w:cs="Arial"/>
        </w:rPr>
      </w:pPr>
      <w:proofErr w:type="spellStart"/>
      <w:r w:rsidRPr="003C369F">
        <w:rPr>
          <w:rFonts w:ascii="Arial" w:hAnsi="Arial" w:cs="Arial"/>
          <w:color w:val="222222"/>
          <w:shd w:val="clear" w:color="auto" w:fill="FFFFFF"/>
        </w:rPr>
        <w:t>Nijland</w:t>
      </w:r>
      <w:proofErr w:type="spellEnd"/>
      <w:r w:rsidRPr="003C369F">
        <w:rPr>
          <w:rFonts w:ascii="Arial" w:hAnsi="Arial" w:cs="Arial"/>
          <w:color w:val="222222"/>
          <w:shd w:val="clear" w:color="auto" w:fill="FFFFFF"/>
        </w:rPr>
        <w:t xml:space="preserve">, M., Van Der Meer, M. and </w:t>
      </w:r>
      <w:proofErr w:type="spellStart"/>
      <w:r w:rsidRPr="003C369F">
        <w:rPr>
          <w:rFonts w:ascii="Arial" w:hAnsi="Arial" w:cs="Arial"/>
          <w:color w:val="222222"/>
          <w:shd w:val="clear" w:color="auto" w:fill="FFFFFF"/>
        </w:rPr>
        <w:t>Onderwater</w:t>
      </w:r>
      <w:proofErr w:type="spellEnd"/>
      <w:r w:rsidRPr="003C369F">
        <w:rPr>
          <w:rFonts w:ascii="Arial" w:hAnsi="Arial" w:cs="Arial"/>
          <w:color w:val="222222"/>
          <w:shd w:val="clear" w:color="auto" w:fill="FFFFFF"/>
        </w:rPr>
        <w:t>, Y. </w:t>
      </w:r>
      <w:r w:rsidRPr="003C369F">
        <w:rPr>
          <w:rFonts w:ascii="Arial" w:hAnsi="Arial" w:cs="Arial"/>
          <w:i/>
          <w:iCs/>
          <w:color w:val="222222"/>
        </w:rPr>
        <w:t>Unique Child</w:t>
      </w:r>
      <w:r w:rsidRPr="003C369F">
        <w:rPr>
          <w:rFonts w:ascii="Arial" w:hAnsi="Arial" w:cs="Arial"/>
          <w:color w:val="222222"/>
          <w:shd w:val="clear" w:color="auto" w:fill="FFFFFF"/>
        </w:rPr>
        <w:t xml:space="preserve">. </w:t>
      </w:r>
      <w:proofErr w:type="spellStart"/>
      <w:r w:rsidRPr="003C369F">
        <w:rPr>
          <w:rFonts w:ascii="Arial" w:hAnsi="Arial" w:cs="Arial"/>
          <w:color w:val="222222"/>
          <w:shd w:val="clear" w:color="auto" w:fill="FFFFFF"/>
        </w:rPr>
        <w:t>GagasMedia</w:t>
      </w:r>
      <w:proofErr w:type="spellEnd"/>
      <w:r w:rsidRPr="003C369F">
        <w:rPr>
          <w:rFonts w:ascii="Arial" w:hAnsi="Arial" w:cs="Arial"/>
          <w:color w:val="222222"/>
          <w:shd w:val="clear" w:color="auto" w:fill="FFFFFF"/>
        </w:rPr>
        <w:t>.</w:t>
      </w:r>
    </w:p>
    <w:p w14:paraId="478FD731" w14:textId="77777777" w:rsidR="009D4702" w:rsidRDefault="009D4702" w:rsidP="009D4702">
      <w:pPr>
        <w:spacing w:line="360" w:lineRule="auto"/>
        <w:jc w:val="both"/>
        <w:rPr>
          <w:rFonts w:ascii="Arial" w:hAnsi="Arial" w:cs="Arial"/>
          <w:color w:val="222222"/>
          <w:shd w:val="clear" w:color="auto" w:fill="FFFFFF"/>
        </w:rPr>
      </w:pPr>
    </w:p>
    <w:p w14:paraId="743F5BFF" w14:textId="77777777" w:rsidR="009D4702" w:rsidRPr="003C369F" w:rsidRDefault="009D4702" w:rsidP="009D4702">
      <w:pPr>
        <w:spacing w:line="360" w:lineRule="auto"/>
        <w:jc w:val="both"/>
        <w:rPr>
          <w:rFonts w:ascii="Arial" w:hAnsi="Arial" w:cs="Arial"/>
        </w:rPr>
      </w:pPr>
      <w:proofErr w:type="spellStart"/>
      <w:r w:rsidRPr="003B3329">
        <w:rPr>
          <w:rFonts w:ascii="Arial" w:hAnsi="Arial" w:cs="Arial"/>
          <w:color w:val="222222"/>
          <w:shd w:val="clear" w:color="auto" w:fill="FFFFFF"/>
        </w:rPr>
        <w:t>Norðdahl</w:t>
      </w:r>
      <w:proofErr w:type="spellEnd"/>
      <w:r w:rsidRPr="003B3329">
        <w:rPr>
          <w:rFonts w:ascii="Arial" w:hAnsi="Arial" w:cs="Arial"/>
          <w:color w:val="222222"/>
          <w:shd w:val="clear" w:color="auto" w:fill="FFFFFF"/>
        </w:rPr>
        <w:t xml:space="preserve">, K. </w:t>
      </w:r>
      <w:r w:rsidRPr="003C369F">
        <w:rPr>
          <w:rFonts w:ascii="Arial" w:hAnsi="Arial" w:cs="Arial"/>
          <w:color w:val="222222"/>
          <w:shd w:val="clear" w:color="auto" w:fill="FFFFFF"/>
        </w:rPr>
        <w:t>and</w:t>
      </w:r>
      <w:r w:rsidRPr="003B3329">
        <w:rPr>
          <w:rFonts w:ascii="Arial" w:hAnsi="Arial" w:cs="Arial"/>
          <w:color w:val="222222"/>
          <w:shd w:val="clear" w:color="auto" w:fill="FFFFFF"/>
        </w:rPr>
        <w:t xml:space="preserve"> </w:t>
      </w:r>
      <w:proofErr w:type="spellStart"/>
      <w:r w:rsidRPr="003B3329">
        <w:rPr>
          <w:rFonts w:ascii="Arial" w:hAnsi="Arial" w:cs="Arial"/>
          <w:color w:val="222222"/>
          <w:shd w:val="clear" w:color="auto" w:fill="FFFFFF"/>
        </w:rPr>
        <w:t>Jóhannesson</w:t>
      </w:r>
      <w:proofErr w:type="spellEnd"/>
      <w:r w:rsidRPr="003B3329">
        <w:rPr>
          <w:rFonts w:ascii="Arial" w:hAnsi="Arial" w:cs="Arial"/>
          <w:color w:val="222222"/>
          <w:shd w:val="clear" w:color="auto" w:fill="FFFFFF"/>
        </w:rPr>
        <w:t>, I. Á. (2016) ‘Let's go outside’: Icelandic teachers' views of using the outdoors</w:t>
      </w:r>
      <w:r w:rsidRPr="003C369F">
        <w:rPr>
          <w:rFonts w:ascii="Arial" w:hAnsi="Arial" w:cs="Arial"/>
          <w:color w:val="222222"/>
          <w:shd w:val="clear" w:color="auto" w:fill="FFFFFF"/>
        </w:rPr>
        <w:t>’,</w:t>
      </w:r>
      <w:r w:rsidRPr="003B3329">
        <w:rPr>
          <w:rFonts w:ascii="Arial" w:hAnsi="Arial" w:cs="Arial"/>
          <w:color w:val="222222"/>
          <w:shd w:val="clear" w:color="auto" w:fill="FFFFFF"/>
        </w:rPr>
        <w:t> </w:t>
      </w:r>
      <w:r w:rsidRPr="003B3329">
        <w:rPr>
          <w:rFonts w:ascii="Arial" w:hAnsi="Arial" w:cs="Arial"/>
          <w:i/>
          <w:iCs/>
          <w:color w:val="222222"/>
        </w:rPr>
        <w:t>Education 3-13</w:t>
      </w:r>
      <w:r w:rsidRPr="003B3329">
        <w:rPr>
          <w:rFonts w:ascii="Arial" w:hAnsi="Arial" w:cs="Arial"/>
          <w:color w:val="222222"/>
          <w:shd w:val="clear" w:color="auto" w:fill="FFFFFF"/>
        </w:rPr>
        <w:t>, </w:t>
      </w:r>
      <w:r w:rsidRPr="003B3329">
        <w:rPr>
          <w:rFonts w:ascii="Arial" w:hAnsi="Arial" w:cs="Arial"/>
          <w:i/>
          <w:iCs/>
          <w:color w:val="222222"/>
        </w:rPr>
        <w:t>44</w:t>
      </w:r>
      <w:r w:rsidRPr="003B3329">
        <w:rPr>
          <w:rFonts w:ascii="Arial" w:hAnsi="Arial" w:cs="Arial"/>
          <w:color w:val="222222"/>
          <w:shd w:val="clear" w:color="auto" w:fill="FFFFFF"/>
        </w:rPr>
        <w:t>(4)</w:t>
      </w:r>
      <w:r w:rsidRPr="003C369F">
        <w:rPr>
          <w:rFonts w:ascii="Arial" w:hAnsi="Arial" w:cs="Arial"/>
          <w:color w:val="222222"/>
          <w:shd w:val="clear" w:color="auto" w:fill="FFFFFF"/>
        </w:rPr>
        <w:t xml:space="preserve"> pp.</w:t>
      </w:r>
      <w:r w:rsidRPr="003B3329">
        <w:rPr>
          <w:rFonts w:ascii="Arial" w:hAnsi="Arial" w:cs="Arial"/>
          <w:color w:val="222222"/>
          <w:shd w:val="clear" w:color="auto" w:fill="FFFFFF"/>
        </w:rPr>
        <w:t>391-406.</w:t>
      </w:r>
      <w:r w:rsidRPr="003C369F">
        <w:rPr>
          <w:rFonts w:ascii="Arial" w:hAnsi="Arial" w:cs="Arial"/>
          <w:color w:val="222222"/>
          <w:shd w:val="clear" w:color="auto" w:fill="FFFFFF"/>
        </w:rPr>
        <w:t xml:space="preserve"> DOI: </w:t>
      </w:r>
      <w:r w:rsidRPr="003C369F">
        <w:rPr>
          <w:rFonts w:ascii="Arial" w:hAnsi="Arial" w:cs="Arial"/>
        </w:rPr>
        <w:t xml:space="preserve"> </w:t>
      </w:r>
      <w:hyperlink r:id="rId31" w:history="1">
        <w:r w:rsidRPr="003C369F">
          <w:rPr>
            <w:rStyle w:val="Hyperlink"/>
            <w:rFonts w:ascii="Arial" w:hAnsi="Arial" w:cs="Arial"/>
            <w:color w:val="10147E"/>
          </w:rPr>
          <w:t>https://doi.org/10.1080/03004279.2014.961946</w:t>
        </w:r>
      </w:hyperlink>
      <w:r w:rsidRPr="003C369F">
        <w:rPr>
          <w:rFonts w:ascii="Arial" w:hAnsi="Arial" w:cs="Arial"/>
        </w:rPr>
        <w:t xml:space="preserve"> (Accessed: 22nd March 2021). </w:t>
      </w:r>
    </w:p>
    <w:p w14:paraId="3DB946BD" w14:textId="77777777" w:rsidR="009D4702" w:rsidRPr="003C369F" w:rsidRDefault="009D4702" w:rsidP="009D4702">
      <w:pPr>
        <w:spacing w:line="360" w:lineRule="auto"/>
        <w:jc w:val="both"/>
        <w:rPr>
          <w:rFonts w:ascii="Arial" w:hAnsi="Arial" w:cs="Arial"/>
        </w:rPr>
      </w:pPr>
      <w:proofErr w:type="spellStart"/>
      <w:r w:rsidRPr="003C369F">
        <w:rPr>
          <w:rFonts w:ascii="Arial" w:hAnsi="Arial" w:cs="Arial"/>
        </w:rPr>
        <w:t>O'Prey</w:t>
      </w:r>
      <w:proofErr w:type="spellEnd"/>
      <w:r w:rsidRPr="003C369F">
        <w:rPr>
          <w:rFonts w:ascii="Arial" w:hAnsi="Arial" w:cs="Arial"/>
        </w:rPr>
        <w:t xml:space="preserve">, Ll. et al. (2019) </w:t>
      </w:r>
      <w:r w:rsidRPr="003C369F">
        <w:rPr>
          <w:rFonts w:ascii="Arial" w:hAnsi="Arial" w:cs="Arial"/>
          <w:i/>
          <w:iCs/>
        </w:rPr>
        <w:t>Curriculum for Wales 2022 Feedback Analysis.</w:t>
      </w:r>
      <w:r w:rsidRPr="003C369F">
        <w:rPr>
          <w:rFonts w:ascii="Arial" w:hAnsi="Arial" w:cs="Arial"/>
        </w:rPr>
        <w:t xml:space="preserve"> Available at: </w:t>
      </w:r>
      <w:hyperlink r:id="rId32" w:tgtFrame="_blank" w:tooltip="https://gov.wales/sites/default/files/consultations/2019-10/curriculum-wales-2022-feedback-analysis.pdf" w:history="1">
        <w:r w:rsidRPr="003C369F">
          <w:rPr>
            <w:rStyle w:val="Hyperlink"/>
            <w:rFonts w:ascii="Arial" w:hAnsi="Arial" w:cs="Arial"/>
          </w:rPr>
          <w:t>https://gov.wales/sites/default/files/consultations/2019-10/curriculum-wales-2022-feedback-analysis.pdf</w:t>
        </w:r>
      </w:hyperlink>
      <w:r w:rsidRPr="003C369F">
        <w:rPr>
          <w:rFonts w:ascii="Arial" w:hAnsi="Arial" w:cs="Arial"/>
        </w:rPr>
        <w:t xml:space="preserve"> (Accessed: 18th March 2021). </w:t>
      </w:r>
    </w:p>
    <w:p w14:paraId="07DB994E" w14:textId="77777777" w:rsidR="009D4702" w:rsidRPr="003C369F" w:rsidRDefault="009D4702" w:rsidP="009D4702">
      <w:pPr>
        <w:pStyle w:val="dx-doi"/>
        <w:spacing w:before="0" w:after="0" w:line="360" w:lineRule="auto"/>
        <w:jc w:val="both"/>
        <w:rPr>
          <w:rFonts w:ascii="Arial" w:hAnsi="Arial" w:cs="Arial"/>
          <w:color w:val="333333"/>
        </w:rPr>
      </w:pPr>
      <w:r w:rsidRPr="003C369F">
        <w:rPr>
          <w:rFonts w:ascii="Arial" w:hAnsi="Arial" w:cs="Arial"/>
        </w:rPr>
        <w:t xml:space="preserve">Pacey (2017) </w:t>
      </w:r>
      <w:r w:rsidRPr="003C369F">
        <w:rPr>
          <w:rFonts w:ascii="Arial" w:hAnsi="Arial" w:cs="Arial"/>
          <w:i/>
          <w:iCs/>
        </w:rPr>
        <w:t xml:space="preserve">Assessment and Planning for Learning in Wales: Supporting members to provide the highest standards of care and learning for children. </w:t>
      </w:r>
      <w:r w:rsidRPr="003C369F">
        <w:rPr>
          <w:rFonts w:ascii="Arial" w:hAnsi="Arial" w:cs="Arial"/>
        </w:rPr>
        <w:t xml:space="preserve">Available at: </w:t>
      </w:r>
      <w:hyperlink r:id="rId33" w:history="1">
        <w:r w:rsidRPr="003C369F">
          <w:rPr>
            <w:rStyle w:val="Hyperlink"/>
            <w:rFonts w:ascii="Arial" w:hAnsi="Arial" w:cs="Arial"/>
          </w:rPr>
          <w:t>https://www.pacey.org.uk/Pacey/media/Website-files/PACEY%20member%20practice%20guides%20(PDFs)/PACEY%20member%20practice%20guides%202017%20(PDFs)/Assessment-and-planning-for-learning-Feb-17.pdf</w:t>
        </w:r>
      </w:hyperlink>
      <w:r w:rsidRPr="003C369F">
        <w:rPr>
          <w:rFonts w:ascii="Arial" w:hAnsi="Arial" w:cs="Arial"/>
          <w:color w:val="333333"/>
        </w:rPr>
        <w:t xml:space="preserve"> (Accessed: 18th March 2021). </w:t>
      </w:r>
    </w:p>
    <w:p w14:paraId="0E94F43F" w14:textId="77777777" w:rsidR="009D4702" w:rsidRPr="003C369F" w:rsidRDefault="009D4702" w:rsidP="009D4702">
      <w:pPr>
        <w:spacing w:line="360" w:lineRule="auto"/>
        <w:jc w:val="both"/>
        <w:rPr>
          <w:rFonts w:ascii="Arial" w:hAnsi="Arial" w:cs="Arial"/>
        </w:rPr>
      </w:pPr>
      <w:r w:rsidRPr="003C369F">
        <w:rPr>
          <w:rFonts w:ascii="Arial" w:hAnsi="Arial" w:cs="Arial"/>
          <w:color w:val="222222"/>
          <w:shd w:val="clear" w:color="auto" w:fill="FFFFFF"/>
        </w:rPr>
        <w:t xml:space="preserve">Palaiologou, I. (2019) </w:t>
      </w:r>
      <w:r w:rsidRPr="003C369F">
        <w:rPr>
          <w:rFonts w:ascii="Arial" w:hAnsi="Arial" w:cs="Arial"/>
          <w:i/>
          <w:iCs/>
          <w:color w:val="222222"/>
        </w:rPr>
        <w:t>Child observation: A guide for students of early childhood</w:t>
      </w:r>
      <w:r w:rsidRPr="003C369F">
        <w:rPr>
          <w:rFonts w:ascii="Arial" w:hAnsi="Arial" w:cs="Arial"/>
          <w:color w:val="222222"/>
          <w:shd w:val="clear" w:color="auto" w:fill="FFFFFF"/>
        </w:rPr>
        <w:t>. London: Sage Publications.</w:t>
      </w:r>
    </w:p>
    <w:p w14:paraId="036ABD21" w14:textId="77777777" w:rsidR="009D4702" w:rsidRDefault="009D4702" w:rsidP="009D4702">
      <w:pPr>
        <w:spacing w:line="360" w:lineRule="auto"/>
        <w:jc w:val="both"/>
        <w:rPr>
          <w:rFonts w:ascii="Arial" w:hAnsi="Arial" w:cs="Arial"/>
        </w:rPr>
      </w:pPr>
    </w:p>
    <w:p w14:paraId="30E63CDB"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Penfield Children’s </w:t>
      </w:r>
      <w:proofErr w:type="spellStart"/>
      <w:r w:rsidRPr="003C369F">
        <w:rPr>
          <w:rFonts w:ascii="Arial" w:hAnsi="Arial" w:cs="Arial"/>
        </w:rPr>
        <w:t>Center</w:t>
      </w:r>
      <w:proofErr w:type="spellEnd"/>
      <w:r w:rsidRPr="003C369F">
        <w:rPr>
          <w:rFonts w:ascii="Arial" w:hAnsi="Arial" w:cs="Arial"/>
        </w:rPr>
        <w:t xml:space="preserve"> (2021) </w:t>
      </w:r>
      <w:r w:rsidRPr="003C369F">
        <w:rPr>
          <w:rFonts w:ascii="Arial" w:hAnsi="Arial" w:cs="Arial"/>
          <w:i/>
          <w:iCs/>
        </w:rPr>
        <w:t xml:space="preserve">Outdoor Play Suggestions that Develop Gross Motor Skills. </w:t>
      </w:r>
      <w:r w:rsidRPr="003C369F">
        <w:rPr>
          <w:rFonts w:ascii="Arial" w:hAnsi="Arial" w:cs="Arial"/>
        </w:rPr>
        <w:t xml:space="preserve">Available at: </w:t>
      </w:r>
      <w:hyperlink r:id="rId34" w:history="1">
        <w:r w:rsidRPr="003C369F">
          <w:rPr>
            <w:rStyle w:val="Hyperlink"/>
            <w:rFonts w:ascii="Arial" w:hAnsi="Arial" w:cs="Arial"/>
          </w:rPr>
          <w:t>https://penfield</w:t>
        </w:r>
        <w:r w:rsidRPr="003C369F">
          <w:rPr>
            <w:rStyle w:val="Hyperlink"/>
            <w:rFonts w:ascii="Arial" w:hAnsi="Arial" w:cs="Arial"/>
          </w:rPr>
          <w:t>b</w:t>
        </w:r>
        <w:r w:rsidRPr="003C369F">
          <w:rPr>
            <w:rStyle w:val="Hyperlink"/>
            <w:rFonts w:ascii="Arial" w:hAnsi="Arial" w:cs="Arial"/>
          </w:rPr>
          <w:t>uildingblocks.org/play/outdoor-play-suggestions-develop-gross-motor-skills/</w:t>
        </w:r>
      </w:hyperlink>
      <w:r w:rsidRPr="003C369F">
        <w:rPr>
          <w:rFonts w:ascii="Arial" w:hAnsi="Arial" w:cs="Arial"/>
        </w:rPr>
        <w:t xml:space="preserve"> (Accessed: 21st March 2021). </w:t>
      </w:r>
    </w:p>
    <w:p w14:paraId="0BB97B4C" w14:textId="77777777" w:rsidR="009D4702" w:rsidRDefault="009D4702" w:rsidP="009D4702">
      <w:pPr>
        <w:spacing w:line="360" w:lineRule="auto"/>
        <w:jc w:val="both"/>
        <w:rPr>
          <w:rFonts w:ascii="Arial" w:hAnsi="Arial" w:cs="Arial"/>
        </w:rPr>
      </w:pPr>
    </w:p>
    <w:p w14:paraId="65BBCF00"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Play Wales (No date) </w:t>
      </w:r>
      <w:r w:rsidRPr="003C369F">
        <w:rPr>
          <w:rFonts w:ascii="Arial" w:hAnsi="Arial" w:cs="Arial"/>
          <w:i/>
          <w:iCs/>
        </w:rPr>
        <w:t xml:space="preserve">Rationale </w:t>
      </w:r>
      <w:proofErr w:type="gramStart"/>
      <w:r w:rsidRPr="003C369F">
        <w:rPr>
          <w:rFonts w:ascii="Arial" w:hAnsi="Arial" w:cs="Arial"/>
          <w:i/>
          <w:iCs/>
        </w:rPr>
        <w:t>For</w:t>
      </w:r>
      <w:proofErr w:type="gramEnd"/>
      <w:r w:rsidRPr="003C369F">
        <w:rPr>
          <w:rFonts w:ascii="Arial" w:hAnsi="Arial" w:cs="Arial"/>
          <w:i/>
          <w:iCs/>
        </w:rPr>
        <w:t xml:space="preserve"> a National Play Policy For Wales. </w:t>
      </w:r>
      <w:r w:rsidRPr="003C369F">
        <w:rPr>
          <w:rFonts w:ascii="Arial" w:hAnsi="Arial" w:cs="Arial"/>
        </w:rPr>
        <w:t xml:space="preserve">Available at: </w:t>
      </w:r>
      <w:hyperlink r:id="rId35" w:history="1">
        <w:r w:rsidRPr="003C369F">
          <w:rPr>
            <w:rStyle w:val="Hyperlink"/>
            <w:rFonts w:ascii="Arial" w:hAnsi="Arial" w:cs="Arial"/>
          </w:rPr>
          <w:t>https://www.playwales.org.uk/login/uploaded/documents/Play%20Policy/Play%20Policy%20Rationale.pdf</w:t>
        </w:r>
      </w:hyperlink>
      <w:r w:rsidRPr="003C369F">
        <w:rPr>
          <w:rFonts w:ascii="Arial" w:hAnsi="Arial" w:cs="Arial"/>
        </w:rPr>
        <w:t xml:space="preserve"> (Accessed: 11th March 2021). </w:t>
      </w:r>
    </w:p>
    <w:p w14:paraId="71011C46" w14:textId="77777777" w:rsidR="009D4702" w:rsidRDefault="009D4702" w:rsidP="009D4702">
      <w:pPr>
        <w:spacing w:line="360" w:lineRule="auto"/>
        <w:jc w:val="both"/>
        <w:rPr>
          <w:rFonts w:ascii="Arial" w:hAnsi="Arial" w:cs="Arial"/>
          <w:color w:val="222222"/>
          <w:shd w:val="clear" w:color="auto" w:fill="FFFFFF"/>
        </w:rPr>
      </w:pPr>
    </w:p>
    <w:p w14:paraId="52A68B23" w14:textId="77777777" w:rsidR="009D4702" w:rsidRPr="003C369F" w:rsidRDefault="009D4702" w:rsidP="009D4702">
      <w:pPr>
        <w:spacing w:line="360" w:lineRule="auto"/>
        <w:jc w:val="both"/>
        <w:rPr>
          <w:rFonts w:ascii="Arial" w:hAnsi="Arial" w:cs="Arial"/>
        </w:rPr>
      </w:pPr>
      <w:r w:rsidRPr="003C369F">
        <w:rPr>
          <w:rFonts w:ascii="Arial" w:hAnsi="Arial" w:cs="Arial"/>
          <w:color w:val="222222"/>
          <w:shd w:val="clear" w:color="auto" w:fill="FFFFFF"/>
        </w:rPr>
        <w:t>Santer, J., Griffiths, C. and Goodall, D. (2007) </w:t>
      </w:r>
      <w:r w:rsidRPr="003C369F">
        <w:rPr>
          <w:rFonts w:ascii="Arial" w:hAnsi="Arial" w:cs="Arial"/>
          <w:i/>
          <w:iCs/>
          <w:color w:val="222222"/>
        </w:rPr>
        <w:t>Free play in early childhood: A literature review</w:t>
      </w:r>
      <w:r w:rsidRPr="003C369F">
        <w:rPr>
          <w:rFonts w:ascii="Arial" w:hAnsi="Arial" w:cs="Arial"/>
          <w:color w:val="222222"/>
          <w:shd w:val="clear" w:color="auto" w:fill="FFFFFF"/>
        </w:rPr>
        <w:t>. National Children's Bureau: London</w:t>
      </w:r>
    </w:p>
    <w:p w14:paraId="5A349228" w14:textId="77777777" w:rsidR="009D4702" w:rsidRDefault="009D4702" w:rsidP="009D4702">
      <w:pPr>
        <w:spacing w:line="360" w:lineRule="auto"/>
        <w:jc w:val="both"/>
        <w:rPr>
          <w:rFonts w:ascii="Arial" w:hAnsi="Arial" w:cs="Arial"/>
          <w:color w:val="222222"/>
          <w:shd w:val="clear" w:color="auto" w:fill="FFFFFF"/>
        </w:rPr>
      </w:pPr>
    </w:p>
    <w:p w14:paraId="2DD7FD92" w14:textId="77777777" w:rsidR="009D4702" w:rsidRPr="003C369F" w:rsidRDefault="009D4702" w:rsidP="009D4702">
      <w:pPr>
        <w:spacing w:line="360" w:lineRule="auto"/>
        <w:jc w:val="both"/>
        <w:rPr>
          <w:rFonts w:ascii="Arial" w:hAnsi="Arial" w:cs="Arial"/>
        </w:rPr>
      </w:pPr>
      <w:r w:rsidRPr="003C369F">
        <w:rPr>
          <w:rFonts w:ascii="Arial" w:hAnsi="Arial" w:cs="Arial"/>
          <w:color w:val="222222"/>
          <w:shd w:val="clear" w:color="auto" w:fill="FFFFFF"/>
        </w:rPr>
        <w:lastRenderedPageBreak/>
        <w:t>Sellers, M. (2013) </w:t>
      </w:r>
      <w:r w:rsidRPr="003C369F">
        <w:rPr>
          <w:rFonts w:ascii="Arial" w:hAnsi="Arial" w:cs="Arial"/>
          <w:i/>
          <w:iCs/>
          <w:color w:val="222222"/>
        </w:rPr>
        <w:t xml:space="preserve">Young children becoming curriculum: Deleuze, </w:t>
      </w:r>
      <w:proofErr w:type="spellStart"/>
      <w:r w:rsidRPr="003C369F">
        <w:rPr>
          <w:rFonts w:ascii="Arial" w:hAnsi="Arial" w:cs="Arial"/>
          <w:i/>
          <w:iCs/>
          <w:color w:val="222222"/>
        </w:rPr>
        <w:t>Te</w:t>
      </w:r>
      <w:proofErr w:type="spellEnd"/>
      <w:r w:rsidRPr="003C369F">
        <w:rPr>
          <w:rFonts w:ascii="Arial" w:hAnsi="Arial" w:cs="Arial"/>
          <w:i/>
          <w:iCs/>
          <w:color w:val="222222"/>
        </w:rPr>
        <w:t xml:space="preserve"> </w:t>
      </w:r>
      <w:proofErr w:type="spellStart"/>
      <w:r w:rsidRPr="003C369F">
        <w:rPr>
          <w:rFonts w:ascii="Arial" w:hAnsi="Arial" w:cs="Arial"/>
          <w:i/>
          <w:iCs/>
          <w:color w:val="222222"/>
        </w:rPr>
        <w:t>Whāriki</w:t>
      </w:r>
      <w:proofErr w:type="spellEnd"/>
      <w:r w:rsidRPr="003C369F">
        <w:rPr>
          <w:rFonts w:ascii="Arial" w:hAnsi="Arial" w:cs="Arial"/>
          <w:i/>
          <w:iCs/>
          <w:color w:val="222222"/>
        </w:rPr>
        <w:t xml:space="preserve"> and curricular understandings</w:t>
      </w:r>
      <w:r w:rsidRPr="003C369F">
        <w:rPr>
          <w:rFonts w:ascii="Arial" w:hAnsi="Arial" w:cs="Arial"/>
          <w:color w:val="222222"/>
          <w:shd w:val="clear" w:color="auto" w:fill="FFFFFF"/>
        </w:rPr>
        <w:t>. New York: Routledge</w:t>
      </w:r>
    </w:p>
    <w:p w14:paraId="5227993D" w14:textId="77777777" w:rsidR="009D4702" w:rsidRDefault="009D4702" w:rsidP="009D4702">
      <w:pPr>
        <w:spacing w:line="360" w:lineRule="auto"/>
        <w:jc w:val="both"/>
        <w:rPr>
          <w:rFonts w:ascii="Arial" w:hAnsi="Arial" w:cs="Arial"/>
          <w:color w:val="222222"/>
          <w:shd w:val="clear" w:color="auto" w:fill="FFFFFF"/>
        </w:rPr>
      </w:pPr>
    </w:p>
    <w:p w14:paraId="542E92C6" w14:textId="77777777" w:rsidR="009D4702" w:rsidRPr="003C369F" w:rsidRDefault="009D4702" w:rsidP="009D4702">
      <w:pPr>
        <w:spacing w:line="360" w:lineRule="auto"/>
        <w:jc w:val="both"/>
        <w:rPr>
          <w:rFonts w:ascii="Arial" w:hAnsi="Arial" w:cs="Arial"/>
        </w:rPr>
      </w:pPr>
      <w:proofErr w:type="spellStart"/>
      <w:r w:rsidRPr="003C369F">
        <w:rPr>
          <w:rFonts w:ascii="Arial" w:hAnsi="Arial" w:cs="Arial"/>
          <w:color w:val="222222"/>
          <w:shd w:val="clear" w:color="auto" w:fill="FFFFFF"/>
        </w:rPr>
        <w:t>Sinnema</w:t>
      </w:r>
      <w:proofErr w:type="spellEnd"/>
      <w:r w:rsidRPr="003C369F">
        <w:rPr>
          <w:rFonts w:ascii="Arial" w:hAnsi="Arial" w:cs="Arial"/>
          <w:color w:val="222222"/>
          <w:shd w:val="clear" w:color="auto" w:fill="FFFFFF"/>
        </w:rPr>
        <w:t xml:space="preserve">, C., </w:t>
      </w:r>
      <w:proofErr w:type="spellStart"/>
      <w:r w:rsidRPr="003C369F">
        <w:rPr>
          <w:rFonts w:ascii="Arial" w:hAnsi="Arial" w:cs="Arial"/>
          <w:color w:val="222222"/>
          <w:shd w:val="clear" w:color="auto" w:fill="FFFFFF"/>
        </w:rPr>
        <w:t>Nieveen</w:t>
      </w:r>
      <w:proofErr w:type="spellEnd"/>
      <w:r w:rsidRPr="003C369F">
        <w:rPr>
          <w:rFonts w:ascii="Arial" w:hAnsi="Arial" w:cs="Arial"/>
          <w:color w:val="222222"/>
          <w:shd w:val="clear" w:color="auto" w:fill="FFFFFF"/>
        </w:rPr>
        <w:t xml:space="preserve">, N. and Priestley, M. (2020) ‘Successful futures, successful curriculum: What can Wales learn from international curriculum reforms?’, </w:t>
      </w:r>
      <w:r w:rsidRPr="003C369F">
        <w:rPr>
          <w:rFonts w:ascii="Arial" w:hAnsi="Arial" w:cs="Arial"/>
          <w:i/>
          <w:iCs/>
          <w:color w:val="222222"/>
        </w:rPr>
        <w:t>The Curriculum Journal</w:t>
      </w:r>
      <w:r w:rsidRPr="003C369F">
        <w:rPr>
          <w:rFonts w:ascii="Arial" w:hAnsi="Arial" w:cs="Arial"/>
          <w:color w:val="222222"/>
          <w:shd w:val="clear" w:color="auto" w:fill="FFFFFF"/>
        </w:rPr>
        <w:t>,</w:t>
      </w:r>
      <w:r w:rsidRPr="003C369F">
        <w:rPr>
          <w:rStyle w:val="apple-converted-space"/>
          <w:rFonts w:ascii="Arial" w:hAnsi="Arial" w:cs="Arial"/>
          <w:color w:val="222222"/>
          <w:shd w:val="clear" w:color="auto" w:fill="FFFFFF"/>
        </w:rPr>
        <w:t> </w:t>
      </w:r>
      <w:r w:rsidRPr="003C369F">
        <w:rPr>
          <w:rFonts w:ascii="Arial" w:hAnsi="Arial" w:cs="Arial"/>
          <w:i/>
          <w:iCs/>
          <w:color w:val="222222"/>
        </w:rPr>
        <w:t>31</w:t>
      </w:r>
      <w:r w:rsidRPr="003C369F">
        <w:rPr>
          <w:rFonts w:ascii="Arial" w:hAnsi="Arial" w:cs="Arial"/>
          <w:color w:val="222222"/>
          <w:shd w:val="clear" w:color="auto" w:fill="FFFFFF"/>
        </w:rPr>
        <w:t>(2), pp.181-201.</w:t>
      </w:r>
      <w:r w:rsidRPr="003C369F">
        <w:rPr>
          <w:rFonts w:ascii="Arial" w:hAnsi="Arial" w:cs="Arial"/>
        </w:rPr>
        <w:t xml:space="preserve"> DOI: </w:t>
      </w:r>
      <w:hyperlink r:id="rId36" w:history="1">
        <w:r w:rsidRPr="003C369F">
          <w:rPr>
            <w:rStyle w:val="Hyperlink"/>
            <w:rFonts w:ascii="Arial" w:hAnsi="Arial" w:cs="Arial"/>
            <w:b/>
            <w:bCs/>
            <w:color w:val="005274"/>
          </w:rPr>
          <w:t>https://doi.org/10.1002/curj.17</w:t>
        </w:r>
      </w:hyperlink>
      <w:r w:rsidRPr="003C369F">
        <w:rPr>
          <w:rFonts w:ascii="Arial" w:hAnsi="Arial" w:cs="Arial"/>
        </w:rPr>
        <w:t xml:space="preserve"> (Accessed: 14th March 2021). </w:t>
      </w:r>
    </w:p>
    <w:p w14:paraId="19C19910" w14:textId="77777777" w:rsidR="009D4702" w:rsidRDefault="009D4702" w:rsidP="009D4702">
      <w:pPr>
        <w:spacing w:line="360" w:lineRule="auto"/>
        <w:jc w:val="both"/>
        <w:rPr>
          <w:rFonts w:ascii="Arial" w:hAnsi="Arial" w:cs="Arial"/>
        </w:rPr>
      </w:pPr>
    </w:p>
    <w:p w14:paraId="3319BA34"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Siraj-Blatchford, I. et al. (2005) </w:t>
      </w:r>
      <w:r w:rsidRPr="003C369F">
        <w:rPr>
          <w:rFonts w:ascii="Arial" w:hAnsi="Arial" w:cs="Arial"/>
          <w:i/>
          <w:iCs/>
        </w:rPr>
        <w:t>Monitoring and Evaluation of the Effective Implementation of the Foundation Phase (MEEIFP) Project across Wales</w:t>
      </w:r>
      <w:r w:rsidRPr="003C369F">
        <w:rPr>
          <w:rFonts w:ascii="Arial" w:hAnsi="Arial" w:cs="Arial"/>
        </w:rPr>
        <w:t xml:space="preserve">. Available at: </w:t>
      </w:r>
      <w:hyperlink r:id="rId37" w:anchor="search=%22foundation%20phase%20wales%22" w:history="1">
        <w:r w:rsidRPr="003C369F">
          <w:rPr>
            <w:rStyle w:val="Hyperlink"/>
            <w:rFonts w:ascii="Arial" w:hAnsi="Arial" w:cs="Arial"/>
          </w:rPr>
          <w:t>https://ro.uow.edu.au/cgi/viewcontent.cgi?article=2666&amp;=&amp;context=sspapers&amp;=&amp;sei-redir=1&amp;referer=https%253A%252F%252Fscholar.google.com%252Fscholar%253Fhl%253Den%2526as_sdt%253D0%25252C5%2526q%253Dfoundation%252Bphase%252Bwales%252oq%253DFoundation%252Bph</w:t>
        </w:r>
        <w:r w:rsidRPr="003C369F">
          <w:rPr>
            <w:rStyle w:val="Hyperlink"/>
            <w:rFonts w:ascii="Arial" w:hAnsi="Arial" w:cs="Arial"/>
            <w:shd w:val="clear" w:color="auto" w:fill="FFFFFF"/>
          </w:rPr>
          <w:t>#</w:t>
        </w:r>
        <w:r w:rsidRPr="003C369F">
          <w:rPr>
            <w:rStyle w:val="Hyperlink"/>
            <w:rFonts w:ascii="Arial" w:hAnsi="Arial" w:cs="Arial"/>
          </w:rPr>
          <w:t>search=%22foundation%20phase%20wales%22</w:t>
        </w:r>
      </w:hyperlink>
      <w:r w:rsidRPr="003C369F">
        <w:rPr>
          <w:rFonts w:ascii="Arial" w:hAnsi="Arial" w:cs="Arial"/>
        </w:rPr>
        <w:t xml:space="preserve"> (Accessed: 13th March 2021). </w:t>
      </w:r>
    </w:p>
    <w:p w14:paraId="7D0929FD" w14:textId="77777777" w:rsidR="009D4702" w:rsidRDefault="009D4702" w:rsidP="009D4702">
      <w:pPr>
        <w:spacing w:line="360" w:lineRule="auto"/>
        <w:jc w:val="both"/>
        <w:rPr>
          <w:rFonts w:ascii="Arial" w:hAnsi="Arial" w:cs="Arial"/>
          <w:color w:val="222222"/>
          <w:shd w:val="clear" w:color="auto" w:fill="FFFFFF"/>
        </w:rPr>
      </w:pPr>
    </w:p>
    <w:p w14:paraId="639CCB97" w14:textId="77777777" w:rsidR="009D4702" w:rsidRPr="003C369F" w:rsidRDefault="009D4702" w:rsidP="009D4702">
      <w:pPr>
        <w:spacing w:line="360" w:lineRule="auto"/>
        <w:jc w:val="both"/>
        <w:rPr>
          <w:rFonts w:ascii="Arial" w:hAnsi="Arial" w:cs="Arial"/>
          <w:color w:val="222222"/>
          <w:shd w:val="clear" w:color="auto" w:fill="FFFFFF"/>
        </w:rPr>
      </w:pPr>
      <w:r w:rsidRPr="003C369F">
        <w:rPr>
          <w:rFonts w:ascii="Arial" w:hAnsi="Arial" w:cs="Arial"/>
          <w:color w:val="222222"/>
          <w:shd w:val="clear" w:color="auto" w:fill="FFFFFF"/>
        </w:rPr>
        <w:t xml:space="preserve">Sykes, E. D., Bell, J. F. and </w:t>
      </w:r>
      <w:proofErr w:type="spellStart"/>
      <w:r w:rsidRPr="003C369F">
        <w:rPr>
          <w:rFonts w:ascii="Arial" w:hAnsi="Arial" w:cs="Arial"/>
          <w:color w:val="222222"/>
          <w:shd w:val="clear" w:color="auto" w:fill="FFFFFF"/>
        </w:rPr>
        <w:t>Rodeiro</w:t>
      </w:r>
      <w:proofErr w:type="spellEnd"/>
      <w:r w:rsidRPr="003C369F">
        <w:rPr>
          <w:rFonts w:ascii="Arial" w:hAnsi="Arial" w:cs="Arial"/>
          <w:color w:val="222222"/>
          <w:shd w:val="clear" w:color="auto" w:fill="FFFFFF"/>
        </w:rPr>
        <w:t>, C. V (2009) ‘Birthdate Effects: A Review of the Literature from 1990-on’, </w:t>
      </w:r>
      <w:r w:rsidRPr="003C369F">
        <w:rPr>
          <w:rFonts w:ascii="Arial" w:hAnsi="Arial" w:cs="Arial"/>
          <w:i/>
          <w:iCs/>
          <w:color w:val="222222"/>
        </w:rPr>
        <w:t>Unpublished paper, University of Cambridge</w:t>
      </w:r>
      <w:r w:rsidRPr="003C369F">
        <w:rPr>
          <w:rFonts w:ascii="Arial" w:hAnsi="Arial" w:cs="Arial"/>
          <w:color w:val="222222"/>
          <w:shd w:val="clear" w:color="auto" w:fill="FFFFFF"/>
        </w:rPr>
        <w:t xml:space="preserve">. Available at: </w:t>
      </w:r>
      <w:hyperlink r:id="rId38" w:history="1">
        <w:r w:rsidRPr="003C369F">
          <w:rPr>
            <w:rStyle w:val="Hyperlink"/>
            <w:rFonts w:ascii="Arial" w:hAnsi="Arial" w:cs="Arial"/>
            <w:shd w:val="clear" w:color="auto" w:fill="FFFFFF"/>
          </w:rPr>
          <w:t>https://www.cambridgeassessment.org.uk/Images/109784-birthdate-effects-a-review-of-the-literature-from-1990-on.pdf</w:t>
        </w:r>
      </w:hyperlink>
      <w:r w:rsidRPr="003C369F">
        <w:rPr>
          <w:rFonts w:ascii="Arial" w:hAnsi="Arial" w:cs="Arial"/>
          <w:color w:val="222222"/>
          <w:shd w:val="clear" w:color="auto" w:fill="FFFFFF"/>
        </w:rPr>
        <w:t xml:space="preserve"> (Accessed: 17th March 2021). </w:t>
      </w:r>
    </w:p>
    <w:p w14:paraId="113B434A" w14:textId="77777777" w:rsidR="009D4702" w:rsidRPr="003C369F" w:rsidRDefault="009D4702" w:rsidP="009D4702">
      <w:pPr>
        <w:pStyle w:val="dx-doi"/>
        <w:spacing w:before="0" w:after="0"/>
        <w:rPr>
          <w:rFonts w:ascii="Arial" w:hAnsi="Arial" w:cs="Arial"/>
          <w:color w:val="333333"/>
        </w:rPr>
      </w:pPr>
      <w:r w:rsidRPr="003C369F">
        <w:rPr>
          <w:rFonts w:ascii="Arial" w:hAnsi="Arial" w:cs="Arial"/>
          <w:color w:val="222222"/>
          <w:shd w:val="clear" w:color="auto" w:fill="FFFFFF"/>
        </w:rPr>
        <w:t>Taylor, C., Rhys, M. and Waldron, S. (2016) ‘Implementing curriculum reform in Wales: the case of the Foundation Phase’, </w:t>
      </w:r>
      <w:r w:rsidRPr="003C369F">
        <w:rPr>
          <w:rFonts w:ascii="Arial" w:hAnsi="Arial" w:cs="Arial"/>
          <w:i/>
          <w:iCs/>
          <w:color w:val="222222"/>
        </w:rPr>
        <w:t>Oxford Review of Education</w:t>
      </w:r>
      <w:r w:rsidRPr="003C369F">
        <w:rPr>
          <w:rFonts w:ascii="Arial" w:hAnsi="Arial" w:cs="Arial"/>
          <w:color w:val="222222"/>
          <w:shd w:val="clear" w:color="auto" w:fill="FFFFFF"/>
        </w:rPr>
        <w:t>, </w:t>
      </w:r>
      <w:r w:rsidRPr="003C369F">
        <w:rPr>
          <w:rFonts w:ascii="Arial" w:hAnsi="Arial" w:cs="Arial"/>
          <w:i/>
          <w:iCs/>
          <w:color w:val="222222"/>
        </w:rPr>
        <w:t>42</w:t>
      </w:r>
      <w:r w:rsidRPr="003C369F">
        <w:rPr>
          <w:rFonts w:ascii="Arial" w:hAnsi="Arial" w:cs="Arial"/>
          <w:color w:val="222222"/>
          <w:shd w:val="clear" w:color="auto" w:fill="FFFFFF"/>
        </w:rPr>
        <w:t>(3), pp.299-315. DOI:</w:t>
      </w:r>
      <w:r w:rsidRPr="003C369F">
        <w:rPr>
          <w:rFonts w:ascii="Arial" w:hAnsi="Arial" w:cs="Arial"/>
          <w:color w:val="333333"/>
        </w:rPr>
        <w:t xml:space="preserve"> </w:t>
      </w:r>
      <w:hyperlink r:id="rId39" w:history="1">
        <w:r w:rsidRPr="003C369F">
          <w:rPr>
            <w:rStyle w:val="Hyperlink"/>
            <w:rFonts w:ascii="Arial" w:hAnsi="Arial" w:cs="Arial"/>
            <w:color w:val="10147E"/>
          </w:rPr>
          <w:t>https://doi.org/10.1080/03054985.2016.1184872</w:t>
        </w:r>
      </w:hyperlink>
      <w:r w:rsidRPr="003C369F">
        <w:rPr>
          <w:rFonts w:ascii="Arial" w:hAnsi="Arial" w:cs="Arial"/>
          <w:color w:val="333333"/>
        </w:rPr>
        <w:t xml:space="preserve"> </w:t>
      </w:r>
      <w:r w:rsidRPr="003C369F">
        <w:rPr>
          <w:rFonts w:ascii="Arial" w:hAnsi="Arial" w:cs="Arial"/>
          <w:color w:val="222222"/>
          <w:shd w:val="clear" w:color="auto" w:fill="FFFFFF"/>
        </w:rPr>
        <w:t xml:space="preserve">(Accessed: 5th March). </w:t>
      </w:r>
    </w:p>
    <w:p w14:paraId="299122C9"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Teacher’s TV (2015) </w:t>
      </w:r>
      <w:r w:rsidRPr="003C369F">
        <w:rPr>
          <w:rFonts w:ascii="Arial" w:hAnsi="Arial" w:cs="Arial"/>
          <w:i/>
          <w:iCs/>
        </w:rPr>
        <w:t xml:space="preserve">A Unique Child. </w:t>
      </w:r>
      <w:r w:rsidRPr="003C369F">
        <w:rPr>
          <w:rFonts w:ascii="Arial" w:hAnsi="Arial" w:cs="Arial"/>
        </w:rPr>
        <w:t xml:space="preserve">Available at: </w:t>
      </w:r>
      <w:hyperlink r:id="rId40" w:history="1">
        <w:r w:rsidRPr="003C369F">
          <w:rPr>
            <w:rStyle w:val="Hyperlink"/>
            <w:rFonts w:ascii="Arial" w:hAnsi="Arial" w:cs="Arial"/>
          </w:rPr>
          <w:t>https://</w:t>
        </w:r>
      </w:hyperlink>
      <w:hyperlink r:id="rId41" w:history="1">
        <w:r w:rsidRPr="003C369F">
          <w:rPr>
            <w:rStyle w:val="Hyperlink"/>
            <w:rFonts w:ascii="Arial" w:hAnsi="Arial" w:cs="Arial"/>
          </w:rPr>
          <w:t>www.youtube.com/watch?v=danfo5KqCWY</w:t>
        </w:r>
      </w:hyperlink>
      <w:r w:rsidRPr="003C369F">
        <w:rPr>
          <w:rFonts w:ascii="Arial" w:hAnsi="Arial" w:cs="Arial"/>
        </w:rPr>
        <w:t xml:space="preserve"> (Accessed: 19th March 2021). </w:t>
      </w:r>
    </w:p>
    <w:p w14:paraId="3FF035A3" w14:textId="77777777" w:rsidR="009D4702" w:rsidRDefault="009D4702" w:rsidP="009D4702">
      <w:pPr>
        <w:spacing w:line="360" w:lineRule="auto"/>
        <w:jc w:val="both"/>
        <w:rPr>
          <w:rFonts w:ascii="Arial" w:hAnsi="Arial" w:cs="Arial"/>
        </w:rPr>
      </w:pPr>
    </w:p>
    <w:p w14:paraId="7D468607"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The National Assembly for Wales. (2001) </w:t>
      </w:r>
      <w:r w:rsidRPr="003C369F">
        <w:rPr>
          <w:rFonts w:ascii="Arial" w:hAnsi="Arial" w:cs="Arial"/>
          <w:i/>
          <w:iCs/>
        </w:rPr>
        <w:t xml:space="preserve">The Learning Country: A Comprehensive Education and Lifelong Learning Programme to 2010 in Wales. </w:t>
      </w:r>
      <w:r w:rsidRPr="003C369F">
        <w:rPr>
          <w:rFonts w:ascii="Arial" w:hAnsi="Arial" w:cs="Arial"/>
        </w:rPr>
        <w:t xml:space="preserve">Available at: </w:t>
      </w:r>
      <w:hyperlink r:id="rId42" w:history="1">
        <w:r w:rsidRPr="003C369F">
          <w:rPr>
            <w:rStyle w:val="Hyperlink"/>
            <w:rFonts w:ascii="Arial" w:hAnsi="Arial" w:cs="Arial"/>
          </w:rPr>
          <w:t>https://dera.ioe.ac.uk/5147/1/learning_country_paving_document.pdf</w:t>
        </w:r>
      </w:hyperlink>
      <w:r w:rsidRPr="003C369F">
        <w:rPr>
          <w:rFonts w:ascii="Arial" w:hAnsi="Arial" w:cs="Arial"/>
        </w:rPr>
        <w:t xml:space="preserve"> (Accessed: 6th March 2021). </w:t>
      </w:r>
    </w:p>
    <w:p w14:paraId="1590B641" w14:textId="77777777" w:rsidR="009D4702" w:rsidRDefault="009D4702" w:rsidP="009D4702">
      <w:pPr>
        <w:spacing w:line="360" w:lineRule="auto"/>
        <w:jc w:val="both"/>
        <w:rPr>
          <w:rFonts w:ascii="Arial" w:hAnsi="Arial" w:cs="Arial"/>
        </w:rPr>
      </w:pPr>
    </w:p>
    <w:p w14:paraId="6BAC8AE4" w14:textId="77777777" w:rsidR="009D4702" w:rsidRPr="003C369F" w:rsidRDefault="009D4702" w:rsidP="009D4702">
      <w:pPr>
        <w:spacing w:line="360" w:lineRule="auto"/>
        <w:jc w:val="both"/>
        <w:rPr>
          <w:rFonts w:ascii="Arial" w:hAnsi="Arial" w:cs="Arial"/>
        </w:rPr>
      </w:pPr>
      <w:r w:rsidRPr="003C369F">
        <w:rPr>
          <w:rFonts w:ascii="Arial" w:hAnsi="Arial" w:cs="Arial"/>
        </w:rPr>
        <w:lastRenderedPageBreak/>
        <w:t xml:space="preserve">Tovey (No date) </w:t>
      </w:r>
      <w:r w:rsidRPr="003C369F">
        <w:rPr>
          <w:rFonts w:ascii="Arial" w:hAnsi="Arial" w:cs="Arial"/>
          <w:i/>
          <w:iCs/>
        </w:rPr>
        <w:t xml:space="preserve">Outdoor play and exploration. </w:t>
      </w:r>
      <w:r w:rsidRPr="003C369F">
        <w:rPr>
          <w:rFonts w:ascii="Arial" w:hAnsi="Arial" w:cs="Arial"/>
        </w:rPr>
        <w:t xml:space="preserve">Available at: </w:t>
      </w:r>
      <w:hyperlink r:id="rId43" w:history="1">
        <w:r w:rsidRPr="003C369F">
          <w:rPr>
            <w:rStyle w:val="Hyperlink"/>
            <w:rFonts w:ascii="Arial" w:hAnsi="Arial" w:cs="Arial"/>
          </w:rPr>
          <w:t>https://www.froebel.org.uk/uploa</w:t>
        </w:r>
        <w:r w:rsidRPr="003C369F">
          <w:rPr>
            <w:rStyle w:val="Hyperlink"/>
            <w:rFonts w:ascii="Arial" w:hAnsi="Arial" w:cs="Arial"/>
          </w:rPr>
          <w:t>d</w:t>
        </w:r>
        <w:r w:rsidRPr="003C369F">
          <w:rPr>
            <w:rStyle w:val="Hyperlink"/>
            <w:rFonts w:ascii="Arial" w:hAnsi="Arial" w:cs="Arial"/>
          </w:rPr>
          <w:t>s/documents/FT-Outdoor-Play-Pamphlet.pdf</w:t>
        </w:r>
      </w:hyperlink>
      <w:r w:rsidRPr="003C369F">
        <w:rPr>
          <w:rFonts w:ascii="Arial" w:hAnsi="Arial" w:cs="Arial"/>
        </w:rPr>
        <w:t xml:space="preserve">  (Accessed: 22nd March 2021). </w:t>
      </w:r>
    </w:p>
    <w:p w14:paraId="55593E45" w14:textId="77777777" w:rsidR="009D4702" w:rsidRDefault="009D4702" w:rsidP="009D4702">
      <w:pPr>
        <w:spacing w:line="360" w:lineRule="auto"/>
        <w:jc w:val="both"/>
        <w:rPr>
          <w:rFonts w:ascii="Arial" w:hAnsi="Arial" w:cs="Arial"/>
        </w:rPr>
      </w:pPr>
    </w:p>
    <w:p w14:paraId="5BB6B734"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Understood (No date) </w:t>
      </w:r>
      <w:r w:rsidRPr="003C369F">
        <w:rPr>
          <w:rFonts w:ascii="Arial" w:hAnsi="Arial" w:cs="Arial"/>
          <w:i/>
          <w:iCs/>
        </w:rPr>
        <w:t xml:space="preserve">Gross motor skills: What you need to know. </w:t>
      </w:r>
      <w:r w:rsidRPr="003C369F">
        <w:rPr>
          <w:rFonts w:ascii="Arial" w:hAnsi="Arial" w:cs="Arial"/>
        </w:rPr>
        <w:t xml:space="preserve">Available at: </w:t>
      </w:r>
      <w:hyperlink r:id="rId44" w:history="1">
        <w:r w:rsidRPr="003C369F">
          <w:rPr>
            <w:rStyle w:val="Hyperlink"/>
            <w:rFonts w:ascii="Arial" w:hAnsi="Arial" w:cs="Arial"/>
          </w:rPr>
          <w:t>https://www.understood.org/en/learning-thinking-differences/child-learning-disabilities/movement-coordination-issues/all-about-gross-motor-skills</w:t>
        </w:r>
      </w:hyperlink>
      <w:r w:rsidRPr="003C369F">
        <w:rPr>
          <w:rFonts w:ascii="Arial" w:hAnsi="Arial" w:cs="Arial"/>
        </w:rPr>
        <w:t xml:space="preserve"> (Accessed: 21st March 2021). </w:t>
      </w:r>
    </w:p>
    <w:p w14:paraId="0B9F3370"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UNICEF (2018) </w:t>
      </w:r>
      <w:r w:rsidRPr="003C369F">
        <w:rPr>
          <w:rFonts w:ascii="Arial" w:hAnsi="Arial" w:cs="Arial"/>
          <w:i/>
          <w:iCs/>
        </w:rPr>
        <w:t xml:space="preserve">Learning through play: Strengthening learning through play in early childhood education programmes. </w:t>
      </w:r>
      <w:r w:rsidRPr="003C369F">
        <w:rPr>
          <w:rFonts w:ascii="Arial" w:hAnsi="Arial" w:cs="Arial"/>
        </w:rPr>
        <w:t xml:space="preserve">Available at: </w:t>
      </w:r>
      <w:hyperlink r:id="rId45" w:history="1">
        <w:r w:rsidRPr="003C369F">
          <w:rPr>
            <w:rStyle w:val="Hyperlink"/>
            <w:rFonts w:ascii="Arial" w:hAnsi="Arial" w:cs="Arial"/>
          </w:rPr>
          <w:t>https://www.unicef.org/sites/default/files/2018-12/UNICEF-Lego-Foundation-Learning-through-Play.pdf</w:t>
        </w:r>
      </w:hyperlink>
      <w:r w:rsidRPr="003C369F">
        <w:rPr>
          <w:rFonts w:ascii="Arial" w:hAnsi="Arial" w:cs="Arial"/>
        </w:rPr>
        <w:t xml:space="preserve"> (Accessed: 13th March 2021). </w:t>
      </w:r>
    </w:p>
    <w:p w14:paraId="75851897" w14:textId="77777777" w:rsidR="009D4702" w:rsidRDefault="009D4702" w:rsidP="009D4702">
      <w:pPr>
        <w:spacing w:line="360" w:lineRule="auto"/>
        <w:jc w:val="both"/>
        <w:rPr>
          <w:rFonts w:ascii="Arial" w:hAnsi="Arial" w:cs="Arial"/>
        </w:rPr>
      </w:pPr>
    </w:p>
    <w:p w14:paraId="0E0D4EF2" w14:textId="77777777" w:rsidR="009D4702" w:rsidRPr="003C369F" w:rsidRDefault="009D4702" w:rsidP="009D4702">
      <w:pPr>
        <w:spacing w:line="360" w:lineRule="auto"/>
        <w:jc w:val="both"/>
        <w:rPr>
          <w:rFonts w:ascii="Arial" w:hAnsi="Arial" w:cs="Arial"/>
        </w:rPr>
      </w:pPr>
      <w:r w:rsidRPr="003C369F">
        <w:rPr>
          <w:rFonts w:ascii="Arial" w:hAnsi="Arial" w:cs="Arial"/>
        </w:rPr>
        <w:t>U</w:t>
      </w:r>
      <w:r>
        <w:rPr>
          <w:rFonts w:ascii="Arial" w:hAnsi="Arial" w:cs="Arial"/>
        </w:rPr>
        <w:t xml:space="preserve">NICEF </w:t>
      </w:r>
      <w:r w:rsidRPr="003C369F">
        <w:rPr>
          <w:rFonts w:ascii="Arial" w:hAnsi="Arial" w:cs="Arial"/>
        </w:rPr>
        <w:t xml:space="preserve">(No date) </w:t>
      </w:r>
      <w:r w:rsidRPr="003C369F">
        <w:rPr>
          <w:rFonts w:ascii="Arial" w:hAnsi="Arial" w:cs="Arial"/>
          <w:i/>
          <w:iCs/>
        </w:rPr>
        <w:t>A Summary of the UN Convention on the Rights of the Child.</w:t>
      </w:r>
      <w:r>
        <w:rPr>
          <w:rFonts w:ascii="Arial" w:hAnsi="Arial" w:cs="Arial"/>
          <w:i/>
          <w:iCs/>
        </w:rPr>
        <w:t xml:space="preserve"> </w:t>
      </w:r>
      <w:r w:rsidRPr="003C369F">
        <w:rPr>
          <w:rFonts w:ascii="Arial" w:hAnsi="Arial" w:cs="Arial"/>
        </w:rPr>
        <w:t xml:space="preserve">Available at: </w:t>
      </w:r>
      <w:hyperlink r:id="rId46" w:history="1">
        <w:r w:rsidRPr="003C369F">
          <w:rPr>
            <w:rStyle w:val="Hyperlink"/>
            <w:rFonts w:ascii="Arial" w:hAnsi="Arial" w:cs="Arial"/>
          </w:rPr>
          <w:t>https://downloads.unicef.org.uk/wp-content/uploads/2019/10/UNCRC_summary-1_1.pdf?_adal_sd=www.unicef.org.uk.1615725942782&amp;_adal_ca=so%3DGoogle%26me%3Dorganic%26ca%3D(not%2520set)%26co%3D(not%2520set)%26ke%3D(not%2520set).1615725942782&amp;_adal_cw=1615725724098.1615725942782&amp;_adal_id=b0de02f6-53ed-4719-8a41-c4eb3b5cb0d2.1615725724.2.1615725724.1615725724.ba6a5670-70c7-445e-924f-a5c0a581d772.1615725942782&amp;_ga=2.226561240.47672911.1615725724-1899579117.1615725723</w:t>
        </w:r>
      </w:hyperlink>
      <w:r w:rsidRPr="003C369F">
        <w:rPr>
          <w:rFonts w:ascii="Arial" w:hAnsi="Arial" w:cs="Arial"/>
        </w:rPr>
        <w:t xml:space="preserve"> (Accessed: 11th March 2021).</w:t>
      </w:r>
    </w:p>
    <w:p w14:paraId="2F9A5795" w14:textId="77777777" w:rsidR="009D4702" w:rsidRDefault="009D4702" w:rsidP="009D4702">
      <w:pPr>
        <w:spacing w:line="360" w:lineRule="auto"/>
        <w:jc w:val="both"/>
        <w:rPr>
          <w:rFonts w:ascii="Arial" w:hAnsi="Arial" w:cs="Arial"/>
        </w:rPr>
      </w:pPr>
    </w:p>
    <w:p w14:paraId="4F1EB569"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Waldron, S., Rhys, M. and Taylor, C. (2014) Evaluating the Foundation Phase; Key findings on pedagogy and understanding. Cardiff: Welsh Government. </w:t>
      </w:r>
    </w:p>
    <w:p w14:paraId="68226584" w14:textId="77777777" w:rsidR="009D4702" w:rsidRDefault="009D4702" w:rsidP="009D4702">
      <w:pPr>
        <w:spacing w:line="360" w:lineRule="auto"/>
        <w:jc w:val="both"/>
        <w:rPr>
          <w:rFonts w:ascii="Arial" w:hAnsi="Arial" w:cs="Arial"/>
          <w:color w:val="222222"/>
          <w:shd w:val="clear" w:color="auto" w:fill="FFFFFF"/>
        </w:rPr>
      </w:pPr>
    </w:p>
    <w:p w14:paraId="0A9D7A22" w14:textId="77777777" w:rsidR="009D4702" w:rsidRPr="003C369F" w:rsidRDefault="009D4702" w:rsidP="009D4702">
      <w:pPr>
        <w:spacing w:line="360" w:lineRule="auto"/>
        <w:jc w:val="both"/>
        <w:rPr>
          <w:rFonts w:ascii="Arial" w:hAnsi="Arial" w:cs="Arial"/>
        </w:rPr>
      </w:pPr>
      <w:r w:rsidRPr="003C369F">
        <w:rPr>
          <w:rFonts w:ascii="Arial" w:hAnsi="Arial" w:cs="Arial"/>
          <w:color w:val="222222"/>
          <w:shd w:val="clear" w:color="auto" w:fill="FFFFFF"/>
        </w:rPr>
        <w:t>Ward, S. (2016) </w:t>
      </w:r>
      <w:proofErr w:type="spellStart"/>
      <w:r w:rsidRPr="003C369F">
        <w:rPr>
          <w:rFonts w:ascii="Arial" w:hAnsi="Arial" w:cs="Arial"/>
          <w:i/>
          <w:iCs/>
          <w:color w:val="222222"/>
        </w:rPr>
        <w:t>Te</w:t>
      </w:r>
      <w:proofErr w:type="spellEnd"/>
      <w:r w:rsidRPr="003C369F">
        <w:rPr>
          <w:rFonts w:ascii="Arial" w:hAnsi="Arial" w:cs="Arial"/>
          <w:i/>
          <w:iCs/>
          <w:color w:val="222222"/>
        </w:rPr>
        <w:t xml:space="preserve"> </w:t>
      </w:r>
      <w:proofErr w:type="spellStart"/>
      <w:r w:rsidRPr="003C369F">
        <w:rPr>
          <w:rFonts w:ascii="Arial" w:hAnsi="Arial" w:cs="Arial"/>
          <w:i/>
          <w:iCs/>
          <w:color w:val="222222"/>
        </w:rPr>
        <w:t>Whariki</w:t>
      </w:r>
      <w:proofErr w:type="spellEnd"/>
      <w:r w:rsidRPr="003C369F">
        <w:rPr>
          <w:rFonts w:ascii="Arial" w:hAnsi="Arial" w:cs="Arial"/>
          <w:i/>
          <w:iCs/>
          <w:color w:val="222222"/>
        </w:rPr>
        <w:t>: early childhood curriculum from Samoan teachers' perspective</w:t>
      </w:r>
      <w:r w:rsidRPr="003C369F">
        <w:rPr>
          <w:rFonts w:ascii="Arial" w:hAnsi="Arial" w:cs="Arial"/>
          <w:color w:val="222222"/>
          <w:shd w:val="clear" w:color="auto" w:fill="FFFFFF"/>
        </w:rPr>
        <w:t> (Doctoral dissertation, Auckland University of Technology).</w:t>
      </w:r>
    </w:p>
    <w:p w14:paraId="56632385" w14:textId="77777777" w:rsidR="009D4702" w:rsidRDefault="009D4702" w:rsidP="009D4702">
      <w:pPr>
        <w:spacing w:line="360" w:lineRule="auto"/>
        <w:jc w:val="both"/>
        <w:rPr>
          <w:rFonts w:ascii="Arial" w:hAnsi="Arial" w:cs="Arial"/>
          <w:color w:val="222222"/>
          <w:shd w:val="clear" w:color="auto" w:fill="FFFFFF"/>
        </w:rPr>
      </w:pPr>
    </w:p>
    <w:p w14:paraId="345695DC" w14:textId="77777777" w:rsidR="009D4702" w:rsidRPr="003C369F" w:rsidRDefault="009D4702" w:rsidP="009D4702">
      <w:pPr>
        <w:spacing w:line="360" w:lineRule="auto"/>
        <w:jc w:val="both"/>
        <w:rPr>
          <w:rFonts w:ascii="Arial" w:hAnsi="Arial" w:cs="Arial"/>
        </w:rPr>
      </w:pPr>
      <w:r w:rsidRPr="003C369F">
        <w:rPr>
          <w:rFonts w:ascii="Arial" w:hAnsi="Arial" w:cs="Arial"/>
          <w:color w:val="222222"/>
          <w:shd w:val="clear" w:color="auto" w:fill="FFFFFF"/>
        </w:rPr>
        <w:t xml:space="preserve">Waters, J. (2016) ‘The Foundation Phase in Wales–time to grow up?’, </w:t>
      </w:r>
      <w:proofErr w:type="spellStart"/>
      <w:r w:rsidRPr="003C369F">
        <w:rPr>
          <w:rFonts w:ascii="Arial" w:hAnsi="Arial" w:cs="Arial"/>
          <w:i/>
          <w:iCs/>
          <w:color w:val="222222"/>
        </w:rPr>
        <w:t>Cylchgrawn</w:t>
      </w:r>
      <w:proofErr w:type="spellEnd"/>
      <w:r w:rsidRPr="003C369F">
        <w:rPr>
          <w:rFonts w:ascii="Arial" w:hAnsi="Arial" w:cs="Arial"/>
          <w:i/>
          <w:iCs/>
          <w:color w:val="222222"/>
        </w:rPr>
        <w:t xml:space="preserve"> </w:t>
      </w:r>
      <w:proofErr w:type="spellStart"/>
      <w:r w:rsidRPr="003C369F">
        <w:rPr>
          <w:rFonts w:ascii="Arial" w:hAnsi="Arial" w:cs="Arial"/>
          <w:i/>
          <w:iCs/>
          <w:color w:val="222222"/>
        </w:rPr>
        <w:t>Addysg</w:t>
      </w:r>
      <w:proofErr w:type="spellEnd"/>
      <w:r w:rsidRPr="003C369F">
        <w:rPr>
          <w:rFonts w:ascii="Arial" w:hAnsi="Arial" w:cs="Arial"/>
          <w:i/>
          <w:iCs/>
          <w:color w:val="222222"/>
        </w:rPr>
        <w:t xml:space="preserve"> Cymru/Wales Journal of Education</w:t>
      </w:r>
      <w:r w:rsidRPr="003C369F">
        <w:rPr>
          <w:rFonts w:ascii="Arial" w:hAnsi="Arial" w:cs="Arial"/>
          <w:color w:val="222222"/>
          <w:shd w:val="clear" w:color="auto" w:fill="FFFFFF"/>
        </w:rPr>
        <w:t>, </w:t>
      </w:r>
      <w:r w:rsidRPr="003C369F">
        <w:rPr>
          <w:rFonts w:ascii="Arial" w:hAnsi="Arial" w:cs="Arial"/>
          <w:i/>
          <w:iCs/>
          <w:color w:val="222222"/>
        </w:rPr>
        <w:t>18</w:t>
      </w:r>
      <w:r w:rsidRPr="003C369F">
        <w:rPr>
          <w:rFonts w:ascii="Arial" w:hAnsi="Arial" w:cs="Arial"/>
          <w:color w:val="222222"/>
          <w:shd w:val="clear" w:color="auto" w:fill="FFFFFF"/>
        </w:rPr>
        <w:t xml:space="preserve">(1), pp.179-198. Available at: </w:t>
      </w:r>
      <w:hyperlink r:id="rId47" w:history="1">
        <w:r w:rsidRPr="003C369F">
          <w:rPr>
            <w:rStyle w:val="Hyperlink"/>
            <w:rFonts w:ascii="Arial" w:hAnsi="Arial" w:cs="Arial"/>
            <w:shd w:val="clear" w:color="auto" w:fill="FFFFFF"/>
          </w:rPr>
          <w:t>https://www.ingentaconnect.com/content/uwp/wjed/2016/00000018/00000001/art00011</w:t>
        </w:r>
      </w:hyperlink>
      <w:r w:rsidRPr="003C369F">
        <w:rPr>
          <w:rFonts w:ascii="Arial" w:hAnsi="Arial" w:cs="Arial"/>
          <w:color w:val="222222"/>
          <w:shd w:val="clear" w:color="auto" w:fill="FFFFFF"/>
        </w:rPr>
        <w:t xml:space="preserve"> (Accessed: 13th March 2021). </w:t>
      </w:r>
    </w:p>
    <w:p w14:paraId="78BFEC04" w14:textId="77777777" w:rsidR="009D4702" w:rsidRDefault="009D4702" w:rsidP="009D4702">
      <w:pPr>
        <w:spacing w:line="360" w:lineRule="auto"/>
        <w:jc w:val="both"/>
        <w:rPr>
          <w:rFonts w:ascii="Arial" w:hAnsi="Arial" w:cs="Arial"/>
        </w:rPr>
      </w:pPr>
    </w:p>
    <w:p w14:paraId="75CE4026"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Welsh Assembly Government (2008a) </w:t>
      </w:r>
      <w:r w:rsidRPr="003C369F">
        <w:rPr>
          <w:rFonts w:ascii="Arial" w:hAnsi="Arial" w:cs="Arial"/>
          <w:i/>
          <w:iCs/>
        </w:rPr>
        <w:t>Learning and Teaching Pedagogy.</w:t>
      </w:r>
      <w:r w:rsidRPr="003C369F">
        <w:rPr>
          <w:rFonts w:ascii="Arial" w:hAnsi="Arial" w:cs="Arial"/>
        </w:rPr>
        <w:t xml:space="preserve"> Available at: </w:t>
      </w:r>
      <w:hyperlink r:id="rId48" w:history="1">
        <w:r w:rsidRPr="003C369F">
          <w:rPr>
            <w:rStyle w:val="Hyperlink"/>
            <w:rFonts w:ascii="Arial" w:hAnsi="Arial" w:cs="Arial"/>
          </w:rPr>
          <w:t>https://hwb.gov.wales/api/storage/8f0b360f-f1f6-4bec-b11a-df88168007f9/learning-and-teaching-pedagogy.pdf</w:t>
        </w:r>
      </w:hyperlink>
      <w:r w:rsidRPr="003C369F">
        <w:rPr>
          <w:rFonts w:ascii="Arial" w:hAnsi="Arial" w:cs="Arial"/>
        </w:rPr>
        <w:t xml:space="preserve"> (Accessed: 7th March 2021). </w:t>
      </w:r>
    </w:p>
    <w:p w14:paraId="047FE4D3" w14:textId="77777777" w:rsidR="009D4702" w:rsidRDefault="009D4702" w:rsidP="009D4702">
      <w:pPr>
        <w:spacing w:line="360" w:lineRule="auto"/>
        <w:jc w:val="both"/>
        <w:rPr>
          <w:rFonts w:ascii="Arial" w:hAnsi="Arial" w:cs="Arial"/>
        </w:rPr>
      </w:pPr>
    </w:p>
    <w:p w14:paraId="397A1F3C"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Welsh Assembly Government (2008b) </w:t>
      </w:r>
      <w:r w:rsidRPr="003C369F">
        <w:rPr>
          <w:rFonts w:ascii="Arial" w:hAnsi="Arial" w:cs="Arial"/>
          <w:i/>
          <w:iCs/>
        </w:rPr>
        <w:t xml:space="preserve">Play/Active Learning. </w:t>
      </w:r>
      <w:r w:rsidRPr="003C369F">
        <w:rPr>
          <w:rFonts w:ascii="Arial" w:hAnsi="Arial" w:cs="Arial"/>
        </w:rPr>
        <w:t xml:space="preserve">Available at: </w:t>
      </w:r>
      <w:hyperlink r:id="rId49" w:history="1">
        <w:r w:rsidRPr="003C369F">
          <w:rPr>
            <w:rStyle w:val="Hyperlink"/>
            <w:rFonts w:ascii="Arial" w:hAnsi="Arial" w:cs="Arial"/>
          </w:rPr>
          <w:t>https://hwb.gov.wales/api/storage/52aae98d-65ed-4065-9222-1a7876e150de/play-active-learning-overview-for-3-to-7-year-olds.pdf</w:t>
        </w:r>
      </w:hyperlink>
      <w:r w:rsidRPr="003C369F">
        <w:rPr>
          <w:rFonts w:ascii="Arial" w:hAnsi="Arial" w:cs="Arial"/>
        </w:rPr>
        <w:t xml:space="preserve"> (Accessed: 10th March 2021). </w:t>
      </w:r>
    </w:p>
    <w:p w14:paraId="1D0D1D90"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Welsh Assembly Government (2008c) </w:t>
      </w:r>
      <w:r w:rsidRPr="003C369F">
        <w:rPr>
          <w:rFonts w:ascii="Arial" w:hAnsi="Arial" w:cs="Arial"/>
          <w:i/>
          <w:iCs/>
        </w:rPr>
        <w:t>Personal and Social Development, Well-Being and Cultural Diversity.</w:t>
      </w:r>
      <w:r w:rsidRPr="003C369F">
        <w:rPr>
          <w:rFonts w:ascii="Arial" w:hAnsi="Arial" w:cs="Arial"/>
        </w:rPr>
        <w:t xml:space="preserve"> Available at:</w:t>
      </w:r>
      <w:r w:rsidRPr="003C369F">
        <w:rPr>
          <w:rFonts w:ascii="Arial" w:hAnsi="Arial" w:cs="Arial"/>
          <w:i/>
          <w:iCs/>
        </w:rPr>
        <w:t xml:space="preserve"> </w:t>
      </w:r>
      <w:hyperlink r:id="rId50" w:history="1">
        <w:r w:rsidRPr="003C369F">
          <w:rPr>
            <w:rStyle w:val="Hyperlink"/>
            <w:rFonts w:ascii="Arial" w:hAnsi="Arial" w:cs="Arial"/>
          </w:rPr>
          <w:t>https://hwb.gov.wales/api/storage/6b693169-0407-4a33-bbd9-8c5e452dae9d/personal-and-social-development-well-being-and-cultural-diversity.pdf</w:t>
        </w:r>
      </w:hyperlink>
      <w:r w:rsidRPr="003C369F">
        <w:rPr>
          <w:rFonts w:ascii="Arial" w:hAnsi="Arial" w:cs="Arial"/>
        </w:rPr>
        <w:t xml:space="preserve">  (Accessed: 11th March 2021). </w:t>
      </w:r>
    </w:p>
    <w:p w14:paraId="1B33CBD8" w14:textId="77777777" w:rsidR="009D4702" w:rsidRDefault="009D4702" w:rsidP="009D4702">
      <w:pPr>
        <w:spacing w:line="360" w:lineRule="auto"/>
        <w:jc w:val="both"/>
        <w:rPr>
          <w:rFonts w:ascii="Arial" w:hAnsi="Arial" w:cs="Arial"/>
        </w:rPr>
      </w:pPr>
    </w:p>
    <w:p w14:paraId="2D1FEF97"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Welsh Assembly Government (2008d) </w:t>
      </w:r>
      <w:r w:rsidRPr="003C369F">
        <w:rPr>
          <w:rFonts w:ascii="Arial" w:hAnsi="Arial" w:cs="Arial"/>
          <w:i/>
          <w:iCs/>
        </w:rPr>
        <w:t>Creative Development</w:t>
      </w:r>
      <w:r w:rsidRPr="003C369F">
        <w:rPr>
          <w:rFonts w:ascii="Arial" w:hAnsi="Arial" w:cs="Arial"/>
        </w:rPr>
        <w:t xml:space="preserve">. Available at: </w:t>
      </w:r>
      <w:hyperlink r:id="rId51" w:history="1">
        <w:r w:rsidRPr="003C369F">
          <w:rPr>
            <w:rStyle w:val="Hyperlink"/>
            <w:rFonts w:ascii="Arial" w:hAnsi="Arial" w:cs="Arial"/>
          </w:rPr>
          <w:t>https://hwb.gov.wales/api/storage/79ced21b-4cb3-483d-826a-5547319b281c/creative-development.pdf</w:t>
        </w:r>
      </w:hyperlink>
      <w:r w:rsidRPr="003C369F">
        <w:rPr>
          <w:rFonts w:ascii="Arial" w:hAnsi="Arial" w:cs="Arial"/>
        </w:rPr>
        <w:t xml:space="preserve"> (Accessed: 13th March 2021). </w:t>
      </w:r>
    </w:p>
    <w:p w14:paraId="3D3750B1" w14:textId="77777777" w:rsidR="009D4702" w:rsidRPr="003C369F" w:rsidRDefault="009D4702" w:rsidP="009D4702">
      <w:pPr>
        <w:spacing w:before="100" w:beforeAutospacing="1" w:after="100" w:afterAutospacing="1" w:line="360" w:lineRule="auto"/>
        <w:jc w:val="both"/>
        <w:rPr>
          <w:rFonts w:ascii="Arial" w:hAnsi="Arial" w:cs="Arial"/>
        </w:rPr>
      </w:pPr>
      <w:r w:rsidRPr="003C369F">
        <w:rPr>
          <w:rFonts w:ascii="Arial" w:hAnsi="Arial" w:cs="Arial"/>
        </w:rPr>
        <w:t xml:space="preserve">Welsh Assembly Government (2009) </w:t>
      </w:r>
      <w:r w:rsidRPr="003C369F">
        <w:rPr>
          <w:rFonts w:ascii="Arial" w:hAnsi="Arial" w:cs="Arial"/>
          <w:i/>
          <w:iCs/>
        </w:rPr>
        <w:t xml:space="preserve">Outdoor Learning Handbook. </w:t>
      </w:r>
      <w:r w:rsidRPr="003C369F">
        <w:rPr>
          <w:rFonts w:ascii="Arial" w:hAnsi="Arial" w:cs="Arial"/>
        </w:rPr>
        <w:t xml:space="preserve">Available at: </w:t>
      </w:r>
      <w:hyperlink r:id="rId52" w:history="1">
        <w:r w:rsidRPr="003C369F">
          <w:rPr>
            <w:rStyle w:val="Hyperlink"/>
            <w:rFonts w:ascii="Arial" w:hAnsi="Arial" w:cs="Arial"/>
          </w:rPr>
          <w:t>https://hwb.gov.wales/storage/fcb8539c-9be7-4883-8542-35d7b54b56f2/foundation-phase-outdoor-learning-han</w:t>
        </w:r>
        <w:r w:rsidRPr="003C369F">
          <w:rPr>
            <w:rStyle w:val="Hyperlink"/>
            <w:rFonts w:ascii="Arial" w:hAnsi="Arial" w:cs="Arial"/>
          </w:rPr>
          <w:t>d</w:t>
        </w:r>
        <w:r w:rsidRPr="003C369F">
          <w:rPr>
            <w:rStyle w:val="Hyperlink"/>
            <w:rFonts w:ascii="Arial" w:hAnsi="Arial" w:cs="Arial"/>
          </w:rPr>
          <w:t>book.pdf</w:t>
        </w:r>
      </w:hyperlink>
      <w:r w:rsidRPr="003C369F">
        <w:rPr>
          <w:rFonts w:ascii="Arial" w:hAnsi="Arial" w:cs="Arial"/>
        </w:rPr>
        <w:t xml:space="preserve"> (Accessed: 22nd March 2021). </w:t>
      </w:r>
    </w:p>
    <w:p w14:paraId="0E1F722B"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Welsh Assembly Government (2010) </w:t>
      </w:r>
      <w:r w:rsidRPr="003C369F">
        <w:rPr>
          <w:rFonts w:ascii="Arial" w:hAnsi="Arial" w:cs="Arial"/>
          <w:i/>
          <w:iCs/>
        </w:rPr>
        <w:t xml:space="preserve">A curriculum for all learners: Guidance to support teachers of learners with additional learning needs. </w:t>
      </w:r>
      <w:r w:rsidRPr="003C369F">
        <w:rPr>
          <w:rFonts w:ascii="Arial" w:hAnsi="Arial" w:cs="Arial"/>
        </w:rPr>
        <w:t xml:space="preserve">Available at: </w:t>
      </w:r>
      <w:hyperlink r:id="rId53" w:history="1">
        <w:r w:rsidRPr="003C369F">
          <w:rPr>
            <w:rStyle w:val="Hyperlink"/>
            <w:rFonts w:ascii="Arial" w:hAnsi="Arial" w:cs="Arial"/>
          </w:rPr>
          <w:t>https://dera.ioe.ac.uk/11124/1/100426curriculumforlearnersen.pdf</w:t>
        </w:r>
      </w:hyperlink>
      <w:r w:rsidRPr="003C369F">
        <w:rPr>
          <w:rFonts w:ascii="Arial" w:hAnsi="Arial" w:cs="Arial"/>
        </w:rPr>
        <w:t xml:space="preserve"> (Accessed: 14th March 2021). </w:t>
      </w:r>
    </w:p>
    <w:p w14:paraId="676B8342"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Welsh Government (2008e) </w:t>
      </w:r>
      <w:r w:rsidRPr="003C369F">
        <w:rPr>
          <w:rFonts w:ascii="Arial" w:hAnsi="Arial" w:cs="Arial"/>
          <w:i/>
          <w:iCs/>
        </w:rPr>
        <w:t>Observing Children.</w:t>
      </w:r>
      <w:r w:rsidRPr="003C369F">
        <w:rPr>
          <w:rFonts w:ascii="Arial" w:hAnsi="Arial" w:cs="Arial"/>
        </w:rPr>
        <w:t xml:space="preserve"> Available at:  </w:t>
      </w:r>
      <w:hyperlink r:id="rId54" w:history="1">
        <w:r w:rsidRPr="003C369F">
          <w:rPr>
            <w:rStyle w:val="Hyperlink"/>
            <w:rFonts w:ascii="Arial" w:hAnsi="Arial" w:cs="Arial"/>
          </w:rPr>
          <w:t>https://gov.wales/sites/default/files/publications/2017-08/taking-wales-forward.pdf</w:t>
        </w:r>
      </w:hyperlink>
      <w:r w:rsidRPr="003C369F">
        <w:rPr>
          <w:rFonts w:ascii="Arial" w:hAnsi="Arial" w:cs="Arial"/>
        </w:rPr>
        <w:t xml:space="preserve"> (Accessed: 18th March 2021).</w:t>
      </w:r>
    </w:p>
    <w:p w14:paraId="22975831" w14:textId="77777777" w:rsidR="009D4702" w:rsidRDefault="009D4702" w:rsidP="009D4702">
      <w:pPr>
        <w:spacing w:line="360" w:lineRule="auto"/>
        <w:jc w:val="both"/>
        <w:rPr>
          <w:rFonts w:ascii="Arial" w:hAnsi="Arial" w:cs="Arial"/>
        </w:rPr>
      </w:pPr>
    </w:p>
    <w:p w14:paraId="231F01C8"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Welsh Government (2015) </w:t>
      </w:r>
      <w:r w:rsidRPr="003C369F">
        <w:rPr>
          <w:rFonts w:ascii="Arial" w:hAnsi="Arial" w:cs="Arial"/>
          <w:i/>
          <w:iCs/>
        </w:rPr>
        <w:t xml:space="preserve">Foundation Phase Framework. </w:t>
      </w:r>
      <w:r w:rsidRPr="003C369F">
        <w:rPr>
          <w:rFonts w:ascii="Arial" w:hAnsi="Arial" w:cs="Arial"/>
        </w:rPr>
        <w:t xml:space="preserve">Available at: </w:t>
      </w:r>
      <w:hyperlink r:id="rId55" w:history="1">
        <w:r w:rsidRPr="003C369F">
          <w:rPr>
            <w:rStyle w:val="Hyperlink"/>
            <w:rFonts w:ascii="Arial" w:hAnsi="Arial" w:cs="Arial"/>
          </w:rPr>
          <w:t>https://gov.wales/sites/default/files/publications/2018-02/foundation-phase-framework-revised-2015.pdf</w:t>
        </w:r>
      </w:hyperlink>
      <w:r w:rsidRPr="003C369F">
        <w:rPr>
          <w:rFonts w:ascii="Arial" w:hAnsi="Arial" w:cs="Arial"/>
        </w:rPr>
        <w:t xml:space="preserve">  (Accessed: 17th March 2021). </w:t>
      </w:r>
    </w:p>
    <w:p w14:paraId="77940F0C" w14:textId="77777777" w:rsidR="009D4702" w:rsidRDefault="009D4702" w:rsidP="009D4702">
      <w:pPr>
        <w:spacing w:line="360" w:lineRule="auto"/>
        <w:jc w:val="both"/>
        <w:rPr>
          <w:rFonts w:ascii="Arial" w:hAnsi="Arial" w:cs="Arial"/>
        </w:rPr>
      </w:pPr>
    </w:p>
    <w:p w14:paraId="061244CF" w14:textId="77777777" w:rsidR="009D4702" w:rsidRPr="003C369F" w:rsidRDefault="009D4702" w:rsidP="009D4702">
      <w:pPr>
        <w:spacing w:line="360" w:lineRule="auto"/>
        <w:jc w:val="both"/>
        <w:rPr>
          <w:rFonts w:ascii="Arial" w:hAnsi="Arial" w:cs="Arial"/>
        </w:rPr>
      </w:pPr>
      <w:r w:rsidRPr="003C369F">
        <w:rPr>
          <w:rFonts w:ascii="Arial" w:hAnsi="Arial" w:cs="Arial"/>
        </w:rPr>
        <w:lastRenderedPageBreak/>
        <w:t xml:space="preserve">Welsh Government (2016) </w:t>
      </w:r>
      <w:r w:rsidRPr="003C369F">
        <w:rPr>
          <w:rFonts w:ascii="Arial" w:hAnsi="Arial" w:cs="Arial"/>
          <w:i/>
          <w:iCs/>
        </w:rPr>
        <w:t>Taking Wales forward.</w:t>
      </w:r>
      <w:r w:rsidRPr="003C369F">
        <w:rPr>
          <w:rFonts w:ascii="Arial" w:hAnsi="Arial" w:cs="Arial"/>
        </w:rPr>
        <w:t xml:space="preserve"> Available at: </w:t>
      </w:r>
      <w:hyperlink r:id="rId56" w:history="1">
        <w:r w:rsidRPr="003C369F">
          <w:rPr>
            <w:rStyle w:val="Hyperlink"/>
            <w:rFonts w:ascii="Arial" w:hAnsi="Arial" w:cs="Arial"/>
          </w:rPr>
          <w:t>https://gov.wales/sites/default/files/publications/2017-08/taking-wales-forward.pdf</w:t>
        </w:r>
      </w:hyperlink>
      <w:r w:rsidRPr="003C369F">
        <w:rPr>
          <w:rFonts w:ascii="Arial" w:hAnsi="Arial" w:cs="Arial"/>
        </w:rPr>
        <w:t xml:space="preserve"> (Accessed: 12th March 2021). </w:t>
      </w:r>
    </w:p>
    <w:p w14:paraId="05E68003" w14:textId="77777777" w:rsidR="009D4702" w:rsidRDefault="009D4702" w:rsidP="009D4702">
      <w:pPr>
        <w:spacing w:line="360" w:lineRule="auto"/>
        <w:jc w:val="both"/>
        <w:rPr>
          <w:rFonts w:ascii="Arial" w:hAnsi="Arial" w:cs="Arial"/>
        </w:rPr>
      </w:pPr>
    </w:p>
    <w:p w14:paraId="76C99927"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Welsh Government (2017) </w:t>
      </w:r>
      <w:r w:rsidRPr="003C369F">
        <w:rPr>
          <w:rFonts w:ascii="Arial" w:hAnsi="Arial" w:cs="Arial"/>
          <w:i/>
          <w:iCs/>
        </w:rPr>
        <w:t xml:space="preserve">Foundation Phase Profile Handbook. </w:t>
      </w:r>
      <w:r w:rsidRPr="003C369F">
        <w:rPr>
          <w:rFonts w:ascii="Arial" w:hAnsi="Arial" w:cs="Arial"/>
        </w:rPr>
        <w:t xml:space="preserve">Available at: </w:t>
      </w:r>
      <w:hyperlink r:id="rId57" w:history="1">
        <w:r w:rsidRPr="003C369F">
          <w:rPr>
            <w:rStyle w:val="Hyperlink"/>
            <w:rFonts w:ascii="Arial" w:hAnsi="Arial" w:cs="Arial"/>
          </w:rPr>
          <w:t>https://hwb.gov.wales/api/storage/f9d85dba-85a4-4e87-bb58-a24730ad7e57/foundation-phase-profile-handbook-revised-september-2017.pdf</w:t>
        </w:r>
      </w:hyperlink>
      <w:r w:rsidRPr="003C369F">
        <w:rPr>
          <w:rFonts w:ascii="Arial" w:hAnsi="Arial" w:cs="Arial"/>
        </w:rPr>
        <w:t xml:space="preserve"> (Accessed: 18th March 2021). </w:t>
      </w:r>
    </w:p>
    <w:p w14:paraId="2F055180"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Welsh Government (2018) </w:t>
      </w:r>
      <w:r w:rsidRPr="003C369F">
        <w:rPr>
          <w:rFonts w:ascii="Arial" w:hAnsi="Arial" w:cs="Arial"/>
          <w:i/>
          <w:iCs/>
        </w:rPr>
        <w:t xml:space="preserve">How is my child doing in the Foundation Phase? </w:t>
      </w:r>
      <w:r w:rsidRPr="003C369F">
        <w:rPr>
          <w:rFonts w:ascii="Arial" w:hAnsi="Arial" w:cs="Arial"/>
        </w:rPr>
        <w:t xml:space="preserve">Available at: </w:t>
      </w:r>
      <w:hyperlink r:id="rId58" w:history="1">
        <w:r w:rsidRPr="003C369F">
          <w:rPr>
            <w:rStyle w:val="Hyperlink"/>
            <w:rFonts w:ascii="Arial" w:hAnsi="Arial" w:cs="Arial"/>
          </w:rPr>
          <w:t>https://gov.wales/sites/default/files/publications/2018-06/how-is-my-child-doing-in-the-foundation-phase-a-guide-for-parents-and-carers.pdf</w:t>
        </w:r>
      </w:hyperlink>
      <w:r w:rsidRPr="003C369F">
        <w:rPr>
          <w:rFonts w:ascii="Arial" w:hAnsi="Arial" w:cs="Arial"/>
        </w:rPr>
        <w:t xml:space="preserve"> (Accessed: 11th March 2021). </w:t>
      </w:r>
    </w:p>
    <w:p w14:paraId="7A14575D"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Welsh Government (2020b) </w:t>
      </w:r>
      <w:r w:rsidRPr="003C369F">
        <w:rPr>
          <w:rFonts w:ascii="Arial" w:hAnsi="Arial" w:cs="Arial"/>
          <w:i/>
          <w:iCs/>
        </w:rPr>
        <w:t xml:space="preserve">Developing a vision for curriculum design. </w:t>
      </w:r>
      <w:r w:rsidRPr="003C369F">
        <w:rPr>
          <w:rFonts w:ascii="Arial" w:hAnsi="Arial" w:cs="Arial"/>
        </w:rPr>
        <w:t xml:space="preserve">Available at: </w:t>
      </w:r>
      <w:hyperlink r:id="rId59" w:anchor="curriculum-design-and-the-four-purposes" w:history="1">
        <w:r w:rsidRPr="003C369F">
          <w:rPr>
            <w:rStyle w:val="Hyperlink"/>
            <w:rFonts w:ascii="Arial" w:hAnsi="Arial" w:cs="Arial"/>
          </w:rPr>
          <w:t>https://hwb.gov.wales/curriculum-for-wales/designing-your-curriculum/developing-a-vision-for-curriculum-design/#curriculum-design-and-the-four-purposes</w:t>
        </w:r>
      </w:hyperlink>
      <w:r w:rsidRPr="003C369F">
        <w:rPr>
          <w:rFonts w:ascii="Arial" w:hAnsi="Arial" w:cs="Arial"/>
        </w:rPr>
        <w:t xml:space="preserve"> (Accessed: 14th March 2021). </w:t>
      </w:r>
    </w:p>
    <w:p w14:paraId="79689001" w14:textId="77777777" w:rsidR="009D4702" w:rsidRPr="003C369F" w:rsidRDefault="009D4702" w:rsidP="009D4702">
      <w:pPr>
        <w:spacing w:line="360" w:lineRule="auto"/>
        <w:jc w:val="both"/>
        <w:rPr>
          <w:rFonts w:ascii="Arial" w:hAnsi="Arial" w:cs="Arial"/>
        </w:rPr>
      </w:pPr>
      <w:r w:rsidRPr="003C369F">
        <w:rPr>
          <w:rFonts w:ascii="Arial" w:hAnsi="Arial" w:cs="Arial"/>
        </w:rPr>
        <w:t xml:space="preserve">Welsh Government (2020c) </w:t>
      </w:r>
      <w:r w:rsidRPr="003C369F">
        <w:rPr>
          <w:rFonts w:ascii="Arial" w:hAnsi="Arial" w:cs="Arial"/>
          <w:i/>
          <w:iCs/>
        </w:rPr>
        <w:t xml:space="preserve">Supporting learner progression: assessment guidance. </w:t>
      </w:r>
      <w:r w:rsidRPr="003C369F">
        <w:rPr>
          <w:rFonts w:ascii="Arial" w:hAnsi="Arial" w:cs="Arial"/>
        </w:rPr>
        <w:t xml:space="preserve">Available at: </w:t>
      </w:r>
      <w:hyperlink r:id="rId60" w:history="1">
        <w:r w:rsidRPr="003C369F">
          <w:rPr>
            <w:rStyle w:val="Hyperlink"/>
            <w:rFonts w:ascii="Arial" w:hAnsi="Arial" w:cs="Arial"/>
          </w:rPr>
          <w:t>https://hwb.gov.wales/curriculum-fo</w:t>
        </w:r>
        <w:r w:rsidRPr="003C369F">
          <w:rPr>
            <w:rStyle w:val="Hyperlink"/>
            <w:rFonts w:ascii="Arial" w:hAnsi="Arial" w:cs="Arial"/>
          </w:rPr>
          <w:t>r</w:t>
        </w:r>
        <w:r w:rsidRPr="003C369F">
          <w:rPr>
            <w:rStyle w:val="Hyperlink"/>
            <w:rFonts w:ascii="Arial" w:hAnsi="Arial" w:cs="Arial"/>
          </w:rPr>
          <w:t>-wales/supporting-learner-progression-assessment-guidance/</w:t>
        </w:r>
      </w:hyperlink>
      <w:r w:rsidRPr="003C369F">
        <w:rPr>
          <w:rFonts w:ascii="Arial" w:hAnsi="Arial" w:cs="Arial"/>
        </w:rPr>
        <w:t xml:space="preserve">  (Accessed: 19th March 2021). </w:t>
      </w:r>
    </w:p>
    <w:p w14:paraId="3B697511" w14:textId="77777777" w:rsidR="009D4702" w:rsidRDefault="009D4702" w:rsidP="009D4702">
      <w:pPr>
        <w:spacing w:line="360" w:lineRule="auto"/>
        <w:jc w:val="both"/>
        <w:rPr>
          <w:rFonts w:ascii="Arial" w:hAnsi="Arial" w:cs="Arial"/>
        </w:rPr>
      </w:pPr>
    </w:p>
    <w:p w14:paraId="57BCED02" w14:textId="77777777" w:rsidR="009D4702" w:rsidRPr="003C369F" w:rsidRDefault="009D4702" w:rsidP="009D4702">
      <w:pPr>
        <w:spacing w:line="360" w:lineRule="auto"/>
        <w:jc w:val="both"/>
        <w:rPr>
          <w:rFonts w:ascii="Arial" w:hAnsi="Arial" w:cs="Arial"/>
        </w:rPr>
      </w:pPr>
      <w:r w:rsidRPr="003C369F">
        <w:rPr>
          <w:rFonts w:ascii="Arial" w:hAnsi="Arial" w:cs="Arial"/>
        </w:rPr>
        <w:t>Welsh Government. (2020a)</w:t>
      </w:r>
      <w:r w:rsidRPr="003C369F">
        <w:rPr>
          <w:rFonts w:ascii="Arial" w:hAnsi="Arial" w:cs="Arial"/>
          <w:i/>
          <w:iCs/>
        </w:rPr>
        <w:t xml:space="preserve"> Area of Learning and Experience Health and Well-being.</w:t>
      </w:r>
      <w:r w:rsidRPr="003C369F">
        <w:rPr>
          <w:rFonts w:ascii="Arial" w:hAnsi="Arial" w:cs="Arial"/>
        </w:rPr>
        <w:t xml:space="preserve"> Available at: </w:t>
      </w:r>
      <w:hyperlink r:id="rId61" w:history="1">
        <w:r w:rsidRPr="003C369F">
          <w:rPr>
            <w:rStyle w:val="Hyperlink"/>
            <w:rFonts w:ascii="Arial" w:hAnsi="Arial" w:cs="Arial"/>
          </w:rPr>
          <w:t>https://hwb.gov.wales/curriculum-for-wales/health-and-well-being/</w:t>
        </w:r>
      </w:hyperlink>
      <w:r w:rsidRPr="003C369F">
        <w:rPr>
          <w:rFonts w:ascii="Arial" w:hAnsi="Arial" w:cs="Arial"/>
        </w:rPr>
        <w:t xml:space="preserve"> (Accessed: 12th March 2021). </w:t>
      </w:r>
    </w:p>
    <w:p w14:paraId="05DD4BC8" w14:textId="77777777" w:rsidR="009D4702" w:rsidRDefault="009D4702" w:rsidP="009D4702">
      <w:pPr>
        <w:spacing w:line="360" w:lineRule="auto"/>
        <w:jc w:val="both"/>
        <w:rPr>
          <w:rFonts w:ascii="Arial" w:hAnsi="Arial" w:cs="Arial"/>
          <w:color w:val="222222"/>
          <w:shd w:val="clear" w:color="auto" w:fill="FFFFFF"/>
        </w:rPr>
      </w:pPr>
    </w:p>
    <w:p w14:paraId="15B0FA45" w14:textId="77777777" w:rsidR="009D4702" w:rsidRPr="003C369F" w:rsidRDefault="009D4702" w:rsidP="009D4702">
      <w:pPr>
        <w:spacing w:line="360" w:lineRule="auto"/>
        <w:jc w:val="both"/>
        <w:rPr>
          <w:rFonts w:ascii="Arial" w:hAnsi="Arial" w:cs="Arial"/>
        </w:rPr>
      </w:pPr>
      <w:r w:rsidRPr="003C369F">
        <w:rPr>
          <w:rFonts w:ascii="Arial" w:hAnsi="Arial" w:cs="Arial"/>
          <w:color w:val="222222"/>
          <w:shd w:val="clear" w:color="auto" w:fill="FFFFFF"/>
        </w:rPr>
        <w:t xml:space="preserve">Whitebread, D. et al. (2012) The importance of play. </w:t>
      </w:r>
      <w:r w:rsidRPr="003C369F">
        <w:rPr>
          <w:rFonts w:ascii="Arial" w:hAnsi="Arial" w:cs="Arial"/>
          <w:i/>
          <w:iCs/>
          <w:color w:val="222222"/>
        </w:rPr>
        <w:t>Toy Industries of Europe</w:t>
      </w:r>
      <w:r w:rsidRPr="003C369F">
        <w:rPr>
          <w:rFonts w:ascii="Arial" w:hAnsi="Arial" w:cs="Arial"/>
          <w:color w:val="222222"/>
          <w:shd w:val="clear" w:color="auto" w:fill="FFFFFF"/>
        </w:rPr>
        <w:t xml:space="preserve">, p.1-55. Available at: </w:t>
      </w:r>
      <w:hyperlink r:id="rId62" w:history="1">
        <w:r w:rsidRPr="003C369F">
          <w:rPr>
            <w:rStyle w:val="Hyperlink"/>
            <w:rFonts w:ascii="Arial" w:hAnsi="Arial" w:cs="Arial"/>
            <w:shd w:val="clear" w:color="auto" w:fill="FFFFFF"/>
          </w:rPr>
          <w:t>https://www.waldorf-resources.org/fileadmin/files/pictures/Early_Childhood/dr_david_whitebread_-_the_importance_of_play.pdf</w:t>
        </w:r>
      </w:hyperlink>
      <w:r w:rsidRPr="003C369F">
        <w:rPr>
          <w:rFonts w:ascii="Arial" w:hAnsi="Arial" w:cs="Arial"/>
          <w:color w:val="222222"/>
          <w:shd w:val="clear" w:color="auto" w:fill="FFFFFF"/>
        </w:rPr>
        <w:t xml:space="preserve"> (Accessed: 12th March 2021). </w:t>
      </w:r>
    </w:p>
    <w:p w14:paraId="417DEEE6" w14:textId="77777777" w:rsidR="009D4702" w:rsidRDefault="009D4702" w:rsidP="009D4702">
      <w:pPr>
        <w:spacing w:line="360" w:lineRule="auto"/>
        <w:jc w:val="both"/>
        <w:rPr>
          <w:rFonts w:ascii="Arial" w:hAnsi="Arial" w:cs="Arial"/>
          <w:color w:val="222222"/>
          <w:shd w:val="clear" w:color="auto" w:fill="FFFFFF"/>
        </w:rPr>
      </w:pPr>
    </w:p>
    <w:p w14:paraId="1742D27C" w14:textId="77777777" w:rsidR="009D4702" w:rsidRPr="003C369F" w:rsidRDefault="009D4702" w:rsidP="009D4702">
      <w:pPr>
        <w:spacing w:line="360" w:lineRule="auto"/>
        <w:jc w:val="both"/>
        <w:rPr>
          <w:rFonts w:ascii="Arial" w:hAnsi="Arial" w:cs="Arial"/>
        </w:rPr>
      </w:pPr>
      <w:r w:rsidRPr="003C369F">
        <w:rPr>
          <w:rFonts w:ascii="Arial" w:hAnsi="Arial" w:cs="Arial"/>
          <w:color w:val="222222"/>
          <w:shd w:val="clear" w:color="auto" w:fill="FFFFFF"/>
        </w:rPr>
        <w:t xml:space="preserve">Wragg, T. (2011) </w:t>
      </w:r>
      <w:r w:rsidRPr="003C369F">
        <w:rPr>
          <w:rFonts w:ascii="Arial" w:hAnsi="Arial" w:cs="Arial"/>
          <w:i/>
          <w:iCs/>
          <w:color w:val="222222"/>
        </w:rPr>
        <w:t>An introduction to classroom observation (Classic edition)</w:t>
      </w:r>
      <w:r w:rsidRPr="003C369F">
        <w:rPr>
          <w:rFonts w:ascii="Arial" w:hAnsi="Arial" w:cs="Arial"/>
          <w:color w:val="222222"/>
          <w:shd w:val="clear" w:color="auto" w:fill="FFFFFF"/>
        </w:rPr>
        <w:t>. New York: Routledge</w:t>
      </w:r>
      <w:r>
        <w:rPr>
          <w:rFonts w:ascii="Arial" w:hAnsi="Arial" w:cs="Arial"/>
          <w:color w:val="222222"/>
          <w:shd w:val="clear" w:color="auto" w:fill="FFFFFF"/>
        </w:rPr>
        <w:t>.</w:t>
      </w:r>
    </w:p>
    <w:p w14:paraId="7991AC38" w14:textId="77777777" w:rsidR="009D4702" w:rsidRDefault="009D4702" w:rsidP="009D4702">
      <w:pPr>
        <w:spacing w:line="360" w:lineRule="auto"/>
        <w:jc w:val="both"/>
        <w:rPr>
          <w:rFonts w:ascii="Arial" w:hAnsi="Arial" w:cs="Arial"/>
          <w:color w:val="222222"/>
          <w:shd w:val="clear" w:color="auto" w:fill="FFFFFF"/>
        </w:rPr>
      </w:pPr>
    </w:p>
    <w:p w14:paraId="6488E3FE" w14:textId="77777777" w:rsidR="009D4702" w:rsidRPr="003C369F" w:rsidRDefault="009D4702" w:rsidP="009D4702">
      <w:pPr>
        <w:spacing w:line="360" w:lineRule="auto"/>
        <w:jc w:val="both"/>
        <w:rPr>
          <w:rFonts w:ascii="Arial" w:hAnsi="Arial" w:cs="Arial"/>
        </w:rPr>
      </w:pPr>
      <w:proofErr w:type="spellStart"/>
      <w:r w:rsidRPr="003C369F">
        <w:rPr>
          <w:rFonts w:ascii="Arial" w:hAnsi="Arial" w:cs="Arial"/>
          <w:color w:val="222222"/>
          <w:shd w:val="clear" w:color="auto" w:fill="FFFFFF"/>
        </w:rPr>
        <w:lastRenderedPageBreak/>
        <w:t>Zünd</w:t>
      </w:r>
      <w:proofErr w:type="spellEnd"/>
      <w:r w:rsidRPr="003C369F">
        <w:rPr>
          <w:rFonts w:ascii="Arial" w:hAnsi="Arial" w:cs="Arial"/>
          <w:color w:val="222222"/>
          <w:shd w:val="clear" w:color="auto" w:fill="FFFFFF"/>
        </w:rPr>
        <w:t>, F. et al. (2015) ‘Augmented creativity: Bridging the real and virtual worlds to enhance creative play’,</w:t>
      </w:r>
      <w:r w:rsidRPr="003C369F">
        <w:rPr>
          <w:rFonts w:ascii="Arial" w:hAnsi="Arial" w:cs="Arial"/>
          <w:i/>
          <w:iCs/>
          <w:color w:val="222222"/>
        </w:rPr>
        <w:t xml:space="preserve"> Asia 2015 Mobile Graphics and Interactive Applications</w:t>
      </w:r>
      <w:r w:rsidRPr="003C369F">
        <w:rPr>
          <w:rFonts w:ascii="Arial" w:hAnsi="Arial" w:cs="Arial"/>
          <w:color w:val="222222"/>
          <w:shd w:val="clear" w:color="auto" w:fill="FFFFFF"/>
        </w:rPr>
        <w:t xml:space="preserve"> pp. 1-7. DOI: </w:t>
      </w:r>
      <w:hyperlink r:id="rId63" w:history="1">
        <w:r w:rsidRPr="003C369F">
          <w:rPr>
            <w:rStyle w:val="Hyperlink"/>
            <w:rFonts w:ascii="Arial" w:hAnsi="Arial" w:cs="Arial"/>
          </w:rPr>
          <w:t>https://doi.org/10.1145/2818427.2818460</w:t>
        </w:r>
      </w:hyperlink>
      <w:r w:rsidRPr="003C369F">
        <w:rPr>
          <w:rFonts w:ascii="Arial" w:hAnsi="Arial" w:cs="Arial"/>
        </w:rPr>
        <w:t xml:space="preserve"> (Accessed: 14th March 2021). </w:t>
      </w:r>
    </w:p>
    <w:p w14:paraId="76BDA137" w14:textId="3C8F4959" w:rsidR="003E3AE4" w:rsidRPr="00967C57" w:rsidRDefault="003E3AE4" w:rsidP="00114FD0">
      <w:pPr>
        <w:spacing w:line="360" w:lineRule="auto"/>
        <w:jc w:val="both"/>
        <w:rPr>
          <w:rFonts w:ascii="Arial" w:hAnsi="Arial" w:cs="Arial"/>
          <w:color w:val="000000" w:themeColor="text1"/>
        </w:rPr>
      </w:pPr>
    </w:p>
    <w:sectPr w:rsidR="003E3AE4" w:rsidRPr="00967C57" w:rsidSect="00093CF4">
      <w:headerReference w:type="default" r:id="rId64"/>
      <w:footerReference w:type="even" r:id="rId65"/>
      <w:footerReference w:type="default" r:id="rId6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DCE1EA" w14:textId="77777777" w:rsidR="003C4D93" w:rsidRDefault="003C4D93" w:rsidP="00A2706C">
      <w:r>
        <w:separator/>
      </w:r>
    </w:p>
  </w:endnote>
  <w:endnote w:type="continuationSeparator" w:id="0">
    <w:p w14:paraId="167F05A5" w14:textId="77777777" w:rsidR="003C4D93" w:rsidRDefault="003C4D93" w:rsidP="00A27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74381266"/>
      <w:docPartObj>
        <w:docPartGallery w:val="Page Numbers (Bottom of Page)"/>
        <w:docPartUnique/>
      </w:docPartObj>
    </w:sdtPr>
    <w:sdtEndPr>
      <w:rPr>
        <w:rStyle w:val="PageNumber"/>
      </w:rPr>
    </w:sdtEndPr>
    <w:sdtContent>
      <w:p w14:paraId="2D5679A7" w14:textId="4B1DF346" w:rsidR="00A2706C" w:rsidRDefault="00A2706C" w:rsidP="009D65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BF1A08" w14:textId="77777777" w:rsidR="00A2706C" w:rsidRDefault="00A270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30562859"/>
      <w:docPartObj>
        <w:docPartGallery w:val="Page Numbers (Bottom of Page)"/>
        <w:docPartUnique/>
      </w:docPartObj>
    </w:sdtPr>
    <w:sdtEndPr>
      <w:rPr>
        <w:rStyle w:val="PageNumber"/>
      </w:rPr>
    </w:sdtEndPr>
    <w:sdtContent>
      <w:p w14:paraId="497B954D" w14:textId="0A9A9D3F" w:rsidR="00A2706C" w:rsidRDefault="00A2706C" w:rsidP="009D65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F88E65" w14:textId="77777777" w:rsidR="00A2706C" w:rsidRDefault="00A270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99A2C9" w14:textId="77777777" w:rsidR="003C4D93" w:rsidRDefault="003C4D93" w:rsidP="00A2706C">
      <w:r>
        <w:separator/>
      </w:r>
    </w:p>
  </w:footnote>
  <w:footnote w:type="continuationSeparator" w:id="0">
    <w:p w14:paraId="5AE272F2" w14:textId="77777777" w:rsidR="003C4D93" w:rsidRDefault="003C4D93" w:rsidP="00A270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34926E" w14:textId="79A8FAC1" w:rsidR="00A2706C" w:rsidRDefault="00A2706C">
    <w:pPr>
      <w:pStyle w:val="Header"/>
    </w:pPr>
    <w:r>
      <w:t>Student: 1904573</w:t>
    </w:r>
  </w:p>
  <w:p w14:paraId="166B68BF" w14:textId="3CC1CF1B" w:rsidR="00A2706C" w:rsidRDefault="00A2706C">
    <w:pPr>
      <w:pStyle w:val="Header"/>
    </w:pPr>
    <w:r>
      <w:t>Module: ECEY6001</w:t>
    </w:r>
    <w:r>
      <w:ptab w:relativeTo="margin" w:alignment="center" w:leader="none"/>
    </w:r>
    <w:r>
      <w:ptab w:relativeTo="margin" w:alignment="right" w:leader="none"/>
    </w:r>
    <w:r>
      <w:t>Word Count:</w:t>
    </w:r>
    <w:r w:rsidR="006B15B4">
      <w:t xml:space="preserve"> 4,9001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AD5009"/>
    <w:multiLevelType w:val="multilevel"/>
    <w:tmpl w:val="426EE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174A3C"/>
    <w:multiLevelType w:val="multilevel"/>
    <w:tmpl w:val="5DDE7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FC0325"/>
    <w:multiLevelType w:val="hybridMultilevel"/>
    <w:tmpl w:val="DF52D924"/>
    <w:lvl w:ilvl="0" w:tplc="E24E4A1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2A2769"/>
    <w:multiLevelType w:val="multilevel"/>
    <w:tmpl w:val="30BE5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06C"/>
    <w:rsid w:val="00031BF5"/>
    <w:rsid w:val="00033F42"/>
    <w:rsid w:val="00056924"/>
    <w:rsid w:val="00064026"/>
    <w:rsid w:val="00064E38"/>
    <w:rsid w:val="00075F7A"/>
    <w:rsid w:val="00086310"/>
    <w:rsid w:val="000914B4"/>
    <w:rsid w:val="00093CF4"/>
    <w:rsid w:val="0009515A"/>
    <w:rsid w:val="00095DB6"/>
    <w:rsid w:val="0009662A"/>
    <w:rsid w:val="000969C1"/>
    <w:rsid w:val="000C0DC4"/>
    <w:rsid w:val="000D0F50"/>
    <w:rsid w:val="000E4E44"/>
    <w:rsid w:val="000F189C"/>
    <w:rsid w:val="000F4A57"/>
    <w:rsid w:val="001104E6"/>
    <w:rsid w:val="00114FD0"/>
    <w:rsid w:val="00117511"/>
    <w:rsid w:val="001347B8"/>
    <w:rsid w:val="00142784"/>
    <w:rsid w:val="00153F90"/>
    <w:rsid w:val="00155AD1"/>
    <w:rsid w:val="00165014"/>
    <w:rsid w:val="0017550B"/>
    <w:rsid w:val="0017650B"/>
    <w:rsid w:val="001A1780"/>
    <w:rsid w:val="001A4B73"/>
    <w:rsid w:val="001B3209"/>
    <w:rsid w:val="001B3514"/>
    <w:rsid w:val="001C186A"/>
    <w:rsid w:val="001C6844"/>
    <w:rsid w:val="001E26C3"/>
    <w:rsid w:val="001E7AF6"/>
    <w:rsid w:val="00203A10"/>
    <w:rsid w:val="00211337"/>
    <w:rsid w:val="00216016"/>
    <w:rsid w:val="0021681C"/>
    <w:rsid w:val="0023002F"/>
    <w:rsid w:val="00232D6B"/>
    <w:rsid w:val="00240A90"/>
    <w:rsid w:val="002428DB"/>
    <w:rsid w:val="00250E1E"/>
    <w:rsid w:val="00252E9B"/>
    <w:rsid w:val="002646C7"/>
    <w:rsid w:val="0028045D"/>
    <w:rsid w:val="00285159"/>
    <w:rsid w:val="00292509"/>
    <w:rsid w:val="00296557"/>
    <w:rsid w:val="002A40F5"/>
    <w:rsid w:val="002D4D36"/>
    <w:rsid w:val="002D68FF"/>
    <w:rsid w:val="002E1206"/>
    <w:rsid w:val="002F53CE"/>
    <w:rsid w:val="0032080E"/>
    <w:rsid w:val="00324DAC"/>
    <w:rsid w:val="00332C96"/>
    <w:rsid w:val="003350EF"/>
    <w:rsid w:val="00340503"/>
    <w:rsid w:val="00344DA4"/>
    <w:rsid w:val="00354D1C"/>
    <w:rsid w:val="00386414"/>
    <w:rsid w:val="00396D13"/>
    <w:rsid w:val="003A1E7B"/>
    <w:rsid w:val="003C4D93"/>
    <w:rsid w:val="003C6605"/>
    <w:rsid w:val="003E3AE4"/>
    <w:rsid w:val="00402069"/>
    <w:rsid w:val="00404A68"/>
    <w:rsid w:val="004144A9"/>
    <w:rsid w:val="00415003"/>
    <w:rsid w:val="004210A4"/>
    <w:rsid w:val="0042689D"/>
    <w:rsid w:val="004414B5"/>
    <w:rsid w:val="00443912"/>
    <w:rsid w:val="004578E6"/>
    <w:rsid w:val="00471C6F"/>
    <w:rsid w:val="004A4E4B"/>
    <w:rsid w:val="004A5422"/>
    <w:rsid w:val="004D55A1"/>
    <w:rsid w:val="004D622B"/>
    <w:rsid w:val="004E58B7"/>
    <w:rsid w:val="004F7D56"/>
    <w:rsid w:val="00507C85"/>
    <w:rsid w:val="005225E3"/>
    <w:rsid w:val="00527159"/>
    <w:rsid w:val="0053148D"/>
    <w:rsid w:val="00534E52"/>
    <w:rsid w:val="005502D9"/>
    <w:rsid w:val="00563D1D"/>
    <w:rsid w:val="00594864"/>
    <w:rsid w:val="005A5600"/>
    <w:rsid w:val="005E30AE"/>
    <w:rsid w:val="005E51C4"/>
    <w:rsid w:val="005E732A"/>
    <w:rsid w:val="005F5F50"/>
    <w:rsid w:val="00601BC4"/>
    <w:rsid w:val="00605649"/>
    <w:rsid w:val="00605EF4"/>
    <w:rsid w:val="00613CC7"/>
    <w:rsid w:val="006437A8"/>
    <w:rsid w:val="00655A1F"/>
    <w:rsid w:val="00656075"/>
    <w:rsid w:val="00657A77"/>
    <w:rsid w:val="006604E8"/>
    <w:rsid w:val="00666D17"/>
    <w:rsid w:val="0067777E"/>
    <w:rsid w:val="00685904"/>
    <w:rsid w:val="0069481F"/>
    <w:rsid w:val="006A0940"/>
    <w:rsid w:val="006A1B59"/>
    <w:rsid w:val="006A5700"/>
    <w:rsid w:val="006A7636"/>
    <w:rsid w:val="006B15B4"/>
    <w:rsid w:val="006D21C0"/>
    <w:rsid w:val="006D5B38"/>
    <w:rsid w:val="006E7DB0"/>
    <w:rsid w:val="00707090"/>
    <w:rsid w:val="00713E95"/>
    <w:rsid w:val="007150AF"/>
    <w:rsid w:val="00721BC7"/>
    <w:rsid w:val="007223F6"/>
    <w:rsid w:val="0074672B"/>
    <w:rsid w:val="00746CD1"/>
    <w:rsid w:val="00750362"/>
    <w:rsid w:val="00781EBA"/>
    <w:rsid w:val="00786D5F"/>
    <w:rsid w:val="00787AEE"/>
    <w:rsid w:val="007F29C1"/>
    <w:rsid w:val="00802E95"/>
    <w:rsid w:val="0080552A"/>
    <w:rsid w:val="00820395"/>
    <w:rsid w:val="0082062D"/>
    <w:rsid w:val="00820FC1"/>
    <w:rsid w:val="00843065"/>
    <w:rsid w:val="00853F30"/>
    <w:rsid w:val="008548B0"/>
    <w:rsid w:val="00856200"/>
    <w:rsid w:val="00860980"/>
    <w:rsid w:val="00874656"/>
    <w:rsid w:val="008759B0"/>
    <w:rsid w:val="00882B56"/>
    <w:rsid w:val="008A6884"/>
    <w:rsid w:val="008B0F08"/>
    <w:rsid w:val="008C0C1D"/>
    <w:rsid w:val="008D3D70"/>
    <w:rsid w:val="008D43CE"/>
    <w:rsid w:val="008D75E5"/>
    <w:rsid w:val="008F5EA5"/>
    <w:rsid w:val="008F6064"/>
    <w:rsid w:val="00903AC3"/>
    <w:rsid w:val="00904D6A"/>
    <w:rsid w:val="0090745C"/>
    <w:rsid w:val="009200B5"/>
    <w:rsid w:val="00933A1F"/>
    <w:rsid w:val="009365A6"/>
    <w:rsid w:val="009436F5"/>
    <w:rsid w:val="009443E5"/>
    <w:rsid w:val="00953BA9"/>
    <w:rsid w:val="00967422"/>
    <w:rsid w:val="00967C57"/>
    <w:rsid w:val="009861A0"/>
    <w:rsid w:val="00993F44"/>
    <w:rsid w:val="00995D9D"/>
    <w:rsid w:val="009A1432"/>
    <w:rsid w:val="009A23A2"/>
    <w:rsid w:val="009C3FF6"/>
    <w:rsid w:val="009D2065"/>
    <w:rsid w:val="009D371F"/>
    <w:rsid w:val="009D43BC"/>
    <w:rsid w:val="009D4702"/>
    <w:rsid w:val="009E32C2"/>
    <w:rsid w:val="009F7EC0"/>
    <w:rsid w:val="00A042A0"/>
    <w:rsid w:val="00A06701"/>
    <w:rsid w:val="00A06B6B"/>
    <w:rsid w:val="00A205E1"/>
    <w:rsid w:val="00A2706C"/>
    <w:rsid w:val="00A2711C"/>
    <w:rsid w:val="00A32C05"/>
    <w:rsid w:val="00A55801"/>
    <w:rsid w:val="00A57C54"/>
    <w:rsid w:val="00A67EDB"/>
    <w:rsid w:val="00A70721"/>
    <w:rsid w:val="00A72529"/>
    <w:rsid w:val="00A96B18"/>
    <w:rsid w:val="00AB3946"/>
    <w:rsid w:val="00AB5C40"/>
    <w:rsid w:val="00AC3CB5"/>
    <w:rsid w:val="00AC538C"/>
    <w:rsid w:val="00AC5BCF"/>
    <w:rsid w:val="00AD37DB"/>
    <w:rsid w:val="00B15017"/>
    <w:rsid w:val="00B2698B"/>
    <w:rsid w:val="00B30395"/>
    <w:rsid w:val="00B31105"/>
    <w:rsid w:val="00B35C53"/>
    <w:rsid w:val="00B40F61"/>
    <w:rsid w:val="00B45E24"/>
    <w:rsid w:val="00B5121B"/>
    <w:rsid w:val="00B55512"/>
    <w:rsid w:val="00B65304"/>
    <w:rsid w:val="00B92514"/>
    <w:rsid w:val="00B961D2"/>
    <w:rsid w:val="00BA538E"/>
    <w:rsid w:val="00BB2F6E"/>
    <w:rsid w:val="00BB431C"/>
    <w:rsid w:val="00BD4FD6"/>
    <w:rsid w:val="00C02D19"/>
    <w:rsid w:val="00C05720"/>
    <w:rsid w:val="00C103B4"/>
    <w:rsid w:val="00C66498"/>
    <w:rsid w:val="00C962DF"/>
    <w:rsid w:val="00CC1C3A"/>
    <w:rsid w:val="00CD06D1"/>
    <w:rsid w:val="00CE47F1"/>
    <w:rsid w:val="00D05641"/>
    <w:rsid w:val="00D10E3F"/>
    <w:rsid w:val="00D23611"/>
    <w:rsid w:val="00D36B6D"/>
    <w:rsid w:val="00D44A14"/>
    <w:rsid w:val="00D51EFD"/>
    <w:rsid w:val="00D743D2"/>
    <w:rsid w:val="00D778FA"/>
    <w:rsid w:val="00D82EBD"/>
    <w:rsid w:val="00D907FB"/>
    <w:rsid w:val="00D90F67"/>
    <w:rsid w:val="00D91313"/>
    <w:rsid w:val="00D936FA"/>
    <w:rsid w:val="00DC1D69"/>
    <w:rsid w:val="00DE133F"/>
    <w:rsid w:val="00DE4127"/>
    <w:rsid w:val="00DE52AB"/>
    <w:rsid w:val="00DE5925"/>
    <w:rsid w:val="00DF457A"/>
    <w:rsid w:val="00E06493"/>
    <w:rsid w:val="00E10368"/>
    <w:rsid w:val="00E112AA"/>
    <w:rsid w:val="00E3035A"/>
    <w:rsid w:val="00E3504C"/>
    <w:rsid w:val="00E350A9"/>
    <w:rsid w:val="00E420F5"/>
    <w:rsid w:val="00E43A68"/>
    <w:rsid w:val="00E657F5"/>
    <w:rsid w:val="00E70B99"/>
    <w:rsid w:val="00E8100A"/>
    <w:rsid w:val="00E9408D"/>
    <w:rsid w:val="00E945D1"/>
    <w:rsid w:val="00EA39F6"/>
    <w:rsid w:val="00EE0CA7"/>
    <w:rsid w:val="00F2037C"/>
    <w:rsid w:val="00F25162"/>
    <w:rsid w:val="00F35FA3"/>
    <w:rsid w:val="00F41881"/>
    <w:rsid w:val="00F52640"/>
    <w:rsid w:val="00F55561"/>
    <w:rsid w:val="00F61980"/>
    <w:rsid w:val="00F73375"/>
    <w:rsid w:val="00F75263"/>
    <w:rsid w:val="00F75917"/>
    <w:rsid w:val="00F75F95"/>
    <w:rsid w:val="00F76491"/>
    <w:rsid w:val="00F9028F"/>
    <w:rsid w:val="00FB06CD"/>
    <w:rsid w:val="00FB2A80"/>
    <w:rsid w:val="00FD40FE"/>
    <w:rsid w:val="00FD654D"/>
    <w:rsid w:val="00FD6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995A5C"/>
  <w15:chartTrackingRefBased/>
  <w15:docId w15:val="{3E6BEA05-D96D-6E4D-961A-08E6F1A59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904D6A"/>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706C"/>
    <w:pPr>
      <w:tabs>
        <w:tab w:val="center" w:pos="4513"/>
        <w:tab w:val="right" w:pos="9026"/>
      </w:tabs>
    </w:pPr>
  </w:style>
  <w:style w:type="character" w:customStyle="1" w:styleId="HeaderChar">
    <w:name w:val="Header Char"/>
    <w:basedOn w:val="DefaultParagraphFont"/>
    <w:link w:val="Header"/>
    <w:uiPriority w:val="99"/>
    <w:rsid w:val="00A2706C"/>
  </w:style>
  <w:style w:type="paragraph" w:styleId="Footer">
    <w:name w:val="footer"/>
    <w:basedOn w:val="Normal"/>
    <w:link w:val="FooterChar"/>
    <w:uiPriority w:val="99"/>
    <w:unhideWhenUsed/>
    <w:rsid w:val="00A2706C"/>
    <w:pPr>
      <w:tabs>
        <w:tab w:val="center" w:pos="4513"/>
        <w:tab w:val="right" w:pos="9026"/>
      </w:tabs>
    </w:pPr>
  </w:style>
  <w:style w:type="character" w:customStyle="1" w:styleId="FooterChar">
    <w:name w:val="Footer Char"/>
    <w:basedOn w:val="DefaultParagraphFont"/>
    <w:link w:val="Footer"/>
    <w:uiPriority w:val="99"/>
    <w:rsid w:val="00A2706C"/>
  </w:style>
  <w:style w:type="character" w:styleId="PageNumber">
    <w:name w:val="page number"/>
    <w:basedOn w:val="DefaultParagraphFont"/>
    <w:uiPriority w:val="99"/>
    <w:semiHidden/>
    <w:unhideWhenUsed/>
    <w:rsid w:val="00A2706C"/>
  </w:style>
  <w:style w:type="character" w:styleId="Hyperlink">
    <w:name w:val="Hyperlink"/>
    <w:basedOn w:val="DefaultParagraphFont"/>
    <w:uiPriority w:val="99"/>
    <w:unhideWhenUsed/>
    <w:rsid w:val="00AC3CB5"/>
    <w:rPr>
      <w:color w:val="0563C1" w:themeColor="hyperlink"/>
      <w:u w:val="single"/>
    </w:rPr>
  </w:style>
  <w:style w:type="character" w:styleId="UnresolvedMention">
    <w:name w:val="Unresolved Mention"/>
    <w:basedOn w:val="DefaultParagraphFont"/>
    <w:uiPriority w:val="99"/>
    <w:semiHidden/>
    <w:unhideWhenUsed/>
    <w:rsid w:val="00AC3CB5"/>
    <w:rPr>
      <w:color w:val="605E5C"/>
      <w:shd w:val="clear" w:color="auto" w:fill="E1DFDD"/>
    </w:rPr>
  </w:style>
  <w:style w:type="character" w:customStyle="1" w:styleId="apple-converted-space">
    <w:name w:val="apple-converted-space"/>
    <w:basedOn w:val="DefaultParagraphFont"/>
    <w:rsid w:val="00F55561"/>
  </w:style>
  <w:style w:type="character" w:customStyle="1" w:styleId="Heading3Char">
    <w:name w:val="Heading 3 Char"/>
    <w:basedOn w:val="DefaultParagraphFont"/>
    <w:link w:val="Heading3"/>
    <w:uiPriority w:val="9"/>
    <w:rsid w:val="00904D6A"/>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904D6A"/>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0552A"/>
    <w:pPr>
      <w:ind w:left="720"/>
      <w:contextualSpacing/>
    </w:pPr>
  </w:style>
  <w:style w:type="character" w:styleId="FollowedHyperlink">
    <w:name w:val="FollowedHyperlink"/>
    <w:basedOn w:val="DefaultParagraphFont"/>
    <w:uiPriority w:val="99"/>
    <w:semiHidden/>
    <w:unhideWhenUsed/>
    <w:rsid w:val="00203A10"/>
    <w:rPr>
      <w:color w:val="954F72" w:themeColor="followedHyperlink"/>
      <w:u w:val="single"/>
    </w:rPr>
  </w:style>
  <w:style w:type="paragraph" w:customStyle="1" w:styleId="dx-doi">
    <w:name w:val="dx-doi"/>
    <w:basedOn w:val="Normal"/>
    <w:rsid w:val="009D4702"/>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3731542">
      <w:bodyDiv w:val="1"/>
      <w:marLeft w:val="0"/>
      <w:marRight w:val="0"/>
      <w:marTop w:val="0"/>
      <w:marBottom w:val="0"/>
      <w:divBdr>
        <w:top w:val="none" w:sz="0" w:space="0" w:color="auto"/>
        <w:left w:val="none" w:sz="0" w:space="0" w:color="auto"/>
        <w:bottom w:val="none" w:sz="0" w:space="0" w:color="auto"/>
        <w:right w:val="none" w:sz="0" w:space="0" w:color="auto"/>
      </w:divBdr>
    </w:div>
    <w:div w:id="828331173">
      <w:bodyDiv w:val="1"/>
      <w:marLeft w:val="0"/>
      <w:marRight w:val="0"/>
      <w:marTop w:val="0"/>
      <w:marBottom w:val="0"/>
      <w:divBdr>
        <w:top w:val="none" w:sz="0" w:space="0" w:color="auto"/>
        <w:left w:val="none" w:sz="0" w:space="0" w:color="auto"/>
        <w:bottom w:val="none" w:sz="0" w:space="0" w:color="auto"/>
        <w:right w:val="none" w:sz="0" w:space="0" w:color="auto"/>
      </w:divBdr>
    </w:div>
    <w:div w:id="916594653">
      <w:bodyDiv w:val="1"/>
      <w:marLeft w:val="0"/>
      <w:marRight w:val="0"/>
      <w:marTop w:val="0"/>
      <w:marBottom w:val="0"/>
      <w:divBdr>
        <w:top w:val="none" w:sz="0" w:space="0" w:color="auto"/>
        <w:left w:val="none" w:sz="0" w:space="0" w:color="auto"/>
        <w:bottom w:val="none" w:sz="0" w:space="0" w:color="auto"/>
        <w:right w:val="none" w:sz="0" w:space="0" w:color="auto"/>
      </w:divBdr>
    </w:div>
    <w:div w:id="958298038">
      <w:bodyDiv w:val="1"/>
      <w:marLeft w:val="0"/>
      <w:marRight w:val="0"/>
      <w:marTop w:val="0"/>
      <w:marBottom w:val="0"/>
      <w:divBdr>
        <w:top w:val="none" w:sz="0" w:space="0" w:color="auto"/>
        <w:left w:val="none" w:sz="0" w:space="0" w:color="auto"/>
        <w:bottom w:val="none" w:sz="0" w:space="0" w:color="auto"/>
        <w:right w:val="none" w:sz="0" w:space="0" w:color="auto"/>
      </w:divBdr>
    </w:div>
    <w:div w:id="1301809442">
      <w:bodyDiv w:val="1"/>
      <w:marLeft w:val="0"/>
      <w:marRight w:val="0"/>
      <w:marTop w:val="0"/>
      <w:marBottom w:val="0"/>
      <w:divBdr>
        <w:top w:val="none" w:sz="0" w:space="0" w:color="auto"/>
        <w:left w:val="none" w:sz="0" w:space="0" w:color="auto"/>
        <w:bottom w:val="none" w:sz="0" w:space="0" w:color="auto"/>
        <w:right w:val="none" w:sz="0" w:space="0" w:color="auto"/>
      </w:divBdr>
    </w:div>
    <w:div w:id="1550067531">
      <w:bodyDiv w:val="1"/>
      <w:marLeft w:val="0"/>
      <w:marRight w:val="0"/>
      <w:marTop w:val="0"/>
      <w:marBottom w:val="0"/>
      <w:divBdr>
        <w:top w:val="none" w:sz="0" w:space="0" w:color="auto"/>
        <w:left w:val="none" w:sz="0" w:space="0" w:color="auto"/>
        <w:bottom w:val="none" w:sz="0" w:space="0" w:color="auto"/>
        <w:right w:val="none" w:sz="0" w:space="0" w:color="auto"/>
      </w:divBdr>
    </w:div>
    <w:div w:id="1574580241">
      <w:bodyDiv w:val="1"/>
      <w:marLeft w:val="0"/>
      <w:marRight w:val="0"/>
      <w:marTop w:val="0"/>
      <w:marBottom w:val="0"/>
      <w:divBdr>
        <w:top w:val="none" w:sz="0" w:space="0" w:color="auto"/>
        <w:left w:val="none" w:sz="0" w:space="0" w:color="auto"/>
        <w:bottom w:val="none" w:sz="0" w:space="0" w:color="auto"/>
        <w:right w:val="none" w:sz="0" w:space="0" w:color="auto"/>
      </w:divBdr>
    </w:div>
    <w:div w:id="1617642686">
      <w:bodyDiv w:val="1"/>
      <w:marLeft w:val="0"/>
      <w:marRight w:val="0"/>
      <w:marTop w:val="0"/>
      <w:marBottom w:val="0"/>
      <w:divBdr>
        <w:top w:val="none" w:sz="0" w:space="0" w:color="auto"/>
        <w:left w:val="none" w:sz="0" w:space="0" w:color="auto"/>
        <w:bottom w:val="none" w:sz="0" w:space="0" w:color="auto"/>
        <w:right w:val="none" w:sz="0" w:space="0" w:color="auto"/>
      </w:divBdr>
    </w:div>
    <w:div w:id="163344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throfa.cymru/2021/02/26/the-great-divide/" TargetMode="External"/><Relationship Id="rId21" Type="http://schemas.openxmlformats.org/officeDocument/2006/relationships/hyperlink" Target="https://doi.org/10.1080/00094056.2016.1251793" TargetMode="External"/><Relationship Id="rId34" Type="http://schemas.openxmlformats.org/officeDocument/2006/relationships/hyperlink" Target="https://penfieldbuildingblocks.org/play/outdoor-play-suggestions-develop-gross-motor-skills/" TargetMode="External"/><Relationship Id="rId42" Type="http://schemas.openxmlformats.org/officeDocument/2006/relationships/hyperlink" Target="https://dera.ioe.ac.uk/5147/1/learning_country_paving_document.pdf" TargetMode="External"/><Relationship Id="rId47" Type="http://schemas.openxmlformats.org/officeDocument/2006/relationships/hyperlink" Target="https://www.ingentaconnect.com/content/uwp/wjed/2016/00000018/00000001/art00011" TargetMode="External"/><Relationship Id="rId50" Type="http://schemas.openxmlformats.org/officeDocument/2006/relationships/hyperlink" Target="https://hwb.gov.wales/api/storage/6b693169-0407-4a33-bbd9-8c5e452dae9d/personal-and-social-development-well-being-and-cultural-diversity.pdf" TargetMode="External"/><Relationship Id="rId55" Type="http://schemas.openxmlformats.org/officeDocument/2006/relationships/hyperlink" Target="https://gov.wales/sites/default/files/publications/2018-02/foundation-phase-framework-revised-2015.pdf" TargetMode="External"/><Relationship Id="rId63" Type="http://schemas.openxmlformats.org/officeDocument/2006/relationships/hyperlink" Target="https://doi.org/10.1145/2818427.2818460" TargetMode="External"/><Relationship Id="rId68" Type="http://schemas.openxmlformats.org/officeDocument/2006/relationships/theme" Target="theme/theme1.xml"/><Relationship Id="rId7" Type="http://schemas.openxmlformats.org/officeDocument/2006/relationships/hyperlink" Target="https://doi.org/10.1080/03004270600670425" TargetMode="External"/><Relationship Id="rId2" Type="http://schemas.openxmlformats.org/officeDocument/2006/relationships/styles" Target="styles.xml"/><Relationship Id="rId16" Type="http://schemas.openxmlformats.org/officeDocument/2006/relationships/hyperlink" Target="https://www.eerg.com.au/images/PDF/A-world-without-play-literature-review-2012.pdf" TargetMode="External"/><Relationship Id="rId29" Type="http://schemas.openxmlformats.org/officeDocument/2006/relationships/hyperlink" Target="http://orca.cf.ac.uk/88812/1/130318-evaluating-foundation-phase-policy-logic-model-programme-theory-en.pdf" TargetMode="External"/><Relationship Id="rId11" Type="http://schemas.openxmlformats.org/officeDocument/2006/relationships/hyperlink" Target="https://gov.wales/sites/default/files/publications/2018-03/an-independent-stocktake-of-the-foundation-phase-in-wales-final-report.pdf" TargetMode="External"/><Relationship Id="rId24" Type="http://schemas.openxmlformats.org/officeDocument/2006/relationships/hyperlink" Target="https://doi.org/10.1159/000342684" TargetMode="External"/><Relationship Id="rId32" Type="http://schemas.openxmlformats.org/officeDocument/2006/relationships/hyperlink" Target="https://gov.wales/sites/default/files/consultations/2019-10/curriculum-wales-2022-feedback-analysis.pdf" TargetMode="External"/><Relationship Id="rId37" Type="http://schemas.openxmlformats.org/officeDocument/2006/relationships/hyperlink" Target="https://ro.uow.edu.au/cgi/viewcontent.cgi?article=2666&amp;=&amp;context=sspapers&amp;=&amp;sei-redir=1&amp;referer=https%253A%252F%252Fscholar.google.com%252Fscholar%253Fhl%253Den%2526as_sdt%253D0%25252C5%2526q%253Dfoundation%252Bphase%252Bwales%252oq%253DFoundation%252Bph" TargetMode="External"/><Relationship Id="rId40" Type="http://schemas.openxmlformats.org/officeDocument/2006/relationships/hyperlink" Target="https://www.youtube.com/watch?v=danfo5KqCWY" TargetMode="External"/><Relationship Id="rId45" Type="http://schemas.openxmlformats.org/officeDocument/2006/relationships/hyperlink" Target="https://www.unicef.org/sites/default/files/2018-12/UNICEF-Lego-Foundation-Learning-through-Play.pdf" TargetMode="External"/><Relationship Id="rId53" Type="http://schemas.openxmlformats.org/officeDocument/2006/relationships/hyperlink" Target="https://dera.ioe.ac.uk/11124/1/100426curriculumforlearnersen.pdf" TargetMode="External"/><Relationship Id="rId58" Type="http://schemas.openxmlformats.org/officeDocument/2006/relationships/hyperlink" Target="https://gov.wales/sites/default/files/publications/2018-06/how-is-my-child-doing-in-the-foundation-phase-a-guide-for-parents-and-carers.pdf" TargetMode="External"/><Relationship Id="rId66"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hyperlink" Target="https://hwb.gov.wales/curriculum-for-wales/health-and-well-being/" TargetMode="External"/><Relationship Id="rId19" Type="http://schemas.openxmlformats.org/officeDocument/2006/relationships/hyperlink" Target="http://hdl.handle.net/10530/1068" TargetMode="External"/><Relationship Id="rId14" Type="http://schemas.openxmlformats.org/officeDocument/2006/relationships/hyperlink" Target="https://files.eric.ed.gov/fulltext/EJ1108430.pdf" TargetMode="External"/><Relationship Id="rId22" Type="http://schemas.openxmlformats.org/officeDocument/2006/relationships/hyperlink" Target="https://www.srs.fs.usda.gov/pubs/ja/2011/ja_2011_larson_001.pdf" TargetMode="External"/><Relationship Id="rId27" Type="http://schemas.openxmlformats.org/officeDocument/2006/relationships/hyperlink" Target="https://doi.org/10.1177%2F00222194040370040301" TargetMode="External"/><Relationship Id="rId30" Type="http://schemas.openxmlformats.org/officeDocument/2006/relationships/hyperlink" Target="https://doi.org/10.1080/1350293X.2010.525931" TargetMode="External"/><Relationship Id="rId35" Type="http://schemas.openxmlformats.org/officeDocument/2006/relationships/hyperlink" Target="https://www.playwales.org.uk/login/uploaded/documents/Play%20Policy/Play%20Policy%20Rationale.pdf" TargetMode="External"/><Relationship Id="rId43" Type="http://schemas.openxmlformats.org/officeDocument/2006/relationships/hyperlink" Target="https://www.froebel.org.uk/uploads/documents/FT-Outdoor-Play-Pamphlet.pdf" TargetMode="External"/><Relationship Id="rId48" Type="http://schemas.openxmlformats.org/officeDocument/2006/relationships/hyperlink" Target="https://hwb.gov.wales/api/storage/8f0b360f-f1f6-4bec-b11a-df88168007f9/learning-and-teaching-pedagogy.pdf" TargetMode="External"/><Relationship Id="rId56" Type="http://schemas.openxmlformats.org/officeDocument/2006/relationships/hyperlink" Target="https://gov.wales/sites/default/files/publications/2017-08/taking-wales-forward.pdf" TargetMode="External"/><Relationship Id="rId64" Type="http://schemas.openxmlformats.org/officeDocument/2006/relationships/header" Target="header1.xml"/><Relationship Id="rId8" Type="http://schemas.openxmlformats.org/officeDocument/2006/relationships/hyperlink" Target="https://doi.org/10.1080/03004430.2019.1653548" TargetMode="External"/><Relationship Id="rId51" Type="http://schemas.openxmlformats.org/officeDocument/2006/relationships/hyperlink" Target="https://hwb.gov.wales/api/storage/79ced21b-4cb3-483d-826a-5547319b281c/creative-development.pdf" TargetMode="External"/><Relationship Id="rId3" Type="http://schemas.openxmlformats.org/officeDocument/2006/relationships/settings" Target="settings.xml"/><Relationship Id="rId12" Type="http://schemas.openxmlformats.org/officeDocument/2006/relationships/hyperlink" Target="https://epi.org.uk/wp-content/uploads/2018/08/Early-years-structural-quality-review_EPI.pdf" TargetMode="External"/><Relationship Id="rId17" Type="http://schemas.openxmlformats.org/officeDocument/2006/relationships/hyperlink" Target="https://www.persil.com/content/dam/unilever/persil/global/english/online_comms_/persil_-_play_in_children_s_development_health_and_well-being-1816599.pdf" TargetMode="External"/><Relationship Id="rId25" Type="http://schemas.openxmlformats.org/officeDocument/2006/relationships/hyperlink" Target="https://doi.org/10.15173/ijsap.v2i1.3207" TargetMode="External"/><Relationship Id="rId33" Type="http://schemas.openxmlformats.org/officeDocument/2006/relationships/hyperlink" Target="https://www.pacey.org.uk/Pacey/media/Website-files/PACEY%20member%20practice%20guides%20(PDFs)/PACEY%20member%20practice%20guides%202017%20(PDFs)/Assessment-and-planning-for-learning-Feb-17.pdf" TargetMode="External"/><Relationship Id="rId38" Type="http://schemas.openxmlformats.org/officeDocument/2006/relationships/hyperlink" Target="https://www.cambridgeassessment.org.uk/Images/109784-birthdate-effects-a-review-of-the-literature-from-1990-on.pdf" TargetMode="External"/><Relationship Id="rId46" Type="http://schemas.openxmlformats.org/officeDocument/2006/relationships/hyperlink" Target="https://downloads.unicef.org.uk/wp-content/uploads/2019/10/UNCRC_summary-1_1.pdf?_adal_sd=www.unicef.org.uk.1615725942782&amp;_adal_ca=so%3DGoogle%26me%3Dorganic%26ca%3D(not%2520set)%26co%3D(not%2520set)%26ke%3D(not%2520set).1615725942782&amp;_adal_cw=1615725724098.1615725942782&amp;_adal_id=b0de02f6-53ed-4719-8a41-c4eb3b5cb0d2.1615725724.2.1615725724.1615725724.ba6a5670-70c7-445e-924f-a5c0a581d772.1615725942782&amp;_ga=2.226561240.47672911.1615725724-1899579117.1615725723" TargetMode="External"/><Relationship Id="rId59" Type="http://schemas.openxmlformats.org/officeDocument/2006/relationships/hyperlink" Target="https://hwb.gov.wales/curriculum-for-wales/designing-your-curriculum/developing-a-vision-for-curriculum-design/" TargetMode="External"/><Relationship Id="rId67" Type="http://schemas.openxmlformats.org/officeDocument/2006/relationships/fontTable" Target="fontTable.xml"/><Relationship Id="rId20" Type="http://schemas.openxmlformats.org/officeDocument/2006/relationships/hyperlink" Target="https://www.outdoor-learning.org/Good-Practice/Research-Resources/About-Outdoor-Learning" TargetMode="External"/><Relationship Id="rId41" Type="http://schemas.openxmlformats.org/officeDocument/2006/relationships/hyperlink" Target="https://www.youtube.com/watch?v=danfo5KqCWY" TargetMode="External"/><Relationship Id="rId54" Type="http://schemas.openxmlformats.org/officeDocument/2006/relationships/hyperlink" Target="https://gov.wales/sites/default/files/publications/2017-08/taking-wales-forward.pdf" TargetMode="External"/><Relationship Id="rId62" Type="http://schemas.openxmlformats.org/officeDocument/2006/relationships/hyperlink" Target="https://www.waldorf-resources.org/fileadmin/files/pictures/Early_Childhood/dr_david_whitebread_-_the_importance_of_play.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files.eric.ed.gov/fulltext/EJ1180029.pdf" TargetMode="External"/><Relationship Id="rId23" Type="http://schemas.openxmlformats.org/officeDocument/2006/relationships/hyperlink" Target="http://www.aare.edu.au/10pap/2420Little.pdf" TargetMode="External"/><Relationship Id="rId28" Type="http://schemas.openxmlformats.org/officeDocument/2006/relationships/hyperlink" Target="https://dera.ioe.ac.uk/1866/1/101202foundationreporten.pdf" TargetMode="External"/><Relationship Id="rId36" Type="http://schemas.openxmlformats.org/officeDocument/2006/relationships/hyperlink" Target="https://doi.org/10.1002/curj.17" TargetMode="External"/><Relationship Id="rId49" Type="http://schemas.openxmlformats.org/officeDocument/2006/relationships/hyperlink" Target="https://hwb.gov.wales/api/storage/52aae98d-65ed-4065-9222-1a7876e150de/play-active-learning-overview-for-3-to-7-year-olds.pdf" TargetMode="External"/><Relationship Id="rId57" Type="http://schemas.openxmlformats.org/officeDocument/2006/relationships/hyperlink" Target="https://hwb.gov.wales/api/storage/f9d85dba-85a4-4e87-bb58-a24730ad7e57/foundation-phase-profile-handbook-revised-september-2017.pdf" TargetMode="External"/><Relationship Id="rId10" Type="http://schemas.openxmlformats.org/officeDocument/2006/relationships/hyperlink" Target="https://doi.org/10.1080/09669760.2010.521296" TargetMode="External"/><Relationship Id="rId31" Type="http://schemas.openxmlformats.org/officeDocument/2006/relationships/hyperlink" Target="https://doi.org/10.1080/03004279.2014.961946" TargetMode="External"/><Relationship Id="rId44" Type="http://schemas.openxmlformats.org/officeDocument/2006/relationships/hyperlink" Target="https://www.understood.org/en/learning-thinking-differences/child-learning-disabilities/movement-coordination-issues/all-about-gross-motor-skills" TargetMode="External"/><Relationship Id="rId52" Type="http://schemas.openxmlformats.org/officeDocument/2006/relationships/hyperlink" Target="https://hwb.gov.wales/storage/fcb8539c-9be7-4883-8542-35d7b54b56f2/foundation-phase-outdoor-learning-handbook.pdf" TargetMode="External"/><Relationship Id="rId60" Type="http://schemas.openxmlformats.org/officeDocument/2006/relationships/hyperlink" Target="https://hwb.gov.wales/curriculum-for-wales/supporting-learner-progression-assessment-guidance/" TargetMode="External"/><Relationship Id="rId6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80/15710882.2016.1169300" TargetMode="External"/><Relationship Id="rId13" Type="http://schemas.openxmlformats.org/officeDocument/2006/relationships/hyperlink" Target="https://doi.org/10.1080/13502930701320966" TargetMode="External"/><Relationship Id="rId18" Type="http://schemas.openxmlformats.org/officeDocument/2006/relationships/hyperlink" Target="https://doi.org/10.1080/1350293X.2017.1331076" TargetMode="External"/><Relationship Id="rId39" Type="http://schemas.openxmlformats.org/officeDocument/2006/relationships/hyperlink" Target="https://doi.org/10.1080/03054985.2016.11848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1530</TotalTime>
  <Pages>22</Pages>
  <Words>8138</Words>
  <Characters>46389</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Sophia Jones (1904573)</dc:creator>
  <cp:keywords/>
  <dc:description/>
  <cp:lastModifiedBy>Lauren Sophia Jones (1904573)</cp:lastModifiedBy>
  <cp:revision>129</cp:revision>
  <dcterms:created xsi:type="dcterms:W3CDTF">2021-03-06T16:49:00Z</dcterms:created>
  <dcterms:modified xsi:type="dcterms:W3CDTF">2021-03-26T21:06:00Z</dcterms:modified>
</cp:coreProperties>
</file>