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9016"/>
      </w:tblGrid>
      <w:tr w:rsidR="00454467" w:rsidRPr="00454467" w14:paraId="17E19C4B" w14:textId="77777777" w:rsidTr="00454467">
        <w:tc>
          <w:tcPr>
            <w:tcW w:w="9016" w:type="dxa"/>
          </w:tcPr>
          <w:p w14:paraId="2E1092C1" w14:textId="77777777" w:rsidR="00633E23" w:rsidRDefault="00454467" w:rsidP="00454467">
            <w:pPr>
              <w:spacing w:line="240" w:lineRule="auto"/>
              <w:rPr>
                <w:b/>
              </w:rPr>
            </w:pPr>
            <w:r>
              <w:rPr>
                <w:b/>
              </w:rPr>
              <w:t xml:space="preserve">Project Theme: </w:t>
            </w:r>
          </w:p>
          <w:p w14:paraId="011DD8AE" w14:textId="77777777" w:rsidR="00633E23" w:rsidRDefault="00633E23" w:rsidP="00454467">
            <w:pPr>
              <w:spacing w:line="240" w:lineRule="auto"/>
            </w:pPr>
          </w:p>
          <w:p w14:paraId="6A4A5C74" w14:textId="4CDACE01" w:rsidR="00454467" w:rsidRDefault="00454467" w:rsidP="00454467">
            <w:pPr>
              <w:spacing w:line="240" w:lineRule="auto"/>
            </w:pPr>
            <w:r>
              <w:t>An applied research proposal that evaluates an intervention designed to reduce alcohol consumption in undergraduate students.</w:t>
            </w:r>
          </w:p>
          <w:p w14:paraId="25A6F5B0" w14:textId="77777777" w:rsidR="001E738F" w:rsidRDefault="001E738F" w:rsidP="00454467">
            <w:pPr>
              <w:spacing w:line="240" w:lineRule="auto"/>
            </w:pPr>
          </w:p>
          <w:p w14:paraId="51BE9832" w14:textId="2AA72BDC" w:rsidR="00454467" w:rsidRPr="00454467" w:rsidRDefault="00454467" w:rsidP="00454467">
            <w:pPr>
              <w:spacing w:line="240" w:lineRule="auto"/>
            </w:pPr>
          </w:p>
        </w:tc>
      </w:tr>
      <w:tr w:rsidR="00454467" w:rsidRPr="00454467" w14:paraId="28A9E076" w14:textId="77777777" w:rsidTr="00454467">
        <w:tc>
          <w:tcPr>
            <w:tcW w:w="9016" w:type="dxa"/>
          </w:tcPr>
          <w:p w14:paraId="27D58A6A" w14:textId="77777777" w:rsidR="00633E23" w:rsidRDefault="00454467" w:rsidP="00454467">
            <w:pPr>
              <w:spacing w:line="240" w:lineRule="auto"/>
              <w:rPr>
                <w:b/>
              </w:rPr>
            </w:pPr>
            <w:r>
              <w:rPr>
                <w:b/>
              </w:rPr>
              <w:t>Project Title:</w:t>
            </w:r>
          </w:p>
          <w:p w14:paraId="186037A6" w14:textId="77777777" w:rsidR="00633E23" w:rsidRDefault="00633E23" w:rsidP="00454467">
            <w:pPr>
              <w:spacing w:line="240" w:lineRule="auto"/>
            </w:pPr>
          </w:p>
          <w:p w14:paraId="1641DFF0" w14:textId="462BC638" w:rsidR="00454467" w:rsidRDefault="00364183" w:rsidP="00454467">
            <w:pPr>
              <w:spacing w:line="240" w:lineRule="auto"/>
            </w:pPr>
            <w:r>
              <w:t>Development of a practical health message video enhanced lecture to undergraduate students</w:t>
            </w:r>
            <w:r w:rsidR="00C90BAA">
              <w:t xml:space="preserve"> from University of Wales, Trinity Saint David: Employing </w:t>
            </w:r>
            <w:r w:rsidR="00462439">
              <w:t>a four</w:t>
            </w:r>
            <w:r w:rsidR="00C90BAA">
              <w:t>-phase programme of research</w:t>
            </w:r>
            <w:r w:rsidR="00632D54">
              <w:t xml:space="preserve"> based on the theory of planned behaviour</w:t>
            </w:r>
          </w:p>
          <w:p w14:paraId="6A16B58E" w14:textId="77777777" w:rsidR="001E738F" w:rsidRPr="002A3985" w:rsidRDefault="001E738F" w:rsidP="00454467">
            <w:pPr>
              <w:spacing w:line="240" w:lineRule="auto"/>
            </w:pPr>
          </w:p>
          <w:p w14:paraId="7379F49B" w14:textId="7330127B" w:rsidR="00454467" w:rsidRDefault="00454467" w:rsidP="00454467">
            <w:pPr>
              <w:spacing w:line="240" w:lineRule="auto"/>
              <w:rPr>
                <w:b/>
              </w:rPr>
            </w:pPr>
          </w:p>
        </w:tc>
      </w:tr>
      <w:tr w:rsidR="00454467" w:rsidRPr="00454467" w14:paraId="2FAEEC1E" w14:textId="77777777" w:rsidTr="00454467">
        <w:tc>
          <w:tcPr>
            <w:tcW w:w="9016" w:type="dxa"/>
          </w:tcPr>
          <w:p w14:paraId="3D99522C" w14:textId="6962D5FC" w:rsidR="00454467" w:rsidRDefault="00454467" w:rsidP="00454467">
            <w:pPr>
              <w:rPr>
                <w:b/>
              </w:rPr>
            </w:pPr>
            <w:r>
              <w:rPr>
                <w:b/>
              </w:rPr>
              <w:t>Background</w:t>
            </w:r>
            <w:r w:rsidR="00632D54">
              <w:rPr>
                <w:b/>
              </w:rPr>
              <w:t>:</w:t>
            </w:r>
          </w:p>
          <w:p w14:paraId="3EEB73E6" w14:textId="7FDF0AA2" w:rsidR="00632D54" w:rsidRPr="00632D54" w:rsidRDefault="00632D54" w:rsidP="00454467">
            <w:r>
              <w:t xml:space="preserve">The theory of planned behaviour (Azjen, </w:t>
            </w:r>
            <w:r w:rsidR="00C24F86">
              <w:t xml:space="preserve">1988) explores the individuals’ perception, which is their interpretation of sensory information to understand environments and environmental factors. Perceptions also involve chemical or physical reactions within sense organs. Alcohol, a poison, is a flammable colourless liquid produced from natural fermentation of sugars and is used in drinks to intoxicate, the chemical formula for alcohol is </w:t>
            </w:r>
            <w:r w:rsidR="00C24F86" w:rsidRPr="00C24F86">
              <w:t>CH3CH2OH</w:t>
            </w:r>
            <w:r w:rsidR="00C24F86">
              <w:t>.</w:t>
            </w:r>
          </w:p>
          <w:p w14:paraId="01FD9DD7" w14:textId="1CA61534" w:rsidR="00454467" w:rsidRDefault="002A3985" w:rsidP="00A04695">
            <w:pPr>
              <w:tabs>
                <w:tab w:val="left" w:pos="1358"/>
              </w:tabs>
            </w:pPr>
            <w:r>
              <w:t>The aim of this research is to look at the perception</w:t>
            </w:r>
            <w:r w:rsidR="00632D54">
              <w:t>s</w:t>
            </w:r>
            <w:r>
              <w:t xml:space="preserve"> </w:t>
            </w:r>
            <w:r w:rsidR="00D42F54">
              <w:t xml:space="preserve">of undergraduates on the use </w:t>
            </w:r>
            <w:r>
              <w:t>of alcohol consumption and binge drinking</w:t>
            </w:r>
            <w:r w:rsidR="00D42F54">
              <w:t xml:space="preserve"> while at university</w:t>
            </w:r>
            <w:r>
              <w:t xml:space="preserve">. </w:t>
            </w:r>
            <w:r w:rsidR="00210EBE">
              <w:t xml:space="preserve">There has been shown by </w:t>
            </w:r>
            <w:r w:rsidR="00210EBE">
              <w:rPr>
                <w:noProof/>
              </w:rPr>
              <w:t>Cooke, Dahdah, Norman, &amp; F</w:t>
            </w:r>
            <w:r w:rsidR="00C24F86">
              <w:rPr>
                <w:noProof/>
              </w:rPr>
              <w:t>r</w:t>
            </w:r>
            <w:r w:rsidR="00210EBE">
              <w:rPr>
                <w:noProof/>
              </w:rPr>
              <w:t xml:space="preserve">ench </w:t>
            </w:r>
            <w:sdt>
              <w:sdtPr>
                <w:rPr>
                  <w:noProof/>
                </w:rPr>
                <w:id w:val="760424767"/>
                <w:citation/>
              </w:sdtPr>
              <w:sdtContent>
                <w:r w:rsidR="00210EBE">
                  <w:rPr>
                    <w:noProof/>
                  </w:rPr>
                  <w:fldChar w:fldCharType="begin"/>
                </w:r>
                <w:r w:rsidR="00210EBE">
                  <w:rPr>
                    <w:noProof/>
                  </w:rPr>
                  <w:instrText xml:space="preserve">CITATION coo16 \n  \t  \l 2057 </w:instrText>
                </w:r>
                <w:r w:rsidR="00210EBE">
                  <w:rPr>
                    <w:noProof/>
                  </w:rPr>
                  <w:fldChar w:fldCharType="separate"/>
                </w:r>
                <w:r w:rsidR="00210EBE">
                  <w:rPr>
                    <w:noProof/>
                  </w:rPr>
                  <w:t>(2016)</w:t>
                </w:r>
                <w:r w:rsidR="00210EBE">
                  <w:rPr>
                    <w:noProof/>
                  </w:rPr>
                  <w:fldChar w:fldCharType="end"/>
                </w:r>
              </w:sdtContent>
            </w:sdt>
            <w:r w:rsidR="00210EBE">
              <w:rPr>
                <w:noProof/>
              </w:rPr>
              <w:t xml:space="preserve"> to be a wealth of research into the theory of planned behaviour and ability to predict aclohol consumption. </w:t>
            </w:r>
            <w:r>
              <w:t>According to t</w:t>
            </w:r>
            <w:r w:rsidR="0077463B">
              <w:t xml:space="preserve">he World Health Organisation </w:t>
            </w:r>
            <w:sdt>
              <w:sdtPr>
                <w:id w:val="-865288056"/>
                <w:citation/>
              </w:sdtPr>
              <w:sdtEndPr/>
              <w:sdtContent>
                <w:r w:rsidR="0077463B">
                  <w:fldChar w:fldCharType="begin"/>
                </w:r>
                <w:r w:rsidR="0077463B">
                  <w:instrText xml:space="preserve">CITATION Wor \n  \t  \l 2057 </w:instrText>
                </w:r>
                <w:r w:rsidR="0077463B">
                  <w:fldChar w:fldCharType="separate"/>
                </w:r>
                <w:r w:rsidR="0077463B">
                  <w:rPr>
                    <w:noProof/>
                  </w:rPr>
                  <w:t>(2005)</w:t>
                </w:r>
                <w:r w:rsidR="0077463B">
                  <w:fldChar w:fldCharType="end"/>
                </w:r>
              </w:sdtContent>
            </w:sdt>
            <w:r w:rsidR="0077463B">
              <w:t xml:space="preserve"> one of the greatest world-wide health concerns is the excessive consumption of alcohol, and that countries within the European Union</w:t>
            </w:r>
            <w:r>
              <w:t xml:space="preserve"> have higher rates than the rest of the world</w:t>
            </w:r>
            <w:r w:rsidR="00C913B4">
              <w:t>.</w:t>
            </w:r>
            <w:r w:rsidR="0077463B">
              <w:t xml:space="preserve"> Great Britain and Ireland </w:t>
            </w:r>
            <w:sdt>
              <w:sdtPr>
                <w:id w:val="-854185887"/>
                <w:citation/>
              </w:sdtPr>
              <w:sdtEndPr/>
              <w:sdtContent>
                <w:r w:rsidR="0077463B">
                  <w:fldChar w:fldCharType="begin"/>
                </w:r>
                <w:r w:rsidR="0077463B">
                  <w:instrText xml:space="preserve"> CITATION Wor14 \l 2057 </w:instrText>
                </w:r>
                <w:r w:rsidR="00DF08CB">
                  <w:instrText xml:space="preserve"> \m Dav</w:instrText>
                </w:r>
                <w:r w:rsidR="0077463B">
                  <w:fldChar w:fldCharType="separate"/>
                </w:r>
                <w:r w:rsidR="00DF08CB">
                  <w:rPr>
                    <w:noProof/>
                  </w:rPr>
                  <w:t>(World Health Organisation, 2014; Davoren, Demant, Shiely, &amp; Perry, 2016)</w:t>
                </w:r>
                <w:r w:rsidR="0077463B">
                  <w:fldChar w:fldCharType="end"/>
                </w:r>
              </w:sdtContent>
            </w:sdt>
            <w:r w:rsidR="00210EBE">
              <w:t xml:space="preserve">, </w:t>
            </w:r>
            <w:r w:rsidR="00C913B4">
              <w:t>have a culture for binge drinking</w:t>
            </w:r>
            <w:r w:rsidR="0077463B">
              <w:t xml:space="preserve">. </w:t>
            </w:r>
            <w:r w:rsidR="00D02996">
              <w:t>The definition of binge drinking</w:t>
            </w:r>
            <w:r w:rsidR="00881A70">
              <w:t xml:space="preserve"> is having </w:t>
            </w:r>
            <w:r w:rsidR="00632D54">
              <w:t xml:space="preserve">reached a </w:t>
            </w:r>
            <w:r w:rsidR="00881A70">
              <w:t>blood alcohol concentration of 0.08%</w:t>
            </w:r>
            <w:r w:rsidR="006C47EA">
              <w:t xml:space="preserve"> in </w:t>
            </w:r>
            <w:r w:rsidR="00632D54">
              <w:t>two hours</w:t>
            </w:r>
            <w:r w:rsidR="00881A70">
              <w:t>, which for average adults equates to four and five drinks respectively for females and males</w:t>
            </w:r>
            <w:sdt>
              <w:sdtPr>
                <w:id w:val="318781130"/>
                <w:citation/>
              </w:sdtPr>
              <w:sdtEndPr/>
              <w:sdtContent>
                <w:r w:rsidR="00C26EA7">
                  <w:fldChar w:fldCharType="begin"/>
                </w:r>
                <w:r w:rsidR="007B3607">
                  <w:instrText>CITATION How09 \l 2057  \m Lab18</w:instrText>
                </w:r>
                <w:r w:rsidR="00C26EA7">
                  <w:fldChar w:fldCharType="separate"/>
                </w:r>
                <w:r w:rsidR="007B3607">
                  <w:rPr>
                    <w:noProof/>
                  </w:rPr>
                  <w:t xml:space="preserve"> (Howland, et al., 2009; Labhart, Livingston, Engels, &amp; Kuntsche, 2018)</w:t>
                </w:r>
                <w:r w:rsidR="00C26EA7">
                  <w:fldChar w:fldCharType="end"/>
                </w:r>
              </w:sdtContent>
            </w:sdt>
            <w:r w:rsidR="00881A70">
              <w:t xml:space="preserve">. </w:t>
            </w:r>
            <w:r w:rsidR="0077463B">
              <w:t xml:space="preserve">The age range for the </w:t>
            </w:r>
            <w:r>
              <w:t xml:space="preserve">binge drinking alcohol </w:t>
            </w:r>
            <w:r w:rsidR="0077463B">
              <w:t xml:space="preserve">consumption is, according to </w:t>
            </w:r>
            <w:r w:rsidR="0077463B">
              <w:rPr>
                <w:noProof/>
              </w:rPr>
              <w:t>Davoren, Demant, Shiely, &amp; Perry</w:t>
            </w:r>
            <w:sdt>
              <w:sdtPr>
                <w:id w:val="191193145"/>
                <w:citation/>
              </w:sdtPr>
              <w:sdtEndPr/>
              <w:sdtContent>
                <w:r w:rsidR="0077463B">
                  <w:fldChar w:fldCharType="begin"/>
                </w:r>
                <w:r w:rsidR="0077463B">
                  <w:instrText xml:space="preserve">CITATION Dav \n  \t  \l 2057 </w:instrText>
                </w:r>
                <w:r w:rsidR="0077463B">
                  <w:fldChar w:fldCharType="separate"/>
                </w:r>
                <w:r w:rsidR="0077463B">
                  <w:rPr>
                    <w:noProof/>
                  </w:rPr>
                  <w:t xml:space="preserve"> (2016)</w:t>
                </w:r>
                <w:r w:rsidR="0077463B">
                  <w:fldChar w:fldCharType="end"/>
                </w:r>
              </w:sdtContent>
            </w:sdt>
            <w:r w:rsidR="00C913B4">
              <w:t>, eighteen to twenty-nine years</w:t>
            </w:r>
            <w:r>
              <w:t xml:space="preserve"> of age</w:t>
            </w:r>
            <w:r w:rsidR="00C913B4">
              <w:t>, and of special concern within this age range are undergraduate students</w:t>
            </w:r>
            <w:sdt>
              <w:sdtPr>
                <w:id w:val="102780718"/>
                <w:citation/>
              </w:sdtPr>
              <w:sdtEndPr/>
              <w:sdtContent>
                <w:r w:rsidR="00C913B4">
                  <w:fldChar w:fldCharType="begin"/>
                </w:r>
                <w:r w:rsidR="00C913B4">
                  <w:instrText xml:space="preserve"> CITATION Nor18 \l 2057 </w:instrText>
                </w:r>
                <w:r w:rsidR="00C913B4">
                  <w:fldChar w:fldCharType="separate"/>
                </w:r>
                <w:r w:rsidR="00C913B4">
                  <w:rPr>
                    <w:noProof/>
                  </w:rPr>
                  <w:t xml:space="preserve"> (Norman, et al., 2018)</w:t>
                </w:r>
                <w:r w:rsidR="00C913B4">
                  <w:fldChar w:fldCharType="end"/>
                </w:r>
              </w:sdtContent>
            </w:sdt>
            <w:r w:rsidR="00C913B4">
              <w:t>. It has been reported that individuals’</w:t>
            </w:r>
            <w:r w:rsidR="001C4F43">
              <w:t xml:space="preserve"> </w:t>
            </w:r>
            <w:r w:rsidR="00C913B4">
              <w:t xml:space="preserve">attending university increase their consumption in, predominately, binge drinking sessions </w:t>
            </w:r>
            <w:sdt>
              <w:sdtPr>
                <w:id w:val="1751764415"/>
                <w:citation/>
              </w:sdtPr>
              <w:sdtEndPr/>
              <w:sdtContent>
                <w:r w:rsidR="00C913B4">
                  <w:fldChar w:fldCharType="begin"/>
                </w:r>
                <w:r w:rsidR="00C913B4">
                  <w:instrText xml:space="preserve"> CITATION Nor18 \l 2057 </w:instrText>
                </w:r>
                <w:r w:rsidR="00C913B4">
                  <w:fldChar w:fldCharType="separate"/>
                </w:r>
                <w:r w:rsidR="00C913B4">
                  <w:rPr>
                    <w:noProof/>
                  </w:rPr>
                  <w:t>(Norman, et al., 2018)</w:t>
                </w:r>
                <w:r w:rsidR="00C913B4">
                  <w:fldChar w:fldCharType="end"/>
                </w:r>
              </w:sdtContent>
            </w:sdt>
            <w:r w:rsidR="001C4F43">
              <w:t>, compared to those in the same age group not attending university</w:t>
            </w:r>
            <w:r w:rsidR="003208EF">
              <w:rPr>
                <w:noProof/>
              </w:rPr>
              <w:t xml:space="preserve"> </w:t>
            </w:r>
            <w:r w:rsidR="001C4F43">
              <w:rPr>
                <w:noProof/>
              </w:rPr>
              <w:t xml:space="preserve">and have more free time to imbibe alcohol </w:t>
            </w:r>
            <w:sdt>
              <w:sdtPr>
                <w:id w:val="-268928736"/>
                <w:citation/>
              </w:sdtPr>
              <w:sdtEndPr/>
              <w:sdtContent>
                <w:r w:rsidR="00C913B4">
                  <w:fldChar w:fldCharType="begin"/>
                </w:r>
                <w:r w:rsidR="001C4F43">
                  <w:instrText>CITATION How09 \t  \l 2057  \m Nor18</w:instrText>
                </w:r>
                <w:r w:rsidR="00C913B4">
                  <w:fldChar w:fldCharType="separate"/>
                </w:r>
                <w:r w:rsidR="001C4F43">
                  <w:rPr>
                    <w:noProof/>
                  </w:rPr>
                  <w:t>(Howland, et al., 2009; Norman, et al., 2018)</w:t>
                </w:r>
                <w:r w:rsidR="00C913B4">
                  <w:fldChar w:fldCharType="end"/>
                </w:r>
              </w:sdtContent>
            </w:sdt>
            <w:r w:rsidR="003208EF">
              <w:t>.</w:t>
            </w:r>
            <w:r w:rsidR="00477E2C">
              <w:t xml:space="preserve"> </w:t>
            </w:r>
          </w:p>
          <w:p w14:paraId="5A3E6B25" w14:textId="5BFDC988" w:rsidR="00D1571B" w:rsidRDefault="001C4F43" w:rsidP="00A04695">
            <w:pPr>
              <w:tabs>
                <w:tab w:val="left" w:pos="1358"/>
              </w:tabs>
            </w:pPr>
            <w:r>
              <w:t>The excess consumption of alcohol has many</w:t>
            </w:r>
            <w:r w:rsidR="00477E2C">
              <w:t xml:space="preserve"> serious consequences with negative association, these include death, injury, suicide, fighting, unprotected sex, rape, legality </w:t>
            </w:r>
            <w:r w:rsidR="00477E2C">
              <w:lastRenderedPageBreak/>
              <w:t xml:space="preserve">issues, for example, vandalism, and academic difficulties </w:t>
            </w:r>
            <w:sdt>
              <w:sdtPr>
                <w:id w:val="-994953357"/>
                <w:citation/>
              </w:sdtPr>
              <w:sdtEndPr/>
              <w:sdtContent>
                <w:r w:rsidR="00477E2C">
                  <w:fldChar w:fldCharType="begin"/>
                </w:r>
                <w:r w:rsidR="00477E2C">
                  <w:instrText xml:space="preserve"> CITATION How09 \l 2057 </w:instrText>
                </w:r>
                <w:r w:rsidR="00477E2C">
                  <w:fldChar w:fldCharType="separate"/>
                </w:r>
                <w:r w:rsidR="00477E2C">
                  <w:rPr>
                    <w:noProof/>
                  </w:rPr>
                  <w:t>(Howland, et al., 2009)</w:t>
                </w:r>
                <w:r w:rsidR="00477E2C">
                  <w:fldChar w:fldCharType="end"/>
                </w:r>
              </w:sdtContent>
            </w:sdt>
            <w:r w:rsidR="00477E2C">
              <w:t xml:space="preserve">. </w:t>
            </w:r>
            <w:r w:rsidR="00881A70">
              <w:t xml:space="preserve">The prevalence of binge drinking </w:t>
            </w:r>
            <w:r w:rsidR="00114A43">
              <w:t>influences</w:t>
            </w:r>
            <w:r w:rsidR="00D64E8F">
              <w:t xml:space="preserve"> </w:t>
            </w:r>
            <w:r w:rsidR="00D02996">
              <w:t>health-related</w:t>
            </w:r>
            <w:r w:rsidR="00D64E8F">
              <w:t xml:space="preserve"> costs </w:t>
            </w:r>
            <w:sdt>
              <w:sdtPr>
                <w:id w:val="2015495005"/>
                <w:citation/>
              </w:sdtPr>
              <w:sdtEndPr/>
              <w:sdtContent>
                <w:r w:rsidR="00D64E8F">
                  <w:fldChar w:fldCharType="begin"/>
                </w:r>
                <w:r w:rsidR="00D64E8F">
                  <w:instrText xml:space="preserve"> CITATION Sto17 \l 2057 </w:instrText>
                </w:r>
                <w:r w:rsidR="00D64E8F">
                  <w:fldChar w:fldCharType="separate"/>
                </w:r>
                <w:r w:rsidR="00D64E8F">
                  <w:rPr>
                    <w:noProof/>
                  </w:rPr>
                  <w:t>(Stock, Wolff, &amp; Beste, 2017)</w:t>
                </w:r>
                <w:r w:rsidR="00D64E8F">
                  <w:fldChar w:fldCharType="end"/>
                </w:r>
              </w:sdtContent>
            </w:sdt>
            <w:r w:rsidR="00D64E8F">
              <w:t xml:space="preserve">, </w:t>
            </w:r>
            <w:r w:rsidR="00DF22A5">
              <w:t>then</w:t>
            </w:r>
            <w:r w:rsidR="00D64E8F">
              <w:t xml:space="preserve"> further add, that binge drinking at a young age increases the ri</w:t>
            </w:r>
            <w:r w:rsidR="00DF22A5">
              <w:t>sk of either abusing or having a dependence on alcohol later in life</w:t>
            </w:r>
            <w:r w:rsidR="00CD438F">
              <w:t>.</w:t>
            </w:r>
            <w:r w:rsidR="00D02996">
              <w:t xml:space="preserve"> </w:t>
            </w:r>
          </w:p>
          <w:p w14:paraId="08C604B3" w14:textId="0D8E74E4" w:rsidR="00DF22A5" w:rsidRPr="00A04695" w:rsidRDefault="007B3607" w:rsidP="00A04695">
            <w:pPr>
              <w:tabs>
                <w:tab w:val="left" w:pos="1358"/>
              </w:tabs>
            </w:pPr>
            <w:r>
              <w:t xml:space="preserve">The </w:t>
            </w:r>
            <w:r w:rsidR="00372C8A">
              <w:t>focus</w:t>
            </w:r>
            <w:r>
              <w:t xml:space="preserve"> of the research is adapted from the work of </w:t>
            </w:r>
            <w:r w:rsidR="00DF2C5D">
              <w:rPr>
                <w:noProof/>
              </w:rPr>
              <w:t>Epton, et al.</w:t>
            </w:r>
            <w:sdt>
              <w:sdtPr>
                <w:id w:val="1972784856"/>
                <w:citation/>
              </w:sdtPr>
              <w:sdtContent>
                <w:r w:rsidR="00DF2C5D">
                  <w:fldChar w:fldCharType="begin"/>
                </w:r>
                <w:r w:rsidR="00DF2C5D">
                  <w:instrText xml:space="preserve">CITATION Ept18 \n  \t  \l 2057 </w:instrText>
                </w:r>
                <w:r w:rsidR="00DF2C5D">
                  <w:fldChar w:fldCharType="separate"/>
                </w:r>
                <w:r w:rsidR="00DF2C5D">
                  <w:rPr>
                    <w:noProof/>
                  </w:rPr>
                  <w:t xml:space="preserve"> (2015)</w:t>
                </w:r>
                <w:r w:rsidR="00DF2C5D">
                  <w:fldChar w:fldCharType="end"/>
                </w:r>
              </w:sdtContent>
            </w:sdt>
            <w:r w:rsidR="00DF2C5D">
              <w:t xml:space="preserve"> who developed a theory-based health message</w:t>
            </w:r>
            <w:r w:rsidR="00372C8A">
              <w:t xml:space="preserve">, the health message was elicited from the results of the qualitative data in the first phase of </w:t>
            </w:r>
            <w:r w:rsidR="00DF2C5D">
              <w:t xml:space="preserve">a three-phase programme which was based </w:t>
            </w:r>
            <w:r w:rsidR="00114A43" w:rsidRPr="00114A43">
              <w:t xml:space="preserve">on </w:t>
            </w:r>
            <w:r w:rsidR="00114A43">
              <w:t xml:space="preserve">the </w:t>
            </w:r>
            <w:r w:rsidR="00114A43" w:rsidRPr="00114A43">
              <w:t xml:space="preserve">theory of planned </w:t>
            </w:r>
            <w:r w:rsidR="00372C8A">
              <w:t>behaviour</w:t>
            </w:r>
            <w:r w:rsidR="00114A43" w:rsidRPr="00114A43">
              <w:t xml:space="preserve"> model, whose determinant is the intention to carry out the behaviour (Epton, et al., 2015). This intention to binge drink is determined by, firstly; attitude towards binge drinking, either positive or negative, secondly; subjective norms to either binge drink or refrain from binge drinking, and thirdly; the individuals perceived behavioural control (Ajzen, 1988) </w:t>
            </w:r>
            <w:r w:rsidR="00D1571B">
              <w:t>B</w:t>
            </w:r>
            <w:r w:rsidR="00D02996">
              <w:t xml:space="preserve">y </w:t>
            </w:r>
            <w:r w:rsidR="00AC370A">
              <w:t xml:space="preserve">the </w:t>
            </w:r>
            <w:r w:rsidR="00D02996">
              <w:t xml:space="preserve">use of </w:t>
            </w:r>
            <w:r w:rsidR="00AC370A">
              <w:t>a semi-</w:t>
            </w:r>
            <w:r w:rsidR="00D1571B">
              <w:t xml:space="preserve">interactive video as an educational format </w:t>
            </w:r>
            <w:sdt>
              <w:sdtPr>
                <w:id w:val="-541982913"/>
                <w:citation/>
              </w:sdtPr>
              <w:sdtEndPr/>
              <w:sdtContent>
                <w:r w:rsidR="00D1571B">
                  <w:fldChar w:fldCharType="begin"/>
                </w:r>
                <w:r w:rsidR="00D1571B">
                  <w:instrText xml:space="preserve"> CITATION Bra18 \l 2057 </w:instrText>
                </w:r>
                <w:r w:rsidR="00D1571B">
                  <w:fldChar w:fldCharType="separate"/>
                </w:r>
                <w:r w:rsidR="00D1571B">
                  <w:rPr>
                    <w:noProof/>
                  </w:rPr>
                  <w:t>(Brager, Rodney, &amp; Finnell, 2018)</w:t>
                </w:r>
                <w:r w:rsidR="00D1571B">
                  <w:fldChar w:fldCharType="end"/>
                </w:r>
              </w:sdtContent>
            </w:sdt>
            <w:r w:rsidR="00D1571B">
              <w:t xml:space="preserve">, the undergraduates would be shown a video showing </w:t>
            </w:r>
            <w:r w:rsidR="00AC370A">
              <w:t xml:space="preserve">theory of planned behaviour messages based on </w:t>
            </w:r>
            <w:r w:rsidR="00550607">
              <w:t xml:space="preserve">the research of </w:t>
            </w:r>
            <w:r w:rsidR="00550607">
              <w:rPr>
                <w:noProof/>
              </w:rPr>
              <w:t>Epton, et al.</w:t>
            </w:r>
            <w:sdt>
              <w:sdtPr>
                <w:id w:val="1989513857"/>
                <w:citation/>
              </w:sdtPr>
              <w:sdtEndPr/>
              <w:sdtContent>
                <w:r w:rsidR="00550607">
                  <w:fldChar w:fldCharType="begin"/>
                </w:r>
                <w:r w:rsidR="00364183">
                  <w:instrText xml:space="preserve">CITATION Ept18 \n  \t  \l 2057 </w:instrText>
                </w:r>
                <w:r w:rsidR="00550607">
                  <w:fldChar w:fldCharType="separate"/>
                </w:r>
                <w:r w:rsidR="00364183">
                  <w:rPr>
                    <w:noProof/>
                  </w:rPr>
                  <w:t xml:space="preserve"> (2015)</w:t>
                </w:r>
                <w:r w:rsidR="00550607">
                  <w:fldChar w:fldCharType="end"/>
                </w:r>
              </w:sdtContent>
            </w:sdt>
            <w:r w:rsidR="00550607">
              <w:t xml:space="preserve">, who developed a three-phase programme, using theory of planned behaviour messages. These messages, according to </w:t>
            </w:r>
            <w:r w:rsidR="00550607">
              <w:rPr>
                <w:noProof/>
              </w:rPr>
              <w:t>Norman, et al.</w:t>
            </w:r>
            <w:sdt>
              <w:sdtPr>
                <w:id w:val="1177624447"/>
                <w:citation/>
              </w:sdtPr>
              <w:sdtEndPr/>
              <w:sdtContent>
                <w:r w:rsidR="00550607">
                  <w:fldChar w:fldCharType="begin"/>
                </w:r>
                <w:r w:rsidR="00550607">
                  <w:instrText xml:space="preserve">CITATION Nor18 \n  \t  \l 2057 </w:instrText>
                </w:r>
                <w:r w:rsidR="00550607">
                  <w:fldChar w:fldCharType="separate"/>
                </w:r>
                <w:r w:rsidR="00550607">
                  <w:rPr>
                    <w:noProof/>
                  </w:rPr>
                  <w:t xml:space="preserve"> (2018)</w:t>
                </w:r>
                <w:r w:rsidR="00550607">
                  <w:fldChar w:fldCharType="end"/>
                </w:r>
              </w:sdtContent>
            </w:sdt>
            <w:r w:rsidR="00550607">
              <w:t>, targeted three of the key beliefs about binge drinking.</w:t>
            </w:r>
          </w:p>
        </w:tc>
      </w:tr>
      <w:tr w:rsidR="00D02996" w:rsidRPr="00454467" w14:paraId="30A15621" w14:textId="77777777" w:rsidTr="00454467">
        <w:tc>
          <w:tcPr>
            <w:tcW w:w="9016" w:type="dxa"/>
          </w:tcPr>
          <w:p w14:paraId="5EEA7977" w14:textId="5D7EEAD6" w:rsidR="00D02996" w:rsidRDefault="000D1775" w:rsidP="00454467">
            <w:r>
              <w:rPr>
                <w:b/>
              </w:rPr>
              <w:lastRenderedPageBreak/>
              <w:t xml:space="preserve">Proposed Methodology: </w:t>
            </w:r>
          </w:p>
          <w:p w14:paraId="02C439CC" w14:textId="77777777" w:rsidR="000D1775" w:rsidRDefault="000D1775" w:rsidP="00454467">
            <w:r>
              <w:t xml:space="preserve">The Intervention: </w:t>
            </w:r>
          </w:p>
          <w:p w14:paraId="3436D2FF" w14:textId="441C3A0C" w:rsidR="00462439" w:rsidRDefault="000D1775" w:rsidP="00100047">
            <w:r>
              <w:t xml:space="preserve">The intervention </w:t>
            </w:r>
            <w:r w:rsidR="00364183">
              <w:t>would be further developed from Epton, et al.</w:t>
            </w:r>
            <w:r w:rsidR="00550607">
              <w:t xml:space="preserve"> </w:t>
            </w:r>
            <w:sdt>
              <w:sdtPr>
                <w:id w:val="385765049"/>
                <w:citation/>
              </w:sdtPr>
              <w:sdtEndPr/>
              <w:sdtContent>
                <w:r w:rsidR="00364183">
                  <w:fldChar w:fldCharType="begin"/>
                </w:r>
                <w:r w:rsidR="00364183">
                  <w:instrText xml:space="preserve">CITATION Ept18 \n  \t  \l 2057 </w:instrText>
                </w:r>
                <w:r w:rsidR="00364183">
                  <w:fldChar w:fldCharType="separate"/>
                </w:r>
                <w:r w:rsidR="00364183">
                  <w:rPr>
                    <w:noProof/>
                  </w:rPr>
                  <w:t>(2015)</w:t>
                </w:r>
                <w:r w:rsidR="00364183">
                  <w:fldChar w:fldCharType="end"/>
                </w:r>
              </w:sdtContent>
            </w:sdt>
            <w:r w:rsidR="00364183">
              <w:t xml:space="preserve">, with the first </w:t>
            </w:r>
            <w:r w:rsidR="00C90BAA">
              <w:t xml:space="preserve">phase being </w:t>
            </w:r>
            <w:r w:rsidR="00364183">
              <w:t>a questionnaire</w:t>
            </w:r>
            <w:r w:rsidR="00C90BAA">
              <w:t xml:space="preserve">, aimed at prospective undergraduates in their last year of pre-university study, </w:t>
            </w:r>
            <w:r w:rsidR="00114A43">
              <w:t xml:space="preserve">consisting of open questions, to elicit individual beliefs, </w:t>
            </w:r>
            <w:r w:rsidR="00364183">
              <w:t>based</w:t>
            </w:r>
            <w:r w:rsidR="00114A43">
              <w:t xml:space="preserve"> </w:t>
            </w:r>
            <w:r w:rsidR="00364183">
              <w:t xml:space="preserve">on </w:t>
            </w:r>
            <w:r w:rsidR="00C90BAA">
              <w:t xml:space="preserve">theory of planned belief model, whose determinant is the intention to carry out the behaviour </w:t>
            </w:r>
            <w:sdt>
              <w:sdtPr>
                <w:id w:val="1484042279"/>
                <w:citation/>
              </w:sdtPr>
              <w:sdtEndPr/>
              <w:sdtContent>
                <w:r w:rsidR="00C90BAA">
                  <w:fldChar w:fldCharType="begin"/>
                </w:r>
                <w:r w:rsidR="00C90BAA">
                  <w:instrText xml:space="preserve"> CITATION Ept18 \l 2057 </w:instrText>
                </w:r>
                <w:r w:rsidR="00C90BAA">
                  <w:fldChar w:fldCharType="separate"/>
                </w:r>
                <w:r w:rsidR="00C90BAA">
                  <w:rPr>
                    <w:noProof/>
                  </w:rPr>
                  <w:t>(Epton, et al., 2015)</w:t>
                </w:r>
                <w:r w:rsidR="00C90BAA">
                  <w:fldChar w:fldCharType="end"/>
                </w:r>
              </w:sdtContent>
            </w:sdt>
            <w:r w:rsidR="00100047">
              <w:t xml:space="preserve">, such as, </w:t>
            </w:r>
            <w:r w:rsidR="00100047" w:rsidRPr="00100047">
              <w:rPr>
                <w:i/>
              </w:rPr>
              <w:t>What would</w:t>
            </w:r>
            <w:r w:rsidR="00100047">
              <w:rPr>
                <w:i/>
              </w:rPr>
              <w:t xml:space="preserve"> you see an advantage to binge drinking? </w:t>
            </w:r>
            <w:r w:rsidR="00100047">
              <w:t xml:space="preserve">Normative beliefs would be elicited for example by: </w:t>
            </w:r>
            <w:r w:rsidR="00100047" w:rsidRPr="00100047">
              <w:rPr>
                <w:i/>
              </w:rPr>
              <w:t xml:space="preserve">Who </w:t>
            </w:r>
            <w:r w:rsidR="00100047" w:rsidRPr="00100047">
              <w:t>would</w:t>
            </w:r>
            <w:r w:rsidR="00100047" w:rsidRPr="00100047">
              <w:rPr>
                <w:i/>
              </w:rPr>
              <w:t xml:space="preserve"> approve of binge-drinking</w:t>
            </w:r>
            <w:r w:rsidR="00100047">
              <w:rPr>
                <w:i/>
              </w:rPr>
              <w:t>?</w:t>
            </w:r>
            <w:r w:rsidR="00100047">
              <w:t xml:space="preserve"> Control beliefs: </w:t>
            </w:r>
            <w:r w:rsidR="00100047" w:rsidRPr="00100047">
              <w:rPr>
                <w:i/>
              </w:rPr>
              <w:t xml:space="preserve">What are the factors you think would make it more likely for you </w:t>
            </w:r>
            <w:r w:rsidR="00100047" w:rsidRPr="00100047">
              <w:rPr>
                <w:i/>
              </w:rPr>
              <w:lastRenderedPageBreak/>
              <w:t>to engage in binge drinking?</w:t>
            </w:r>
            <w:r w:rsidR="00100047">
              <w:t xml:space="preserve"> </w:t>
            </w:r>
            <w:r w:rsidR="005B2B34">
              <w:t xml:space="preserve">This would lead to the second phase, would be a link sent to all successful applicants to university three weeks before start of term, with questions based on the questionnaire in phase one, with a seven-point Likert scale, (ranging from likely to unlikely) the third phase would be to then produce a lecture with video aimed at changing the negativity, for example, an answer similar to </w:t>
            </w:r>
            <w:r w:rsidR="008B55E7" w:rsidRPr="008B55E7">
              <w:rPr>
                <w:i/>
              </w:rPr>
              <w:t>‘</w:t>
            </w:r>
            <w:r w:rsidR="005B2B34" w:rsidRPr="008B55E7">
              <w:rPr>
                <w:i/>
              </w:rPr>
              <w:t>drink to fit in and socialise</w:t>
            </w:r>
            <w:r w:rsidR="008B55E7" w:rsidRPr="008B55E7">
              <w:rPr>
                <w:i/>
              </w:rPr>
              <w:t>’</w:t>
            </w:r>
            <w:r w:rsidR="008B55E7">
              <w:rPr>
                <w:i/>
              </w:rPr>
              <w:t xml:space="preserve"> </w:t>
            </w:r>
            <w:r w:rsidR="008B55E7">
              <w:t>would then highlight aspects of university life where socialising and fitting in would not include consumption of alcohol. The students would then be given a questionnaire at the end of semester one to see if their behaviours or perception of them had changed based on the lecture.</w:t>
            </w:r>
          </w:p>
          <w:p w14:paraId="34200187" w14:textId="77777777" w:rsidR="00633E23" w:rsidRDefault="00633E23" w:rsidP="00100047"/>
          <w:p w14:paraId="6362841B" w14:textId="09EBBF8C" w:rsidR="008B55E7" w:rsidRDefault="008B55E7" w:rsidP="00100047">
            <w:r>
              <w:t>Target population and participant recruitment strategy</w:t>
            </w:r>
            <w:r w:rsidR="00462439">
              <w:t>:</w:t>
            </w:r>
          </w:p>
          <w:p w14:paraId="3939331F" w14:textId="3E43A4F6" w:rsidR="00462439" w:rsidRDefault="008B55E7" w:rsidP="00100047">
            <w:r>
              <w:t>To capture the target population for phase one, all prospective applicants in their final year of study prior to commencement of undergraduate courses, would receive a link to an online questionnaire. The second phase would be targeted at those who had been successful in gaining an undergraduate place at University of Wales Trinity Saint David, would be sent a link to the second questionnaire</w:t>
            </w:r>
            <w:r w:rsidR="00462439">
              <w:t xml:space="preserve"> (Likert scale)</w:t>
            </w:r>
            <w:r>
              <w:t xml:space="preserve">. </w:t>
            </w:r>
            <w:r w:rsidR="00462439">
              <w:t>P</w:t>
            </w:r>
            <w:r>
              <w:t>hase</w:t>
            </w:r>
            <w:r w:rsidR="00462439">
              <w:t>s</w:t>
            </w:r>
            <w:r>
              <w:t xml:space="preserve"> three </w:t>
            </w:r>
            <w:r w:rsidR="00462439">
              <w:t xml:space="preserve">and four would be targeted at those were present for the lecture (phase 3) in the induction week, followed up by an online questionnaire towards the end of semester one (phase 4). </w:t>
            </w:r>
          </w:p>
          <w:p w14:paraId="5C65E0CD" w14:textId="77777777" w:rsidR="008B55E7" w:rsidRDefault="00462439" w:rsidP="00100047">
            <w:r>
              <w:t>Data collection and evaluation method</w:t>
            </w:r>
            <w:r w:rsidR="00305771">
              <w:t>:</w:t>
            </w:r>
          </w:p>
          <w:p w14:paraId="7F3F4F61" w14:textId="0FB50524" w:rsidR="00305771" w:rsidRDefault="00305771" w:rsidP="00100047">
            <w:r>
              <w:t xml:space="preserve">The baseline data would consist of participant demographics, age, gender and ethnicity. A self-reporting questionnaire based on the theory of planned behaviour </w:t>
            </w:r>
            <w:sdt>
              <w:sdtPr>
                <w:id w:val="1393082001"/>
                <w:citation/>
              </w:sdtPr>
              <w:sdtEndPr/>
              <w:sdtContent>
                <w:r>
                  <w:fldChar w:fldCharType="begin"/>
                </w:r>
                <w:r>
                  <w:instrText xml:space="preserve"> CITATION Ajz88 \l 2057 </w:instrText>
                </w:r>
                <w:r>
                  <w:fldChar w:fldCharType="separate"/>
                </w:r>
                <w:r>
                  <w:rPr>
                    <w:noProof/>
                  </w:rPr>
                  <w:t>(Ajzen, 1988)</w:t>
                </w:r>
                <w:r>
                  <w:fldChar w:fldCharType="end"/>
                </w:r>
              </w:sdtContent>
            </w:sdt>
            <w:r>
              <w:t xml:space="preserve">, and evaluated with </w:t>
            </w:r>
            <w:r w:rsidR="0054393F">
              <w:t xml:space="preserve">interpretative phenomenological analysis </w:t>
            </w:r>
            <w:sdt>
              <w:sdtPr>
                <w:id w:val="-1490546885"/>
                <w:citation/>
              </w:sdtPr>
              <w:sdtEndPr/>
              <w:sdtContent>
                <w:r w:rsidR="0054393F">
                  <w:fldChar w:fldCharType="begin"/>
                </w:r>
                <w:r w:rsidR="0054393F">
                  <w:instrText xml:space="preserve"> CITATION Smi09 \l 2057 </w:instrText>
                </w:r>
                <w:r w:rsidR="0054393F">
                  <w:fldChar w:fldCharType="separate"/>
                </w:r>
                <w:r w:rsidR="0054393F">
                  <w:rPr>
                    <w:noProof/>
                  </w:rPr>
                  <w:t>(Smith, Flowers, &amp; Larkin, 2009)</w:t>
                </w:r>
                <w:r w:rsidR="0054393F">
                  <w:fldChar w:fldCharType="end"/>
                </w:r>
              </w:sdtContent>
            </w:sdt>
            <w:r w:rsidR="0054393F">
              <w:t>, to examine the main ideas of the respondents.</w:t>
            </w:r>
          </w:p>
          <w:p w14:paraId="3698C293" w14:textId="18AD69B5" w:rsidR="00AA41A6" w:rsidRDefault="0054393F" w:rsidP="00100047">
            <w:r>
              <w:lastRenderedPageBreak/>
              <w:t xml:space="preserve">The second phase would consist of a second online theory of planned </w:t>
            </w:r>
            <w:r w:rsidR="00AA41A6">
              <w:t>behaviour-based</w:t>
            </w:r>
            <w:r>
              <w:t xml:space="preserve"> questionnaire with a </w:t>
            </w:r>
            <w:r w:rsidR="00AA41A6">
              <w:t xml:space="preserve">seven-point Likert scale ranging from unlikely to likely, for questions similar to (or same as) phase </w:t>
            </w:r>
            <w:r w:rsidR="009440BE">
              <w:t>one and</w:t>
            </w:r>
            <w:r w:rsidR="00AA41A6">
              <w:t xml:space="preserve"> administered three to four weeks prior to successful candidates have confirmed their places in the university. This would then give quantitative data using ANOVA to analyse results.</w:t>
            </w:r>
          </w:p>
          <w:p w14:paraId="7932C709" w14:textId="3D005E97" w:rsidR="0054393F" w:rsidRDefault="00AA41A6" w:rsidP="00100047">
            <w:r>
              <w:t xml:space="preserve">The third phase would be a lecture </w:t>
            </w:r>
            <w:r w:rsidR="00633E23">
              <w:t xml:space="preserve">with video enhancement </w:t>
            </w:r>
            <w:r>
              <w:t xml:space="preserve">to undergraduates </w:t>
            </w:r>
            <w:r w:rsidR="00633E23">
              <w:t xml:space="preserve">of approximately forty to sixty minutes duration, </w:t>
            </w:r>
            <w:r>
              <w:t>during induction week based on the results of phases one and two.</w:t>
            </w:r>
          </w:p>
          <w:p w14:paraId="2A271324" w14:textId="1DF2045E" w:rsidR="00155B82" w:rsidRDefault="00AA41A6" w:rsidP="00100047">
            <w:r>
              <w:t xml:space="preserve">Phase </w:t>
            </w:r>
            <w:r w:rsidR="00633E23">
              <w:t>four</w:t>
            </w:r>
            <w:r>
              <w:t xml:space="preserve"> would then be carried out towards the end of semester </w:t>
            </w:r>
            <w:r w:rsidR="00155B82">
              <w:t>one and</w:t>
            </w:r>
            <w:r>
              <w:t xml:space="preserve"> wo</w:t>
            </w:r>
            <w:r w:rsidR="00155B82">
              <w:t>u</w:t>
            </w:r>
            <w:r>
              <w:t>ld again consist of a self-reporting online questionnaire with a seven-point Likert scal</w:t>
            </w:r>
            <w:r w:rsidR="00155B82">
              <w:t>e to produce quantitative data using multivariate ANOVA to interpret the analysis. This could then if required checked at later intervals to see if attitudes change over the course of a degree.</w:t>
            </w:r>
          </w:p>
          <w:p w14:paraId="6B5464DE" w14:textId="77777777" w:rsidR="00F43A69" w:rsidRDefault="00F43A69" w:rsidP="00100047"/>
          <w:p w14:paraId="55D2C371" w14:textId="0AB20EDB" w:rsidR="00F43A69" w:rsidRDefault="009440BE" w:rsidP="00100047">
            <w:r>
              <w:t>Primary and secondary outcome measures</w:t>
            </w:r>
            <w:r w:rsidR="00F43A69">
              <w:t>:</w:t>
            </w:r>
          </w:p>
          <w:p w14:paraId="53C5817A" w14:textId="77777777" w:rsidR="009440BE" w:rsidRDefault="007F2391" w:rsidP="00100047">
            <w:r>
              <w:t xml:space="preserve">The primary outcome of the study will be to see if current beliefs in attitudes to binge drinking in university are tempered by a </w:t>
            </w:r>
            <w:r w:rsidR="009440BE">
              <w:t>lecture designed around the qualitative and quantitative data from the first two phase can have a positive effect on the behaviours involved around binge drinking. The secondary outcome will be the inclusion of all cohort members in alternatives that are more inclusive to students who do not drink alcohol for health or religious reasons and promote a healthier future, with the added effect of reducing costs later in life medical alcohol dependency interventions.</w:t>
            </w:r>
            <w:r w:rsidR="001E738F">
              <w:t xml:space="preserve"> The four-phases of this report would enable the efficacy of the data to enable replication.</w:t>
            </w:r>
          </w:p>
          <w:p w14:paraId="769797A4" w14:textId="1BA2E8B1" w:rsidR="001E738F" w:rsidRPr="008B55E7" w:rsidRDefault="001E738F" w:rsidP="00100047"/>
        </w:tc>
      </w:tr>
      <w:tr w:rsidR="009440BE" w:rsidRPr="00454467" w14:paraId="59F3C6B6" w14:textId="77777777" w:rsidTr="00454467">
        <w:tc>
          <w:tcPr>
            <w:tcW w:w="9016" w:type="dxa"/>
          </w:tcPr>
          <w:p w14:paraId="4AB07154" w14:textId="77777777" w:rsidR="009440BE" w:rsidRDefault="009440BE" w:rsidP="00454467">
            <w:pPr>
              <w:rPr>
                <w:b/>
              </w:rPr>
            </w:pPr>
            <w:r>
              <w:rPr>
                <w:b/>
              </w:rPr>
              <w:lastRenderedPageBreak/>
              <w:t>Main ethical considerations</w:t>
            </w:r>
            <w:r w:rsidR="00A330C2">
              <w:rPr>
                <w:b/>
              </w:rPr>
              <w:t>:</w:t>
            </w:r>
          </w:p>
          <w:p w14:paraId="1A124A0D" w14:textId="4E6A480D" w:rsidR="00A330C2" w:rsidRDefault="00A330C2" w:rsidP="00454467">
            <w:r>
              <w:t>Ethical guidelines as published by the British Psychological Societ</w:t>
            </w:r>
            <w:r w:rsidR="00C01C4F">
              <w:t xml:space="preserve">y’s ‘Code of Human Research Ethics’ (2010) and ‘Guidelines for Ethical Practice in Psychological Research </w:t>
            </w:r>
            <w:r w:rsidR="00C01C4F">
              <w:lastRenderedPageBreak/>
              <w:t xml:space="preserve">Online’ </w:t>
            </w:r>
            <w:r>
              <w:t xml:space="preserve">will be adhered to at all stages of the study. It </w:t>
            </w:r>
            <w:r w:rsidR="008A4572">
              <w:t>must</w:t>
            </w:r>
            <w:r>
              <w:t xml:space="preserve"> be taken into consideration that some participants may be below the age of eighteen and therefore would need parent/carers consent. All participants will be informed of their right to withdraw from the study and contact details for the lead researcher to gain more knowledge of the study.</w:t>
            </w:r>
          </w:p>
          <w:p w14:paraId="53575F67" w14:textId="2F0A4488" w:rsidR="00A330C2" w:rsidRPr="00A330C2" w:rsidRDefault="00A330C2" w:rsidP="00454467">
            <w:r>
              <w:t>Both participants and, where applicable, parents/carers will be informed that data collection will be anonymous.</w:t>
            </w:r>
          </w:p>
        </w:tc>
      </w:tr>
      <w:tr w:rsidR="008A4572" w:rsidRPr="00454467" w14:paraId="1540CC77" w14:textId="77777777" w:rsidTr="00454467">
        <w:tc>
          <w:tcPr>
            <w:tcW w:w="9016" w:type="dxa"/>
          </w:tcPr>
          <w:p w14:paraId="4B5EFBB7" w14:textId="77777777" w:rsidR="001E738F" w:rsidRDefault="001E738F" w:rsidP="00454467">
            <w:pPr>
              <w:rPr>
                <w:b/>
              </w:rPr>
            </w:pPr>
            <w:r w:rsidRPr="001E738F">
              <w:rPr>
                <w:b/>
              </w:rPr>
              <w:lastRenderedPageBreak/>
              <w:t xml:space="preserve">What are the expected outputs from this project? </w:t>
            </w:r>
          </w:p>
          <w:p w14:paraId="2898E837" w14:textId="467FEB26" w:rsidR="00933ACD" w:rsidRDefault="001E738F" w:rsidP="001E738F">
            <w:r>
              <w:t xml:space="preserve">It is hoped that results from this study will contribute to the development of an economically viable </w:t>
            </w:r>
            <w:r w:rsidR="00933ACD">
              <w:t>addition to universities as part of the enrolment procedures. As the questionnaires are online, they could even be used by potential undergraduates from families where there is a history of alcohol dependence and/or alcohol abuse.</w:t>
            </w:r>
          </w:p>
          <w:p w14:paraId="6D51E375" w14:textId="77777777" w:rsidR="00933ACD" w:rsidRDefault="00933ACD" w:rsidP="001E738F">
            <w:r>
              <w:t>The research could also be adapted to take into consideration other aspects of undergraduate life where problems arise.</w:t>
            </w:r>
          </w:p>
          <w:p w14:paraId="6BE92213" w14:textId="77777777" w:rsidR="00933ACD" w:rsidRDefault="00933ACD" w:rsidP="001E738F">
            <w:r>
              <w:t xml:space="preserve">It would be hoped that if this study had successful outcomes it could be attached as part of the initial </w:t>
            </w:r>
            <w:r w:rsidRPr="00933ACD">
              <w:t>Universities and Colleges Admissions Service</w:t>
            </w:r>
            <w:r>
              <w:t xml:space="preserve"> (UCAS) application for university.</w:t>
            </w:r>
          </w:p>
          <w:p w14:paraId="155FBF76" w14:textId="440E1930" w:rsidR="00633E23" w:rsidRPr="008A4572" w:rsidRDefault="00633E23" w:rsidP="001E738F"/>
        </w:tc>
      </w:tr>
      <w:tr w:rsidR="00933ACD" w:rsidRPr="00D42F54" w14:paraId="63921F32" w14:textId="77777777" w:rsidTr="00454467">
        <w:tc>
          <w:tcPr>
            <w:tcW w:w="9016" w:type="dxa"/>
          </w:tcPr>
          <w:p w14:paraId="05ABD74D" w14:textId="77777777" w:rsidR="00633E23" w:rsidRDefault="00633E23" w:rsidP="00D42F54">
            <w:pPr>
              <w:spacing w:line="240" w:lineRule="auto"/>
              <w:rPr>
                <w:b/>
                <w:szCs w:val="24"/>
              </w:rPr>
            </w:pPr>
            <w:bookmarkStart w:id="0" w:name="_GoBack"/>
            <w:bookmarkEnd w:id="0"/>
          </w:p>
          <w:p w14:paraId="643088B8" w14:textId="2C6F4DBC" w:rsidR="00933ACD" w:rsidRPr="00D42F54" w:rsidRDefault="00D42F54" w:rsidP="00D42F54">
            <w:pPr>
              <w:spacing w:line="240" w:lineRule="auto"/>
              <w:rPr>
                <w:b/>
                <w:szCs w:val="24"/>
              </w:rPr>
            </w:pPr>
            <w:r>
              <w:rPr>
                <w:b/>
                <w:szCs w:val="24"/>
              </w:rPr>
              <w:t xml:space="preserve">Eleven </w:t>
            </w:r>
            <w:r w:rsidR="00210EBE">
              <w:rPr>
                <w:b/>
                <w:szCs w:val="24"/>
              </w:rPr>
              <w:t>key</w:t>
            </w:r>
            <w:r>
              <w:rPr>
                <w:b/>
                <w:szCs w:val="24"/>
              </w:rPr>
              <w:t xml:space="preserve"> </w:t>
            </w:r>
            <w:r w:rsidR="00210EBE">
              <w:rPr>
                <w:b/>
                <w:szCs w:val="24"/>
              </w:rPr>
              <w:t>r</w:t>
            </w:r>
            <w:r w:rsidR="00933ACD" w:rsidRPr="00D42F54">
              <w:rPr>
                <w:b/>
                <w:szCs w:val="24"/>
              </w:rPr>
              <w:t>eferences</w:t>
            </w:r>
            <w:r>
              <w:rPr>
                <w:b/>
                <w:szCs w:val="24"/>
              </w:rPr>
              <w:t>:</w:t>
            </w:r>
          </w:p>
          <w:sdt>
            <w:sdtPr>
              <w:rPr>
                <w:sz w:val="24"/>
                <w:szCs w:val="24"/>
              </w:rPr>
              <w:id w:val="111145805"/>
              <w:bibliography/>
            </w:sdtPr>
            <w:sdtEndPr>
              <w:rPr>
                <w:rFonts w:eastAsiaTheme="minorHAnsi" w:cstheme="minorBidi"/>
                <w:color w:val="auto"/>
              </w:rPr>
            </w:sdtEndPr>
            <w:sdtContent>
              <w:p w14:paraId="46FA7EB2" w14:textId="77777777" w:rsidR="00DF2C5D" w:rsidRPr="00D42F54" w:rsidRDefault="00DF2C5D" w:rsidP="00DF2C5D">
                <w:pPr>
                  <w:pStyle w:val="Heading1"/>
                  <w:spacing w:line="240" w:lineRule="auto"/>
                  <w:rPr>
                    <w:noProof/>
                    <w:sz w:val="24"/>
                    <w:szCs w:val="24"/>
                  </w:rPr>
                </w:pPr>
                <w:r w:rsidRPr="00D42F54">
                  <w:rPr>
                    <w:sz w:val="24"/>
                    <w:szCs w:val="24"/>
                  </w:rPr>
                  <w:fldChar w:fldCharType="begin"/>
                </w:r>
                <w:r w:rsidRPr="00D42F54">
                  <w:rPr>
                    <w:sz w:val="24"/>
                    <w:szCs w:val="24"/>
                  </w:rPr>
                  <w:instrText xml:space="preserve"> BIBLIOGRAPHY </w:instrText>
                </w:r>
                <w:r w:rsidRPr="00D42F54">
                  <w:rPr>
                    <w:sz w:val="24"/>
                    <w:szCs w:val="24"/>
                  </w:rPr>
                  <w:fldChar w:fldCharType="separate"/>
                </w:r>
              </w:p>
              <w:p w14:paraId="12DB3D12" w14:textId="1CB3B346" w:rsidR="00DF2C5D" w:rsidRPr="00D42F54" w:rsidRDefault="00DF2C5D" w:rsidP="00DF2C5D">
                <w:pPr>
                  <w:pStyle w:val="Bibliography"/>
                  <w:spacing w:line="240" w:lineRule="auto"/>
                  <w:ind w:left="720" w:hanging="720"/>
                  <w:rPr>
                    <w:noProof/>
                    <w:szCs w:val="24"/>
                  </w:rPr>
                </w:pPr>
                <w:r w:rsidRPr="00D42F54">
                  <w:rPr>
                    <w:noProof/>
                    <w:szCs w:val="24"/>
                  </w:rPr>
                  <w:t xml:space="preserve">Brager, J., Rodney, T., &amp; Finnell, D. (2018). Infromational Videos About Alcohol Use: Feasibility and Accpetability. </w:t>
                </w:r>
                <w:r w:rsidRPr="00D42F54">
                  <w:rPr>
                    <w:i/>
                    <w:iCs/>
                    <w:noProof/>
                    <w:szCs w:val="24"/>
                  </w:rPr>
                  <w:t>Journal of the American Psychiatric Nurses Association, 24</w:t>
                </w:r>
                <w:r w:rsidRPr="00D42F54">
                  <w:rPr>
                    <w:noProof/>
                    <w:szCs w:val="24"/>
                  </w:rPr>
                  <w:t>(2), 127-132. doi:10.1177/1078390317731816</w:t>
                </w:r>
              </w:p>
              <w:p w14:paraId="7FC29D2C"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Cooke, R., Dahdah, M., Norman, P., &amp; French, D. P. (2016). How well does the theory of planned behaviour predict alcohol consumption? A systematic review and meta-analysis. </w:t>
                </w:r>
                <w:r w:rsidRPr="00D42F54">
                  <w:rPr>
                    <w:i/>
                    <w:iCs/>
                    <w:noProof/>
                    <w:szCs w:val="24"/>
                  </w:rPr>
                  <w:t>Health Psychology Review, 10</w:t>
                </w:r>
                <w:r w:rsidRPr="00D42F54">
                  <w:rPr>
                    <w:noProof/>
                    <w:szCs w:val="24"/>
                  </w:rPr>
                  <w:t>(2), 148-167. doi:10.1080/17437199.2014.947547</w:t>
                </w:r>
              </w:p>
              <w:p w14:paraId="6814A5AE"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Davoren, M. P., Demant, J., Shiely, F., &amp; Perry, I. J. (2016). Alcohol consumption among university students in Ireland and in the United Kingdom from 2002 to 2014: a systematic review. </w:t>
                </w:r>
                <w:r w:rsidRPr="00D42F54">
                  <w:rPr>
                    <w:i/>
                    <w:iCs/>
                    <w:noProof/>
                    <w:szCs w:val="24"/>
                  </w:rPr>
                  <w:t>BMC Public Health, 16</w:t>
                </w:r>
                <w:r w:rsidRPr="00D42F54">
                  <w:rPr>
                    <w:noProof/>
                    <w:szCs w:val="24"/>
                  </w:rPr>
                  <w:t>(173), 1-13. doi:10.1186/s12889-016-2843-1</w:t>
                </w:r>
              </w:p>
              <w:p w14:paraId="7B24F86C"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Epton, T., Norman, P., Harris, P., Webb, T., Snowsill, F. A., &amp; Sheeran, P. (2015). Development of theory-based health messages: three-phase pragramme of formative research. </w:t>
                </w:r>
                <w:r w:rsidRPr="00D42F54">
                  <w:rPr>
                    <w:i/>
                    <w:iCs/>
                    <w:noProof/>
                    <w:szCs w:val="24"/>
                  </w:rPr>
                  <w:t>Health Promotion International, 30</w:t>
                </w:r>
                <w:r w:rsidRPr="00D42F54">
                  <w:rPr>
                    <w:noProof/>
                    <w:szCs w:val="24"/>
                  </w:rPr>
                  <w:t>(3), 756-768. doi:10.1093/heapro/dau005</w:t>
                </w:r>
              </w:p>
              <w:p w14:paraId="545B3CDF"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Howland, J., Rohsenow, D. J., Greece, J. A., Littlefield, C. A., Almeida, A., Heeren, T., . . . Hermes, J. (2009). The effects of binge drinking on college students' next-day academic test-taking performance and mood state. </w:t>
                </w:r>
                <w:r w:rsidRPr="00D42F54">
                  <w:rPr>
                    <w:i/>
                    <w:iCs/>
                    <w:noProof/>
                    <w:szCs w:val="24"/>
                  </w:rPr>
                  <w:t>Addiction, 105</w:t>
                </w:r>
                <w:r w:rsidRPr="00D42F54">
                  <w:rPr>
                    <w:noProof/>
                    <w:szCs w:val="24"/>
                  </w:rPr>
                  <w:t>(4), 655-665. doi:10.1111/j.1360-0443.2009.02880.x</w:t>
                </w:r>
              </w:p>
              <w:p w14:paraId="4B3B17BE"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Labhart, F., Livingston, M., Engels, R., &amp; Kuntsche, E. (2018). After how many drinks does someone experience acute consequences—determining thresholds for binge drinking based on two event‐level studies. </w:t>
                </w:r>
                <w:r w:rsidRPr="00D42F54">
                  <w:rPr>
                    <w:i/>
                    <w:iCs/>
                    <w:noProof/>
                    <w:szCs w:val="24"/>
                  </w:rPr>
                  <w:t>Addiction, 113</w:t>
                </w:r>
                <w:r w:rsidRPr="00D42F54">
                  <w:rPr>
                    <w:noProof/>
                    <w:szCs w:val="24"/>
                  </w:rPr>
                  <w:t>(12), 2235-2244. doi:10.1111/add.14370</w:t>
                </w:r>
              </w:p>
              <w:p w14:paraId="350AC0F8"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Norman, P., Cameron, D., Epton, T., Webb, T. L., Harris, P. R., Millings, A., &amp; Sheeran, P. (2018). A randomized controlled trial of a brief online intervention to reduce alcohol consumption in new university students: Combining self-affirmation, theory of planned behaviour messages, and implementation intentions. </w:t>
                </w:r>
                <w:r w:rsidRPr="00D42F54">
                  <w:rPr>
                    <w:i/>
                    <w:iCs/>
                    <w:noProof/>
                    <w:szCs w:val="24"/>
                  </w:rPr>
                  <w:t>British Journal of Health Psychology, 23</w:t>
                </w:r>
                <w:r w:rsidRPr="00D42F54">
                  <w:rPr>
                    <w:noProof/>
                    <w:szCs w:val="24"/>
                  </w:rPr>
                  <w:t>(1), 108-127. doi:10.1111/bjhp.12277</w:t>
                </w:r>
              </w:p>
              <w:p w14:paraId="7899C7FA"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Smith, J. A., Flowers, P., &amp; Larkin, M. (2009). </w:t>
                </w:r>
                <w:r w:rsidRPr="00D42F54">
                  <w:rPr>
                    <w:i/>
                    <w:iCs/>
                    <w:noProof/>
                    <w:szCs w:val="24"/>
                  </w:rPr>
                  <w:t>Interpretative Phenomenological Analysis: Theory, method and research.</w:t>
                </w:r>
                <w:r w:rsidRPr="00D42F54">
                  <w:rPr>
                    <w:noProof/>
                    <w:szCs w:val="24"/>
                  </w:rPr>
                  <w:t xml:space="preserve"> London, UK: Sage.</w:t>
                </w:r>
              </w:p>
              <w:p w14:paraId="3E99B283"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Stock, A.-K., Wolff, N., &amp; Beste, C. (2017). Opposite effects of binge drinking on consciously vs. subliminally induced cognitive conflicts. </w:t>
                </w:r>
                <w:r w:rsidRPr="00D42F54">
                  <w:rPr>
                    <w:i/>
                    <w:iCs/>
                    <w:noProof/>
                    <w:szCs w:val="24"/>
                  </w:rPr>
                  <w:t>NeuroImage, 162</w:t>
                </w:r>
                <w:r w:rsidRPr="00D42F54">
                  <w:rPr>
                    <w:noProof/>
                    <w:szCs w:val="24"/>
                  </w:rPr>
                  <w:t>(2017), 117-126. doi:10.1016/j.neuroimage.2017.08.066</w:t>
                </w:r>
              </w:p>
              <w:p w14:paraId="29622CA0"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World Health Organisation. (2005). </w:t>
                </w:r>
                <w:r w:rsidRPr="00D42F54">
                  <w:rPr>
                    <w:i/>
                    <w:iCs/>
                    <w:noProof/>
                    <w:szCs w:val="24"/>
                  </w:rPr>
                  <w:t>Gender, Health &amp; Alcohol Use.</w:t>
                </w:r>
                <w:r w:rsidRPr="00D42F54">
                  <w:rPr>
                    <w:noProof/>
                    <w:szCs w:val="24"/>
                  </w:rPr>
                  <w:t xml:space="preserve"> Geneva: World Health Organisation.</w:t>
                </w:r>
              </w:p>
              <w:p w14:paraId="3656B238" w14:textId="77777777" w:rsidR="00DF2C5D" w:rsidRPr="00D42F54" w:rsidRDefault="00DF2C5D" w:rsidP="00DF2C5D">
                <w:pPr>
                  <w:pStyle w:val="Bibliography"/>
                  <w:spacing w:line="240" w:lineRule="auto"/>
                  <w:ind w:left="720" w:hanging="720"/>
                  <w:rPr>
                    <w:noProof/>
                    <w:szCs w:val="24"/>
                  </w:rPr>
                </w:pPr>
                <w:r w:rsidRPr="00D42F54">
                  <w:rPr>
                    <w:noProof/>
                    <w:szCs w:val="24"/>
                  </w:rPr>
                  <w:t xml:space="preserve">World Health Organisation. (2014). </w:t>
                </w:r>
                <w:r w:rsidRPr="00D42F54">
                  <w:rPr>
                    <w:i/>
                    <w:iCs/>
                    <w:noProof/>
                    <w:szCs w:val="24"/>
                  </w:rPr>
                  <w:t>Global status report on alcohol and health.</w:t>
                </w:r>
                <w:r w:rsidRPr="00D42F54">
                  <w:rPr>
                    <w:noProof/>
                    <w:szCs w:val="24"/>
                  </w:rPr>
                  <w:t xml:space="preserve"> Geneva: World Health Organisation.</w:t>
                </w:r>
              </w:p>
              <w:p w14:paraId="36FFDBBF" w14:textId="77777777" w:rsidR="00DF2C5D" w:rsidRPr="00D42F54" w:rsidRDefault="00DF2C5D" w:rsidP="00DF2C5D">
                <w:pPr>
                  <w:spacing w:line="240" w:lineRule="auto"/>
                  <w:rPr>
                    <w:szCs w:val="24"/>
                  </w:rPr>
                </w:pPr>
                <w:r w:rsidRPr="00D42F54">
                  <w:rPr>
                    <w:b/>
                    <w:bCs/>
                    <w:noProof/>
                    <w:szCs w:val="24"/>
                  </w:rPr>
                  <w:fldChar w:fldCharType="end"/>
                </w:r>
              </w:p>
            </w:sdtContent>
          </w:sdt>
          <w:p w14:paraId="538655B0" w14:textId="109DFA38" w:rsidR="00933ACD" w:rsidRPr="00D42F54" w:rsidRDefault="00DF2C5D" w:rsidP="00DF2C5D">
            <w:pPr>
              <w:pStyle w:val="Heading1"/>
              <w:spacing w:line="240" w:lineRule="auto"/>
              <w:rPr>
                <w:b/>
                <w:sz w:val="24"/>
                <w:szCs w:val="24"/>
              </w:rPr>
            </w:pPr>
            <w:r w:rsidRPr="00D42F54">
              <w:rPr>
                <w:sz w:val="24"/>
                <w:szCs w:val="24"/>
              </w:rPr>
              <w:t xml:space="preserve"> </w:t>
            </w:r>
          </w:p>
          <w:sdt>
            <w:sdtPr>
              <w:rPr>
                <w:sz w:val="24"/>
                <w:szCs w:val="24"/>
              </w:rPr>
              <w:id w:val="1365327327"/>
              <w:docPartObj>
                <w:docPartGallery w:val="Bibliographies"/>
                <w:docPartUnique/>
              </w:docPartObj>
            </w:sdtPr>
            <w:sdtContent>
              <w:p w14:paraId="538655B0" w14:textId="109DFA38" w:rsidR="00933ACD" w:rsidRPr="00D42F54" w:rsidRDefault="00933ACD" w:rsidP="00DF2C5D">
                <w:pPr>
                  <w:pStyle w:val="Heading1"/>
                  <w:spacing w:line="240" w:lineRule="auto"/>
                  <w:rPr>
                    <w:b/>
                    <w:sz w:val="24"/>
                    <w:szCs w:val="24"/>
                  </w:rPr>
                </w:pPr>
              </w:p>
            </w:sdtContent>
          </w:sdt>
        </w:tc>
      </w:tr>
    </w:tbl>
    <w:p w14:paraId="2B552DCA" w14:textId="601B14CD" w:rsidR="00AC370A" w:rsidRPr="00D42F54" w:rsidRDefault="003208EF" w:rsidP="00D42F54">
      <w:pPr>
        <w:spacing w:line="240" w:lineRule="auto"/>
        <w:rPr>
          <w:szCs w:val="24"/>
        </w:rPr>
      </w:pPr>
      <w:r w:rsidRPr="00D42F54">
        <w:rPr>
          <w:szCs w:val="24"/>
        </w:rPr>
        <w:lastRenderedPageBreak/>
        <w:t xml:space="preserve"> </w:t>
      </w:r>
    </w:p>
    <w:sectPr w:rsidR="00AC370A" w:rsidRPr="00D42F54" w:rsidSect="001E738F">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91706" w14:textId="77777777" w:rsidR="00AC370A" w:rsidRDefault="00AC370A" w:rsidP="00763519">
      <w:pPr>
        <w:spacing w:after="0" w:line="240" w:lineRule="auto"/>
      </w:pPr>
      <w:r>
        <w:separator/>
      </w:r>
    </w:p>
  </w:endnote>
  <w:endnote w:type="continuationSeparator" w:id="0">
    <w:p w14:paraId="75D654C2" w14:textId="77777777" w:rsidR="00AC370A" w:rsidRDefault="00AC370A" w:rsidP="007635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A6EF0" w14:textId="77777777" w:rsidR="00AC370A" w:rsidRDefault="00AC370A" w:rsidP="00763519">
      <w:pPr>
        <w:spacing w:after="0" w:line="240" w:lineRule="auto"/>
      </w:pPr>
      <w:r>
        <w:separator/>
      </w:r>
    </w:p>
  </w:footnote>
  <w:footnote w:type="continuationSeparator" w:id="0">
    <w:p w14:paraId="282C948B" w14:textId="77777777" w:rsidR="00AC370A" w:rsidRDefault="00AC370A" w:rsidP="007635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519"/>
    <w:rsid w:val="000752DE"/>
    <w:rsid w:val="000D1775"/>
    <w:rsid w:val="00100047"/>
    <w:rsid w:val="00104CD8"/>
    <w:rsid w:val="00114A43"/>
    <w:rsid w:val="00155B82"/>
    <w:rsid w:val="001A1AEE"/>
    <w:rsid w:val="001C4F43"/>
    <w:rsid w:val="001E738F"/>
    <w:rsid w:val="00210EBE"/>
    <w:rsid w:val="002A3985"/>
    <w:rsid w:val="002B3972"/>
    <w:rsid w:val="00305771"/>
    <w:rsid w:val="003208EF"/>
    <w:rsid w:val="0035208B"/>
    <w:rsid w:val="00364183"/>
    <w:rsid w:val="00372C8A"/>
    <w:rsid w:val="00454467"/>
    <w:rsid w:val="00462439"/>
    <w:rsid w:val="00477E2C"/>
    <w:rsid w:val="0054393F"/>
    <w:rsid w:val="00550607"/>
    <w:rsid w:val="005B2B34"/>
    <w:rsid w:val="005C333C"/>
    <w:rsid w:val="00632D54"/>
    <w:rsid w:val="00633E23"/>
    <w:rsid w:val="006C47EA"/>
    <w:rsid w:val="00761C0A"/>
    <w:rsid w:val="00763519"/>
    <w:rsid w:val="0077463B"/>
    <w:rsid w:val="007B3607"/>
    <w:rsid w:val="007F2391"/>
    <w:rsid w:val="00881A70"/>
    <w:rsid w:val="008A4572"/>
    <w:rsid w:val="008B55E7"/>
    <w:rsid w:val="008F3D96"/>
    <w:rsid w:val="00933ACD"/>
    <w:rsid w:val="009440BE"/>
    <w:rsid w:val="009A39E4"/>
    <w:rsid w:val="00A04695"/>
    <w:rsid w:val="00A330C2"/>
    <w:rsid w:val="00A355A4"/>
    <w:rsid w:val="00AA41A6"/>
    <w:rsid w:val="00AB13F8"/>
    <w:rsid w:val="00AC370A"/>
    <w:rsid w:val="00C01C4F"/>
    <w:rsid w:val="00C01F37"/>
    <w:rsid w:val="00C24F86"/>
    <w:rsid w:val="00C26EA7"/>
    <w:rsid w:val="00C90BAA"/>
    <w:rsid w:val="00C913B4"/>
    <w:rsid w:val="00CD438F"/>
    <w:rsid w:val="00D02996"/>
    <w:rsid w:val="00D02B1B"/>
    <w:rsid w:val="00D1571B"/>
    <w:rsid w:val="00D42F54"/>
    <w:rsid w:val="00D64E8F"/>
    <w:rsid w:val="00DF08CB"/>
    <w:rsid w:val="00DF22A5"/>
    <w:rsid w:val="00DF2C5D"/>
    <w:rsid w:val="00EC35B2"/>
    <w:rsid w:val="00F43A69"/>
    <w:rsid w:val="00F45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C887F"/>
  <w15:chartTrackingRefBased/>
  <w15:docId w15:val="{0DD5D3FC-202A-4145-8A23-A12F77B54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University"/>
    <w:qFormat/>
    <w:rsid w:val="008F3D96"/>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8F3D96"/>
    <w:pPr>
      <w:keepNext/>
      <w:keepLines/>
      <w:spacing w:before="240" w:after="0"/>
      <w:outlineLvl w:val="0"/>
    </w:pPr>
    <w:rPr>
      <w:rFonts w:eastAsiaTheme="majorEastAsia" w:cstheme="majorBidi"/>
      <w:color w:val="000000" w:themeColor="text1"/>
      <w:sz w:val="28"/>
      <w:szCs w:val="32"/>
    </w:rPr>
  </w:style>
  <w:style w:type="paragraph" w:styleId="Heading2">
    <w:name w:val="heading 2"/>
    <w:basedOn w:val="Normal"/>
    <w:next w:val="Normal"/>
    <w:link w:val="Heading2Char"/>
    <w:uiPriority w:val="9"/>
    <w:unhideWhenUsed/>
    <w:qFormat/>
    <w:rsid w:val="008F3D96"/>
    <w:pPr>
      <w:keepNext/>
      <w:keepLines/>
      <w:spacing w:before="40" w:after="0"/>
      <w:outlineLvl w:val="1"/>
    </w:pPr>
    <w:rPr>
      <w:rFonts w:eastAsiaTheme="majorEastAsia" w:cstheme="majorBid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D96"/>
    <w:rPr>
      <w:rFonts w:ascii="Times New Roman" w:eastAsiaTheme="majorEastAsia" w:hAnsi="Times New Roman" w:cstheme="majorBidi"/>
      <w:color w:val="000000" w:themeColor="text1"/>
      <w:sz w:val="28"/>
      <w:szCs w:val="32"/>
    </w:rPr>
  </w:style>
  <w:style w:type="character" w:customStyle="1" w:styleId="Heading2Char">
    <w:name w:val="Heading 2 Char"/>
    <w:basedOn w:val="DefaultParagraphFont"/>
    <w:link w:val="Heading2"/>
    <w:uiPriority w:val="9"/>
    <w:rsid w:val="008F3D96"/>
    <w:rPr>
      <w:rFonts w:ascii="Times New Roman" w:eastAsiaTheme="majorEastAsia" w:hAnsi="Times New Roman" w:cstheme="majorBidi"/>
      <w:sz w:val="24"/>
      <w:szCs w:val="26"/>
    </w:rPr>
  </w:style>
  <w:style w:type="paragraph" w:styleId="Header">
    <w:name w:val="header"/>
    <w:basedOn w:val="Normal"/>
    <w:link w:val="HeaderChar"/>
    <w:uiPriority w:val="99"/>
    <w:unhideWhenUsed/>
    <w:rsid w:val="007635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519"/>
    <w:rPr>
      <w:rFonts w:ascii="Times New Roman" w:hAnsi="Times New Roman"/>
      <w:sz w:val="24"/>
    </w:rPr>
  </w:style>
  <w:style w:type="paragraph" w:styleId="Footer">
    <w:name w:val="footer"/>
    <w:basedOn w:val="Normal"/>
    <w:link w:val="FooterChar"/>
    <w:uiPriority w:val="99"/>
    <w:unhideWhenUsed/>
    <w:rsid w:val="007635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519"/>
    <w:rPr>
      <w:rFonts w:ascii="Times New Roman" w:hAnsi="Times New Roman"/>
      <w:sz w:val="24"/>
    </w:rPr>
  </w:style>
  <w:style w:type="table" w:styleId="TableGrid">
    <w:name w:val="Table Grid"/>
    <w:basedOn w:val="TableNormal"/>
    <w:uiPriority w:val="39"/>
    <w:rsid w:val="004544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42F54"/>
  </w:style>
  <w:style w:type="paragraph" w:styleId="BalloonText">
    <w:name w:val="Balloon Text"/>
    <w:basedOn w:val="Normal"/>
    <w:link w:val="BalloonTextChar"/>
    <w:uiPriority w:val="99"/>
    <w:semiHidden/>
    <w:unhideWhenUsed/>
    <w:rsid w:val="006C47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47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50127">
      <w:bodyDiv w:val="1"/>
      <w:marLeft w:val="0"/>
      <w:marRight w:val="0"/>
      <w:marTop w:val="0"/>
      <w:marBottom w:val="0"/>
      <w:divBdr>
        <w:top w:val="none" w:sz="0" w:space="0" w:color="auto"/>
        <w:left w:val="none" w:sz="0" w:space="0" w:color="auto"/>
        <w:bottom w:val="none" w:sz="0" w:space="0" w:color="auto"/>
        <w:right w:val="none" w:sz="0" w:space="0" w:color="auto"/>
      </w:divBdr>
    </w:div>
    <w:div w:id="155265312">
      <w:bodyDiv w:val="1"/>
      <w:marLeft w:val="0"/>
      <w:marRight w:val="0"/>
      <w:marTop w:val="0"/>
      <w:marBottom w:val="0"/>
      <w:divBdr>
        <w:top w:val="none" w:sz="0" w:space="0" w:color="auto"/>
        <w:left w:val="none" w:sz="0" w:space="0" w:color="auto"/>
        <w:bottom w:val="none" w:sz="0" w:space="0" w:color="auto"/>
        <w:right w:val="none" w:sz="0" w:space="0" w:color="auto"/>
      </w:divBdr>
    </w:div>
    <w:div w:id="184757384">
      <w:bodyDiv w:val="1"/>
      <w:marLeft w:val="0"/>
      <w:marRight w:val="0"/>
      <w:marTop w:val="0"/>
      <w:marBottom w:val="0"/>
      <w:divBdr>
        <w:top w:val="none" w:sz="0" w:space="0" w:color="auto"/>
        <w:left w:val="none" w:sz="0" w:space="0" w:color="auto"/>
        <w:bottom w:val="none" w:sz="0" w:space="0" w:color="auto"/>
        <w:right w:val="none" w:sz="0" w:space="0" w:color="auto"/>
      </w:divBdr>
    </w:div>
    <w:div w:id="223613542">
      <w:bodyDiv w:val="1"/>
      <w:marLeft w:val="0"/>
      <w:marRight w:val="0"/>
      <w:marTop w:val="0"/>
      <w:marBottom w:val="0"/>
      <w:divBdr>
        <w:top w:val="none" w:sz="0" w:space="0" w:color="auto"/>
        <w:left w:val="none" w:sz="0" w:space="0" w:color="auto"/>
        <w:bottom w:val="none" w:sz="0" w:space="0" w:color="auto"/>
        <w:right w:val="none" w:sz="0" w:space="0" w:color="auto"/>
      </w:divBdr>
    </w:div>
    <w:div w:id="279149668">
      <w:bodyDiv w:val="1"/>
      <w:marLeft w:val="0"/>
      <w:marRight w:val="0"/>
      <w:marTop w:val="0"/>
      <w:marBottom w:val="0"/>
      <w:divBdr>
        <w:top w:val="none" w:sz="0" w:space="0" w:color="auto"/>
        <w:left w:val="none" w:sz="0" w:space="0" w:color="auto"/>
        <w:bottom w:val="none" w:sz="0" w:space="0" w:color="auto"/>
        <w:right w:val="none" w:sz="0" w:space="0" w:color="auto"/>
      </w:divBdr>
    </w:div>
    <w:div w:id="329337052">
      <w:bodyDiv w:val="1"/>
      <w:marLeft w:val="0"/>
      <w:marRight w:val="0"/>
      <w:marTop w:val="0"/>
      <w:marBottom w:val="0"/>
      <w:divBdr>
        <w:top w:val="none" w:sz="0" w:space="0" w:color="auto"/>
        <w:left w:val="none" w:sz="0" w:space="0" w:color="auto"/>
        <w:bottom w:val="none" w:sz="0" w:space="0" w:color="auto"/>
        <w:right w:val="none" w:sz="0" w:space="0" w:color="auto"/>
      </w:divBdr>
    </w:div>
    <w:div w:id="332923081">
      <w:bodyDiv w:val="1"/>
      <w:marLeft w:val="0"/>
      <w:marRight w:val="0"/>
      <w:marTop w:val="0"/>
      <w:marBottom w:val="0"/>
      <w:divBdr>
        <w:top w:val="none" w:sz="0" w:space="0" w:color="auto"/>
        <w:left w:val="none" w:sz="0" w:space="0" w:color="auto"/>
        <w:bottom w:val="none" w:sz="0" w:space="0" w:color="auto"/>
        <w:right w:val="none" w:sz="0" w:space="0" w:color="auto"/>
      </w:divBdr>
    </w:div>
    <w:div w:id="385303239">
      <w:bodyDiv w:val="1"/>
      <w:marLeft w:val="0"/>
      <w:marRight w:val="0"/>
      <w:marTop w:val="0"/>
      <w:marBottom w:val="0"/>
      <w:divBdr>
        <w:top w:val="none" w:sz="0" w:space="0" w:color="auto"/>
        <w:left w:val="none" w:sz="0" w:space="0" w:color="auto"/>
        <w:bottom w:val="none" w:sz="0" w:space="0" w:color="auto"/>
        <w:right w:val="none" w:sz="0" w:space="0" w:color="auto"/>
      </w:divBdr>
    </w:div>
    <w:div w:id="397214148">
      <w:bodyDiv w:val="1"/>
      <w:marLeft w:val="0"/>
      <w:marRight w:val="0"/>
      <w:marTop w:val="0"/>
      <w:marBottom w:val="0"/>
      <w:divBdr>
        <w:top w:val="none" w:sz="0" w:space="0" w:color="auto"/>
        <w:left w:val="none" w:sz="0" w:space="0" w:color="auto"/>
        <w:bottom w:val="none" w:sz="0" w:space="0" w:color="auto"/>
        <w:right w:val="none" w:sz="0" w:space="0" w:color="auto"/>
      </w:divBdr>
    </w:div>
    <w:div w:id="440495051">
      <w:bodyDiv w:val="1"/>
      <w:marLeft w:val="0"/>
      <w:marRight w:val="0"/>
      <w:marTop w:val="0"/>
      <w:marBottom w:val="0"/>
      <w:divBdr>
        <w:top w:val="none" w:sz="0" w:space="0" w:color="auto"/>
        <w:left w:val="none" w:sz="0" w:space="0" w:color="auto"/>
        <w:bottom w:val="none" w:sz="0" w:space="0" w:color="auto"/>
        <w:right w:val="none" w:sz="0" w:space="0" w:color="auto"/>
      </w:divBdr>
    </w:div>
    <w:div w:id="456988584">
      <w:bodyDiv w:val="1"/>
      <w:marLeft w:val="0"/>
      <w:marRight w:val="0"/>
      <w:marTop w:val="0"/>
      <w:marBottom w:val="0"/>
      <w:divBdr>
        <w:top w:val="none" w:sz="0" w:space="0" w:color="auto"/>
        <w:left w:val="none" w:sz="0" w:space="0" w:color="auto"/>
        <w:bottom w:val="none" w:sz="0" w:space="0" w:color="auto"/>
        <w:right w:val="none" w:sz="0" w:space="0" w:color="auto"/>
      </w:divBdr>
    </w:div>
    <w:div w:id="469328215">
      <w:bodyDiv w:val="1"/>
      <w:marLeft w:val="0"/>
      <w:marRight w:val="0"/>
      <w:marTop w:val="0"/>
      <w:marBottom w:val="0"/>
      <w:divBdr>
        <w:top w:val="none" w:sz="0" w:space="0" w:color="auto"/>
        <w:left w:val="none" w:sz="0" w:space="0" w:color="auto"/>
        <w:bottom w:val="none" w:sz="0" w:space="0" w:color="auto"/>
        <w:right w:val="none" w:sz="0" w:space="0" w:color="auto"/>
      </w:divBdr>
    </w:div>
    <w:div w:id="574971314">
      <w:bodyDiv w:val="1"/>
      <w:marLeft w:val="0"/>
      <w:marRight w:val="0"/>
      <w:marTop w:val="0"/>
      <w:marBottom w:val="0"/>
      <w:divBdr>
        <w:top w:val="none" w:sz="0" w:space="0" w:color="auto"/>
        <w:left w:val="none" w:sz="0" w:space="0" w:color="auto"/>
        <w:bottom w:val="none" w:sz="0" w:space="0" w:color="auto"/>
        <w:right w:val="none" w:sz="0" w:space="0" w:color="auto"/>
      </w:divBdr>
    </w:div>
    <w:div w:id="580456323">
      <w:bodyDiv w:val="1"/>
      <w:marLeft w:val="0"/>
      <w:marRight w:val="0"/>
      <w:marTop w:val="0"/>
      <w:marBottom w:val="0"/>
      <w:divBdr>
        <w:top w:val="none" w:sz="0" w:space="0" w:color="auto"/>
        <w:left w:val="none" w:sz="0" w:space="0" w:color="auto"/>
        <w:bottom w:val="none" w:sz="0" w:space="0" w:color="auto"/>
        <w:right w:val="none" w:sz="0" w:space="0" w:color="auto"/>
      </w:divBdr>
    </w:div>
    <w:div w:id="632297724">
      <w:bodyDiv w:val="1"/>
      <w:marLeft w:val="0"/>
      <w:marRight w:val="0"/>
      <w:marTop w:val="0"/>
      <w:marBottom w:val="0"/>
      <w:divBdr>
        <w:top w:val="none" w:sz="0" w:space="0" w:color="auto"/>
        <w:left w:val="none" w:sz="0" w:space="0" w:color="auto"/>
        <w:bottom w:val="none" w:sz="0" w:space="0" w:color="auto"/>
        <w:right w:val="none" w:sz="0" w:space="0" w:color="auto"/>
      </w:divBdr>
    </w:div>
    <w:div w:id="652639130">
      <w:bodyDiv w:val="1"/>
      <w:marLeft w:val="0"/>
      <w:marRight w:val="0"/>
      <w:marTop w:val="0"/>
      <w:marBottom w:val="0"/>
      <w:divBdr>
        <w:top w:val="none" w:sz="0" w:space="0" w:color="auto"/>
        <w:left w:val="none" w:sz="0" w:space="0" w:color="auto"/>
        <w:bottom w:val="none" w:sz="0" w:space="0" w:color="auto"/>
        <w:right w:val="none" w:sz="0" w:space="0" w:color="auto"/>
      </w:divBdr>
    </w:div>
    <w:div w:id="654994865">
      <w:bodyDiv w:val="1"/>
      <w:marLeft w:val="0"/>
      <w:marRight w:val="0"/>
      <w:marTop w:val="0"/>
      <w:marBottom w:val="0"/>
      <w:divBdr>
        <w:top w:val="none" w:sz="0" w:space="0" w:color="auto"/>
        <w:left w:val="none" w:sz="0" w:space="0" w:color="auto"/>
        <w:bottom w:val="none" w:sz="0" w:space="0" w:color="auto"/>
        <w:right w:val="none" w:sz="0" w:space="0" w:color="auto"/>
      </w:divBdr>
    </w:div>
    <w:div w:id="654995344">
      <w:bodyDiv w:val="1"/>
      <w:marLeft w:val="0"/>
      <w:marRight w:val="0"/>
      <w:marTop w:val="0"/>
      <w:marBottom w:val="0"/>
      <w:divBdr>
        <w:top w:val="none" w:sz="0" w:space="0" w:color="auto"/>
        <w:left w:val="none" w:sz="0" w:space="0" w:color="auto"/>
        <w:bottom w:val="none" w:sz="0" w:space="0" w:color="auto"/>
        <w:right w:val="none" w:sz="0" w:space="0" w:color="auto"/>
      </w:divBdr>
    </w:div>
    <w:div w:id="677079474">
      <w:bodyDiv w:val="1"/>
      <w:marLeft w:val="0"/>
      <w:marRight w:val="0"/>
      <w:marTop w:val="0"/>
      <w:marBottom w:val="0"/>
      <w:divBdr>
        <w:top w:val="none" w:sz="0" w:space="0" w:color="auto"/>
        <w:left w:val="none" w:sz="0" w:space="0" w:color="auto"/>
        <w:bottom w:val="none" w:sz="0" w:space="0" w:color="auto"/>
        <w:right w:val="none" w:sz="0" w:space="0" w:color="auto"/>
      </w:divBdr>
    </w:div>
    <w:div w:id="732116668">
      <w:bodyDiv w:val="1"/>
      <w:marLeft w:val="0"/>
      <w:marRight w:val="0"/>
      <w:marTop w:val="0"/>
      <w:marBottom w:val="0"/>
      <w:divBdr>
        <w:top w:val="none" w:sz="0" w:space="0" w:color="auto"/>
        <w:left w:val="none" w:sz="0" w:space="0" w:color="auto"/>
        <w:bottom w:val="none" w:sz="0" w:space="0" w:color="auto"/>
        <w:right w:val="none" w:sz="0" w:space="0" w:color="auto"/>
      </w:divBdr>
    </w:div>
    <w:div w:id="734282496">
      <w:bodyDiv w:val="1"/>
      <w:marLeft w:val="0"/>
      <w:marRight w:val="0"/>
      <w:marTop w:val="0"/>
      <w:marBottom w:val="0"/>
      <w:divBdr>
        <w:top w:val="none" w:sz="0" w:space="0" w:color="auto"/>
        <w:left w:val="none" w:sz="0" w:space="0" w:color="auto"/>
        <w:bottom w:val="none" w:sz="0" w:space="0" w:color="auto"/>
        <w:right w:val="none" w:sz="0" w:space="0" w:color="auto"/>
      </w:divBdr>
    </w:div>
    <w:div w:id="745417946">
      <w:bodyDiv w:val="1"/>
      <w:marLeft w:val="0"/>
      <w:marRight w:val="0"/>
      <w:marTop w:val="0"/>
      <w:marBottom w:val="0"/>
      <w:divBdr>
        <w:top w:val="none" w:sz="0" w:space="0" w:color="auto"/>
        <w:left w:val="none" w:sz="0" w:space="0" w:color="auto"/>
        <w:bottom w:val="none" w:sz="0" w:space="0" w:color="auto"/>
        <w:right w:val="none" w:sz="0" w:space="0" w:color="auto"/>
      </w:divBdr>
    </w:div>
    <w:div w:id="763695157">
      <w:bodyDiv w:val="1"/>
      <w:marLeft w:val="0"/>
      <w:marRight w:val="0"/>
      <w:marTop w:val="0"/>
      <w:marBottom w:val="0"/>
      <w:divBdr>
        <w:top w:val="none" w:sz="0" w:space="0" w:color="auto"/>
        <w:left w:val="none" w:sz="0" w:space="0" w:color="auto"/>
        <w:bottom w:val="none" w:sz="0" w:space="0" w:color="auto"/>
        <w:right w:val="none" w:sz="0" w:space="0" w:color="auto"/>
      </w:divBdr>
    </w:div>
    <w:div w:id="793862787">
      <w:bodyDiv w:val="1"/>
      <w:marLeft w:val="0"/>
      <w:marRight w:val="0"/>
      <w:marTop w:val="0"/>
      <w:marBottom w:val="0"/>
      <w:divBdr>
        <w:top w:val="none" w:sz="0" w:space="0" w:color="auto"/>
        <w:left w:val="none" w:sz="0" w:space="0" w:color="auto"/>
        <w:bottom w:val="none" w:sz="0" w:space="0" w:color="auto"/>
        <w:right w:val="none" w:sz="0" w:space="0" w:color="auto"/>
      </w:divBdr>
    </w:div>
    <w:div w:id="810561151">
      <w:bodyDiv w:val="1"/>
      <w:marLeft w:val="0"/>
      <w:marRight w:val="0"/>
      <w:marTop w:val="0"/>
      <w:marBottom w:val="0"/>
      <w:divBdr>
        <w:top w:val="none" w:sz="0" w:space="0" w:color="auto"/>
        <w:left w:val="none" w:sz="0" w:space="0" w:color="auto"/>
        <w:bottom w:val="none" w:sz="0" w:space="0" w:color="auto"/>
        <w:right w:val="none" w:sz="0" w:space="0" w:color="auto"/>
      </w:divBdr>
    </w:div>
    <w:div w:id="813453737">
      <w:bodyDiv w:val="1"/>
      <w:marLeft w:val="0"/>
      <w:marRight w:val="0"/>
      <w:marTop w:val="0"/>
      <w:marBottom w:val="0"/>
      <w:divBdr>
        <w:top w:val="none" w:sz="0" w:space="0" w:color="auto"/>
        <w:left w:val="none" w:sz="0" w:space="0" w:color="auto"/>
        <w:bottom w:val="none" w:sz="0" w:space="0" w:color="auto"/>
        <w:right w:val="none" w:sz="0" w:space="0" w:color="auto"/>
      </w:divBdr>
    </w:div>
    <w:div w:id="827524316">
      <w:bodyDiv w:val="1"/>
      <w:marLeft w:val="0"/>
      <w:marRight w:val="0"/>
      <w:marTop w:val="0"/>
      <w:marBottom w:val="0"/>
      <w:divBdr>
        <w:top w:val="none" w:sz="0" w:space="0" w:color="auto"/>
        <w:left w:val="none" w:sz="0" w:space="0" w:color="auto"/>
        <w:bottom w:val="none" w:sz="0" w:space="0" w:color="auto"/>
        <w:right w:val="none" w:sz="0" w:space="0" w:color="auto"/>
      </w:divBdr>
    </w:div>
    <w:div w:id="861631277">
      <w:bodyDiv w:val="1"/>
      <w:marLeft w:val="0"/>
      <w:marRight w:val="0"/>
      <w:marTop w:val="0"/>
      <w:marBottom w:val="0"/>
      <w:divBdr>
        <w:top w:val="none" w:sz="0" w:space="0" w:color="auto"/>
        <w:left w:val="none" w:sz="0" w:space="0" w:color="auto"/>
        <w:bottom w:val="none" w:sz="0" w:space="0" w:color="auto"/>
        <w:right w:val="none" w:sz="0" w:space="0" w:color="auto"/>
      </w:divBdr>
    </w:div>
    <w:div w:id="909343254">
      <w:bodyDiv w:val="1"/>
      <w:marLeft w:val="0"/>
      <w:marRight w:val="0"/>
      <w:marTop w:val="0"/>
      <w:marBottom w:val="0"/>
      <w:divBdr>
        <w:top w:val="none" w:sz="0" w:space="0" w:color="auto"/>
        <w:left w:val="none" w:sz="0" w:space="0" w:color="auto"/>
        <w:bottom w:val="none" w:sz="0" w:space="0" w:color="auto"/>
        <w:right w:val="none" w:sz="0" w:space="0" w:color="auto"/>
      </w:divBdr>
    </w:div>
    <w:div w:id="920872124">
      <w:bodyDiv w:val="1"/>
      <w:marLeft w:val="0"/>
      <w:marRight w:val="0"/>
      <w:marTop w:val="0"/>
      <w:marBottom w:val="0"/>
      <w:divBdr>
        <w:top w:val="none" w:sz="0" w:space="0" w:color="auto"/>
        <w:left w:val="none" w:sz="0" w:space="0" w:color="auto"/>
        <w:bottom w:val="none" w:sz="0" w:space="0" w:color="auto"/>
        <w:right w:val="none" w:sz="0" w:space="0" w:color="auto"/>
      </w:divBdr>
    </w:div>
    <w:div w:id="941961055">
      <w:bodyDiv w:val="1"/>
      <w:marLeft w:val="0"/>
      <w:marRight w:val="0"/>
      <w:marTop w:val="0"/>
      <w:marBottom w:val="0"/>
      <w:divBdr>
        <w:top w:val="none" w:sz="0" w:space="0" w:color="auto"/>
        <w:left w:val="none" w:sz="0" w:space="0" w:color="auto"/>
        <w:bottom w:val="none" w:sz="0" w:space="0" w:color="auto"/>
        <w:right w:val="none" w:sz="0" w:space="0" w:color="auto"/>
      </w:divBdr>
    </w:div>
    <w:div w:id="975526699">
      <w:bodyDiv w:val="1"/>
      <w:marLeft w:val="0"/>
      <w:marRight w:val="0"/>
      <w:marTop w:val="0"/>
      <w:marBottom w:val="0"/>
      <w:divBdr>
        <w:top w:val="none" w:sz="0" w:space="0" w:color="auto"/>
        <w:left w:val="none" w:sz="0" w:space="0" w:color="auto"/>
        <w:bottom w:val="none" w:sz="0" w:space="0" w:color="auto"/>
        <w:right w:val="none" w:sz="0" w:space="0" w:color="auto"/>
      </w:divBdr>
    </w:div>
    <w:div w:id="1031297550">
      <w:bodyDiv w:val="1"/>
      <w:marLeft w:val="0"/>
      <w:marRight w:val="0"/>
      <w:marTop w:val="0"/>
      <w:marBottom w:val="0"/>
      <w:divBdr>
        <w:top w:val="none" w:sz="0" w:space="0" w:color="auto"/>
        <w:left w:val="none" w:sz="0" w:space="0" w:color="auto"/>
        <w:bottom w:val="none" w:sz="0" w:space="0" w:color="auto"/>
        <w:right w:val="none" w:sz="0" w:space="0" w:color="auto"/>
      </w:divBdr>
    </w:div>
    <w:div w:id="1105998131">
      <w:bodyDiv w:val="1"/>
      <w:marLeft w:val="0"/>
      <w:marRight w:val="0"/>
      <w:marTop w:val="0"/>
      <w:marBottom w:val="0"/>
      <w:divBdr>
        <w:top w:val="none" w:sz="0" w:space="0" w:color="auto"/>
        <w:left w:val="none" w:sz="0" w:space="0" w:color="auto"/>
        <w:bottom w:val="none" w:sz="0" w:space="0" w:color="auto"/>
        <w:right w:val="none" w:sz="0" w:space="0" w:color="auto"/>
      </w:divBdr>
    </w:div>
    <w:div w:id="1148934815">
      <w:bodyDiv w:val="1"/>
      <w:marLeft w:val="0"/>
      <w:marRight w:val="0"/>
      <w:marTop w:val="0"/>
      <w:marBottom w:val="0"/>
      <w:divBdr>
        <w:top w:val="none" w:sz="0" w:space="0" w:color="auto"/>
        <w:left w:val="none" w:sz="0" w:space="0" w:color="auto"/>
        <w:bottom w:val="none" w:sz="0" w:space="0" w:color="auto"/>
        <w:right w:val="none" w:sz="0" w:space="0" w:color="auto"/>
      </w:divBdr>
    </w:div>
    <w:div w:id="1160004083">
      <w:bodyDiv w:val="1"/>
      <w:marLeft w:val="0"/>
      <w:marRight w:val="0"/>
      <w:marTop w:val="0"/>
      <w:marBottom w:val="0"/>
      <w:divBdr>
        <w:top w:val="none" w:sz="0" w:space="0" w:color="auto"/>
        <w:left w:val="none" w:sz="0" w:space="0" w:color="auto"/>
        <w:bottom w:val="none" w:sz="0" w:space="0" w:color="auto"/>
        <w:right w:val="none" w:sz="0" w:space="0" w:color="auto"/>
      </w:divBdr>
    </w:div>
    <w:div w:id="1174101656">
      <w:bodyDiv w:val="1"/>
      <w:marLeft w:val="0"/>
      <w:marRight w:val="0"/>
      <w:marTop w:val="0"/>
      <w:marBottom w:val="0"/>
      <w:divBdr>
        <w:top w:val="none" w:sz="0" w:space="0" w:color="auto"/>
        <w:left w:val="none" w:sz="0" w:space="0" w:color="auto"/>
        <w:bottom w:val="none" w:sz="0" w:space="0" w:color="auto"/>
        <w:right w:val="none" w:sz="0" w:space="0" w:color="auto"/>
      </w:divBdr>
    </w:div>
    <w:div w:id="1183318688">
      <w:bodyDiv w:val="1"/>
      <w:marLeft w:val="0"/>
      <w:marRight w:val="0"/>
      <w:marTop w:val="0"/>
      <w:marBottom w:val="0"/>
      <w:divBdr>
        <w:top w:val="none" w:sz="0" w:space="0" w:color="auto"/>
        <w:left w:val="none" w:sz="0" w:space="0" w:color="auto"/>
        <w:bottom w:val="none" w:sz="0" w:space="0" w:color="auto"/>
        <w:right w:val="none" w:sz="0" w:space="0" w:color="auto"/>
      </w:divBdr>
    </w:div>
    <w:div w:id="1366130180">
      <w:bodyDiv w:val="1"/>
      <w:marLeft w:val="0"/>
      <w:marRight w:val="0"/>
      <w:marTop w:val="0"/>
      <w:marBottom w:val="0"/>
      <w:divBdr>
        <w:top w:val="none" w:sz="0" w:space="0" w:color="auto"/>
        <w:left w:val="none" w:sz="0" w:space="0" w:color="auto"/>
        <w:bottom w:val="none" w:sz="0" w:space="0" w:color="auto"/>
        <w:right w:val="none" w:sz="0" w:space="0" w:color="auto"/>
      </w:divBdr>
    </w:div>
    <w:div w:id="1368678974">
      <w:bodyDiv w:val="1"/>
      <w:marLeft w:val="0"/>
      <w:marRight w:val="0"/>
      <w:marTop w:val="0"/>
      <w:marBottom w:val="0"/>
      <w:divBdr>
        <w:top w:val="none" w:sz="0" w:space="0" w:color="auto"/>
        <w:left w:val="none" w:sz="0" w:space="0" w:color="auto"/>
        <w:bottom w:val="none" w:sz="0" w:space="0" w:color="auto"/>
        <w:right w:val="none" w:sz="0" w:space="0" w:color="auto"/>
      </w:divBdr>
    </w:div>
    <w:div w:id="1392538600">
      <w:bodyDiv w:val="1"/>
      <w:marLeft w:val="0"/>
      <w:marRight w:val="0"/>
      <w:marTop w:val="0"/>
      <w:marBottom w:val="0"/>
      <w:divBdr>
        <w:top w:val="none" w:sz="0" w:space="0" w:color="auto"/>
        <w:left w:val="none" w:sz="0" w:space="0" w:color="auto"/>
        <w:bottom w:val="none" w:sz="0" w:space="0" w:color="auto"/>
        <w:right w:val="none" w:sz="0" w:space="0" w:color="auto"/>
      </w:divBdr>
    </w:div>
    <w:div w:id="1403411989">
      <w:bodyDiv w:val="1"/>
      <w:marLeft w:val="0"/>
      <w:marRight w:val="0"/>
      <w:marTop w:val="0"/>
      <w:marBottom w:val="0"/>
      <w:divBdr>
        <w:top w:val="none" w:sz="0" w:space="0" w:color="auto"/>
        <w:left w:val="none" w:sz="0" w:space="0" w:color="auto"/>
        <w:bottom w:val="none" w:sz="0" w:space="0" w:color="auto"/>
        <w:right w:val="none" w:sz="0" w:space="0" w:color="auto"/>
      </w:divBdr>
    </w:div>
    <w:div w:id="1434398440">
      <w:bodyDiv w:val="1"/>
      <w:marLeft w:val="0"/>
      <w:marRight w:val="0"/>
      <w:marTop w:val="0"/>
      <w:marBottom w:val="0"/>
      <w:divBdr>
        <w:top w:val="none" w:sz="0" w:space="0" w:color="auto"/>
        <w:left w:val="none" w:sz="0" w:space="0" w:color="auto"/>
        <w:bottom w:val="none" w:sz="0" w:space="0" w:color="auto"/>
        <w:right w:val="none" w:sz="0" w:space="0" w:color="auto"/>
      </w:divBdr>
    </w:div>
    <w:div w:id="1479570463">
      <w:bodyDiv w:val="1"/>
      <w:marLeft w:val="0"/>
      <w:marRight w:val="0"/>
      <w:marTop w:val="0"/>
      <w:marBottom w:val="0"/>
      <w:divBdr>
        <w:top w:val="none" w:sz="0" w:space="0" w:color="auto"/>
        <w:left w:val="none" w:sz="0" w:space="0" w:color="auto"/>
        <w:bottom w:val="none" w:sz="0" w:space="0" w:color="auto"/>
        <w:right w:val="none" w:sz="0" w:space="0" w:color="auto"/>
      </w:divBdr>
    </w:div>
    <w:div w:id="1484931126">
      <w:bodyDiv w:val="1"/>
      <w:marLeft w:val="0"/>
      <w:marRight w:val="0"/>
      <w:marTop w:val="0"/>
      <w:marBottom w:val="0"/>
      <w:divBdr>
        <w:top w:val="none" w:sz="0" w:space="0" w:color="auto"/>
        <w:left w:val="none" w:sz="0" w:space="0" w:color="auto"/>
        <w:bottom w:val="none" w:sz="0" w:space="0" w:color="auto"/>
        <w:right w:val="none" w:sz="0" w:space="0" w:color="auto"/>
      </w:divBdr>
    </w:div>
    <w:div w:id="1568762135">
      <w:bodyDiv w:val="1"/>
      <w:marLeft w:val="0"/>
      <w:marRight w:val="0"/>
      <w:marTop w:val="0"/>
      <w:marBottom w:val="0"/>
      <w:divBdr>
        <w:top w:val="none" w:sz="0" w:space="0" w:color="auto"/>
        <w:left w:val="none" w:sz="0" w:space="0" w:color="auto"/>
        <w:bottom w:val="none" w:sz="0" w:space="0" w:color="auto"/>
        <w:right w:val="none" w:sz="0" w:space="0" w:color="auto"/>
      </w:divBdr>
    </w:div>
    <w:div w:id="1590385524">
      <w:bodyDiv w:val="1"/>
      <w:marLeft w:val="0"/>
      <w:marRight w:val="0"/>
      <w:marTop w:val="0"/>
      <w:marBottom w:val="0"/>
      <w:divBdr>
        <w:top w:val="none" w:sz="0" w:space="0" w:color="auto"/>
        <w:left w:val="none" w:sz="0" w:space="0" w:color="auto"/>
        <w:bottom w:val="none" w:sz="0" w:space="0" w:color="auto"/>
        <w:right w:val="none" w:sz="0" w:space="0" w:color="auto"/>
      </w:divBdr>
    </w:div>
    <w:div w:id="1613129909">
      <w:bodyDiv w:val="1"/>
      <w:marLeft w:val="0"/>
      <w:marRight w:val="0"/>
      <w:marTop w:val="0"/>
      <w:marBottom w:val="0"/>
      <w:divBdr>
        <w:top w:val="none" w:sz="0" w:space="0" w:color="auto"/>
        <w:left w:val="none" w:sz="0" w:space="0" w:color="auto"/>
        <w:bottom w:val="none" w:sz="0" w:space="0" w:color="auto"/>
        <w:right w:val="none" w:sz="0" w:space="0" w:color="auto"/>
      </w:divBdr>
    </w:div>
    <w:div w:id="1617443496">
      <w:bodyDiv w:val="1"/>
      <w:marLeft w:val="0"/>
      <w:marRight w:val="0"/>
      <w:marTop w:val="0"/>
      <w:marBottom w:val="0"/>
      <w:divBdr>
        <w:top w:val="none" w:sz="0" w:space="0" w:color="auto"/>
        <w:left w:val="none" w:sz="0" w:space="0" w:color="auto"/>
        <w:bottom w:val="none" w:sz="0" w:space="0" w:color="auto"/>
        <w:right w:val="none" w:sz="0" w:space="0" w:color="auto"/>
      </w:divBdr>
    </w:div>
    <w:div w:id="1643341711">
      <w:bodyDiv w:val="1"/>
      <w:marLeft w:val="0"/>
      <w:marRight w:val="0"/>
      <w:marTop w:val="0"/>
      <w:marBottom w:val="0"/>
      <w:divBdr>
        <w:top w:val="none" w:sz="0" w:space="0" w:color="auto"/>
        <w:left w:val="none" w:sz="0" w:space="0" w:color="auto"/>
        <w:bottom w:val="none" w:sz="0" w:space="0" w:color="auto"/>
        <w:right w:val="none" w:sz="0" w:space="0" w:color="auto"/>
      </w:divBdr>
    </w:div>
    <w:div w:id="1646274297">
      <w:bodyDiv w:val="1"/>
      <w:marLeft w:val="0"/>
      <w:marRight w:val="0"/>
      <w:marTop w:val="0"/>
      <w:marBottom w:val="0"/>
      <w:divBdr>
        <w:top w:val="none" w:sz="0" w:space="0" w:color="auto"/>
        <w:left w:val="none" w:sz="0" w:space="0" w:color="auto"/>
        <w:bottom w:val="none" w:sz="0" w:space="0" w:color="auto"/>
        <w:right w:val="none" w:sz="0" w:space="0" w:color="auto"/>
      </w:divBdr>
    </w:div>
    <w:div w:id="1684428938">
      <w:bodyDiv w:val="1"/>
      <w:marLeft w:val="0"/>
      <w:marRight w:val="0"/>
      <w:marTop w:val="0"/>
      <w:marBottom w:val="0"/>
      <w:divBdr>
        <w:top w:val="none" w:sz="0" w:space="0" w:color="auto"/>
        <w:left w:val="none" w:sz="0" w:space="0" w:color="auto"/>
        <w:bottom w:val="none" w:sz="0" w:space="0" w:color="auto"/>
        <w:right w:val="none" w:sz="0" w:space="0" w:color="auto"/>
      </w:divBdr>
    </w:div>
    <w:div w:id="1698771624">
      <w:bodyDiv w:val="1"/>
      <w:marLeft w:val="0"/>
      <w:marRight w:val="0"/>
      <w:marTop w:val="0"/>
      <w:marBottom w:val="0"/>
      <w:divBdr>
        <w:top w:val="none" w:sz="0" w:space="0" w:color="auto"/>
        <w:left w:val="none" w:sz="0" w:space="0" w:color="auto"/>
        <w:bottom w:val="none" w:sz="0" w:space="0" w:color="auto"/>
        <w:right w:val="none" w:sz="0" w:space="0" w:color="auto"/>
      </w:divBdr>
    </w:div>
    <w:div w:id="1702395440">
      <w:bodyDiv w:val="1"/>
      <w:marLeft w:val="0"/>
      <w:marRight w:val="0"/>
      <w:marTop w:val="0"/>
      <w:marBottom w:val="0"/>
      <w:divBdr>
        <w:top w:val="none" w:sz="0" w:space="0" w:color="auto"/>
        <w:left w:val="none" w:sz="0" w:space="0" w:color="auto"/>
        <w:bottom w:val="none" w:sz="0" w:space="0" w:color="auto"/>
        <w:right w:val="none" w:sz="0" w:space="0" w:color="auto"/>
      </w:divBdr>
    </w:div>
    <w:div w:id="1729720186">
      <w:bodyDiv w:val="1"/>
      <w:marLeft w:val="0"/>
      <w:marRight w:val="0"/>
      <w:marTop w:val="0"/>
      <w:marBottom w:val="0"/>
      <w:divBdr>
        <w:top w:val="none" w:sz="0" w:space="0" w:color="auto"/>
        <w:left w:val="none" w:sz="0" w:space="0" w:color="auto"/>
        <w:bottom w:val="none" w:sz="0" w:space="0" w:color="auto"/>
        <w:right w:val="none" w:sz="0" w:space="0" w:color="auto"/>
      </w:divBdr>
    </w:div>
    <w:div w:id="1734114334">
      <w:bodyDiv w:val="1"/>
      <w:marLeft w:val="0"/>
      <w:marRight w:val="0"/>
      <w:marTop w:val="0"/>
      <w:marBottom w:val="0"/>
      <w:divBdr>
        <w:top w:val="none" w:sz="0" w:space="0" w:color="auto"/>
        <w:left w:val="none" w:sz="0" w:space="0" w:color="auto"/>
        <w:bottom w:val="none" w:sz="0" w:space="0" w:color="auto"/>
        <w:right w:val="none" w:sz="0" w:space="0" w:color="auto"/>
      </w:divBdr>
    </w:div>
    <w:div w:id="1780295691">
      <w:bodyDiv w:val="1"/>
      <w:marLeft w:val="0"/>
      <w:marRight w:val="0"/>
      <w:marTop w:val="0"/>
      <w:marBottom w:val="0"/>
      <w:divBdr>
        <w:top w:val="none" w:sz="0" w:space="0" w:color="auto"/>
        <w:left w:val="none" w:sz="0" w:space="0" w:color="auto"/>
        <w:bottom w:val="none" w:sz="0" w:space="0" w:color="auto"/>
        <w:right w:val="none" w:sz="0" w:space="0" w:color="auto"/>
      </w:divBdr>
    </w:div>
    <w:div w:id="1798448841">
      <w:bodyDiv w:val="1"/>
      <w:marLeft w:val="0"/>
      <w:marRight w:val="0"/>
      <w:marTop w:val="0"/>
      <w:marBottom w:val="0"/>
      <w:divBdr>
        <w:top w:val="none" w:sz="0" w:space="0" w:color="auto"/>
        <w:left w:val="none" w:sz="0" w:space="0" w:color="auto"/>
        <w:bottom w:val="none" w:sz="0" w:space="0" w:color="auto"/>
        <w:right w:val="none" w:sz="0" w:space="0" w:color="auto"/>
      </w:divBdr>
    </w:div>
    <w:div w:id="1801729353">
      <w:bodyDiv w:val="1"/>
      <w:marLeft w:val="0"/>
      <w:marRight w:val="0"/>
      <w:marTop w:val="0"/>
      <w:marBottom w:val="0"/>
      <w:divBdr>
        <w:top w:val="none" w:sz="0" w:space="0" w:color="auto"/>
        <w:left w:val="none" w:sz="0" w:space="0" w:color="auto"/>
        <w:bottom w:val="none" w:sz="0" w:space="0" w:color="auto"/>
        <w:right w:val="none" w:sz="0" w:space="0" w:color="auto"/>
      </w:divBdr>
    </w:div>
    <w:div w:id="1854372946">
      <w:bodyDiv w:val="1"/>
      <w:marLeft w:val="0"/>
      <w:marRight w:val="0"/>
      <w:marTop w:val="0"/>
      <w:marBottom w:val="0"/>
      <w:divBdr>
        <w:top w:val="none" w:sz="0" w:space="0" w:color="auto"/>
        <w:left w:val="none" w:sz="0" w:space="0" w:color="auto"/>
        <w:bottom w:val="none" w:sz="0" w:space="0" w:color="auto"/>
        <w:right w:val="none" w:sz="0" w:space="0" w:color="auto"/>
      </w:divBdr>
    </w:div>
    <w:div w:id="1863281780">
      <w:bodyDiv w:val="1"/>
      <w:marLeft w:val="0"/>
      <w:marRight w:val="0"/>
      <w:marTop w:val="0"/>
      <w:marBottom w:val="0"/>
      <w:divBdr>
        <w:top w:val="none" w:sz="0" w:space="0" w:color="auto"/>
        <w:left w:val="none" w:sz="0" w:space="0" w:color="auto"/>
        <w:bottom w:val="none" w:sz="0" w:space="0" w:color="auto"/>
        <w:right w:val="none" w:sz="0" w:space="0" w:color="auto"/>
      </w:divBdr>
    </w:div>
    <w:div w:id="1924147134">
      <w:bodyDiv w:val="1"/>
      <w:marLeft w:val="0"/>
      <w:marRight w:val="0"/>
      <w:marTop w:val="0"/>
      <w:marBottom w:val="0"/>
      <w:divBdr>
        <w:top w:val="none" w:sz="0" w:space="0" w:color="auto"/>
        <w:left w:val="none" w:sz="0" w:space="0" w:color="auto"/>
        <w:bottom w:val="none" w:sz="0" w:space="0" w:color="auto"/>
        <w:right w:val="none" w:sz="0" w:space="0" w:color="auto"/>
      </w:divBdr>
    </w:div>
    <w:div w:id="1954821162">
      <w:bodyDiv w:val="1"/>
      <w:marLeft w:val="0"/>
      <w:marRight w:val="0"/>
      <w:marTop w:val="0"/>
      <w:marBottom w:val="0"/>
      <w:divBdr>
        <w:top w:val="none" w:sz="0" w:space="0" w:color="auto"/>
        <w:left w:val="none" w:sz="0" w:space="0" w:color="auto"/>
        <w:bottom w:val="none" w:sz="0" w:space="0" w:color="auto"/>
        <w:right w:val="none" w:sz="0" w:space="0" w:color="auto"/>
      </w:divBdr>
    </w:div>
    <w:div w:id="1972637392">
      <w:bodyDiv w:val="1"/>
      <w:marLeft w:val="0"/>
      <w:marRight w:val="0"/>
      <w:marTop w:val="0"/>
      <w:marBottom w:val="0"/>
      <w:divBdr>
        <w:top w:val="none" w:sz="0" w:space="0" w:color="auto"/>
        <w:left w:val="none" w:sz="0" w:space="0" w:color="auto"/>
        <w:bottom w:val="none" w:sz="0" w:space="0" w:color="auto"/>
        <w:right w:val="none" w:sz="0" w:space="0" w:color="auto"/>
      </w:divBdr>
    </w:div>
    <w:div w:id="1994021536">
      <w:bodyDiv w:val="1"/>
      <w:marLeft w:val="0"/>
      <w:marRight w:val="0"/>
      <w:marTop w:val="0"/>
      <w:marBottom w:val="0"/>
      <w:divBdr>
        <w:top w:val="none" w:sz="0" w:space="0" w:color="auto"/>
        <w:left w:val="none" w:sz="0" w:space="0" w:color="auto"/>
        <w:bottom w:val="none" w:sz="0" w:space="0" w:color="auto"/>
        <w:right w:val="none" w:sz="0" w:space="0" w:color="auto"/>
      </w:divBdr>
    </w:div>
    <w:div w:id="1995912743">
      <w:bodyDiv w:val="1"/>
      <w:marLeft w:val="0"/>
      <w:marRight w:val="0"/>
      <w:marTop w:val="0"/>
      <w:marBottom w:val="0"/>
      <w:divBdr>
        <w:top w:val="none" w:sz="0" w:space="0" w:color="auto"/>
        <w:left w:val="none" w:sz="0" w:space="0" w:color="auto"/>
        <w:bottom w:val="none" w:sz="0" w:space="0" w:color="auto"/>
        <w:right w:val="none" w:sz="0" w:space="0" w:color="auto"/>
      </w:divBdr>
    </w:div>
    <w:div w:id="2094203647">
      <w:bodyDiv w:val="1"/>
      <w:marLeft w:val="0"/>
      <w:marRight w:val="0"/>
      <w:marTop w:val="0"/>
      <w:marBottom w:val="0"/>
      <w:divBdr>
        <w:top w:val="none" w:sz="0" w:space="0" w:color="auto"/>
        <w:left w:val="none" w:sz="0" w:space="0" w:color="auto"/>
        <w:bottom w:val="none" w:sz="0" w:space="0" w:color="auto"/>
        <w:right w:val="none" w:sz="0" w:space="0" w:color="auto"/>
      </w:divBdr>
    </w:div>
    <w:div w:id="2094813449">
      <w:bodyDiv w:val="1"/>
      <w:marLeft w:val="0"/>
      <w:marRight w:val="0"/>
      <w:marTop w:val="0"/>
      <w:marBottom w:val="0"/>
      <w:divBdr>
        <w:top w:val="none" w:sz="0" w:space="0" w:color="auto"/>
        <w:left w:val="none" w:sz="0" w:space="0" w:color="auto"/>
        <w:bottom w:val="none" w:sz="0" w:space="0" w:color="auto"/>
        <w:right w:val="none" w:sz="0" w:space="0" w:color="auto"/>
      </w:divBdr>
    </w:div>
    <w:div w:id="210384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b:Tag>
    <b:SourceType>JournalArticle</b:SourceType>
    <b:Guid>{9E115B6B-46A5-4390-99B8-F977685B733F}</b:Guid>
    <b:Title>Alcohol consumption among university students in Ireland and in the United Kingdom from 2002 to 2014: a systematic review</b:Title>
    <b:Author>
      <b:Author>
        <b:NameList>
          <b:Person>
            <b:Last>Davoren</b:Last>
            <b:Middle>P</b:Middle>
            <b:First>Martin</b:First>
          </b:Person>
          <b:Person>
            <b:Last>Demant</b:Last>
            <b:First>Jakob</b:First>
          </b:Person>
          <b:Person>
            <b:Last>Shiely</b:Last>
            <b:First>Frances</b:First>
          </b:Person>
          <b:Person>
            <b:Last>Perry</b:Last>
            <b:Middle>J</b:Middle>
            <b:First>Ivan</b:First>
          </b:Person>
        </b:NameList>
      </b:Author>
    </b:Author>
    <b:JournalName>BMC Public Health</b:JournalName>
    <b:Year>2016</b:Year>
    <b:Pages>1-13</b:Pages>
    <b:Volume>16</b:Volume>
    <b:Issue>173</b:Issue>
    <b:DOI>10.1186/s12889-016-2843-1</b:DOI>
    <b:RefOrder>4</b:RefOrder>
  </b:Source>
  <b:Source>
    <b:Tag>coo16</b:Tag>
    <b:SourceType>JournalArticle</b:SourceType>
    <b:Guid>{6A3D19B8-EC2A-46BA-8C15-57C50B86027C}</b:Guid>
    <b:Title>How well does the theory of planned behaviour predict alcohol consumption? A systematic review and meta-analysis</b:Title>
    <b:JournalName>Health Psychology Review</b:JournalName>
    <b:Year>2016</b:Year>
    <b:Pages>148-167</b:Pages>
    <b:Volume>10</b:Volume>
    <b:Issue>2</b:Issue>
    <b:DOI>10.1080/17437199.2014.947547</b:DOI>
    <b:Author>
      <b:Author>
        <b:NameList>
          <b:Person>
            <b:Last>Cooke</b:Last>
            <b:First>Richard</b:First>
          </b:Person>
          <b:Person>
            <b:Last>Dahdah</b:Last>
            <b:First>Mary</b:First>
          </b:Person>
          <b:Person>
            <b:Last>Norman</b:Last>
            <b:First>Paul</b:First>
          </b:Person>
          <b:Person>
            <b:Last>French</b:Last>
            <b:First>David</b:First>
            <b:Middle>P</b:Middle>
          </b:Person>
        </b:NameList>
      </b:Author>
    </b:Author>
    <b:RefOrder>1</b:RefOrder>
  </b:Source>
  <b:Source>
    <b:Tag>How09</b:Tag>
    <b:SourceType>JournalArticle</b:SourceType>
    <b:Guid>{D0FC1895-C4CD-42F1-8EA9-2D565340AE25}</b:Guid>
    <b:Title>The effects of binge drinking on college students' next-day academic test-taking performance and mood state</b:Title>
    <b:JournalName>Addiction</b:JournalName>
    <b:Year>2009</b:Year>
    <b:Pages>655-665</b:Pages>
    <b:Author>
      <b:Author>
        <b:NameList>
          <b:Person>
            <b:Last>Howland</b:Last>
            <b:First>Jonathan</b:First>
          </b:Person>
          <b:Person>
            <b:Last>Rohsenow</b:Last>
            <b:Middle>J</b:Middle>
            <b:First>Damaris</b:First>
          </b:Person>
          <b:Person>
            <b:Last>Greece</b:Last>
            <b:Middle>A</b:Middle>
            <b:First>Jacey</b:First>
          </b:Person>
          <b:Person>
            <b:Last>Littlefield</b:Last>
            <b:Middle>A</b:Middle>
            <b:First>Caroline</b:First>
          </b:Person>
          <b:Person>
            <b:Last>Almeida</b:Last>
            <b:First>Alissa</b:First>
          </b:Person>
          <b:Person>
            <b:Last>Heeren</b:Last>
            <b:First>Timothy</b:First>
          </b:Person>
          <b:Person>
            <b:Last>Winter</b:Last>
            <b:First>Michael</b:First>
          </b:Person>
          <b:Person>
            <b:Last>Bliss</b:Last>
            <b:Middle>A</b:Middle>
            <b:First>Caleb</b:First>
          </b:Person>
          <b:Person>
            <b:Last>Hunt</b:Last>
            <b:First>Sarah</b:First>
          </b:Person>
          <b:Person>
            <b:Last>Hermes</b:Last>
            <b:First>John</b:First>
          </b:Person>
        </b:NameList>
      </b:Author>
    </b:Author>
    <b:Volume>105</b:Volume>
    <b:DOI>10.1111/j.1360-0443.2009.02880.x</b:DOI>
    <b:Issue>4</b:Issue>
    <b:RefOrder>5</b:RefOrder>
  </b:Source>
  <b:Source>
    <b:Tag>Nor18</b:Tag>
    <b:SourceType>JournalArticle</b:SourceType>
    <b:Guid>{864E65E5-FF5A-4CC5-87D1-2249709F7140}</b:Guid>
    <b:Title>A randomized controlled trial of a brief online intervention to reduce alcohol consumption in new university students: Combining self-affirmation, theory of planned behaviour messages, and implementation intentions</b:Title>
    <b:JournalName>British Journal of Health Psychology</b:JournalName>
    <b:Year>2018</b:Year>
    <b:Pages>108-127</b:Pages>
    <b:Volume>23</b:Volume>
    <b:DOI>10.1111/bjhp.12277</b:DOI>
    <b:Author>
      <b:Author>
        <b:NameList>
          <b:Person>
            <b:Last>Norman</b:Last>
            <b:First>Paul</b:First>
          </b:Person>
          <b:Person>
            <b:Last>Cameron</b:Last>
            <b:First>David</b:First>
          </b:Person>
          <b:Person>
            <b:Last>Epton</b:Last>
            <b:First>Tracy</b:First>
          </b:Person>
          <b:Person>
            <b:Last>Webb</b:Last>
            <b:Middle>L</b:Middle>
            <b:First>Thomas</b:First>
          </b:Person>
          <b:Person>
            <b:Last>Harris</b:Last>
            <b:Middle>R</b:Middle>
            <b:First>Peter</b:First>
          </b:Person>
          <b:Person>
            <b:Last>Millings</b:Last>
            <b:First>Abigail</b:First>
          </b:Person>
          <b:Person>
            <b:Last>Sheeran</b:Last>
            <b:First>Paschal</b:First>
          </b:Person>
        </b:NameList>
      </b:Author>
    </b:Author>
    <b:Issue>1</b:Issue>
    <b:RefOrder>7</b:RefOrder>
  </b:Source>
  <b:Source>
    <b:Tag>Sto17</b:Tag>
    <b:SourceType>JournalArticle</b:SourceType>
    <b:Guid>{249B9280-8C5F-426B-8CF2-FBFE30C11AB1}</b:Guid>
    <b:Title>Opposite effects of binge drinking on consciously vs. subliminally induced cognitive conflicts</b:Title>
    <b:JournalName>NeuroImage</b:JournalName>
    <b:Year>2017</b:Year>
    <b:Pages>117-126</b:Pages>
    <b:Author>
      <b:Author>
        <b:NameList>
          <b:Person>
            <b:Last>Stock</b:Last>
            <b:First>Ann-Kathrin</b:First>
          </b:Person>
          <b:Person>
            <b:Last>Wolff</b:Last>
            <b:First>Nicole</b:First>
          </b:Person>
          <b:Person>
            <b:Last>Beste</b:Last>
            <b:First>Christian</b:First>
          </b:Person>
        </b:NameList>
      </b:Author>
    </b:Author>
    <b:Volume>162</b:Volume>
    <b:DOI>10.1016/j.neuroimage.2017.08.066</b:DOI>
    <b:Issue>2017</b:Issue>
    <b:RefOrder>8</b:RefOrder>
  </b:Source>
  <b:Source>
    <b:Tag>Wor14</b:Tag>
    <b:SourceType>Report</b:SourceType>
    <b:Guid>{B9D8BF25-33A0-4637-99E3-DE226AAD47C9}</b:Guid>
    <b:Author>
      <b:Author>
        <b:Corporate>World Health Organisation</b:Corporate>
      </b:Author>
    </b:Author>
    <b:Title>Global status report on alcohol and health</b:Title>
    <b:Year>2014</b:Year>
    <b:Publisher>World Health Organisation</b:Publisher>
    <b:City>Geneva</b:City>
    <b:RefOrder>3</b:RefOrder>
  </b:Source>
  <b:Source>
    <b:Tag>Wor</b:Tag>
    <b:SourceType>Report</b:SourceType>
    <b:Guid>{EA2258F0-1D12-4C9C-8AD3-13F080E7B501}</b:Guid>
    <b:Title>Gender, Health &amp; Alcohol Use</b:Title>
    <b:Author>
      <b:Author>
        <b:Corporate>World Health Organisation</b:Corporate>
      </b:Author>
    </b:Author>
    <b:Publisher>World Health Organisation</b:Publisher>
    <b:City>Geneva</b:City>
    <b:Year>2005</b:Year>
    <b:RefOrder>2</b:RefOrder>
  </b:Source>
  <b:Source>
    <b:Tag>Bra18</b:Tag>
    <b:SourceType>JournalArticle</b:SourceType>
    <b:Guid>{C0EA3E22-33FB-427B-93E1-FAB6EEA34F4E}</b:Guid>
    <b:Title>Infromational Videos About Alcohol Use: Feasibility and AccpetabilityJor</b:Title>
    <b:JournalName>Journal of the American Psychiatric Nurses Association</b:JournalName>
    <b:Year>2018</b:Year>
    <b:Pages>127-132</b:Pages>
    <b:Volume>24</b:Volume>
    <b:Issue>2</b:Issue>
    <b:DOI>10.1177/1078390317731816</b:DOI>
    <b:Author>
      <b:Author>
        <b:NameList>
          <b:Person>
            <b:Last>Brager</b:Last>
            <b:First>Jenna</b:First>
          </b:Person>
          <b:Person>
            <b:Last>Rodney</b:Last>
            <b:First>Tamar</b:First>
          </b:Person>
          <b:Person>
            <b:Last>Finnell</b:Last>
            <b:First>Deborah</b:First>
          </b:Person>
        </b:NameList>
      </b:Author>
    </b:Author>
    <b:RefOrder>10</b:RefOrder>
  </b:Source>
  <b:Source>
    <b:Tag>Lab18</b:Tag>
    <b:SourceType>JournalArticle</b:SourceType>
    <b:Guid>{CFF54D61-31CD-4927-BC99-95F380A1F9CC}</b:Guid>
    <b:Title>After how many drinks does someone experience acute consequences—determining thresholds for binge drinking based on two event‐level studies</b:Title>
    <b:JournalName>Addiction</b:JournalName>
    <b:Year>2018</b:Year>
    <b:Pages>2235-2244</b:Pages>
    <b:Author>
      <b:Author>
        <b:NameList>
          <b:Person>
            <b:Last>Labhart</b:Last>
            <b:First>Florian</b:First>
          </b:Person>
          <b:Person>
            <b:Last>Livingston</b:Last>
            <b:First>Michael</b:First>
          </b:Person>
          <b:Person>
            <b:Last>Engels</b:Last>
            <b:First>Rutger</b:First>
          </b:Person>
          <b:Person>
            <b:Last>Kuntsche</b:Last>
            <b:First>Emmanuel</b:First>
          </b:Person>
        </b:NameList>
      </b:Author>
    </b:Author>
    <b:Volume>113</b:Volume>
    <b:Issue>12</b:Issue>
    <b:DOI>10.1111/add.14370</b:DOI>
    <b:RefOrder>6</b:RefOrder>
  </b:Source>
  <b:Source>
    <b:Tag>Ept18</b:Tag>
    <b:SourceType>JournalArticle</b:SourceType>
    <b:Guid>{20C4B1F5-ECA8-43DE-A7B4-B609B60BDC9C}</b:Guid>
    <b:Title>Development of theory-based health messages: three-phase pragramme of formative research</b:Title>
    <b:JournalName>Health Promotion International</b:JournalName>
    <b:Year>2015</b:Year>
    <b:Pages>756-768</b:Pages>
    <b:Volume>30</b:Volume>
    <b:Issue>3</b:Issue>
    <b:DOI>10.1093/heapro/dau005</b:DOI>
    <b:Author>
      <b:Author>
        <b:NameList>
          <b:Person>
            <b:Last>Epton</b:Last>
            <b:First>Tracy</b:First>
          </b:Person>
          <b:Person>
            <b:Last>Norman</b:Last>
            <b:First>Paul</b:First>
          </b:Person>
          <b:Person>
            <b:Last>Harris</b:Last>
            <b:First>Peter</b:First>
          </b:Person>
          <b:Person>
            <b:Last>Webb</b:Last>
            <b:First>Thomas</b:First>
          </b:Person>
          <b:Person>
            <b:Last>Snowsill</b:Last>
            <b:Middle>Alexandra</b:Middle>
            <b:First>F</b:First>
          </b:Person>
          <b:Person>
            <b:Last>Sheeran</b:Last>
            <b:First>Paschal</b:First>
          </b:Person>
        </b:NameList>
      </b:Author>
    </b:Author>
    <b:RefOrder>9</b:RefOrder>
  </b:Source>
  <b:Source>
    <b:Tag>Ajz88</b:Tag>
    <b:SourceType>Book</b:SourceType>
    <b:Guid>{C3EF781C-888C-4E57-9341-0D33855FCEA2}</b:Guid>
    <b:Title>Attitudes, Personality and Behaviour</b:Title>
    <b:Year>1988</b:Year>
    <b:City>Milton Keynes</b:City>
    <b:Publisher>Open University Press</b:Publisher>
    <b:Author>
      <b:Author>
        <b:NameList>
          <b:Person>
            <b:Last>Ajzen</b:Last>
            <b:First>I</b:First>
          </b:Person>
        </b:NameList>
      </b:Author>
    </b:Author>
    <b:RefOrder>11</b:RefOrder>
  </b:Source>
  <b:Source>
    <b:Tag>Smi09</b:Tag>
    <b:SourceType>Book</b:SourceType>
    <b:Guid>{F7E952A4-D0D1-4FC0-AD15-11FE39862975}</b:Guid>
    <b:Title>Interpretative Phenomenological Analysis: Theory, method and research</b:Title>
    <b:Year>2009</b:Year>
    <b:City>London</b:City>
    <b:Publisher>Sage</b:Publisher>
    <b:Author>
      <b:Author>
        <b:NameList>
          <b:Person>
            <b:Last>Smith</b:Last>
            <b:Middle>A</b:Middle>
            <b:First>J</b:First>
          </b:Person>
          <b:Person>
            <b:Last>Flowers</b:Last>
            <b:First>P</b:First>
          </b:Person>
          <b:Person>
            <b:Last>Larkin</b:Last>
            <b:First>M</b:First>
          </b:Person>
        </b:NameList>
      </b:Author>
    </b:Author>
    <b:CountryRegion>UK</b:CountryRegion>
    <b:RefOrder>12</b:RefOrder>
  </b:Source>
</b:Sources>
</file>

<file path=customXml/itemProps1.xml><?xml version="1.0" encoding="utf-8"?>
<ds:datastoreItem xmlns:ds="http://schemas.openxmlformats.org/officeDocument/2006/customXml" ds:itemID="{03A2FF71-AACA-45AF-9550-C3EF4F92D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6</Pages>
  <Words>1862</Words>
  <Characters>10615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Morgan (0851699)</dc:creator>
  <cp:keywords/>
  <dc:description/>
  <cp:lastModifiedBy>Sean Morgan (0851699)</cp:lastModifiedBy>
  <cp:revision>5</cp:revision>
  <cp:lastPrinted>2019-01-29T18:05:00Z</cp:lastPrinted>
  <dcterms:created xsi:type="dcterms:W3CDTF">2019-01-29T14:48:00Z</dcterms:created>
  <dcterms:modified xsi:type="dcterms:W3CDTF">2019-01-29T18:58:00Z</dcterms:modified>
</cp:coreProperties>
</file>