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695675417"/>
        <w:docPartObj>
          <w:docPartGallery w:val="Cover Pages"/>
          <w:docPartUnique/>
        </w:docPartObj>
      </w:sdtPr>
      <w:sdtEndPr>
        <w:rPr>
          <w:rFonts w:ascii="Times New Roman" w:eastAsiaTheme="minorHAnsi" w:hAnsi="Times New Roman" w:cs="Times New Roman"/>
          <w:b/>
          <w:bCs/>
          <w:color w:val="auto"/>
          <w:sz w:val="24"/>
          <w:szCs w:val="24"/>
          <w:lang w:val="en-MY"/>
        </w:rPr>
      </w:sdtEndPr>
      <w:sdtContent>
        <w:p w14:paraId="621277A4" w14:textId="77777777" w:rsidR="00273591" w:rsidRDefault="00273591" w:rsidP="00273591">
          <w:pPr>
            <w:pStyle w:val="NoSpacing"/>
            <w:spacing w:before="1540" w:after="240"/>
            <w:jc w:val="center"/>
            <w:rPr>
              <w:color w:val="4472C4" w:themeColor="accent1"/>
            </w:rPr>
          </w:pPr>
          <w:r>
            <w:rPr>
              <w:noProof/>
            </w:rPr>
            <w:drawing>
              <wp:inline distT="0" distB="0" distL="0" distR="0" wp14:anchorId="03CF433C" wp14:editId="4152FEFB">
                <wp:extent cx="3581400" cy="118783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4">
                          <a:extLst>
                            <a:ext uri="{28A0092B-C50C-407E-A947-70E740481C1C}">
                              <a14:useLocalDpi xmlns:a14="http://schemas.microsoft.com/office/drawing/2010/main" val="0"/>
                            </a:ext>
                          </a:extLst>
                        </a:blip>
                        <a:stretch>
                          <a:fillRect/>
                        </a:stretch>
                      </pic:blipFill>
                      <pic:spPr>
                        <a:xfrm>
                          <a:off x="0" y="0"/>
                          <a:ext cx="3619206" cy="1200370"/>
                        </a:xfrm>
                        <a:prstGeom prst="rect">
                          <a:avLst/>
                        </a:prstGeom>
                      </pic:spPr>
                    </pic:pic>
                  </a:graphicData>
                </a:graphic>
              </wp:inline>
            </w:drawing>
          </w:r>
        </w:p>
        <w:p w14:paraId="7984A8DD" w14:textId="6FB48A1D" w:rsidR="00273591" w:rsidRPr="00967400" w:rsidRDefault="00273591" w:rsidP="00273591">
          <w:pPr>
            <w:pStyle w:val="NoSpacing"/>
            <w:spacing w:before="1540" w:after="240"/>
            <w:jc w:val="center"/>
            <w:rPr>
              <w:rFonts w:ascii="Times New Roman" w:hAnsi="Times New Roman" w:cs="Times New Roman"/>
              <w:b/>
              <w:bCs/>
              <w:noProof/>
              <w:sz w:val="32"/>
              <w:szCs w:val="32"/>
            </w:rPr>
          </w:pPr>
          <w:r>
            <w:rPr>
              <w:rFonts w:ascii="Times New Roman" w:hAnsi="Times New Roman" w:cs="Times New Roman"/>
              <w:b/>
              <w:bCs/>
              <w:noProof/>
              <w:sz w:val="32"/>
              <w:szCs w:val="32"/>
            </w:rPr>
            <w:br/>
          </w:r>
          <w:r>
            <w:rPr>
              <w:rFonts w:ascii="Times New Roman" w:hAnsi="Times New Roman" w:cs="Times New Roman"/>
              <w:b/>
              <w:bCs/>
              <w:noProof/>
              <w:sz w:val="32"/>
              <w:szCs w:val="32"/>
            </w:rPr>
            <w:br/>
          </w:r>
          <w:r>
            <w:rPr>
              <w:rFonts w:ascii="Times New Roman" w:hAnsi="Times New Roman" w:cs="Times New Roman"/>
              <w:b/>
              <w:bCs/>
              <w:noProof/>
              <w:sz w:val="32"/>
              <w:szCs w:val="32"/>
            </w:rPr>
            <w:t>Audit of Shangri-La Group</w:t>
          </w:r>
        </w:p>
        <w:p w14:paraId="17570DE9" w14:textId="7764B8AE" w:rsidR="00273591" w:rsidRDefault="00273591" w:rsidP="00273591">
          <w:pPr>
            <w:pStyle w:val="NoSpacing"/>
            <w:spacing w:before="1540" w:after="240"/>
            <w:jc w:val="center"/>
            <w:rPr>
              <w:color w:val="4472C4" w:themeColor="accent1"/>
            </w:rPr>
          </w:pPr>
          <w:r>
            <w:rPr>
              <w:rFonts w:ascii="Times New Roman" w:hAnsi="Times New Roman" w:cs="Times New Roman"/>
              <w:noProof/>
              <w:sz w:val="24"/>
              <w:szCs w:val="24"/>
            </w:rPr>
            <w:br/>
          </w:r>
          <w:r>
            <w:rPr>
              <w:rFonts w:ascii="Times New Roman" w:hAnsi="Times New Roman" w:cs="Times New Roman"/>
              <w:noProof/>
              <w:sz w:val="24"/>
              <w:szCs w:val="24"/>
            </w:rPr>
            <w:br/>
          </w:r>
          <w:r>
            <w:rPr>
              <w:rFonts w:ascii="Times New Roman" w:hAnsi="Times New Roman" w:cs="Times New Roman"/>
              <w:noProof/>
              <w:sz w:val="24"/>
              <w:szCs w:val="24"/>
            </w:rPr>
            <w:br/>
          </w:r>
          <w:r>
            <w:rPr>
              <w:rFonts w:ascii="Times New Roman" w:hAnsi="Times New Roman" w:cs="Times New Roman"/>
              <w:noProof/>
              <w:sz w:val="24"/>
              <w:szCs w:val="24"/>
            </w:rPr>
            <w:br/>
          </w:r>
          <w:r>
            <w:rPr>
              <w:rFonts w:ascii="Times New Roman" w:hAnsi="Times New Roman" w:cs="Times New Roman"/>
              <w:b/>
              <w:bCs/>
              <w:noProof/>
              <w:sz w:val="28"/>
              <w:szCs w:val="28"/>
            </w:rPr>
            <w:br/>
          </w:r>
          <w:r>
            <w:rPr>
              <w:rFonts w:ascii="Times New Roman" w:hAnsi="Times New Roman" w:cs="Times New Roman"/>
              <w:b/>
              <w:bCs/>
              <w:noProof/>
              <w:sz w:val="28"/>
              <w:szCs w:val="28"/>
            </w:rPr>
            <w:br/>
          </w:r>
          <w:r>
            <w:rPr>
              <w:rFonts w:ascii="Times New Roman" w:hAnsi="Times New Roman" w:cs="Times New Roman"/>
              <w:b/>
              <w:bCs/>
              <w:noProof/>
              <w:sz w:val="28"/>
              <w:szCs w:val="28"/>
            </w:rPr>
            <w:br/>
          </w:r>
          <w:r w:rsidR="00F140C8">
            <w:rPr>
              <w:rFonts w:ascii="Times New Roman" w:hAnsi="Times New Roman" w:cs="Times New Roman"/>
              <w:b/>
              <w:bCs/>
              <w:noProof/>
              <w:sz w:val="28"/>
              <w:szCs w:val="28"/>
            </w:rPr>
            <w:t>Strategic Marketing</w:t>
          </w:r>
          <w:r w:rsidRPr="00967400">
            <w:rPr>
              <w:rFonts w:ascii="Times New Roman" w:hAnsi="Times New Roman" w:cs="Times New Roman"/>
              <w:b/>
              <w:bCs/>
              <w:noProof/>
              <w:sz w:val="28"/>
              <w:szCs w:val="28"/>
            </w:rPr>
            <w:t xml:space="preserve"> (BMBM601</w:t>
          </w:r>
          <w:r w:rsidR="00F140C8">
            <w:rPr>
              <w:rFonts w:ascii="Times New Roman" w:hAnsi="Times New Roman" w:cs="Times New Roman"/>
              <w:b/>
              <w:bCs/>
              <w:noProof/>
              <w:sz w:val="28"/>
              <w:szCs w:val="28"/>
            </w:rPr>
            <w:t>6</w:t>
          </w:r>
          <w:r w:rsidRPr="00967400">
            <w:rPr>
              <w:rFonts w:ascii="Times New Roman" w:hAnsi="Times New Roman" w:cs="Times New Roman"/>
              <w:b/>
              <w:bCs/>
              <w:noProof/>
              <w:sz w:val="28"/>
              <w:szCs w:val="28"/>
            </w:rPr>
            <w:t>)</w:t>
          </w:r>
          <w:r>
            <w:rPr>
              <w:rFonts w:ascii="Times New Roman" w:hAnsi="Times New Roman" w:cs="Times New Roman"/>
              <w:noProof/>
              <w:sz w:val="24"/>
              <w:szCs w:val="24"/>
            </w:rPr>
            <w:br/>
          </w:r>
          <w:r w:rsidRPr="00967400">
            <w:rPr>
              <w:rFonts w:ascii="Times New Roman" w:hAnsi="Times New Roman" w:cs="Times New Roman"/>
              <w:noProof/>
              <w:sz w:val="24"/>
              <w:szCs w:val="24"/>
            </w:rPr>
            <w:br/>
          </w:r>
          <w:r w:rsidRPr="00967400">
            <w:rPr>
              <w:rFonts w:ascii="Times New Roman" w:hAnsi="Times New Roman" w:cs="Times New Roman"/>
              <w:b/>
              <w:bCs/>
              <w:noProof/>
              <w:sz w:val="24"/>
              <w:szCs w:val="24"/>
            </w:rPr>
            <w:t>Prepared by</w:t>
          </w:r>
          <w:r w:rsidRPr="00967400">
            <w:rPr>
              <w:rFonts w:ascii="Times New Roman" w:hAnsi="Times New Roman" w:cs="Times New Roman"/>
              <w:noProof/>
              <w:sz w:val="24"/>
              <w:szCs w:val="24"/>
            </w:rPr>
            <w:t>: Wan Nur Husna Wan Md Wazir (2118681)</w:t>
          </w:r>
          <w:r w:rsidRPr="00967400">
            <w:rPr>
              <w:rFonts w:ascii="Times New Roman" w:hAnsi="Times New Roman" w:cs="Times New Roman"/>
              <w:noProof/>
              <w:sz w:val="24"/>
              <w:szCs w:val="24"/>
            </w:rPr>
            <w:br/>
          </w:r>
          <w:r w:rsidRPr="00967400">
            <w:rPr>
              <w:rFonts w:ascii="Times New Roman" w:hAnsi="Times New Roman" w:cs="Times New Roman"/>
              <w:b/>
              <w:bCs/>
              <w:noProof/>
              <w:sz w:val="24"/>
              <w:szCs w:val="24"/>
            </w:rPr>
            <w:t>Prepared for</w:t>
          </w:r>
          <w:r w:rsidRPr="00967400">
            <w:rPr>
              <w:rFonts w:ascii="Times New Roman" w:hAnsi="Times New Roman" w:cs="Times New Roman"/>
              <w:noProof/>
              <w:sz w:val="24"/>
              <w:szCs w:val="24"/>
            </w:rPr>
            <w:t>: Lisa Knight</w:t>
          </w:r>
        </w:p>
        <w:p w14:paraId="173E6242" w14:textId="77777777" w:rsidR="00273591" w:rsidRDefault="00273591" w:rsidP="00273591">
          <w:pPr>
            <w:pStyle w:val="NoSpacing"/>
            <w:spacing w:before="1540" w:after="240"/>
            <w:jc w:val="center"/>
            <w:rPr>
              <w:color w:val="4472C4" w:themeColor="accent1"/>
            </w:rPr>
          </w:pPr>
        </w:p>
        <w:p w14:paraId="2EF2F161" w14:textId="335D11A5" w:rsidR="00273591" w:rsidRDefault="00273591">
          <w:pPr>
            <w:rPr>
              <w:rFonts w:ascii="Times New Roman" w:hAnsi="Times New Roman" w:cs="Times New Roman"/>
              <w:b/>
              <w:bCs/>
              <w:sz w:val="24"/>
              <w:szCs w:val="24"/>
            </w:rPr>
          </w:pPr>
          <w:r>
            <w:rPr>
              <w:rFonts w:ascii="Times New Roman" w:hAnsi="Times New Roman" w:cs="Times New Roman"/>
              <w:b/>
              <w:bCs/>
              <w:sz w:val="24"/>
              <w:szCs w:val="24"/>
            </w:rPr>
            <w:br w:type="page"/>
          </w:r>
        </w:p>
      </w:sdtContent>
    </w:sdt>
    <w:p w14:paraId="4D294629" w14:textId="4762A8CF" w:rsidR="00273591" w:rsidRDefault="00273591" w:rsidP="00273591">
      <w:pPr>
        <w:rPr>
          <w:rFonts w:ascii="Times New Roman" w:hAnsi="Times New Roman" w:cs="Times New Roman"/>
          <w:b/>
          <w:bCs/>
          <w:sz w:val="24"/>
          <w:szCs w:val="24"/>
        </w:rPr>
      </w:pPr>
      <w:r w:rsidRPr="00C80B06">
        <w:rPr>
          <w:rFonts w:ascii="Times New Roman" w:hAnsi="Times New Roman" w:cs="Times New Roman"/>
          <w:b/>
          <w:bCs/>
          <w:sz w:val="24"/>
          <w:szCs w:val="24"/>
        </w:rPr>
        <w:lastRenderedPageBreak/>
        <w:t>1.0 Introduction</w:t>
      </w:r>
    </w:p>
    <w:p w14:paraId="437583D0" w14:textId="53D15A16" w:rsidR="00273591" w:rsidRDefault="00273591" w:rsidP="00273591">
      <w:pPr>
        <w:spacing w:line="360" w:lineRule="auto"/>
        <w:jc w:val="both"/>
        <w:rPr>
          <w:rFonts w:ascii="Times New Roman" w:hAnsi="Times New Roman" w:cs="Times New Roman"/>
          <w:sz w:val="24"/>
          <w:szCs w:val="24"/>
        </w:rPr>
      </w:pPr>
      <w:r w:rsidRPr="00094997">
        <w:rPr>
          <w:rFonts w:ascii="Times New Roman" w:hAnsi="Times New Roman" w:cs="Times New Roman"/>
          <w:sz w:val="24"/>
          <w:szCs w:val="24"/>
        </w:rPr>
        <w:t xml:space="preserve">The main objective of this paper is to extensively evaluate Shangri-la </w:t>
      </w:r>
      <w:r w:rsidR="00F140C8">
        <w:rPr>
          <w:rFonts w:ascii="Times New Roman" w:hAnsi="Times New Roman" w:cs="Times New Roman"/>
          <w:sz w:val="24"/>
          <w:szCs w:val="24"/>
        </w:rPr>
        <w:t>Group’s</w:t>
      </w:r>
      <w:r w:rsidRPr="00094997">
        <w:rPr>
          <w:rFonts w:ascii="Times New Roman" w:hAnsi="Times New Roman" w:cs="Times New Roman"/>
          <w:sz w:val="24"/>
          <w:szCs w:val="24"/>
        </w:rPr>
        <w:t xml:space="preserve"> existing and prospective internal and external environments in response to the global COVID-19 outbreak. The viral pandemic has impacted every business throughout the world, but the hotel industry has been particularly severely struck.</w:t>
      </w:r>
      <w:r>
        <w:rPr>
          <w:rFonts w:ascii="Times New Roman" w:hAnsi="Times New Roman" w:cs="Times New Roman"/>
          <w:sz w:val="24"/>
          <w:szCs w:val="24"/>
        </w:rPr>
        <w:t xml:space="preserve"> </w:t>
      </w:r>
      <w:r w:rsidRPr="00AA3CBB">
        <w:rPr>
          <w:rFonts w:ascii="Times New Roman" w:hAnsi="Times New Roman" w:cs="Times New Roman"/>
          <w:sz w:val="24"/>
          <w:szCs w:val="24"/>
        </w:rPr>
        <w:t xml:space="preserve">Numerous establishments have had to operate at a percentage of their capacity </w:t>
      </w:r>
      <w:r>
        <w:rPr>
          <w:rFonts w:ascii="Times New Roman" w:hAnsi="Times New Roman" w:cs="Times New Roman"/>
          <w:sz w:val="24"/>
          <w:szCs w:val="24"/>
        </w:rPr>
        <w:t xml:space="preserve">or even </w:t>
      </w:r>
      <w:r w:rsidRPr="00AA3CBB">
        <w:rPr>
          <w:rFonts w:ascii="Times New Roman" w:hAnsi="Times New Roman" w:cs="Times New Roman"/>
          <w:sz w:val="24"/>
          <w:szCs w:val="24"/>
        </w:rPr>
        <w:t>shut down temporarily</w:t>
      </w:r>
      <w:r>
        <w:rPr>
          <w:rFonts w:ascii="Times New Roman" w:hAnsi="Times New Roman" w:cs="Times New Roman"/>
          <w:sz w:val="24"/>
          <w:szCs w:val="24"/>
        </w:rPr>
        <w:t xml:space="preserve">, </w:t>
      </w:r>
      <w:r w:rsidRPr="00AA3CBB">
        <w:rPr>
          <w:rFonts w:ascii="Times New Roman" w:hAnsi="Times New Roman" w:cs="Times New Roman"/>
          <w:sz w:val="24"/>
          <w:szCs w:val="24"/>
        </w:rPr>
        <w:t xml:space="preserve">largely as a result of travel </w:t>
      </w:r>
      <w:r>
        <w:rPr>
          <w:rFonts w:ascii="Times New Roman" w:hAnsi="Times New Roman" w:cs="Times New Roman"/>
          <w:sz w:val="24"/>
          <w:szCs w:val="24"/>
        </w:rPr>
        <w:t>restrictions and</w:t>
      </w:r>
      <w:r w:rsidRPr="00AA3CBB">
        <w:rPr>
          <w:rFonts w:ascii="Times New Roman" w:hAnsi="Times New Roman" w:cs="Times New Roman"/>
          <w:sz w:val="24"/>
          <w:szCs w:val="24"/>
        </w:rPr>
        <w:t xml:space="preserve"> regional lockdowns.</w:t>
      </w:r>
      <w:r>
        <w:rPr>
          <w:rFonts w:ascii="Times New Roman" w:hAnsi="Times New Roman" w:cs="Times New Roman"/>
          <w:sz w:val="24"/>
          <w:szCs w:val="24"/>
        </w:rPr>
        <w:t xml:space="preserve"> </w:t>
      </w:r>
      <w:r w:rsidRPr="006C48D0">
        <w:rPr>
          <w:rFonts w:ascii="Times New Roman" w:hAnsi="Times New Roman" w:cs="Times New Roman"/>
          <w:sz w:val="24"/>
          <w:szCs w:val="24"/>
        </w:rPr>
        <w:t xml:space="preserve">As the consequences of </w:t>
      </w:r>
      <w:r>
        <w:rPr>
          <w:rFonts w:ascii="Times New Roman" w:hAnsi="Times New Roman" w:cs="Times New Roman"/>
          <w:sz w:val="24"/>
          <w:szCs w:val="24"/>
        </w:rPr>
        <w:t>the outbreak</w:t>
      </w:r>
      <w:r w:rsidRPr="006C48D0">
        <w:rPr>
          <w:rFonts w:ascii="Times New Roman" w:hAnsi="Times New Roman" w:cs="Times New Roman"/>
          <w:sz w:val="24"/>
          <w:szCs w:val="24"/>
        </w:rPr>
        <w:t xml:space="preserve"> extend across the globe, governments and companies must prioritise the protection of the people. While this emphasis would remain, the effects for economic development and business profitability will almost certainly result in a significant sell-off in equities markets throughout the world. </w:t>
      </w:r>
      <w:r w:rsidRPr="00094997">
        <w:rPr>
          <w:rFonts w:ascii="Times New Roman" w:hAnsi="Times New Roman" w:cs="Times New Roman"/>
          <w:sz w:val="24"/>
          <w:szCs w:val="24"/>
        </w:rPr>
        <w:t>According to some studies, getting back to pre-COVID-19 standards might take until 2023—or beyond</w:t>
      </w:r>
      <w:r>
        <w:rPr>
          <w:rFonts w:ascii="Times New Roman" w:hAnsi="Times New Roman" w:cs="Times New Roman"/>
          <w:sz w:val="24"/>
          <w:szCs w:val="24"/>
        </w:rPr>
        <w:t xml:space="preserve"> (Krishnan et al., 2020)</w:t>
      </w:r>
      <w:r w:rsidRPr="00094997">
        <w:rPr>
          <w:rFonts w:ascii="Times New Roman" w:hAnsi="Times New Roman" w:cs="Times New Roman"/>
          <w:sz w:val="24"/>
          <w:szCs w:val="24"/>
        </w:rPr>
        <w:t>. In the post-pandemic period, hospitality, like so many other businesses, will undergo both minor and significant changes. Some of them are already visible today.</w:t>
      </w:r>
    </w:p>
    <w:p w14:paraId="0E4E9224" w14:textId="0BE6C8E0" w:rsidR="00273591" w:rsidRDefault="00273591" w:rsidP="00273591">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Shangri-La </w:t>
      </w:r>
      <w:r w:rsidR="00F140C8">
        <w:rPr>
          <w:rFonts w:ascii="Times New Roman" w:hAnsi="Times New Roman" w:cs="Times New Roman"/>
          <w:sz w:val="24"/>
          <w:szCs w:val="24"/>
        </w:rPr>
        <w:t>Group</w:t>
      </w:r>
      <w:r>
        <w:rPr>
          <w:rFonts w:ascii="Times New Roman" w:hAnsi="Times New Roman" w:cs="Times New Roman"/>
          <w:sz w:val="24"/>
          <w:szCs w:val="24"/>
        </w:rPr>
        <w:t xml:space="preserve"> (Shangri-La), a deluxe Asian hotel chain, was founded in 1971 by Malaysian-Chinese tycoon Robert Kuok (Shangri-La Group, n.d.). </w:t>
      </w:r>
      <w:r w:rsidRPr="00071ECA">
        <w:rPr>
          <w:rFonts w:ascii="Times New Roman" w:hAnsi="Times New Roman" w:cs="Times New Roman"/>
          <w:sz w:val="24"/>
          <w:szCs w:val="24"/>
        </w:rPr>
        <w:t xml:space="preserve">The name "Shangri-La" was inspired by British novelist James Hilton's epic novel Lost Horizon and represented "eternal youth, peace, and tranquillity," evoking the hotel chain's world-renowned sense of peace and service. The business soon distinguished itself from the competitors by providing unique Asian </w:t>
      </w:r>
      <w:r>
        <w:rPr>
          <w:rFonts w:ascii="Times New Roman" w:hAnsi="Times New Roman" w:cs="Times New Roman"/>
          <w:sz w:val="24"/>
          <w:szCs w:val="24"/>
        </w:rPr>
        <w:t>benchmarks</w:t>
      </w:r>
      <w:r w:rsidRPr="00071ECA">
        <w:rPr>
          <w:rFonts w:ascii="Times New Roman" w:hAnsi="Times New Roman" w:cs="Times New Roman"/>
          <w:sz w:val="24"/>
          <w:szCs w:val="24"/>
        </w:rPr>
        <w:t xml:space="preserve"> of hospitality service with its </w:t>
      </w:r>
      <w:r>
        <w:rPr>
          <w:rFonts w:ascii="Times New Roman" w:hAnsi="Times New Roman" w:cs="Times New Roman"/>
          <w:sz w:val="24"/>
          <w:szCs w:val="24"/>
        </w:rPr>
        <w:t>diverse and integrated global portfolio</w:t>
      </w:r>
      <w:r w:rsidRPr="00071ECA">
        <w:rPr>
          <w:rFonts w:ascii="Times New Roman" w:hAnsi="Times New Roman" w:cs="Times New Roman"/>
          <w:sz w:val="24"/>
          <w:szCs w:val="24"/>
        </w:rPr>
        <w:t xml:space="preserve">. </w:t>
      </w:r>
      <w:r>
        <w:rPr>
          <w:rFonts w:ascii="Times New Roman" w:hAnsi="Times New Roman" w:cs="Times New Roman"/>
          <w:sz w:val="24"/>
          <w:szCs w:val="24"/>
        </w:rPr>
        <w:t>B</w:t>
      </w:r>
      <w:r w:rsidRPr="00071ECA">
        <w:rPr>
          <w:rFonts w:ascii="Times New Roman" w:hAnsi="Times New Roman" w:cs="Times New Roman"/>
          <w:sz w:val="24"/>
          <w:szCs w:val="24"/>
        </w:rPr>
        <w:t xml:space="preserve">ased in Hong Kong, </w:t>
      </w:r>
      <w:r>
        <w:rPr>
          <w:rFonts w:ascii="Times New Roman" w:hAnsi="Times New Roman" w:cs="Times New Roman"/>
          <w:sz w:val="24"/>
          <w:szCs w:val="24"/>
        </w:rPr>
        <w:t xml:space="preserve">Shangri-La Group has </w:t>
      </w:r>
      <w:r w:rsidRPr="00071ECA">
        <w:rPr>
          <w:rFonts w:ascii="Times New Roman" w:hAnsi="Times New Roman" w:cs="Times New Roman"/>
          <w:sz w:val="24"/>
          <w:szCs w:val="24"/>
        </w:rPr>
        <w:t xml:space="preserve">created a global reputation and is now one of world's greatest hotel management companies in </w:t>
      </w:r>
      <w:r>
        <w:rPr>
          <w:rFonts w:ascii="Times New Roman" w:hAnsi="Times New Roman" w:cs="Times New Roman"/>
          <w:sz w:val="24"/>
          <w:szCs w:val="24"/>
        </w:rPr>
        <w:t>less than 10 years</w:t>
      </w:r>
      <w:r w:rsidRPr="00071ECA">
        <w:rPr>
          <w:rFonts w:ascii="Times New Roman" w:hAnsi="Times New Roman" w:cs="Times New Roman"/>
          <w:sz w:val="24"/>
          <w:szCs w:val="24"/>
        </w:rPr>
        <w:t>, winning regional and global recognition</w:t>
      </w:r>
      <w:r>
        <w:rPr>
          <w:rFonts w:ascii="Times New Roman" w:hAnsi="Times New Roman" w:cs="Times New Roman"/>
          <w:sz w:val="24"/>
          <w:szCs w:val="24"/>
        </w:rPr>
        <w:t xml:space="preserve"> and awards</w:t>
      </w:r>
      <w:r w:rsidRPr="00071ECA">
        <w:rPr>
          <w:rFonts w:ascii="Times New Roman" w:hAnsi="Times New Roman" w:cs="Times New Roman"/>
          <w:sz w:val="24"/>
          <w:szCs w:val="24"/>
        </w:rPr>
        <w:t xml:space="preserve"> from reputable publications and industry partners—"Best Business Hotel Chain in Asia Pacific" by Business </w:t>
      </w:r>
      <w:proofErr w:type="spellStart"/>
      <w:r w:rsidRPr="00071ECA">
        <w:rPr>
          <w:rFonts w:ascii="Times New Roman" w:hAnsi="Times New Roman" w:cs="Times New Roman"/>
          <w:sz w:val="24"/>
          <w:szCs w:val="24"/>
        </w:rPr>
        <w:t>Traveler</w:t>
      </w:r>
      <w:proofErr w:type="spellEnd"/>
      <w:r w:rsidRPr="00071ECA">
        <w:rPr>
          <w:rFonts w:ascii="Times New Roman" w:hAnsi="Times New Roman" w:cs="Times New Roman"/>
          <w:sz w:val="24"/>
          <w:szCs w:val="24"/>
        </w:rPr>
        <w:t xml:space="preserve"> (UK and Germany) and "Best Hotel Chain" by Chinese Hurun Report (China)—along the way.</w:t>
      </w:r>
      <w:r>
        <w:rPr>
          <w:rFonts w:ascii="Times New Roman" w:hAnsi="Times New Roman" w:cs="Times New Roman"/>
          <w:sz w:val="24"/>
          <w:szCs w:val="24"/>
        </w:rPr>
        <w:t xml:space="preserve"> Today, the Group owns, operates and manages more than 100 hotels in over 22 countries, under four brands: Shangri-La Hotels and Resorts, Kerry Hotels, JEN and Traders (Shangri-La Group, n.d.).</w:t>
      </w:r>
    </w:p>
    <w:p w14:paraId="3C4699F6" w14:textId="77777777" w:rsidR="007347F6" w:rsidRDefault="007347F6"/>
    <w:sectPr w:rsidR="007347F6" w:rsidSect="0027359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3591"/>
    <w:rsid w:val="00273591"/>
    <w:rsid w:val="007347F6"/>
    <w:rsid w:val="007377EF"/>
    <w:rsid w:val="00F140C8"/>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72F38"/>
  <w15:chartTrackingRefBased/>
  <w15:docId w15:val="{F6E97634-9160-4BE0-8B63-C66D334F90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359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7359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73591"/>
    <w:rPr>
      <w:rFonts w:eastAsiaTheme="minorEastAsia"/>
      <w:lang w:val="en-US"/>
    </w:rPr>
  </w:style>
  <w:style w:type="paragraph" w:styleId="NormalWeb">
    <w:name w:val="Normal (Web)"/>
    <w:basedOn w:val="Normal"/>
    <w:uiPriority w:val="99"/>
    <w:unhideWhenUsed/>
    <w:rsid w:val="00273591"/>
    <w:pPr>
      <w:spacing w:before="100" w:beforeAutospacing="1" w:after="100" w:afterAutospacing="1" w:line="240" w:lineRule="auto"/>
    </w:pPr>
    <w:rPr>
      <w:rFonts w:ascii="Times New Roman" w:eastAsia="Times New Roman" w:hAnsi="Times New Roman" w:cs="Times New Roman"/>
      <w:sz w:val="24"/>
      <w:szCs w:val="24"/>
      <w:lang w:eastAsia="en-MY"/>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Pages>
  <Words>359</Words>
  <Characters>2050</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Husna Wan</dc:creator>
  <cp:keywords/>
  <dc:description/>
  <cp:lastModifiedBy>Husna Wan</cp:lastModifiedBy>
  <cp:revision>1</cp:revision>
  <dcterms:created xsi:type="dcterms:W3CDTF">2022-03-18T23:08:00Z</dcterms:created>
  <dcterms:modified xsi:type="dcterms:W3CDTF">2022-03-18T23:15:00Z</dcterms:modified>
</cp:coreProperties>
</file>