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sidP="007F4996">
      <w:pPr>
        <w:spacing w:line="360" w:lineRule="auto"/>
      </w:pPr>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rsidP="007F4996">
      <w:pPr>
        <w:spacing w:line="360" w:lineRule="auto"/>
      </w:pPr>
    </w:p>
    <w:p w14:paraId="73022E7D" w14:textId="77777777" w:rsidR="000E2E7E" w:rsidRDefault="000E2E7E" w:rsidP="007F4996">
      <w:pPr>
        <w:spacing w:line="360" w:lineRule="auto"/>
        <w:rPr>
          <w:sz w:val="52"/>
          <w:szCs w:val="52"/>
        </w:rPr>
      </w:pPr>
    </w:p>
    <w:p w14:paraId="0C87A799" w14:textId="217AA963" w:rsidR="000E2E7E" w:rsidRPr="009D57CD" w:rsidRDefault="000E2E7E" w:rsidP="007F4996">
      <w:pPr>
        <w:spacing w:line="360" w:lineRule="auto"/>
        <w:rPr>
          <w:b/>
          <w:bCs/>
          <w:sz w:val="36"/>
          <w:szCs w:val="36"/>
        </w:rPr>
      </w:pPr>
      <w:r w:rsidRPr="009D57CD">
        <w:rPr>
          <w:b/>
          <w:bCs/>
          <w:sz w:val="36"/>
          <w:szCs w:val="36"/>
        </w:rPr>
        <w:t>Module Code:  ECAD</w:t>
      </w:r>
      <w:r w:rsidR="00510D18" w:rsidRPr="009D57CD">
        <w:rPr>
          <w:b/>
          <w:bCs/>
          <w:sz w:val="36"/>
          <w:szCs w:val="36"/>
        </w:rPr>
        <w:t>501</w:t>
      </w:r>
      <w:r w:rsidR="00D163BC" w:rsidRPr="009D57CD">
        <w:rPr>
          <w:b/>
          <w:bCs/>
          <w:sz w:val="36"/>
          <w:szCs w:val="36"/>
        </w:rPr>
        <w:t>5</w:t>
      </w:r>
    </w:p>
    <w:p w14:paraId="10FFAE95" w14:textId="77777777" w:rsidR="000E2E7E" w:rsidRPr="009D57CD" w:rsidRDefault="000E2E7E" w:rsidP="007F4996">
      <w:pPr>
        <w:spacing w:line="360" w:lineRule="auto"/>
        <w:rPr>
          <w:b/>
          <w:bCs/>
          <w:sz w:val="36"/>
          <w:szCs w:val="36"/>
        </w:rPr>
      </w:pPr>
    </w:p>
    <w:p w14:paraId="78DCE9B9" w14:textId="553AE9B7" w:rsidR="000E2E7E" w:rsidRPr="009D57CD" w:rsidRDefault="000E2E7E" w:rsidP="007F4996">
      <w:pPr>
        <w:spacing w:line="360" w:lineRule="auto"/>
        <w:rPr>
          <w:b/>
          <w:bCs/>
          <w:sz w:val="36"/>
          <w:szCs w:val="36"/>
        </w:rPr>
      </w:pPr>
      <w:r w:rsidRPr="009D57CD">
        <w:rPr>
          <w:b/>
          <w:bCs/>
          <w:sz w:val="36"/>
          <w:szCs w:val="36"/>
        </w:rPr>
        <w:t xml:space="preserve">Assignment Title: </w:t>
      </w:r>
      <w:r w:rsidR="00D163BC" w:rsidRPr="009D57CD">
        <w:rPr>
          <w:b/>
          <w:bCs/>
          <w:sz w:val="36"/>
          <w:szCs w:val="36"/>
        </w:rPr>
        <w:t xml:space="preserve">Deepening Practice </w:t>
      </w:r>
    </w:p>
    <w:p w14:paraId="32D7A0CD" w14:textId="2C5FD0C3" w:rsidR="00D163BC" w:rsidRPr="009D57CD" w:rsidRDefault="00D163BC" w:rsidP="007F4996">
      <w:pPr>
        <w:spacing w:line="360" w:lineRule="auto"/>
        <w:rPr>
          <w:b/>
          <w:bCs/>
          <w:sz w:val="36"/>
          <w:szCs w:val="36"/>
        </w:rPr>
      </w:pPr>
      <w:r w:rsidRPr="009D57CD">
        <w:rPr>
          <w:b/>
          <w:bCs/>
          <w:sz w:val="36"/>
          <w:szCs w:val="36"/>
        </w:rPr>
        <w:t xml:space="preserve">ALN – Part 1 Journal  </w:t>
      </w:r>
    </w:p>
    <w:p w14:paraId="47D65DC0" w14:textId="74CF1AAE" w:rsidR="000E2E7E" w:rsidRPr="009D57CD" w:rsidRDefault="000E2E7E" w:rsidP="007F4996">
      <w:pPr>
        <w:spacing w:line="360" w:lineRule="auto"/>
        <w:rPr>
          <w:b/>
          <w:bCs/>
          <w:sz w:val="36"/>
          <w:szCs w:val="36"/>
        </w:rPr>
      </w:pPr>
      <w:r w:rsidRPr="009D57CD">
        <w:rPr>
          <w:b/>
          <w:bCs/>
          <w:sz w:val="36"/>
          <w:szCs w:val="36"/>
        </w:rPr>
        <w:t>Student Name:</w:t>
      </w:r>
      <w:r w:rsidR="00672BD1" w:rsidRPr="009D57CD">
        <w:rPr>
          <w:b/>
          <w:bCs/>
          <w:sz w:val="36"/>
          <w:szCs w:val="36"/>
        </w:rPr>
        <w:t xml:space="preserve"> Millie Cayford</w:t>
      </w:r>
    </w:p>
    <w:p w14:paraId="1025240F" w14:textId="7B908406" w:rsidR="000E2E7E" w:rsidRPr="009D57CD" w:rsidRDefault="000E2E7E" w:rsidP="007F4996">
      <w:pPr>
        <w:spacing w:line="360" w:lineRule="auto"/>
        <w:rPr>
          <w:b/>
          <w:bCs/>
          <w:sz w:val="36"/>
          <w:szCs w:val="36"/>
        </w:rPr>
      </w:pPr>
      <w:r w:rsidRPr="009D57CD">
        <w:rPr>
          <w:b/>
          <w:bCs/>
          <w:sz w:val="36"/>
          <w:szCs w:val="36"/>
        </w:rPr>
        <w:t>Student Number:</w:t>
      </w:r>
      <w:r w:rsidR="00672BD1" w:rsidRPr="009D57CD">
        <w:rPr>
          <w:b/>
          <w:bCs/>
          <w:sz w:val="36"/>
          <w:szCs w:val="36"/>
        </w:rPr>
        <w:t xml:space="preserve"> 2305218</w:t>
      </w:r>
    </w:p>
    <w:p w14:paraId="66EB3C44" w14:textId="3EA69FAC" w:rsidR="000E2E7E" w:rsidRPr="009D57CD" w:rsidRDefault="000E2E7E" w:rsidP="007F4996">
      <w:pPr>
        <w:spacing w:line="360" w:lineRule="auto"/>
        <w:rPr>
          <w:b/>
          <w:bCs/>
          <w:sz w:val="36"/>
          <w:szCs w:val="36"/>
        </w:rPr>
      </w:pPr>
      <w:r w:rsidRPr="009D57CD">
        <w:rPr>
          <w:b/>
          <w:bCs/>
          <w:sz w:val="36"/>
          <w:szCs w:val="36"/>
        </w:rPr>
        <w:t>BA Primary Education (QTS)</w:t>
      </w:r>
    </w:p>
    <w:p w14:paraId="097A6454" w14:textId="77777777" w:rsidR="000E2E7E" w:rsidRDefault="000E2E7E" w:rsidP="007F4996">
      <w:pPr>
        <w:spacing w:line="360" w:lineRule="auto"/>
        <w:rPr>
          <w:b/>
          <w:bCs/>
          <w:sz w:val="52"/>
          <w:szCs w:val="52"/>
        </w:rPr>
      </w:pPr>
    </w:p>
    <w:p w14:paraId="4A66D65F" w14:textId="77777777" w:rsidR="009D57CD" w:rsidRDefault="009D57CD" w:rsidP="007F4996">
      <w:pPr>
        <w:spacing w:line="360" w:lineRule="auto"/>
        <w:rPr>
          <w:b/>
          <w:bCs/>
          <w:sz w:val="52"/>
          <w:szCs w:val="52"/>
        </w:rPr>
      </w:pPr>
    </w:p>
    <w:p w14:paraId="7B27C466" w14:textId="77777777" w:rsidR="009D57CD" w:rsidRDefault="009D57CD" w:rsidP="007F4996">
      <w:pPr>
        <w:spacing w:line="360" w:lineRule="auto"/>
        <w:rPr>
          <w:b/>
          <w:bCs/>
          <w:sz w:val="52"/>
          <w:szCs w:val="52"/>
        </w:rPr>
      </w:pPr>
    </w:p>
    <w:p w14:paraId="6D998754" w14:textId="77777777" w:rsidR="009D57CD" w:rsidRPr="000E2E7E" w:rsidRDefault="009D57CD" w:rsidP="007F4996">
      <w:pPr>
        <w:spacing w:line="360" w:lineRule="auto"/>
        <w:rPr>
          <w:b/>
          <w:bCs/>
          <w:sz w:val="52"/>
          <w:szCs w:val="52"/>
        </w:rPr>
      </w:pPr>
    </w:p>
    <w:p w14:paraId="2009F732" w14:textId="00F9FA93" w:rsidR="000E2E7E" w:rsidRPr="007F4996" w:rsidRDefault="000E2E7E" w:rsidP="007F4996">
      <w:pPr>
        <w:spacing w:line="360" w:lineRule="auto"/>
        <w:rPr>
          <w:b/>
          <w:bCs/>
          <w:sz w:val="32"/>
          <w:szCs w:val="32"/>
          <w:u w:val="single"/>
        </w:rPr>
      </w:pPr>
      <w:r w:rsidRPr="00E243A8">
        <w:rPr>
          <w:b/>
          <w:bCs/>
          <w:sz w:val="32"/>
          <w:szCs w:val="32"/>
          <w:u w:val="single"/>
        </w:rPr>
        <w:lastRenderedPageBreak/>
        <w:t>AI Acknowledgement</w:t>
      </w:r>
    </w:p>
    <w:p w14:paraId="395CF8DB" w14:textId="7BF4CA9E" w:rsidR="000E2E7E" w:rsidRPr="00DD5969" w:rsidRDefault="000E2E7E" w:rsidP="007F4996">
      <w:pPr>
        <w:spacing w:line="360" w:lineRule="auto"/>
      </w:pPr>
      <w:r w:rsidRPr="00DD5969">
        <w:t xml:space="preserve">I acknowledge the use of </w:t>
      </w:r>
      <w:r w:rsidR="005D3F90">
        <w:t>ChatGPT</w:t>
      </w:r>
      <w:r w:rsidRPr="00DD5969">
        <w:t xml:space="preserve"> </w:t>
      </w:r>
      <w:hyperlink r:id="rId7" w:history="1">
        <w:proofErr w:type="spellStart"/>
        <w:r w:rsidR="005D3F90" w:rsidRPr="005D3F90">
          <w:rPr>
            <w:rStyle w:val="Hyperlink"/>
          </w:rPr>
          <w:t>ChatGPT</w:t>
        </w:r>
        <w:proofErr w:type="spellEnd"/>
      </w:hyperlink>
      <w:r w:rsidRPr="00DD5969">
        <w:t xml:space="preserve"> on </w:t>
      </w:r>
      <w:r w:rsidR="005D3F90">
        <w:t>17.05.2025</w:t>
      </w:r>
      <w:r w:rsidRPr="00DD5969">
        <w:t xml:space="preserve">. I used the prompt(s): </w:t>
      </w:r>
    </w:p>
    <w:p w14:paraId="3EC3AC2C" w14:textId="0EA26928" w:rsidR="000E2E7E" w:rsidRPr="00DD5969" w:rsidRDefault="000E2E7E" w:rsidP="007F4996">
      <w:pPr>
        <w:spacing w:line="360" w:lineRule="auto"/>
      </w:pPr>
      <w:r w:rsidRPr="00DD5969">
        <w:t xml:space="preserve">1. </w:t>
      </w:r>
      <w:r w:rsidR="005D3F90">
        <w:t>Key points from Curriculum for Wales about holism.</w:t>
      </w:r>
    </w:p>
    <w:p w14:paraId="73B0D9D1" w14:textId="53783AC2" w:rsidR="000E2E7E" w:rsidRPr="00DD5969" w:rsidRDefault="000E2E7E" w:rsidP="007F4996">
      <w:pPr>
        <w:spacing w:line="360" w:lineRule="auto"/>
      </w:pPr>
      <w:r w:rsidRPr="00DD5969">
        <w:t xml:space="preserve">2. </w:t>
      </w:r>
      <w:r w:rsidR="003260ED">
        <w:t>Summarise the key points of ALNET (2018).</w:t>
      </w:r>
    </w:p>
    <w:p w14:paraId="62A10BDA" w14:textId="34B50D07" w:rsidR="000E2E7E" w:rsidRPr="00DD5969" w:rsidRDefault="000E2E7E" w:rsidP="007F4996">
      <w:pPr>
        <w:spacing w:line="360" w:lineRule="auto"/>
      </w:pPr>
      <w:r w:rsidRPr="00DD5969">
        <w:t xml:space="preserve">3. </w:t>
      </w:r>
      <w:r w:rsidR="003260ED">
        <w:t xml:space="preserve">Sentence starters for academic writing. </w:t>
      </w:r>
    </w:p>
    <w:p w14:paraId="57509DCF" w14:textId="77777777" w:rsidR="000E2E7E" w:rsidRDefault="000E2E7E" w:rsidP="007F4996">
      <w:pPr>
        <w:spacing w:line="360" w:lineRule="auto"/>
      </w:pPr>
      <w:r w:rsidRPr="00DD5969">
        <w:t xml:space="preserve">I confirm that I have not presented any AI generated text as my own work. </w:t>
      </w:r>
    </w:p>
    <w:p w14:paraId="4AC2F274" w14:textId="77777777" w:rsidR="000E2E7E" w:rsidRDefault="000E2E7E" w:rsidP="007F4996">
      <w:pPr>
        <w:spacing w:line="360" w:lineRule="auto"/>
      </w:pPr>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3DC2754" w14:textId="77777777" w:rsidR="000E2E7E" w:rsidRDefault="000E2E7E" w:rsidP="007F4996">
      <w:pPr>
        <w:spacing w:line="360" w:lineRule="auto"/>
      </w:pPr>
    </w:p>
    <w:p w14:paraId="6CDE5B9A" w14:textId="77777777" w:rsidR="000E2E7E" w:rsidRDefault="000E2E7E" w:rsidP="007F4996">
      <w:pPr>
        <w:spacing w:line="360" w:lineRule="auto"/>
        <w:rPr>
          <w:sz w:val="16"/>
          <w:szCs w:val="16"/>
        </w:rPr>
      </w:pPr>
    </w:p>
    <w:p w14:paraId="576F22A4" w14:textId="77777777" w:rsidR="000E2E7E" w:rsidRDefault="000E2E7E" w:rsidP="007F4996">
      <w:pPr>
        <w:spacing w:line="360" w:lineRule="auto"/>
        <w:rPr>
          <w:sz w:val="16"/>
          <w:szCs w:val="16"/>
        </w:rPr>
      </w:pPr>
    </w:p>
    <w:tbl>
      <w:tblPr>
        <w:tblStyle w:val="TableGrid"/>
        <w:tblW w:w="6374" w:type="dxa"/>
        <w:tblLook w:val="04A0" w:firstRow="1" w:lastRow="0" w:firstColumn="1" w:lastColumn="0" w:noHBand="0" w:noVBand="1"/>
      </w:tblPr>
      <w:tblGrid>
        <w:gridCol w:w="3256"/>
        <w:gridCol w:w="3118"/>
      </w:tblGrid>
      <w:tr w:rsidR="0088271D" w:rsidRPr="001B4AB4" w14:paraId="0ADB3F25" w14:textId="77777777" w:rsidTr="0088271D">
        <w:trPr>
          <w:trHeight w:val="360"/>
        </w:trPr>
        <w:tc>
          <w:tcPr>
            <w:tcW w:w="3256" w:type="dxa"/>
          </w:tcPr>
          <w:p w14:paraId="2110C93E" w14:textId="45B7432A" w:rsidR="0088271D" w:rsidRPr="00121BB2" w:rsidRDefault="0088271D" w:rsidP="007F4996">
            <w:pPr>
              <w:spacing w:line="360" w:lineRule="auto"/>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88271D" w:rsidRPr="00121BB2" w:rsidRDefault="0088271D" w:rsidP="007F4996">
            <w:pPr>
              <w:spacing w:line="360" w:lineRule="auto"/>
              <w:rPr>
                <w:b/>
                <w:bCs/>
                <w:color w:val="FFFFFF"/>
                <w:sz w:val="28"/>
                <w:szCs w:val="28"/>
                <w:lang w:val="cy-GB"/>
              </w:rPr>
            </w:pPr>
            <w:r w:rsidRPr="00121BB2">
              <w:rPr>
                <w:b/>
                <w:bCs/>
                <w:sz w:val="28"/>
                <w:szCs w:val="28"/>
                <w:lang w:val="cy-GB"/>
              </w:rPr>
              <w:t>How I have worked on these?</w:t>
            </w:r>
          </w:p>
        </w:tc>
      </w:tr>
      <w:tr w:rsidR="0088271D" w:rsidRPr="001B4AB4" w14:paraId="0EC7171C" w14:textId="77777777" w:rsidTr="0088271D">
        <w:trPr>
          <w:trHeight w:val="338"/>
        </w:trPr>
        <w:tc>
          <w:tcPr>
            <w:tcW w:w="3256" w:type="dxa"/>
          </w:tcPr>
          <w:p w14:paraId="47F8BDD8" w14:textId="77777777" w:rsidR="0088271D" w:rsidRDefault="0088271D" w:rsidP="007F4996">
            <w:pPr>
              <w:spacing w:line="360" w:lineRule="auto"/>
              <w:rPr>
                <w:lang w:val="cy-GB"/>
              </w:rPr>
            </w:pPr>
          </w:p>
          <w:p w14:paraId="4DC5C8A2" w14:textId="14381E8D" w:rsidR="0088271D" w:rsidRDefault="0088271D" w:rsidP="007F4996">
            <w:pPr>
              <w:spacing w:line="360" w:lineRule="auto"/>
              <w:rPr>
                <w:lang w:val="cy-GB"/>
              </w:rPr>
            </w:pPr>
            <w:r>
              <w:rPr>
                <w:lang w:val="cy-GB"/>
              </w:rPr>
              <w:t xml:space="preserve">Take extra care when proof reading. </w:t>
            </w:r>
          </w:p>
          <w:p w14:paraId="18121FAC" w14:textId="77777777" w:rsidR="0088271D" w:rsidRPr="001B4AB4" w:rsidRDefault="0088271D" w:rsidP="007F4996">
            <w:pPr>
              <w:spacing w:line="360" w:lineRule="auto"/>
              <w:rPr>
                <w:lang w:val="cy-GB"/>
              </w:rPr>
            </w:pPr>
          </w:p>
        </w:tc>
        <w:tc>
          <w:tcPr>
            <w:tcW w:w="3118" w:type="dxa"/>
          </w:tcPr>
          <w:p w14:paraId="580719DC" w14:textId="77777777" w:rsidR="0088271D" w:rsidRDefault="0088271D" w:rsidP="007F4996">
            <w:pPr>
              <w:spacing w:line="360" w:lineRule="auto"/>
              <w:rPr>
                <w:lang w:val="cy-GB"/>
              </w:rPr>
            </w:pPr>
          </w:p>
          <w:p w14:paraId="0A55C9ED" w14:textId="1227A61F" w:rsidR="0088271D" w:rsidRPr="001B4AB4" w:rsidRDefault="0088271D" w:rsidP="007F4996">
            <w:pPr>
              <w:spacing w:line="360" w:lineRule="auto"/>
              <w:rPr>
                <w:lang w:val="cy-GB"/>
              </w:rPr>
            </w:pPr>
            <w:r>
              <w:rPr>
                <w:lang w:val="cy-GB"/>
              </w:rPr>
              <w:t xml:space="preserve">Proof reading my work multiple times. </w:t>
            </w:r>
          </w:p>
        </w:tc>
      </w:tr>
      <w:tr w:rsidR="0088271D" w:rsidRPr="001B4AB4" w14:paraId="388E36FE" w14:textId="77777777" w:rsidTr="0088271D">
        <w:trPr>
          <w:trHeight w:val="338"/>
        </w:trPr>
        <w:tc>
          <w:tcPr>
            <w:tcW w:w="3256" w:type="dxa"/>
          </w:tcPr>
          <w:p w14:paraId="2740262D" w14:textId="77777777" w:rsidR="0088271D" w:rsidRDefault="0088271D" w:rsidP="007F4996">
            <w:pPr>
              <w:spacing w:line="360" w:lineRule="auto"/>
              <w:rPr>
                <w:lang w:val="cy-GB"/>
              </w:rPr>
            </w:pPr>
          </w:p>
          <w:p w14:paraId="06CE4F7D" w14:textId="5D02B6CC" w:rsidR="0088271D" w:rsidRPr="001B4AB4" w:rsidRDefault="0088271D" w:rsidP="007F4996">
            <w:pPr>
              <w:spacing w:line="360" w:lineRule="auto"/>
              <w:rPr>
                <w:lang w:val="cy-GB"/>
              </w:rPr>
            </w:pPr>
            <w:r>
              <w:rPr>
                <w:lang w:val="cy-GB"/>
              </w:rPr>
              <w:t xml:space="preserve">Ensure reference list is in alphabetical order. </w:t>
            </w:r>
          </w:p>
        </w:tc>
        <w:tc>
          <w:tcPr>
            <w:tcW w:w="3118" w:type="dxa"/>
          </w:tcPr>
          <w:p w14:paraId="3E2137E6" w14:textId="77777777" w:rsidR="0088271D" w:rsidRDefault="0088271D" w:rsidP="007F4996">
            <w:pPr>
              <w:spacing w:line="360" w:lineRule="auto"/>
              <w:rPr>
                <w:lang w:val="cy-GB"/>
              </w:rPr>
            </w:pPr>
          </w:p>
          <w:p w14:paraId="33CC185F" w14:textId="33BC8FCE" w:rsidR="0088271D" w:rsidRPr="001B4AB4" w:rsidRDefault="0088271D" w:rsidP="007F4996">
            <w:pPr>
              <w:spacing w:line="360" w:lineRule="auto"/>
              <w:rPr>
                <w:lang w:val="cy-GB"/>
              </w:rPr>
            </w:pPr>
            <w:r>
              <w:rPr>
                <w:lang w:val="cy-GB"/>
              </w:rPr>
              <w:t xml:space="preserve">Putting my reference list in alphabetical order. </w:t>
            </w:r>
          </w:p>
        </w:tc>
      </w:tr>
    </w:tbl>
    <w:p w14:paraId="1CD1FA79" w14:textId="1E826845" w:rsidR="000E2E7E" w:rsidRDefault="000E2E7E" w:rsidP="007F4996">
      <w:pPr>
        <w:spacing w:line="360" w:lineRule="auto"/>
        <w:rPr>
          <w:sz w:val="52"/>
          <w:szCs w:val="52"/>
        </w:rPr>
      </w:pPr>
    </w:p>
    <w:p w14:paraId="4FE3FE19" w14:textId="77777777" w:rsidR="00672BD1" w:rsidRDefault="00672BD1" w:rsidP="007F4996">
      <w:pPr>
        <w:spacing w:line="360" w:lineRule="auto"/>
        <w:rPr>
          <w:sz w:val="52"/>
          <w:szCs w:val="52"/>
        </w:rPr>
      </w:pPr>
    </w:p>
    <w:p w14:paraId="5E5B481C" w14:textId="77777777" w:rsidR="009D57CD" w:rsidRDefault="009D57CD" w:rsidP="007F4996">
      <w:pPr>
        <w:spacing w:line="360" w:lineRule="auto"/>
        <w:rPr>
          <w:sz w:val="52"/>
          <w:szCs w:val="52"/>
        </w:rPr>
      </w:pPr>
    </w:p>
    <w:p w14:paraId="0FF31F7C" w14:textId="35E99DE6" w:rsidR="0034722D" w:rsidRPr="009D57CD" w:rsidRDefault="00834008" w:rsidP="007F4996">
      <w:pPr>
        <w:spacing w:line="360" w:lineRule="auto"/>
        <w:rPr>
          <w:sz w:val="22"/>
          <w:szCs w:val="22"/>
        </w:rPr>
      </w:pPr>
      <w:r w:rsidRPr="009D57CD">
        <w:rPr>
          <w:sz w:val="22"/>
          <w:szCs w:val="22"/>
        </w:rPr>
        <w:lastRenderedPageBreak/>
        <w:t xml:space="preserve">Inclusive practice in education is based on the belief that every learner, regardless of individual differences, has the right to access high quality education in a supportive and enabling environment. </w:t>
      </w:r>
      <w:r w:rsidR="00ED0FE4" w:rsidRPr="009D57CD">
        <w:rPr>
          <w:sz w:val="22"/>
          <w:szCs w:val="22"/>
        </w:rPr>
        <w:t>UNESCO (2017)</w:t>
      </w:r>
      <w:r w:rsidRPr="009D57CD">
        <w:rPr>
          <w:sz w:val="22"/>
          <w:szCs w:val="22"/>
        </w:rPr>
        <w:t xml:space="preserve"> define</w:t>
      </w:r>
      <w:r w:rsidR="00ED0FE4" w:rsidRPr="009D57CD">
        <w:rPr>
          <w:sz w:val="22"/>
          <w:szCs w:val="22"/>
        </w:rPr>
        <w:t>s inclusion</w:t>
      </w:r>
      <w:r w:rsidRPr="009D57CD">
        <w:rPr>
          <w:sz w:val="22"/>
          <w:szCs w:val="22"/>
        </w:rPr>
        <w:t xml:space="preserve"> as “a process that helps to overcome barriers limiting the presence, participation and achievement of learners” (p.7).</w:t>
      </w:r>
      <w:r w:rsidR="004F2399" w:rsidRPr="009D57CD">
        <w:rPr>
          <w:sz w:val="22"/>
          <w:szCs w:val="22"/>
        </w:rPr>
        <w:t xml:space="preserve"> This</w:t>
      </w:r>
      <w:r w:rsidR="00ED0FE4" w:rsidRPr="009D57CD">
        <w:rPr>
          <w:sz w:val="22"/>
          <w:szCs w:val="22"/>
        </w:rPr>
        <w:t xml:space="preserve"> means </w:t>
      </w:r>
      <w:r w:rsidR="004F2399" w:rsidRPr="009D57CD">
        <w:rPr>
          <w:sz w:val="22"/>
          <w:szCs w:val="22"/>
        </w:rPr>
        <w:t xml:space="preserve">inclusion is not </w:t>
      </w:r>
      <w:r w:rsidR="001359E8" w:rsidRPr="009D57CD">
        <w:rPr>
          <w:sz w:val="22"/>
          <w:szCs w:val="22"/>
        </w:rPr>
        <w:t xml:space="preserve">only </w:t>
      </w:r>
      <w:r w:rsidR="004F2399" w:rsidRPr="009D57CD">
        <w:rPr>
          <w:sz w:val="22"/>
          <w:szCs w:val="22"/>
        </w:rPr>
        <w:t xml:space="preserve">about </w:t>
      </w:r>
      <w:r w:rsidR="001359E8" w:rsidRPr="009D57CD">
        <w:rPr>
          <w:sz w:val="22"/>
          <w:szCs w:val="22"/>
        </w:rPr>
        <w:t>placing learners in the classroom</w:t>
      </w:r>
      <w:r w:rsidR="004F2399" w:rsidRPr="009D57CD">
        <w:rPr>
          <w:sz w:val="22"/>
          <w:szCs w:val="22"/>
        </w:rPr>
        <w:t xml:space="preserve">, but about making sure every child can take part, feel involved, and </w:t>
      </w:r>
      <w:r w:rsidR="001359E8" w:rsidRPr="009D57CD">
        <w:rPr>
          <w:sz w:val="22"/>
          <w:szCs w:val="22"/>
        </w:rPr>
        <w:t>are supported to achieve their full potential</w:t>
      </w:r>
      <w:r w:rsidR="004F2399" w:rsidRPr="009D57CD">
        <w:rPr>
          <w:sz w:val="22"/>
          <w:szCs w:val="22"/>
        </w:rPr>
        <w:t>. Supporting this, the Commonwealth Secretaria</w:t>
      </w:r>
      <w:r w:rsidR="00ED0FE4" w:rsidRPr="009D57CD">
        <w:rPr>
          <w:sz w:val="22"/>
          <w:szCs w:val="22"/>
        </w:rPr>
        <w:t>t (2018</w:t>
      </w:r>
      <w:r w:rsidR="0093361C" w:rsidRPr="009D57CD">
        <w:rPr>
          <w:sz w:val="22"/>
          <w:szCs w:val="22"/>
        </w:rPr>
        <w:t xml:space="preserve">) </w:t>
      </w:r>
      <w:r w:rsidR="00ED0FE4" w:rsidRPr="009D57CD">
        <w:rPr>
          <w:sz w:val="22"/>
          <w:szCs w:val="22"/>
        </w:rPr>
        <w:t>states</w:t>
      </w:r>
      <w:r w:rsidR="004F2399" w:rsidRPr="009D57CD">
        <w:rPr>
          <w:sz w:val="22"/>
          <w:szCs w:val="22"/>
        </w:rPr>
        <w:t xml:space="preserve"> tha</w:t>
      </w:r>
      <w:r w:rsidR="00ED0FE4" w:rsidRPr="009D57CD">
        <w:rPr>
          <w:sz w:val="22"/>
          <w:szCs w:val="22"/>
        </w:rPr>
        <w:t xml:space="preserve">t </w:t>
      </w:r>
      <w:r w:rsidR="0034722D" w:rsidRPr="009D57CD">
        <w:rPr>
          <w:sz w:val="22"/>
          <w:szCs w:val="22"/>
        </w:rPr>
        <w:t>inclusive classrooms</w:t>
      </w:r>
      <w:r w:rsidR="004F2399" w:rsidRPr="009D57CD">
        <w:rPr>
          <w:sz w:val="22"/>
          <w:szCs w:val="22"/>
        </w:rPr>
        <w:t xml:space="preserve"> </w:t>
      </w:r>
      <w:r w:rsidR="00ED0FE4" w:rsidRPr="009D57CD">
        <w:rPr>
          <w:sz w:val="22"/>
          <w:szCs w:val="22"/>
        </w:rPr>
        <w:t>should bring</w:t>
      </w:r>
      <w:r w:rsidR="004F2399" w:rsidRPr="009D57CD">
        <w:rPr>
          <w:sz w:val="22"/>
          <w:szCs w:val="22"/>
        </w:rPr>
        <w:t xml:space="preserve"> all children together in</w:t>
      </w:r>
      <w:r w:rsidR="0034722D" w:rsidRPr="009D57CD">
        <w:rPr>
          <w:sz w:val="22"/>
          <w:szCs w:val="22"/>
        </w:rPr>
        <w:t xml:space="preserve"> mainstream settings</w:t>
      </w:r>
      <w:r w:rsidR="004F2399" w:rsidRPr="009D57CD">
        <w:rPr>
          <w:sz w:val="22"/>
          <w:szCs w:val="22"/>
        </w:rPr>
        <w:t xml:space="preserve"> for most of the day to effectively support all learners with “different attributes such as ethnicity, language, gender, and socio-economic status” (p.2), not only learners with disabilities. </w:t>
      </w:r>
    </w:p>
    <w:p w14:paraId="362D8A02" w14:textId="13FDA327" w:rsidR="00834008" w:rsidRPr="009D57CD" w:rsidRDefault="005A225E" w:rsidP="007F4996">
      <w:pPr>
        <w:spacing w:line="360" w:lineRule="auto"/>
        <w:rPr>
          <w:sz w:val="22"/>
          <w:szCs w:val="22"/>
        </w:rPr>
      </w:pPr>
      <w:r w:rsidRPr="009D57CD">
        <w:rPr>
          <w:sz w:val="22"/>
          <w:szCs w:val="22"/>
        </w:rPr>
        <w:t xml:space="preserve">In my own teaching experience, </w:t>
      </w:r>
      <w:r w:rsidR="009C7F38" w:rsidRPr="009D57CD">
        <w:rPr>
          <w:sz w:val="22"/>
          <w:szCs w:val="22"/>
        </w:rPr>
        <w:t>I’ve observed that when learners are taught without being separated based on disabilities or learning</w:t>
      </w:r>
      <w:r w:rsidR="0093361C" w:rsidRPr="009D57CD">
        <w:rPr>
          <w:sz w:val="22"/>
          <w:szCs w:val="22"/>
        </w:rPr>
        <w:t xml:space="preserve"> difficulties</w:t>
      </w:r>
      <w:r w:rsidR="009C7F38" w:rsidRPr="009D57CD">
        <w:rPr>
          <w:sz w:val="22"/>
          <w:szCs w:val="22"/>
        </w:rPr>
        <w:t xml:space="preserve">, </w:t>
      </w:r>
      <w:r w:rsidR="0034722D" w:rsidRPr="009D57CD">
        <w:rPr>
          <w:sz w:val="22"/>
          <w:szCs w:val="22"/>
        </w:rPr>
        <w:t>aside from</w:t>
      </w:r>
      <w:r w:rsidR="009C7F38" w:rsidRPr="009D57CD">
        <w:rPr>
          <w:sz w:val="22"/>
          <w:szCs w:val="22"/>
        </w:rPr>
        <w:t xml:space="preserve"> interventions outside of the classroom, they become more sociall</w:t>
      </w:r>
      <w:r w:rsidR="003C0404" w:rsidRPr="009D57CD">
        <w:rPr>
          <w:sz w:val="22"/>
          <w:szCs w:val="22"/>
        </w:rPr>
        <w:t>y connected</w:t>
      </w:r>
      <w:r w:rsidR="009C7F38" w:rsidRPr="009D57CD">
        <w:rPr>
          <w:sz w:val="22"/>
          <w:szCs w:val="22"/>
        </w:rPr>
        <w:t xml:space="preserve"> and supportive of one another. This inclusive environment </w:t>
      </w:r>
      <w:r w:rsidR="003C0404" w:rsidRPr="009D57CD">
        <w:rPr>
          <w:sz w:val="22"/>
          <w:szCs w:val="22"/>
        </w:rPr>
        <w:t>encourages the holistic development of learners</w:t>
      </w:r>
      <w:r w:rsidR="00077D1D" w:rsidRPr="009D57CD">
        <w:rPr>
          <w:sz w:val="22"/>
          <w:szCs w:val="22"/>
        </w:rPr>
        <w:t>, as per the four purposes of the Curriculum for Wales (2022)</w:t>
      </w:r>
      <w:r w:rsidR="0034722D" w:rsidRPr="009D57CD">
        <w:rPr>
          <w:sz w:val="22"/>
          <w:szCs w:val="22"/>
        </w:rPr>
        <w:t>, where learning</w:t>
      </w:r>
      <w:r w:rsidR="00077D1D" w:rsidRPr="009D57CD">
        <w:rPr>
          <w:sz w:val="22"/>
          <w:szCs w:val="22"/>
        </w:rPr>
        <w:t xml:space="preserve"> supports intellectual, emotional, social and physical development. John P. Miller </w:t>
      </w:r>
      <w:r w:rsidR="00FE47CF" w:rsidRPr="009D57CD">
        <w:rPr>
          <w:sz w:val="22"/>
          <w:szCs w:val="22"/>
        </w:rPr>
        <w:t>(2018) supports this aim</w:t>
      </w:r>
      <w:r w:rsidR="0034722D" w:rsidRPr="009D57CD">
        <w:rPr>
          <w:sz w:val="22"/>
          <w:szCs w:val="22"/>
        </w:rPr>
        <w:t xml:space="preserve">, arguing that holistic education helps learners grow personally, socially, and academically. </w:t>
      </w:r>
      <w:r w:rsidR="00FE47CF" w:rsidRPr="009D57CD">
        <w:rPr>
          <w:sz w:val="22"/>
          <w:szCs w:val="22"/>
        </w:rPr>
        <w:t xml:space="preserve">By </w:t>
      </w:r>
      <w:r w:rsidR="0034722D" w:rsidRPr="009D57CD">
        <w:rPr>
          <w:sz w:val="22"/>
          <w:szCs w:val="22"/>
        </w:rPr>
        <w:t xml:space="preserve">promoting holistic views </w:t>
      </w:r>
      <w:r w:rsidR="00FE47CF" w:rsidRPr="009D57CD">
        <w:rPr>
          <w:sz w:val="22"/>
          <w:szCs w:val="22"/>
        </w:rPr>
        <w:t xml:space="preserve">in the classroom, </w:t>
      </w:r>
      <w:r w:rsidR="0034722D" w:rsidRPr="009D57CD">
        <w:rPr>
          <w:sz w:val="22"/>
          <w:szCs w:val="22"/>
        </w:rPr>
        <w:t xml:space="preserve">inclusive practice becomes more achievable and meaningful. </w:t>
      </w:r>
    </w:p>
    <w:p w14:paraId="47936EF6" w14:textId="77777777" w:rsidR="00FE3889" w:rsidRPr="009D57CD" w:rsidRDefault="00714FC4" w:rsidP="007F4996">
      <w:pPr>
        <w:spacing w:line="360" w:lineRule="auto"/>
        <w:rPr>
          <w:sz w:val="22"/>
          <w:szCs w:val="22"/>
        </w:rPr>
      </w:pPr>
      <w:r w:rsidRPr="009D57CD">
        <w:rPr>
          <w:sz w:val="22"/>
          <w:szCs w:val="22"/>
        </w:rPr>
        <w:t xml:space="preserve">The Additional Learning Needs and Education Tribunal (Wales) Act 2018 (ALNET) changed how schools support learners with ALN in Wales. </w:t>
      </w:r>
      <w:r w:rsidR="00214DA5" w:rsidRPr="009D57CD">
        <w:rPr>
          <w:sz w:val="22"/>
          <w:szCs w:val="22"/>
        </w:rPr>
        <w:t xml:space="preserve">The act focuses on </w:t>
      </w:r>
      <w:r w:rsidR="00AC1701" w:rsidRPr="009D57CD">
        <w:rPr>
          <w:sz w:val="22"/>
          <w:szCs w:val="22"/>
        </w:rPr>
        <w:t>early i</w:t>
      </w:r>
      <w:r w:rsidR="00214DA5" w:rsidRPr="009D57CD">
        <w:rPr>
          <w:sz w:val="22"/>
          <w:szCs w:val="22"/>
        </w:rPr>
        <w:t>dentif</w:t>
      </w:r>
      <w:r w:rsidR="00AC1701" w:rsidRPr="009D57CD">
        <w:rPr>
          <w:sz w:val="22"/>
          <w:szCs w:val="22"/>
        </w:rPr>
        <w:t xml:space="preserve">ication and ensures that learners and families are placed at the centre of the planning process. This child centred approach is also backed by the </w:t>
      </w:r>
      <w:r w:rsidR="001355AE" w:rsidRPr="009D57CD">
        <w:rPr>
          <w:sz w:val="22"/>
          <w:szCs w:val="22"/>
        </w:rPr>
        <w:t>Social Services and Well-being (Wales) Act 2014</w:t>
      </w:r>
      <w:r w:rsidR="00AC1701" w:rsidRPr="009D57CD">
        <w:rPr>
          <w:sz w:val="22"/>
          <w:szCs w:val="22"/>
        </w:rPr>
        <w:t>, which requires that a learner’s voice is considered in decisions that affect their</w:t>
      </w:r>
      <w:r w:rsidR="001355AE" w:rsidRPr="009D57CD">
        <w:rPr>
          <w:sz w:val="22"/>
          <w:szCs w:val="22"/>
        </w:rPr>
        <w:t xml:space="preserve"> </w:t>
      </w:r>
      <w:r w:rsidR="00AC1701" w:rsidRPr="009D57CD">
        <w:rPr>
          <w:sz w:val="22"/>
          <w:szCs w:val="22"/>
        </w:rPr>
        <w:t xml:space="preserve">support. The </w:t>
      </w:r>
      <w:r w:rsidR="001359E8" w:rsidRPr="009D57CD">
        <w:rPr>
          <w:sz w:val="22"/>
          <w:szCs w:val="22"/>
        </w:rPr>
        <w:t>Additional Learning Needs Code for Wales (2021)</w:t>
      </w:r>
      <w:r w:rsidR="00AC1701" w:rsidRPr="009D57CD">
        <w:rPr>
          <w:sz w:val="22"/>
          <w:szCs w:val="22"/>
        </w:rPr>
        <w:t xml:space="preserve"> builds on this by explaining </w:t>
      </w:r>
      <w:r w:rsidR="001359E8" w:rsidRPr="009D57CD">
        <w:rPr>
          <w:sz w:val="22"/>
          <w:szCs w:val="22"/>
        </w:rPr>
        <w:t>that teachers should provide high quality teaching that meets each learner’s needs.</w:t>
      </w:r>
      <w:r w:rsidR="00AC1701" w:rsidRPr="009D57CD">
        <w:rPr>
          <w:sz w:val="22"/>
          <w:szCs w:val="22"/>
        </w:rPr>
        <w:t xml:space="preserve"> It introduces </w:t>
      </w:r>
      <w:r w:rsidR="001359E8" w:rsidRPr="009D57CD">
        <w:rPr>
          <w:sz w:val="22"/>
          <w:szCs w:val="22"/>
        </w:rPr>
        <w:t xml:space="preserve">Individual Development Plans (IDPs) </w:t>
      </w:r>
      <w:r w:rsidR="00AC1701" w:rsidRPr="009D57CD">
        <w:rPr>
          <w:sz w:val="22"/>
          <w:szCs w:val="22"/>
        </w:rPr>
        <w:t>for learners with ALN, developed in partnership with families and regularly reviewed to ensure progress</w:t>
      </w:r>
      <w:r w:rsidR="001359E8" w:rsidRPr="009D57CD">
        <w:rPr>
          <w:sz w:val="22"/>
          <w:szCs w:val="22"/>
        </w:rPr>
        <w:t xml:space="preserve">. </w:t>
      </w:r>
      <w:r w:rsidR="00AC1701" w:rsidRPr="009D57CD">
        <w:rPr>
          <w:sz w:val="22"/>
          <w:szCs w:val="22"/>
        </w:rPr>
        <w:t xml:space="preserve">These reforms aim to create a more inclusive education system where learners are better supported to succeed. </w:t>
      </w:r>
      <w:r w:rsidR="001359E8" w:rsidRPr="009D57CD">
        <w:rPr>
          <w:sz w:val="22"/>
          <w:szCs w:val="22"/>
        </w:rPr>
        <w:t xml:space="preserve">Estyn </w:t>
      </w:r>
      <w:r w:rsidR="00AC1701" w:rsidRPr="009D57CD">
        <w:rPr>
          <w:sz w:val="22"/>
          <w:szCs w:val="22"/>
        </w:rPr>
        <w:t>(</w:t>
      </w:r>
      <w:r w:rsidR="001359E8" w:rsidRPr="009D57CD">
        <w:rPr>
          <w:sz w:val="22"/>
          <w:szCs w:val="22"/>
        </w:rPr>
        <w:t>2023</w:t>
      </w:r>
      <w:r w:rsidR="00AC1701" w:rsidRPr="009D57CD">
        <w:rPr>
          <w:sz w:val="22"/>
          <w:szCs w:val="22"/>
        </w:rPr>
        <w:t xml:space="preserve">) supports this view, stating that ALN reform is most effective when teaching is strong and schools collaborate closely </w:t>
      </w:r>
      <w:r w:rsidR="00FE3889" w:rsidRPr="009D57CD">
        <w:rPr>
          <w:sz w:val="22"/>
          <w:szCs w:val="22"/>
        </w:rPr>
        <w:t>with families</w:t>
      </w:r>
      <w:r w:rsidR="00AC1701" w:rsidRPr="009D57CD">
        <w:rPr>
          <w:sz w:val="22"/>
          <w:szCs w:val="22"/>
        </w:rPr>
        <w:t>. Therefore, reinforcing</w:t>
      </w:r>
      <w:r w:rsidR="00FE3889" w:rsidRPr="009D57CD">
        <w:rPr>
          <w:sz w:val="22"/>
          <w:szCs w:val="22"/>
        </w:rPr>
        <w:t xml:space="preserve"> the importance of a whole child approach in line with the Curriculum for Wales. </w:t>
      </w:r>
    </w:p>
    <w:p w14:paraId="2E35C25A" w14:textId="45823F30" w:rsidR="00034B88" w:rsidRPr="009D57CD" w:rsidRDefault="00FE3889" w:rsidP="007F4996">
      <w:pPr>
        <w:spacing w:line="360" w:lineRule="auto"/>
        <w:rPr>
          <w:sz w:val="22"/>
          <w:szCs w:val="22"/>
        </w:rPr>
      </w:pPr>
      <w:r w:rsidRPr="009D57CD">
        <w:rPr>
          <w:sz w:val="22"/>
          <w:szCs w:val="22"/>
        </w:rPr>
        <w:t xml:space="preserve">Inclusive education in Wales is also underpinned by </w:t>
      </w:r>
      <w:r w:rsidR="002862B7" w:rsidRPr="009D57CD">
        <w:rPr>
          <w:sz w:val="22"/>
          <w:szCs w:val="22"/>
        </w:rPr>
        <w:t>the Rights of the Child (UNCRC)</w:t>
      </w:r>
      <w:r w:rsidRPr="009D57CD">
        <w:rPr>
          <w:sz w:val="22"/>
          <w:szCs w:val="22"/>
        </w:rPr>
        <w:t xml:space="preserve">. </w:t>
      </w:r>
      <w:r w:rsidR="002862B7" w:rsidRPr="009D57CD">
        <w:rPr>
          <w:sz w:val="22"/>
          <w:szCs w:val="22"/>
        </w:rPr>
        <w:t xml:space="preserve">Article 29 of the UNCRC states that “education must develop every child’s personality, talents and </w:t>
      </w:r>
      <w:r w:rsidR="002862B7" w:rsidRPr="009D57CD">
        <w:rPr>
          <w:sz w:val="22"/>
          <w:szCs w:val="22"/>
        </w:rPr>
        <w:lastRenderedPageBreak/>
        <w:t>abilities to the full”. This reinforces the idea that education should be adapted</w:t>
      </w:r>
      <w:r w:rsidRPr="009D57CD">
        <w:rPr>
          <w:sz w:val="22"/>
          <w:szCs w:val="22"/>
        </w:rPr>
        <w:t xml:space="preserve"> to meet the unique needs of each learner.</w:t>
      </w:r>
      <w:r w:rsidR="002862B7" w:rsidRPr="009D57CD">
        <w:rPr>
          <w:sz w:val="22"/>
          <w:szCs w:val="22"/>
        </w:rPr>
        <w:t xml:space="preserve"> </w:t>
      </w:r>
      <w:r w:rsidR="00016852" w:rsidRPr="009D57CD">
        <w:rPr>
          <w:sz w:val="22"/>
          <w:szCs w:val="22"/>
        </w:rPr>
        <w:t>While inclusive practice is strongly supported in policy, putting it into practice can present challenges. Florian and Black-Hawkins (2016)</w:t>
      </w:r>
      <w:r w:rsidRPr="009D57CD">
        <w:rPr>
          <w:sz w:val="22"/>
          <w:szCs w:val="22"/>
        </w:rPr>
        <w:t xml:space="preserve"> note that </w:t>
      </w:r>
      <w:r w:rsidR="00016852" w:rsidRPr="009D57CD">
        <w:rPr>
          <w:sz w:val="22"/>
          <w:szCs w:val="22"/>
        </w:rPr>
        <w:t>some educators view inclusion as dependent on extra resources or specialist staff, which can limit everyday inclusive teaching.</w:t>
      </w:r>
      <w:r w:rsidRPr="009D57CD">
        <w:rPr>
          <w:sz w:val="22"/>
          <w:szCs w:val="22"/>
        </w:rPr>
        <w:t xml:space="preserve"> </w:t>
      </w:r>
      <w:r w:rsidR="00034B88" w:rsidRPr="009D57CD">
        <w:rPr>
          <w:sz w:val="22"/>
          <w:szCs w:val="22"/>
        </w:rPr>
        <w:t>Grant, Kimberly and Jones-Goods</w:t>
      </w:r>
      <w:r w:rsidRPr="009D57CD">
        <w:rPr>
          <w:sz w:val="22"/>
          <w:szCs w:val="22"/>
        </w:rPr>
        <w:t xml:space="preserve"> (</w:t>
      </w:r>
      <w:r w:rsidR="00034B88" w:rsidRPr="009D57CD">
        <w:rPr>
          <w:sz w:val="22"/>
          <w:szCs w:val="22"/>
        </w:rPr>
        <w:t>2016</w:t>
      </w:r>
      <w:r w:rsidRPr="009D57CD">
        <w:rPr>
          <w:sz w:val="22"/>
          <w:szCs w:val="22"/>
        </w:rPr>
        <w:t xml:space="preserve">) add that a </w:t>
      </w:r>
      <w:r w:rsidRPr="009D57CD">
        <w:rPr>
          <w:sz w:val="22"/>
          <w:szCs w:val="22"/>
        </w:rPr>
        <w:t>“lack of teacher training, ineffective instruction and overall teacher attitudes”</w:t>
      </w:r>
      <w:r w:rsidRPr="009D57CD">
        <w:rPr>
          <w:sz w:val="22"/>
          <w:szCs w:val="22"/>
        </w:rPr>
        <w:t xml:space="preserve"> can also be barriers</w:t>
      </w:r>
      <w:r w:rsidR="00034B88" w:rsidRPr="009D57CD">
        <w:rPr>
          <w:sz w:val="22"/>
          <w:szCs w:val="22"/>
        </w:rPr>
        <w:t xml:space="preserve">. However, the ALN code for Wales (2021) promotes a strong focus on universal provision. Universal Provision </w:t>
      </w:r>
      <w:r w:rsidR="00ED0FE4" w:rsidRPr="009D57CD">
        <w:rPr>
          <w:sz w:val="22"/>
          <w:szCs w:val="22"/>
        </w:rPr>
        <w:t xml:space="preserve">involves delivering high quality teaching that is accessible to all learners, using a range of strategies, resources and adaptations to both the curriculum and learning environment to remove barriers and support every child’s progress (NASEN, 2022). </w:t>
      </w:r>
      <w:r w:rsidR="00034B88" w:rsidRPr="009D57CD">
        <w:rPr>
          <w:sz w:val="22"/>
          <w:szCs w:val="22"/>
        </w:rPr>
        <w:t xml:space="preserve">The Education Endowment Foundation (2024) </w:t>
      </w:r>
      <w:r w:rsidR="00ED0FE4" w:rsidRPr="009D57CD">
        <w:rPr>
          <w:sz w:val="22"/>
          <w:szCs w:val="22"/>
        </w:rPr>
        <w:t xml:space="preserve">emphasise the need for learner’s experiences to be inclusive, positive and supportive of their </w:t>
      </w:r>
      <w:r w:rsidRPr="009D57CD">
        <w:rPr>
          <w:sz w:val="22"/>
          <w:szCs w:val="22"/>
        </w:rPr>
        <w:t>long-term</w:t>
      </w:r>
      <w:r w:rsidR="00ED0FE4" w:rsidRPr="009D57CD">
        <w:rPr>
          <w:sz w:val="22"/>
          <w:szCs w:val="22"/>
        </w:rPr>
        <w:t xml:space="preserve"> academic attainment, and universal provision is an essential part of achieving this. </w:t>
      </w:r>
    </w:p>
    <w:p w14:paraId="220B6CF2" w14:textId="5F6DD58E" w:rsidR="002862B7" w:rsidRPr="009D57CD" w:rsidRDefault="002862B7" w:rsidP="007F4996">
      <w:pPr>
        <w:spacing w:line="360" w:lineRule="auto"/>
        <w:rPr>
          <w:sz w:val="22"/>
          <w:szCs w:val="22"/>
        </w:rPr>
      </w:pPr>
    </w:p>
    <w:p w14:paraId="2A4108A7" w14:textId="77777777" w:rsidR="006364E6" w:rsidRDefault="006364E6" w:rsidP="007F4996">
      <w:pPr>
        <w:spacing w:line="360" w:lineRule="auto"/>
        <w:rPr>
          <w:sz w:val="22"/>
          <w:szCs w:val="22"/>
        </w:rPr>
      </w:pPr>
    </w:p>
    <w:p w14:paraId="2C8929DB" w14:textId="77777777" w:rsidR="009D57CD" w:rsidRDefault="009D57CD" w:rsidP="007F4996">
      <w:pPr>
        <w:spacing w:line="360" w:lineRule="auto"/>
        <w:rPr>
          <w:sz w:val="22"/>
          <w:szCs w:val="22"/>
        </w:rPr>
      </w:pPr>
    </w:p>
    <w:p w14:paraId="101D57FE" w14:textId="77777777" w:rsidR="009D57CD" w:rsidRPr="009D57CD" w:rsidRDefault="009D57CD" w:rsidP="007F4996">
      <w:pPr>
        <w:spacing w:line="360" w:lineRule="auto"/>
        <w:rPr>
          <w:sz w:val="22"/>
          <w:szCs w:val="22"/>
        </w:rPr>
      </w:pPr>
    </w:p>
    <w:p w14:paraId="18E63324" w14:textId="77777777" w:rsidR="007F4996" w:rsidRPr="009D57CD" w:rsidRDefault="007F4996" w:rsidP="007F4996">
      <w:pPr>
        <w:spacing w:line="360" w:lineRule="auto"/>
        <w:rPr>
          <w:sz w:val="22"/>
          <w:szCs w:val="22"/>
        </w:rPr>
      </w:pPr>
    </w:p>
    <w:p w14:paraId="3C70B38D" w14:textId="46A5A49E" w:rsidR="006364E6" w:rsidRPr="009D57CD" w:rsidRDefault="006364E6" w:rsidP="007F4996">
      <w:pPr>
        <w:spacing w:line="360" w:lineRule="auto"/>
        <w:rPr>
          <w:b/>
          <w:bCs/>
          <w:sz w:val="22"/>
          <w:szCs w:val="22"/>
        </w:rPr>
      </w:pPr>
      <w:r w:rsidRPr="009D57CD">
        <w:rPr>
          <w:b/>
          <w:bCs/>
          <w:sz w:val="22"/>
          <w:szCs w:val="22"/>
        </w:rPr>
        <w:t>Strategy 1: calm corners</w:t>
      </w:r>
    </w:p>
    <w:p w14:paraId="6515AEA3" w14:textId="6911F51A" w:rsidR="006364E6" w:rsidRPr="009D57CD" w:rsidRDefault="00C64187" w:rsidP="007F4996">
      <w:pPr>
        <w:spacing w:line="360" w:lineRule="auto"/>
        <w:rPr>
          <w:sz w:val="22"/>
          <w:szCs w:val="22"/>
        </w:rPr>
      </w:pPr>
      <w:r w:rsidRPr="009D57CD">
        <w:rPr>
          <w:noProof/>
          <w:sz w:val="22"/>
          <w:szCs w:val="22"/>
        </w:rPr>
        <mc:AlternateContent>
          <mc:Choice Requires="wps">
            <w:drawing>
              <wp:anchor distT="0" distB="0" distL="114300" distR="114300" simplePos="0" relativeHeight="251662336" behindDoc="0" locked="0" layoutInCell="1" allowOverlap="1" wp14:anchorId="552C6666" wp14:editId="13BE4895">
                <wp:simplePos x="0" y="0"/>
                <wp:positionH relativeFrom="column">
                  <wp:posOffset>3217086</wp:posOffset>
                </wp:positionH>
                <wp:positionV relativeFrom="paragraph">
                  <wp:posOffset>2688534</wp:posOffset>
                </wp:positionV>
                <wp:extent cx="2700997" cy="281354"/>
                <wp:effectExtent l="0" t="0" r="4445" b="4445"/>
                <wp:wrapNone/>
                <wp:docPr id="1391716341" name="Text Box 2"/>
                <wp:cNvGraphicFramePr/>
                <a:graphic xmlns:a="http://schemas.openxmlformats.org/drawingml/2006/main">
                  <a:graphicData uri="http://schemas.microsoft.com/office/word/2010/wordprocessingShape">
                    <wps:wsp>
                      <wps:cNvSpPr txBox="1"/>
                      <wps:spPr>
                        <a:xfrm>
                          <a:off x="0" y="0"/>
                          <a:ext cx="2700997" cy="281354"/>
                        </a:xfrm>
                        <a:prstGeom prst="rect">
                          <a:avLst/>
                        </a:prstGeom>
                        <a:solidFill>
                          <a:schemeClr val="lt1"/>
                        </a:solidFill>
                        <a:ln w="6350">
                          <a:noFill/>
                        </a:ln>
                      </wps:spPr>
                      <wps:txbx>
                        <w:txbxContent>
                          <w:p w14:paraId="02331ED5" w14:textId="5F9B3D49" w:rsidR="00C64187" w:rsidRPr="009409C1" w:rsidRDefault="00C64187" w:rsidP="00C64187">
                            <w:pPr>
                              <w:rPr>
                                <w:b/>
                                <w:bCs/>
                                <w:sz w:val="20"/>
                                <w:szCs w:val="20"/>
                              </w:rPr>
                            </w:pPr>
                            <w:r w:rsidRPr="009409C1">
                              <w:rPr>
                                <w:b/>
                                <w:bCs/>
                                <w:sz w:val="20"/>
                                <w:szCs w:val="20"/>
                              </w:rPr>
                              <w:t>Kimber (</w:t>
                            </w:r>
                            <w:proofErr w:type="spellStart"/>
                            <w:r w:rsidRPr="009409C1">
                              <w:rPr>
                                <w:b/>
                                <w:bCs/>
                                <w:sz w:val="20"/>
                                <w:szCs w:val="20"/>
                              </w:rPr>
                              <w:t>n.d</w:t>
                            </w:r>
                            <w:proofErr w:type="spellEnd"/>
                            <w:r w:rsidRPr="009409C1">
                              <w:rPr>
                                <w:b/>
                                <w:b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52C6666" id="_x0000_t202" coordsize="21600,21600" o:spt="202" path="m,l,21600r21600,l21600,xe">
                <v:stroke joinstyle="miter"/>
                <v:path gradientshapeok="t" o:connecttype="rect"/>
              </v:shapetype>
              <v:shape id="Text Box 2" o:spid="_x0000_s1026" type="#_x0000_t202" style="position:absolute;margin-left:253.3pt;margin-top:211.7pt;width:212.7pt;height:22.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Z+MAIAAFsEAAAOAAAAZHJzL2Uyb0RvYy54bWysVE1v2zAMvQ/YfxB0X+ykSdsYcYosRYYB&#10;QVsgHXpWZCkRIIuapMTOfv0oOV/tdhp2kUmReiIfnzx5aGtN9sJ5Baak/V5OiTAcKmU2Jf3xuvhy&#10;T4kPzFRMgxElPQhPH6afP00aW4gBbEFXwhEEMb5obEm3Idgiyzzfipr5HlhhMCjB1Syg6zZZ5ViD&#10;6LXOBnl+mzXgKuuAC+9x97EL0mnCl1Lw8CylF4HokmJtIa0ureu4ZtMJKzaO2a3ixzLYP1RRM2Xw&#10;0jPUIwuM7Jz6A6pW3IEHGXoc6gykVFykHrCbfv6hm9WWWZF6QXK8PdPk/x8sf9qv7Isjof0KLQ4w&#10;EtJYX3jcjP200tXxi5USjCOFhzNtog2E4+bgLs/H4ztKOMYG9/2b0TDCZJfT1vnwTUBNolFSh2NJ&#10;bLH90ocu9ZQSL/OgVbVQWicnSkHMtSN7hkPUIdWI4O+ytCFNSW9vRnkCNhCPd8jaYC2XnqIV2nVL&#10;VHXV7xqqA9LgoFOIt3yhsNYl8+GFOZQEdo4yD8+4SA14FxwtSrbgfv1tP+bjpDBKSYMSK6n/uWNO&#10;UKK/G5zhuD8cRk0mZzi6G6DjriPr64jZ1XNAAvr4oCxPZswP+mRKB/UbvoZZvBVDzHC8u6ThZM5D&#10;J3x8TVzMZikJVWhZWJqV5RE6Eh4n8dq+MWeP4wo46Cc4iZEVH6bW5caTBma7AFKlkUaeO1aP9KOC&#10;kyiOry0+kWs/ZV3+CdPfAAAA//8DAFBLAwQUAAYACAAAACEA9XwmnOIAAAALAQAADwAAAGRycy9k&#10;b3ducmV2LnhtbEyPTU+EMBCG7yb+h2ZMvBi3CLugSNkY40fizcWPeOvSEYh0SmgX8N87nvQ4M0/e&#10;ed5iu9heTDj6zpGCi1UEAql2pqNGwUt1f34JwgdNRveOUME3etiWx0eFzo2b6RmnXWgEh5DPtYI2&#10;hCGX0tctWu1XbkDi26cbrQ48jo00o5453PYyjqJUWt0Rf2j1gLct1l+7g1Xwcda8P/nl4XVONslw&#10;9zhV2ZuplDo9WW6uQQRcwh8Mv/qsDiU77d2BjBe9gk2UpowqWMfJGgQTV0nM7fa8SbMMZFnI/x3K&#10;HwAAAP//AwBQSwECLQAUAAYACAAAACEAtoM4kv4AAADhAQAAEwAAAAAAAAAAAAAAAAAAAAAAW0Nv&#10;bnRlbnRfVHlwZXNdLnhtbFBLAQItABQABgAIAAAAIQA4/SH/1gAAAJQBAAALAAAAAAAAAAAAAAAA&#10;AC8BAABfcmVscy8ucmVsc1BLAQItABQABgAIAAAAIQA2k+Z+MAIAAFsEAAAOAAAAAAAAAAAAAAAA&#10;AC4CAABkcnMvZTJvRG9jLnhtbFBLAQItABQABgAIAAAAIQD1fCac4gAAAAsBAAAPAAAAAAAAAAAA&#10;AAAAAIoEAABkcnMvZG93bnJldi54bWxQSwUGAAAAAAQABADzAAAAmQUAAAAA&#10;" fillcolor="white [3201]" stroked="f" strokeweight=".5pt">
                <v:textbox>
                  <w:txbxContent>
                    <w:p w14:paraId="02331ED5" w14:textId="5F9B3D49" w:rsidR="00C64187" w:rsidRPr="009409C1" w:rsidRDefault="00C64187" w:rsidP="00C64187">
                      <w:pPr>
                        <w:rPr>
                          <w:b/>
                          <w:bCs/>
                          <w:sz w:val="20"/>
                          <w:szCs w:val="20"/>
                        </w:rPr>
                      </w:pPr>
                      <w:r w:rsidRPr="009409C1">
                        <w:rPr>
                          <w:b/>
                          <w:bCs/>
                          <w:sz w:val="20"/>
                          <w:szCs w:val="20"/>
                        </w:rPr>
                        <w:t>Kimber (</w:t>
                      </w:r>
                      <w:proofErr w:type="spellStart"/>
                      <w:r w:rsidRPr="009409C1">
                        <w:rPr>
                          <w:b/>
                          <w:bCs/>
                          <w:sz w:val="20"/>
                          <w:szCs w:val="20"/>
                        </w:rPr>
                        <w:t>n.d</w:t>
                      </w:r>
                      <w:proofErr w:type="spellEnd"/>
                      <w:r w:rsidRPr="009409C1">
                        <w:rPr>
                          <w:b/>
                          <w:bCs/>
                          <w:sz w:val="20"/>
                          <w:szCs w:val="20"/>
                        </w:rPr>
                        <w:t>)</w:t>
                      </w:r>
                    </w:p>
                  </w:txbxContent>
                </v:textbox>
              </v:shape>
            </w:pict>
          </mc:Fallback>
        </mc:AlternateContent>
      </w:r>
      <w:r w:rsidRPr="009D57CD">
        <w:rPr>
          <w:noProof/>
          <w:sz w:val="22"/>
          <w:szCs w:val="22"/>
        </w:rPr>
        <w:drawing>
          <wp:anchor distT="0" distB="0" distL="114300" distR="114300" simplePos="0" relativeHeight="251660288" behindDoc="0" locked="0" layoutInCell="1" allowOverlap="1" wp14:anchorId="1B67B250" wp14:editId="1C4B4B93">
            <wp:simplePos x="0" y="0"/>
            <wp:positionH relativeFrom="column">
              <wp:posOffset>3228340</wp:posOffset>
            </wp:positionH>
            <wp:positionV relativeFrom="paragraph">
              <wp:posOffset>10160</wp:posOffset>
            </wp:positionV>
            <wp:extent cx="2468880" cy="2607310"/>
            <wp:effectExtent l="0" t="0" r="7620" b="2540"/>
            <wp:wrapSquare wrapText="bothSides"/>
            <wp:docPr id="311428279" name="Picture 3" descr="Calm Down Corner tips: Provide plenty of options so that students can choose what will help them feel ca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lm Down Corner tips: Provide plenty of options so that students can choose what will help them feel cal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8880" cy="2607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64E6" w:rsidRPr="009D57CD">
        <w:rPr>
          <w:noProof/>
          <w:sz w:val="22"/>
          <w:szCs w:val="22"/>
        </w:rPr>
        <mc:AlternateContent>
          <mc:Choice Requires="wps">
            <w:drawing>
              <wp:anchor distT="0" distB="0" distL="114300" distR="114300" simplePos="0" relativeHeight="251659264" behindDoc="0" locked="0" layoutInCell="1" allowOverlap="1" wp14:anchorId="2FB63D3B" wp14:editId="145BAF67">
                <wp:simplePos x="0" y="0"/>
                <wp:positionH relativeFrom="column">
                  <wp:posOffset>-42154</wp:posOffset>
                </wp:positionH>
                <wp:positionV relativeFrom="paragraph">
                  <wp:posOffset>2661676</wp:posOffset>
                </wp:positionV>
                <wp:extent cx="2700997" cy="281354"/>
                <wp:effectExtent l="0" t="0" r="4445" b="4445"/>
                <wp:wrapNone/>
                <wp:docPr id="1518908008" name="Text Box 2"/>
                <wp:cNvGraphicFramePr/>
                <a:graphic xmlns:a="http://schemas.openxmlformats.org/drawingml/2006/main">
                  <a:graphicData uri="http://schemas.microsoft.com/office/word/2010/wordprocessingShape">
                    <wps:wsp>
                      <wps:cNvSpPr txBox="1"/>
                      <wps:spPr>
                        <a:xfrm>
                          <a:off x="0" y="0"/>
                          <a:ext cx="2700997" cy="281354"/>
                        </a:xfrm>
                        <a:prstGeom prst="rect">
                          <a:avLst/>
                        </a:prstGeom>
                        <a:solidFill>
                          <a:schemeClr val="lt1"/>
                        </a:solidFill>
                        <a:ln w="6350">
                          <a:noFill/>
                        </a:ln>
                      </wps:spPr>
                      <wps:txbx>
                        <w:txbxContent>
                          <w:p w14:paraId="72EC147E" w14:textId="58E01D35" w:rsidR="006364E6" w:rsidRPr="009409C1" w:rsidRDefault="006364E6">
                            <w:pPr>
                              <w:rPr>
                                <w:b/>
                                <w:bCs/>
                                <w:sz w:val="20"/>
                                <w:szCs w:val="20"/>
                              </w:rPr>
                            </w:pPr>
                            <w:r w:rsidRPr="009409C1">
                              <w:rPr>
                                <w:b/>
                                <w:bCs/>
                                <w:sz w:val="20"/>
                                <w:szCs w:val="20"/>
                              </w:rPr>
                              <w:t>Driscoll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B63D3B" id="_x0000_s1027" type="#_x0000_t202" style="position:absolute;margin-left:-3.3pt;margin-top:209.6pt;width:212.7pt;height:22.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OELQIAAFQEAAAOAAAAZHJzL2Uyb0RvYy54bWysVEtv2zAMvg/YfxB0X+ykSdsYcYosRYYB&#10;QVsgHXpWZCk2IIuapMTOfv0o2Xm022nYRSZF6uPro2cPba3IQVhXgc7pcJBSIjSHotK7nP54XX25&#10;p8R5pgumQIucHoWjD/PPn2aNycQISlCFsARBtMsak9PSe5MlieOlqJkbgBEajRJszTyqdpcUljWI&#10;XqtklKa3SQO2MBa4cA5vHzsjnUd8KQX3z1I64YnKKebm42njuQ1nMp+xbGeZKSvep8H+IYuaVRqD&#10;nqEemWdkb6s/oOqKW3Ag/YBDnYCUFRexBqxmmH6oZlMyI2It2Bxnzm1y/w+WPx025sUS336FFgcY&#10;GtIYlzm8DPW00tbhi5kStGMLj+e2idYTjpejuzSdTu8o4Wgb3Q9vJuMAk1xeG+v8NwE1CUJOLY4l&#10;dosd1s53rieXEMyBqopVpVRUAhXEUllyYDhE5WOOCP7OS2nS5PT2ZpJGYA3heYesNOZyqSlIvt22&#10;faFbKI5Yv4WOGs7wVYVJrpnzL8wiF7Bk5Ld/xkMqwCDQS5SUYH/97T7444jQSkmD3Mqp+7lnVlCi&#10;vmsc3nQ4HgcyRmU8uRuhYq8t22uL3tdLwMqHuEmGRzH4e3USpYX6DddgEaKiiWmOsXPqT+LSd4zH&#10;NeJisYhOSD/D/FpvDA/QodNhBK/tG7Omn5PHCT/BiYUs+zCuzje81LDYe5BVnGVocNfVvu9I3ciG&#10;fs3Cblzr0evyM5j/BgAA//8DAFBLAwQUAAYACAAAACEAH5y/7eIAAAAKAQAADwAAAGRycy9kb3du&#10;cmV2LnhtbEyPTU+DQBCG7yb+h82YeDHtQmmxIktjjB+JN4sf8bZlRyCys4TdAv57x5PeZjJP3nne&#10;fDfbTow4+NaRgngZgUCqnGmpVvBS3i+2IHzQZHTnCBV8o4ddcXqS68y4iZ5x3IdacAj5TCtoQugz&#10;KX3VoNV+6Xokvn26werA61BLM+iJw20nV1GUSqtb4g+N7vG2weprf7QKPi7q9yc/P7xOySbp7x7H&#10;8vLNlEqdn8031yACzuEPhl99VoeCnQ7uSMaLTsEiTZlUsI6vViAYWMdb7nLgIU02IItc/q9Q/AAA&#10;AP//AwBQSwECLQAUAAYACAAAACEAtoM4kv4AAADhAQAAEwAAAAAAAAAAAAAAAAAAAAAAW0NvbnRl&#10;bnRfVHlwZXNdLnhtbFBLAQItABQABgAIAAAAIQA4/SH/1gAAAJQBAAALAAAAAAAAAAAAAAAAAC8B&#10;AABfcmVscy8ucmVsc1BLAQItABQABgAIAAAAIQAN+lOELQIAAFQEAAAOAAAAAAAAAAAAAAAAAC4C&#10;AABkcnMvZTJvRG9jLnhtbFBLAQItABQABgAIAAAAIQAfnL/t4gAAAAoBAAAPAAAAAAAAAAAAAAAA&#10;AIcEAABkcnMvZG93bnJldi54bWxQSwUGAAAAAAQABADzAAAAlgUAAAAA&#10;" fillcolor="white [3201]" stroked="f" strokeweight=".5pt">
                <v:textbox>
                  <w:txbxContent>
                    <w:p w14:paraId="72EC147E" w14:textId="58E01D35" w:rsidR="006364E6" w:rsidRPr="009409C1" w:rsidRDefault="006364E6">
                      <w:pPr>
                        <w:rPr>
                          <w:b/>
                          <w:bCs/>
                          <w:sz w:val="20"/>
                          <w:szCs w:val="20"/>
                        </w:rPr>
                      </w:pPr>
                      <w:r w:rsidRPr="009409C1">
                        <w:rPr>
                          <w:b/>
                          <w:bCs/>
                          <w:sz w:val="20"/>
                          <w:szCs w:val="20"/>
                        </w:rPr>
                        <w:t>Driscoll (2019)</w:t>
                      </w:r>
                    </w:p>
                  </w:txbxContent>
                </v:textbox>
              </v:shape>
            </w:pict>
          </mc:Fallback>
        </mc:AlternateContent>
      </w:r>
      <w:r w:rsidR="006364E6" w:rsidRPr="009D57CD">
        <w:rPr>
          <w:sz w:val="22"/>
          <w:szCs w:val="22"/>
        </w:rPr>
        <w:drawing>
          <wp:inline distT="0" distB="0" distL="0" distR="0" wp14:anchorId="1C5D5F28" wp14:editId="69A81BD5">
            <wp:extent cx="2603037" cy="2616591"/>
            <wp:effectExtent l="0" t="0" r="6985" b="0"/>
            <wp:docPr id="1271309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09509" name=""/>
                    <pic:cNvPicPr/>
                  </pic:nvPicPr>
                  <pic:blipFill>
                    <a:blip r:embed="rId9"/>
                    <a:stretch>
                      <a:fillRect/>
                    </a:stretch>
                  </pic:blipFill>
                  <pic:spPr>
                    <a:xfrm>
                      <a:off x="0" y="0"/>
                      <a:ext cx="2607452" cy="2621029"/>
                    </a:xfrm>
                    <a:prstGeom prst="rect">
                      <a:avLst/>
                    </a:prstGeom>
                  </pic:spPr>
                </pic:pic>
              </a:graphicData>
            </a:graphic>
          </wp:inline>
        </w:drawing>
      </w:r>
    </w:p>
    <w:p w14:paraId="422F16A0" w14:textId="77777777" w:rsidR="009D57CD" w:rsidRDefault="009D57CD" w:rsidP="007F4996">
      <w:pPr>
        <w:spacing w:line="360" w:lineRule="auto"/>
        <w:rPr>
          <w:sz w:val="22"/>
          <w:szCs w:val="22"/>
        </w:rPr>
      </w:pPr>
    </w:p>
    <w:p w14:paraId="06419059" w14:textId="50C5753A" w:rsidR="00C64187" w:rsidRPr="009D57CD" w:rsidRDefault="00DD6B4A" w:rsidP="007F4996">
      <w:pPr>
        <w:spacing w:line="360" w:lineRule="auto"/>
        <w:rPr>
          <w:sz w:val="22"/>
          <w:szCs w:val="22"/>
        </w:rPr>
      </w:pPr>
      <w:r w:rsidRPr="009D57CD">
        <w:rPr>
          <w:sz w:val="22"/>
          <w:szCs w:val="22"/>
        </w:rPr>
        <w:lastRenderedPageBreak/>
        <w:t>A calming corner is a designated space within the classroom where learners can go to self-regulate their emotions, reduce stress and regain focus in a safe and supportive environment (Izard, 2016 cited in Ewert, 20</w:t>
      </w:r>
      <w:r w:rsidR="004020A2" w:rsidRPr="009D57CD">
        <w:rPr>
          <w:sz w:val="22"/>
          <w:szCs w:val="22"/>
        </w:rPr>
        <w:t>23</w:t>
      </w:r>
      <w:r w:rsidRPr="009D57CD">
        <w:rPr>
          <w:sz w:val="22"/>
          <w:szCs w:val="22"/>
        </w:rPr>
        <w:t xml:space="preserve">). </w:t>
      </w:r>
      <w:r w:rsidR="001218E2" w:rsidRPr="009D57CD">
        <w:rPr>
          <w:sz w:val="22"/>
          <w:szCs w:val="22"/>
        </w:rPr>
        <w:t xml:space="preserve">Based on the principles of social and emotional learning (SEL), a calming corner is a value asset to a classroom because it supports learners to notice, understand and cope with their emotions (Weare, 2015). The most beneficial calming corners </w:t>
      </w:r>
      <w:r w:rsidR="004020A2" w:rsidRPr="009D57CD">
        <w:rPr>
          <w:sz w:val="22"/>
          <w:szCs w:val="22"/>
        </w:rPr>
        <w:t>may</w:t>
      </w:r>
      <w:r w:rsidR="001218E2" w:rsidRPr="009D57CD">
        <w:rPr>
          <w:sz w:val="22"/>
          <w:szCs w:val="22"/>
        </w:rPr>
        <w:t xml:space="preserve"> include </w:t>
      </w:r>
      <w:r w:rsidR="004020A2" w:rsidRPr="009D57CD">
        <w:rPr>
          <w:sz w:val="22"/>
          <w:szCs w:val="22"/>
        </w:rPr>
        <w:t xml:space="preserve">resources such as </w:t>
      </w:r>
      <w:r w:rsidR="001218E2" w:rsidRPr="009D57CD">
        <w:rPr>
          <w:sz w:val="22"/>
          <w:szCs w:val="22"/>
        </w:rPr>
        <w:t xml:space="preserve">comfortable seating, sensory items, </w:t>
      </w:r>
      <w:r w:rsidR="004020A2" w:rsidRPr="009D57CD">
        <w:rPr>
          <w:sz w:val="22"/>
          <w:szCs w:val="22"/>
        </w:rPr>
        <w:t xml:space="preserve">ear defenders, visual prompts for breathing techniques and emotion regulation tools, such as a feelings chart. </w:t>
      </w:r>
      <w:r w:rsidR="009C6CAB" w:rsidRPr="009D57CD">
        <w:rPr>
          <w:sz w:val="22"/>
          <w:szCs w:val="22"/>
        </w:rPr>
        <w:t xml:space="preserve">However, the specific setup can vary depending on the classroom structure and environment, as teachers must balance providing a private and calming space with the need to safely supervise learners and work within the physical limitations of their setting (Maich et al., 2019 cited in Brasfield et al., 2025). </w:t>
      </w:r>
      <w:r w:rsidR="00FE72F7" w:rsidRPr="009D57CD">
        <w:rPr>
          <w:sz w:val="22"/>
          <w:szCs w:val="22"/>
        </w:rPr>
        <w:t>One way to overcome the barrier of limited classroom space is to consider a more flexible option. For example, rather than needing a full corner which may not be realistic in some classrooms, a simple addition such as a hanging canopy can create a sense of security and seclusion for a learner to regulate their emotions, while still remaining within the classroom environment.</w:t>
      </w:r>
    </w:p>
    <w:p w14:paraId="236A3DDA" w14:textId="0A49DADB" w:rsidR="00FE72F7" w:rsidRPr="009D57CD" w:rsidRDefault="005D3F90" w:rsidP="007F4996">
      <w:pPr>
        <w:spacing w:line="360" w:lineRule="auto"/>
        <w:rPr>
          <w:sz w:val="22"/>
          <w:szCs w:val="22"/>
        </w:rPr>
      </w:pPr>
      <w:r w:rsidRPr="009D57CD">
        <w:rPr>
          <w:noProof/>
          <w:sz w:val="22"/>
          <w:szCs w:val="22"/>
        </w:rPr>
        <mc:AlternateContent>
          <mc:Choice Requires="wps">
            <w:drawing>
              <wp:anchor distT="0" distB="0" distL="114300" distR="114300" simplePos="0" relativeHeight="251665408" behindDoc="0" locked="0" layoutInCell="1" allowOverlap="1" wp14:anchorId="35EBBBD9" wp14:editId="23718C4D">
                <wp:simplePos x="0" y="0"/>
                <wp:positionH relativeFrom="column">
                  <wp:posOffset>1865444</wp:posOffset>
                </wp:positionH>
                <wp:positionV relativeFrom="paragraph">
                  <wp:posOffset>44853</wp:posOffset>
                </wp:positionV>
                <wp:extent cx="4395730" cy="4161295"/>
                <wp:effectExtent l="0" t="0" r="5080" b="0"/>
                <wp:wrapNone/>
                <wp:docPr id="943734552" name="Text Box 6"/>
                <wp:cNvGraphicFramePr/>
                <a:graphic xmlns:a="http://schemas.openxmlformats.org/drawingml/2006/main">
                  <a:graphicData uri="http://schemas.microsoft.com/office/word/2010/wordprocessingShape">
                    <wps:wsp>
                      <wps:cNvSpPr txBox="1"/>
                      <wps:spPr>
                        <a:xfrm>
                          <a:off x="0" y="0"/>
                          <a:ext cx="4395730" cy="4161295"/>
                        </a:xfrm>
                        <a:prstGeom prst="rect">
                          <a:avLst/>
                        </a:prstGeom>
                        <a:solidFill>
                          <a:schemeClr val="lt1"/>
                        </a:solidFill>
                        <a:ln w="6350">
                          <a:noFill/>
                        </a:ln>
                      </wps:spPr>
                      <wps:txbx>
                        <w:txbxContent>
                          <w:p w14:paraId="0EA2A90E" w14:textId="389B79AE" w:rsidR="00FE72F7" w:rsidRDefault="00D26A2D" w:rsidP="003E7BAB">
                            <w:pPr>
                              <w:spacing w:line="360" w:lineRule="auto"/>
                              <w:rPr>
                                <w:sz w:val="20"/>
                                <w:szCs w:val="20"/>
                              </w:rPr>
                            </w:pPr>
                            <w:r w:rsidRPr="00CA6B53">
                              <w:rPr>
                                <w:sz w:val="20"/>
                                <w:szCs w:val="20"/>
                              </w:rPr>
                              <w:t xml:space="preserve">Research by Shanker (2017, cited in Hopkins, 2023), emphasises that self-regulation is crucial for a learner’s ability to participate meaningfully in the classroom, particularly those with ALN. Although a calming corner could support learners with Autistic Spectrum Disorder (ASD) or Attention Deficit Hyperactivity Disorder (ADHD) by allowing </w:t>
                            </w:r>
                            <w:r w:rsidR="00CA6B53" w:rsidRPr="00CA6B53">
                              <w:rPr>
                                <w:sz w:val="20"/>
                                <w:szCs w:val="20"/>
                              </w:rPr>
                              <w:t xml:space="preserve">them to reduce overstimulation and take purposeful breaks to refocus. However, all learners may use and benefit from a calming corner because research shows that learners who can effectively manage their emotions, thoughts and behaviours are more likely to thrive both socially and academically (Blair &amp; Diamond, 2008 cited in Thompson, 2021). </w:t>
                            </w:r>
                          </w:p>
                          <w:p w14:paraId="31B70D09" w14:textId="0796DDDD" w:rsidR="007F4996" w:rsidRPr="00CA6B53" w:rsidRDefault="007F4996" w:rsidP="003E7BAB">
                            <w:pPr>
                              <w:spacing w:line="360" w:lineRule="auto"/>
                              <w:rPr>
                                <w:sz w:val="20"/>
                                <w:szCs w:val="20"/>
                              </w:rPr>
                            </w:pPr>
                            <w:r>
                              <w:rPr>
                                <w:sz w:val="20"/>
                                <w:szCs w:val="20"/>
                              </w:rPr>
                              <w:t xml:space="preserve">During my placement, a learner (who will remain anonymous in line with BERA guidelines 2024) became overwhelmed and asked to use the calming corner, which included sensory toys, a weighted blanket, ear defenders and emotion cards. He wanted me to join him, so we sat together and did some guided breathing and used the emotion cards because he was unable to communicate with me. After this time in the calming corner, he was calmer and able to communicate, allowing him to re-join the lesson.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EBBBD9" id="Text Box 6" o:spid="_x0000_s1028" type="#_x0000_t202" style="position:absolute;margin-left:146.9pt;margin-top:3.55pt;width:346.1pt;height:327.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MlsMQIAAFwEAAAOAAAAZHJzL2Uyb0RvYy54bWysVE2P2yAQvVfqf0DcG8f52saKs0qzSlVp&#10;tbtSttozwZAgYYYCiZ3++g44X932VPWCZ5jhMfPm4dl9W2tyEM4rMCXNe31KhOFQKbMt6ffX1afP&#10;lPjATMU0GFHSo/D0fv7xw6yxhRjADnQlHEEQ44vGlnQXgi2yzPOdqJnvgRUGgxJczQK6bptVjjWI&#10;Xuts0O9PsgZcZR1w4T3uPnRBOk/4UgoenqX0IhBdUqwtpNWldRPXbD5jxdYxu1P8VAb7hypqpgxe&#10;eoF6YIGRvVN/QNWKO/AgQ49DnYGUiovUA3aT9991s94xK1IvSI63F5r8/4PlT4e1fXEktF+gxQFG&#10;QhrrC4+bsZ9Wujp+sVKCcaTweKFNtIFw3BwNp+O7IYY4xkb5JB9MxxEnux63zoevAmoSjZI6nEui&#10;ix0efehSzynxNg9aVSuldXKiFsRSO3JgOEUdUpEI/luWNqQp6WQ47idgA/F4h6wN1nJtKlqh3bRE&#10;VSUdnhveQHVEHhx0EvGWrxTW+sh8eGEONYH9oc7DMy5SA94FJ4uSHbiff9uP+TgqjFLSoMZK6n/s&#10;mROU6G8GhzjNR6MoyuSMxncDdNxtZHMbMft6CUhAji/K8mTG/KDPpnRQv+FzWMRbMcQMx7tLGs7m&#10;MnTKx+fExWKRklCGloVHs7Y8QkfC4yRe2zfm7GlcASf9BGc1suLd1LrceNLAYh9AqjTSyHPH6ol+&#10;lHASxem5xTdy66es609h/gsAAP//AwBQSwMEFAAGAAgAAAAhAICr5aHhAAAACQEAAA8AAABkcnMv&#10;ZG93bnJldi54bWxMj09Pg0AUxO8mfofNM/Fi7FJQ2iJLY4zaxJvFP/G2ZZ9AZN8Sdgv47X2e9DiZ&#10;ycxv8u1sOzHi4FtHCpaLCARS5UxLtYKX8uFyDcIHTUZ3jlDBN3rYFqcnuc6Mm+gZx32oBZeQz7SC&#10;JoQ+k9JXDVrtF65HYu/TDVYHlkMtzaAnLredjKMolVa3xAuN7vGuweprf7QKPi7q9yc/P75OyXXS&#10;3+/GcvVmSqXOz+bbGxAB5/AXhl98RoeCmQ7uSMaLTkG8SRg9KFgtQbC/Waf87aAgTeMrkEUu/z8o&#10;fgAAAP//AwBQSwECLQAUAAYACAAAACEAtoM4kv4AAADhAQAAEwAAAAAAAAAAAAAAAAAAAAAAW0Nv&#10;bnRlbnRfVHlwZXNdLnhtbFBLAQItABQABgAIAAAAIQA4/SH/1gAAAJQBAAALAAAAAAAAAAAAAAAA&#10;AC8BAABfcmVscy8ucmVsc1BLAQItABQABgAIAAAAIQCs5MlsMQIAAFwEAAAOAAAAAAAAAAAAAAAA&#10;AC4CAABkcnMvZTJvRG9jLnhtbFBLAQItABQABgAIAAAAIQCAq+Wh4QAAAAkBAAAPAAAAAAAAAAAA&#10;AAAAAIsEAABkcnMvZG93bnJldi54bWxQSwUGAAAAAAQABADzAAAAmQUAAAAA&#10;" fillcolor="white [3201]" stroked="f" strokeweight=".5pt">
                <v:textbox>
                  <w:txbxContent>
                    <w:p w14:paraId="0EA2A90E" w14:textId="389B79AE" w:rsidR="00FE72F7" w:rsidRDefault="00D26A2D" w:rsidP="003E7BAB">
                      <w:pPr>
                        <w:spacing w:line="360" w:lineRule="auto"/>
                        <w:rPr>
                          <w:sz w:val="20"/>
                          <w:szCs w:val="20"/>
                        </w:rPr>
                      </w:pPr>
                      <w:r w:rsidRPr="00CA6B53">
                        <w:rPr>
                          <w:sz w:val="20"/>
                          <w:szCs w:val="20"/>
                        </w:rPr>
                        <w:t xml:space="preserve">Research by Shanker (2017, cited in Hopkins, 2023), emphasises that self-regulation is crucial for a learner’s ability to participate meaningfully in the classroom, particularly those with ALN. Although a calming corner could support learners with Autistic Spectrum Disorder (ASD) or Attention Deficit Hyperactivity Disorder (ADHD) by allowing </w:t>
                      </w:r>
                      <w:r w:rsidR="00CA6B53" w:rsidRPr="00CA6B53">
                        <w:rPr>
                          <w:sz w:val="20"/>
                          <w:szCs w:val="20"/>
                        </w:rPr>
                        <w:t xml:space="preserve">them to reduce overstimulation and take purposeful breaks to refocus. However, all learners may use and benefit from a calming corner because research shows that learners who can effectively manage their emotions, thoughts and behaviours are more likely to thrive both socially and academically (Blair &amp; Diamond, 2008 cited in Thompson, 2021). </w:t>
                      </w:r>
                    </w:p>
                    <w:p w14:paraId="31B70D09" w14:textId="0796DDDD" w:rsidR="007F4996" w:rsidRPr="00CA6B53" w:rsidRDefault="007F4996" w:rsidP="003E7BAB">
                      <w:pPr>
                        <w:spacing w:line="360" w:lineRule="auto"/>
                        <w:rPr>
                          <w:sz w:val="20"/>
                          <w:szCs w:val="20"/>
                        </w:rPr>
                      </w:pPr>
                      <w:r>
                        <w:rPr>
                          <w:sz w:val="20"/>
                          <w:szCs w:val="20"/>
                        </w:rPr>
                        <w:t xml:space="preserve">During my placement, a learner (who will remain anonymous in line with BERA guidelines 2024) became overwhelmed and asked to use the calming corner, which included sensory toys, a weighted blanket, ear defenders and emotion cards. He wanted me to join him, so we sat together and did some guided breathing and used the emotion cards because he was unable to communicate with me. After this time in the calming corner, he was calmer and able to communicate, allowing him to re-join the lesson. </w:t>
                      </w:r>
                    </w:p>
                  </w:txbxContent>
                </v:textbox>
              </v:shape>
            </w:pict>
          </mc:Fallback>
        </mc:AlternateContent>
      </w:r>
      <w:r w:rsidR="00FE72F7" w:rsidRPr="009D57CD">
        <w:rPr>
          <w:noProof/>
          <w:sz w:val="22"/>
          <w:szCs w:val="22"/>
        </w:rPr>
        <mc:AlternateContent>
          <mc:Choice Requires="wps">
            <w:drawing>
              <wp:anchor distT="0" distB="0" distL="114300" distR="114300" simplePos="0" relativeHeight="251664384" behindDoc="0" locked="0" layoutInCell="1" allowOverlap="1" wp14:anchorId="68566172" wp14:editId="6DA8EE7B">
                <wp:simplePos x="0" y="0"/>
                <wp:positionH relativeFrom="margin">
                  <wp:align>left</wp:align>
                </wp:positionH>
                <wp:positionV relativeFrom="paragraph">
                  <wp:posOffset>2640934</wp:posOffset>
                </wp:positionV>
                <wp:extent cx="1652530" cy="307853"/>
                <wp:effectExtent l="0" t="0" r="5080" b="0"/>
                <wp:wrapNone/>
                <wp:docPr id="729177186" name="Text Box 5"/>
                <wp:cNvGraphicFramePr/>
                <a:graphic xmlns:a="http://schemas.openxmlformats.org/drawingml/2006/main">
                  <a:graphicData uri="http://schemas.microsoft.com/office/word/2010/wordprocessingShape">
                    <wps:wsp>
                      <wps:cNvSpPr txBox="1"/>
                      <wps:spPr>
                        <a:xfrm>
                          <a:off x="0" y="0"/>
                          <a:ext cx="1652530" cy="307853"/>
                        </a:xfrm>
                        <a:prstGeom prst="rect">
                          <a:avLst/>
                        </a:prstGeom>
                        <a:solidFill>
                          <a:schemeClr val="lt1"/>
                        </a:solidFill>
                        <a:ln w="6350">
                          <a:noFill/>
                        </a:ln>
                      </wps:spPr>
                      <wps:txbx>
                        <w:txbxContent>
                          <w:p w14:paraId="5CF88FD6" w14:textId="7B4694D5" w:rsidR="00FE72F7" w:rsidRPr="009409C1" w:rsidRDefault="00FE72F7">
                            <w:pPr>
                              <w:rPr>
                                <w:b/>
                                <w:bCs/>
                                <w:sz w:val="20"/>
                                <w:szCs w:val="20"/>
                              </w:rPr>
                            </w:pPr>
                            <w:r w:rsidRPr="009409C1">
                              <w:rPr>
                                <w:b/>
                                <w:bCs/>
                                <w:sz w:val="20"/>
                                <w:szCs w:val="20"/>
                              </w:rPr>
                              <w:t>Stephanie,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566172" id="Text Box 5" o:spid="_x0000_s1029" type="#_x0000_t202" style="position:absolute;margin-left:0;margin-top:207.95pt;width:130.1pt;height:24.25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y18LwIAAFsEAAAOAAAAZHJzL2Uyb0RvYy54bWysVE2P2yAQvVfqf0DcG+d7t1acVZpVqkrR&#10;7krZas8EQ4yEGQokdvrrO+B8ddtT1QsemOEx8+aNZw9trclBOK/AFHTQ61MiDIdSmV1Bv7+uPt1T&#10;4gMzJdNgREGPwtOH+ccPs8bmYggV6FI4giDG540taBWCzbPM80rUzPfACoNOCa5mAbdul5WONYhe&#10;62zY70+zBlxpHXDhPZ4+dk46T/hSCh6epfQiEF1QzC2k1aV1G9dsPmP5zjFbKX5Kg/1DFjVTBh+9&#10;QD2ywMjeqT+gasUdeJChx6HOQErFRaoBqxn031WzqZgVqRYkx9sLTf7/wfKnw8a+OBLaL9BiAyMh&#10;jfW5x8NYTytdHb+YKUE/Uni80CbaQHi8NJ0MJyN0cfSN+nf3k1GEya63rfPhq4CaRKOgDtuS2GKH&#10;tQ9d6DkkPuZBq3KltE6bKAWx1I4cGDZRh5Qjgv8WpQ1pCjodTfoJ2EC83iFrg7lca4pWaLctUWVB&#10;h+d6t1AekQYHnUK85SuFua6ZDy/MoSSwPJR5eMZFasC34GRRUoH7+bfzGI+dQi8lDUqsoP7HnjlB&#10;if5msIefB+Nx1GTajCd3Q9y4W8/21mP29RKQgAEOlOXJjPFBn03poH7DaVjEV9HFDMe3CxrO5jJ0&#10;wsdp4mKxSEGoQsvC2mwsj9CR8NiJ1/aNOXtqV8BGP8FZjCx/17UuNt40sNgHkCq1NPLcsXqiHxWc&#10;RHGatjgit/sUdf0nzH8BAAD//wMAUEsDBBQABgAIAAAAIQCRYhg14AAAAAgBAAAPAAAAZHJzL2Rv&#10;d25yZXYueG1sTI/NTsMwEITvSLyDtUhcEHWapimEOBVC/EjcaAqImxsvSUS8jmI3CW/PcoLj7Kxm&#10;vsm3s+3EiINvHSlYLiIQSJUzLdUK9uXD5RUIHzQZ3TlCBd/oYVucnuQ6M26iFxx3oRYcQj7TCpoQ&#10;+kxKXzVotV+4Hom9TzdYHVgOtTSDnjjcdjKOolRa3RI3NLrHuwarr93RKvi4qN+f/fz4Oq3Wq/7+&#10;aSw3b6ZU6vxsvr0BEXAOf8/wi8/oUDDTwR3JeNEp4CFBQbJcX4NgO06jGMSBL2mSgCxy+X9A8QMA&#10;AP//AwBQSwECLQAUAAYACAAAACEAtoM4kv4AAADhAQAAEwAAAAAAAAAAAAAAAAAAAAAAW0NvbnRl&#10;bnRfVHlwZXNdLnhtbFBLAQItABQABgAIAAAAIQA4/SH/1gAAAJQBAAALAAAAAAAAAAAAAAAAAC8B&#10;AABfcmVscy8ucmVsc1BLAQItABQABgAIAAAAIQDL9y18LwIAAFsEAAAOAAAAAAAAAAAAAAAAAC4C&#10;AABkcnMvZTJvRG9jLnhtbFBLAQItABQABgAIAAAAIQCRYhg14AAAAAgBAAAPAAAAAAAAAAAAAAAA&#10;AIkEAABkcnMvZG93bnJldi54bWxQSwUGAAAAAAQABADzAAAAlgUAAAAA&#10;" fillcolor="white [3201]" stroked="f" strokeweight=".5pt">
                <v:textbox>
                  <w:txbxContent>
                    <w:p w14:paraId="5CF88FD6" w14:textId="7B4694D5" w:rsidR="00FE72F7" w:rsidRPr="009409C1" w:rsidRDefault="00FE72F7">
                      <w:pPr>
                        <w:rPr>
                          <w:b/>
                          <w:bCs/>
                          <w:sz w:val="20"/>
                          <w:szCs w:val="20"/>
                        </w:rPr>
                      </w:pPr>
                      <w:r w:rsidRPr="009409C1">
                        <w:rPr>
                          <w:b/>
                          <w:bCs/>
                          <w:sz w:val="20"/>
                          <w:szCs w:val="20"/>
                        </w:rPr>
                        <w:t>Stephanie, 2015</w:t>
                      </w:r>
                    </w:p>
                  </w:txbxContent>
                </v:textbox>
                <w10:wrap anchorx="margin"/>
              </v:shape>
            </w:pict>
          </mc:Fallback>
        </mc:AlternateContent>
      </w:r>
      <w:r w:rsidR="00FE72F7" w:rsidRPr="009D57CD">
        <w:rPr>
          <w:noProof/>
          <w:sz w:val="22"/>
          <w:szCs w:val="22"/>
        </w:rPr>
        <w:drawing>
          <wp:anchor distT="0" distB="0" distL="114300" distR="114300" simplePos="0" relativeHeight="251663360" behindDoc="0" locked="0" layoutInCell="1" allowOverlap="1" wp14:anchorId="39AA776E" wp14:editId="5FA8B0FB">
            <wp:simplePos x="0" y="0"/>
            <wp:positionH relativeFrom="margin">
              <wp:align>left</wp:align>
            </wp:positionH>
            <wp:positionV relativeFrom="paragraph">
              <wp:posOffset>29845</wp:posOffset>
            </wp:positionV>
            <wp:extent cx="1691005" cy="2540635"/>
            <wp:effectExtent l="0" t="0" r="4445" b="0"/>
            <wp:wrapSquare wrapText="bothSides"/>
            <wp:docPr id="1173650131" name="Picture 4" descr="Our cozy corner is the perfect place to snuggle up with a good book and a friend or tw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cozy corner is the perfect place to snuggle up with a good book and a friend or tw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91005" cy="25406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3028AD" w14:textId="0A523DEA" w:rsidR="005D0074" w:rsidRPr="009D57CD" w:rsidRDefault="005D0074" w:rsidP="005D0074">
      <w:pPr>
        <w:rPr>
          <w:sz w:val="22"/>
          <w:szCs w:val="22"/>
        </w:rPr>
      </w:pPr>
    </w:p>
    <w:p w14:paraId="013AFBA9" w14:textId="6973607F" w:rsidR="005D0074" w:rsidRPr="009D57CD" w:rsidRDefault="005D0074" w:rsidP="005D0074">
      <w:pPr>
        <w:rPr>
          <w:sz w:val="22"/>
          <w:szCs w:val="22"/>
        </w:rPr>
      </w:pPr>
    </w:p>
    <w:p w14:paraId="626CB59C" w14:textId="44B966C6" w:rsidR="005D0074" w:rsidRPr="009D57CD" w:rsidRDefault="005D0074" w:rsidP="005D0074">
      <w:pPr>
        <w:rPr>
          <w:sz w:val="22"/>
          <w:szCs w:val="22"/>
        </w:rPr>
      </w:pPr>
    </w:p>
    <w:p w14:paraId="6CCC57A8" w14:textId="1DF78836" w:rsidR="005D0074" w:rsidRPr="009D57CD" w:rsidRDefault="005D0074" w:rsidP="005D0074">
      <w:pPr>
        <w:rPr>
          <w:sz w:val="22"/>
          <w:szCs w:val="22"/>
        </w:rPr>
      </w:pPr>
    </w:p>
    <w:p w14:paraId="4F962DDC" w14:textId="784D394C" w:rsidR="005D0074" w:rsidRPr="009D57CD" w:rsidRDefault="005D0074" w:rsidP="005D0074">
      <w:pPr>
        <w:rPr>
          <w:sz w:val="22"/>
          <w:szCs w:val="22"/>
        </w:rPr>
      </w:pPr>
    </w:p>
    <w:p w14:paraId="38A0B95F" w14:textId="1798AFA4" w:rsidR="005D0074" w:rsidRPr="009D57CD" w:rsidRDefault="005D0074" w:rsidP="005D0074">
      <w:pPr>
        <w:rPr>
          <w:sz w:val="22"/>
          <w:szCs w:val="22"/>
        </w:rPr>
      </w:pPr>
    </w:p>
    <w:p w14:paraId="1F7FC76C" w14:textId="75FDA73D" w:rsidR="005D0074" w:rsidRPr="009D57CD" w:rsidRDefault="005D0074" w:rsidP="005D0074">
      <w:pPr>
        <w:rPr>
          <w:sz w:val="22"/>
          <w:szCs w:val="22"/>
        </w:rPr>
      </w:pPr>
    </w:p>
    <w:p w14:paraId="48B56DAF" w14:textId="77777777" w:rsidR="005D0074" w:rsidRPr="009D57CD" w:rsidRDefault="005D0074" w:rsidP="005D0074">
      <w:pPr>
        <w:rPr>
          <w:sz w:val="22"/>
          <w:szCs w:val="22"/>
        </w:rPr>
      </w:pPr>
    </w:p>
    <w:p w14:paraId="2267D506" w14:textId="0BB511B5" w:rsidR="005D0074" w:rsidRPr="009D57CD" w:rsidRDefault="005D0074" w:rsidP="005D0074">
      <w:pPr>
        <w:rPr>
          <w:sz w:val="22"/>
          <w:szCs w:val="22"/>
        </w:rPr>
      </w:pPr>
    </w:p>
    <w:p w14:paraId="0D0C3441" w14:textId="77777777" w:rsidR="005D0074" w:rsidRPr="009D57CD" w:rsidRDefault="005D0074" w:rsidP="005D0074">
      <w:pPr>
        <w:rPr>
          <w:sz w:val="22"/>
          <w:szCs w:val="22"/>
        </w:rPr>
      </w:pPr>
    </w:p>
    <w:p w14:paraId="56014D7D" w14:textId="047347E2" w:rsidR="005D0074" w:rsidRPr="009D57CD" w:rsidRDefault="005D0074" w:rsidP="005D0074">
      <w:pPr>
        <w:rPr>
          <w:sz w:val="22"/>
          <w:szCs w:val="22"/>
        </w:rPr>
      </w:pPr>
    </w:p>
    <w:p w14:paraId="180FE1F5" w14:textId="1640A85C" w:rsidR="005D0074" w:rsidRPr="009D57CD" w:rsidRDefault="005D0074" w:rsidP="005D0074">
      <w:pPr>
        <w:rPr>
          <w:sz w:val="22"/>
          <w:szCs w:val="22"/>
        </w:rPr>
      </w:pPr>
    </w:p>
    <w:p w14:paraId="4DF63045" w14:textId="66636BD7" w:rsidR="005D0074" w:rsidRPr="009D57CD" w:rsidRDefault="005D0074" w:rsidP="005D0074">
      <w:pPr>
        <w:rPr>
          <w:sz w:val="22"/>
          <w:szCs w:val="22"/>
        </w:rPr>
      </w:pPr>
    </w:p>
    <w:p w14:paraId="2BDF314D" w14:textId="33ED74BA" w:rsidR="005D0074" w:rsidRPr="009D57CD" w:rsidRDefault="005D0074" w:rsidP="005D0074">
      <w:pPr>
        <w:rPr>
          <w:sz w:val="22"/>
          <w:szCs w:val="22"/>
        </w:rPr>
      </w:pPr>
    </w:p>
    <w:p w14:paraId="551CA72C" w14:textId="385172D5" w:rsidR="005D0074" w:rsidRPr="009D57CD" w:rsidRDefault="005D0074" w:rsidP="005D0074">
      <w:pPr>
        <w:rPr>
          <w:sz w:val="22"/>
          <w:szCs w:val="22"/>
        </w:rPr>
      </w:pPr>
    </w:p>
    <w:p w14:paraId="687354D2" w14:textId="39BD0036" w:rsidR="005D0074" w:rsidRPr="009D57CD" w:rsidRDefault="003E7BAB" w:rsidP="005D0074">
      <w:pPr>
        <w:rPr>
          <w:sz w:val="22"/>
          <w:szCs w:val="22"/>
        </w:rPr>
      </w:pPr>
      <w:r w:rsidRPr="009D57CD">
        <w:rPr>
          <w:noProof/>
          <w:sz w:val="22"/>
          <w:szCs w:val="22"/>
        </w:rPr>
        <w:lastRenderedPageBreak/>
        <mc:AlternateContent>
          <mc:Choice Requires="wps">
            <w:drawing>
              <wp:anchor distT="0" distB="0" distL="114300" distR="114300" simplePos="0" relativeHeight="251666432" behindDoc="0" locked="0" layoutInCell="1" allowOverlap="1" wp14:anchorId="05F55C3B" wp14:editId="562039D1">
                <wp:simplePos x="0" y="0"/>
                <wp:positionH relativeFrom="column">
                  <wp:posOffset>-130713</wp:posOffset>
                </wp:positionH>
                <wp:positionV relativeFrom="paragraph">
                  <wp:posOffset>112707</wp:posOffset>
                </wp:positionV>
                <wp:extent cx="6423025" cy="537694"/>
                <wp:effectExtent l="0" t="0" r="0" b="0"/>
                <wp:wrapNone/>
                <wp:docPr id="248814377" name="Text Box 7"/>
                <wp:cNvGraphicFramePr/>
                <a:graphic xmlns:a="http://schemas.openxmlformats.org/drawingml/2006/main">
                  <a:graphicData uri="http://schemas.microsoft.com/office/word/2010/wordprocessingShape">
                    <wps:wsp>
                      <wps:cNvSpPr txBox="1"/>
                      <wps:spPr>
                        <a:xfrm>
                          <a:off x="0" y="0"/>
                          <a:ext cx="6423025" cy="537694"/>
                        </a:xfrm>
                        <a:prstGeom prst="rect">
                          <a:avLst/>
                        </a:prstGeom>
                        <a:solidFill>
                          <a:schemeClr val="lt1"/>
                        </a:solidFill>
                        <a:ln w="6350">
                          <a:noFill/>
                        </a:ln>
                      </wps:spPr>
                      <wps:txbx>
                        <w:txbxContent>
                          <w:p w14:paraId="717D6049" w14:textId="7B19B097" w:rsidR="005D0074" w:rsidRPr="003E7BAB" w:rsidRDefault="005D0074" w:rsidP="005D0074">
                            <w:pPr>
                              <w:spacing w:line="360" w:lineRule="auto"/>
                              <w:rPr>
                                <w:sz w:val="20"/>
                                <w:szCs w:val="20"/>
                              </w:rPr>
                            </w:pPr>
                            <w:r w:rsidRPr="003E7BAB">
                              <w:rPr>
                                <w:sz w:val="20"/>
                                <w:szCs w:val="20"/>
                              </w:rPr>
                              <w:t>The benefits of calming corners are supported by theories such as Maslow’s hierarchy of needs</w:t>
                            </w:r>
                            <w:r w:rsidR="003E7BAB" w:rsidRPr="003E7BAB">
                              <w:rPr>
                                <w:sz w:val="20"/>
                                <w:szCs w:val="20"/>
                              </w:rPr>
                              <w:t xml:space="preserve"> (1943)</w:t>
                            </w:r>
                            <w:r w:rsidRPr="003E7BAB">
                              <w:rPr>
                                <w:sz w:val="20"/>
                                <w:szCs w:val="20"/>
                              </w:rPr>
                              <w:t xml:space="preserve">, which suggests children must feel emotionally safe and regulated to reach higher levels of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F55C3B" id="Text Box 7" o:spid="_x0000_s1030" type="#_x0000_t202" style="position:absolute;margin-left:-10.3pt;margin-top:8.85pt;width:505.75pt;height:42.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ELyLwIAAFsEAAAOAAAAZHJzL2Uyb0RvYy54bWysVE2P2yAQvVfqf0DcGzuf27XirNKsUlWK&#10;dlfKVnsmGBIkzFAgsdNf3wHnq9ueql7wDDM8Zt48PH1oa00OwnkFpqT9Xk6JMBwqZbYl/f66/PSZ&#10;Eh+YqZgGI0p6FJ4+zD5+mDa2EAPYga6EIwhifNHYku5CsEWWeb4TNfM9sMJgUIKrWUDXbbPKsQbR&#10;a50N8nySNeAq64AL73H3sQvSWcKXUvDwLKUXgeiSYm0hrS6tm7hmsykrto7ZneKnMtg/VFEzZfDS&#10;C9QjC4zsnfoDqlbcgQcZehzqDKRUXKQesJt+/q6b9Y5ZkXpBcry90OT/Hyx/OqztiyOh/QItDjAS&#10;0lhfeNyM/bTS1fGLlRKMI4XHC22iDYTj5mQ0GOaDMSUcY+Ph3eR+FGGy62nrfPgqoCbRKKnDsSS2&#10;2GHlQ5d6TomXedCqWiqtkxOlIBbakQPDIeqQakTw37K0IQ1WMhznCdhAPN4ha4O1XHuKVmg3LVFV&#10;SVOhcWcD1RFpcNApxFu+VFjrivnwwhxKAjtHmYdnXKQGvAtOFiU7cD//th/zcVIYpaRBiZXU/9gz&#10;JyjR3wzO8L4/GkVNJmc0vhug424jm9uI2dcLQAL6+KAsT2bMD/psSgf1G76GebwVQ8xwvLuk4Wwu&#10;Qid8fE1czOcpCVVoWViZteUROhIeJ/HavjFnT+MKOOgnOIuRFe+m1uXGkwbm+wBSpZFeWT3RjwpO&#10;oji9tvhEbv2Udf0nzH4BAAD//wMAUEsDBBQABgAIAAAAIQDkJoqx4QAAAAoBAAAPAAAAZHJzL2Rv&#10;d25yZXYueG1sTI/LTsMwEEX3SPyDNUhsUGuTQkNCnAohHhI7Gh5i58ZDEhGPo9hNw98zrGA5c4/u&#10;nCk2s+vFhGPoPGk4XyoQSLW3HTUaXqr7xRWIEA1Z03tCDd8YYFMeHxUmt/5AzzhtYyO4hEJuNLQx&#10;DrmUoW7RmbD0AxJnn350JvI4NtKO5sDlrpeJUmvpTEd8oTUD3rZYf233TsPHWfP+FOaH18PqcjXc&#10;PU5V+mYrrU9P5ptrEBHn+AfDrz6rQ8lOO78nG0SvYZGoNaMcpCkIBrJMZSB2vFDJBciykP9fKH8A&#10;AAD//wMAUEsBAi0AFAAGAAgAAAAhALaDOJL+AAAA4QEAABMAAAAAAAAAAAAAAAAAAAAAAFtDb250&#10;ZW50X1R5cGVzXS54bWxQSwECLQAUAAYACAAAACEAOP0h/9YAAACUAQAACwAAAAAAAAAAAAAAAAAv&#10;AQAAX3JlbHMvLnJlbHNQSwECLQAUAAYACAAAACEAy9BC8i8CAABbBAAADgAAAAAAAAAAAAAAAAAu&#10;AgAAZHJzL2Uyb0RvYy54bWxQSwECLQAUAAYACAAAACEA5CaKseEAAAAKAQAADwAAAAAAAAAAAAAA&#10;AACJBAAAZHJzL2Rvd25yZXYueG1sUEsFBgAAAAAEAAQA8wAAAJcFAAAAAA==&#10;" fillcolor="white [3201]" stroked="f" strokeweight=".5pt">
                <v:textbox>
                  <w:txbxContent>
                    <w:p w14:paraId="717D6049" w14:textId="7B19B097" w:rsidR="005D0074" w:rsidRPr="003E7BAB" w:rsidRDefault="005D0074" w:rsidP="005D0074">
                      <w:pPr>
                        <w:spacing w:line="360" w:lineRule="auto"/>
                        <w:rPr>
                          <w:sz w:val="20"/>
                          <w:szCs w:val="20"/>
                        </w:rPr>
                      </w:pPr>
                      <w:r w:rsidRPr="003E7BAB">
                        <w:rPr>
                          <w:sz w:val="20"/>
                          <w:szCs w:val="20"/>
                        </w:rPr>
                        <w:t>The benefits of calming corners are supported by theories such as Maslow’s hierarchy of needs</w:t>
                      </w:r>
                      <w:r w:rsidR="003E7BAB" w:rsidRPr="003E7BAB">
                        <w:rPr>
                          <w:sz w:val="20"/>
                          <w:szCs w:val="20"/>
                        </w:rPr>
                        <w:t xml:space="preserve"> (1943)</w:t>
                      </w:r>
                      <w:r w:rsidRPr="003E7BAB">
                        <w:rPr>
                          <w:sz w:val="20"/>
                          <w:szCs w:val="20"/>
                        </w:rPr>
                        <w:t xml:space="preserve">, which suggests children must feel emotionally safe and regulated to reach higher levels of learning. </w:t>
                      </w:r>
                    </w:p>
                  </w:txbxContent>
                </v:textbox>
              </v:shape>
            </w:pict>
          </mc:Fallback>
        </mc:AlternateContent>
      </w:r>
    </w:p>
    <w:p w14:paraId="6643CF7B" w14:textId="5B88769E" w:rsidR="005D0074" w:rsidRPr="009D57CD" w:rsidRDefault="005D0074" w:rsidP="005D0074">
      <w:pPr>
        <w:rPr>
          <w:sz w:val="22"/>
          <w:szCs w:val="22"/>
        </w:rPr>
      </w:pPr>
    </w:p>
    <w:p w14:paraId="6804C0EA" w14:textId="3816F10C" w:rsidR="005D0074" w:rsidRPr="009D57CD" w:rsidRDefault="003E7BAB" w:rsidP="005D0074">
      <w:pPr>
        <w:rPr>
          <w:sz w:val="22"/>
          <w:szCs w:val="22"/>
        </w:rPr>
      </w:pPr>
      <w:r w:rsidRPr="009D57CD">
        <w:rPr>
          <w:noProof/>
          <w:sz w:val="22"/>
          <w:szCs w:val="22"/>
        </w:rPr>
        <w:drawing>
          <wp:anchor distT="0" distB="0" distL="114300" distR="114300" simplePos="0" relativeHeight="251667456" behindDoc="0" locked="0" layoutInCell="1" allowOverlap="1" wp14:anchorId="32ECADDC" wp14:editId="7DFFF6B6">
            <wp:simplePos x="0" y="0"/>
            <wp:positionH relativeFrom="margin">
              <wp:posOffset>3093074</wp:posOffset>
            </wp:positionH>
            <wp:positionV relativeFrom="paragraph">
              <wp:posOffset>167349</wp:posOffset>
            </wp:positionV>
            <wp:extent cx="3139440" cy="2377440"/>
            <wp:effectExtent l="0" t="0" r="3810" b="3810"/>
            <wp:wrapSquare wrapText="bothSides"/>
            <wp:docPr id="1253917914" name="Picture 8" descr="1.4 Human Needs and Developmental Stages – Nursing Assis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4 Human Needs and Developmental Stages – Nursing Assista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9440" cy="2377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A2D542" w14:textId="632A29C1" w:rsidR="005D0074" w:rsidRDefault="003E7BAB" w:rsidP="005D0074">
      <w:pPr>
        <w:tabs>
          <w:tab w:val="left" w:pos="1895"/>
        </w:tabs>
        <w:rPr>
          <w:sz w:val="22"/>
          <w:szCs w:val="22"/>
        </w:rPr>
      </w:pPr>
      <w:r w:rsidRPr="009D57CD">
        <w:rPr>
          <w:noProof/>
          <w:sz w:val="22"/>
          <w:szCs w:val="22"/>
        </w:rPr>
        <mc:AlternateContent>
          <mc:Choice Requires="wps">
            <w:drawing>
              <wp:anchor distT="0" distB="0" distL="114300" distR="114300" simplePos="0" relativeHeight="251669504" behindDoc="0" locked="0" layoutInCell="1" allowOverlap="1" wp14:anchorId="10C42599" wp14:editId="2D56EA95">
                <wp:simplePos x="0" y="0"/>
                <wp:positionH relativeFrom="column">
                  <wp:posOffset>-148683</wp:posOffset>
                </wp:positionH>
                <wp:positionV relativeFrom="paragraph">
                  <wp:posOffset>2782647</wp:posOffset>
                </wp:positionV>
                <wp:extent cx="6346556" cy="423747"/>
                <wp:effectExtent l="0" t="0" r="0" b="0"/>
                <wp:wrapNone/>
                <wp:docPr id="1685959905" name="Text Box 10"/>
                <wp:cNvGraphicFramePr/>
                <a:graphic xmlns:a="http://schemas.openxmlformats.org/drawingml/2006/main">
                  <a:graphicData uri="http://schemas.microsoft.com/office/word/2010/wordprocessingShape">
                    <wps:wsp>
                      <wps:cNvSpPr txBox="1"/>
                      <wps:spPr>
                        <a:xfrm>
                          <a:off x="0" y="0"/>
                          <a:ext cx="6346556" cy="423747"/>
                        </a:xfrm>
                        <a:prstGeom prst="rect">
                          <a:avLst/>
                        </a:prstGeom>
                        <a:solidFill>
                          <a:schemeClr val="lt1"/>
                        </a:solidFill>
                        <a:ln w="6350">
                          <a:noFill/>
                        </a:ln>
                      </wps:spPr>
                      <wps:txbx>
                        <w:txbxContent>
                          <w:p w14:paraId="1CBFA3B9" w14:textId="630C319F" w:rsidR="003E7BAB" w:rsidRPr="009D57CD" w:rsidRDefault="009D57CD" w:rsidP="009D57CD">
                            <w:pPr>
                              <w:spacing w:line="360" w:lineRule="auto"/>
                              <w:rPr>
                                <w:sz w:val="20"/>
                                <w:szCs w:val="20"/>
                              </w:rPr>
                            </w:pPr>
                            <w:r w:rsidRPr="009D57CD">
                              <w:rPr>
                                <w:sz w:val="20"/>
                                <w:szCs w:val="20"/>
                              </w:rPr>
                              <w:t xml:space="preserve">When used correctly and consistently, the calming corner is a valuable form of universal provision.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42599" id="Text Box 10" o:spid="_x0000_s1031" type="#_x0000_t202" style="position:absolute;margin-left:-11.7pt;margin-top:219.1pt;width:499.75pt;height:33.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PQyMAIAAFsEAAAOAAAAZHJzL2Uyb0RvYy54bWysVE2P2yAQvVfqf0DcGyfZfGytOKs0q1SV&#10;ot2VstWeCYYYCTMUSOz013fA+eq2p6oXPDDDY+bNG88e2lqTg3BegSnooNenRBgOpTK7gn5/XX26&#10;p8QHZkqmwYiCHoWnD/OPH2aNzcUQKtClcARBjM8bW9AqBJtnmeeVqJnvgRUGnRJczQJu3S4rHWsQ&#10;vdbZsN+fZA240jrgwns8feycdJ7wpRQ8PEvpRSC6oJhbSKtL6zau2XzG8p1jtlL8lAb7hyxqpgw+&#10;eoF6ZIGRvVN/QNWKO/AgQ49DnYGUiotUA1Yz6L+rZlMxK1ItSI63F5r8/4PlT4eNfXEktF+gxQZG&#10;Qhrrc4+HsZ5Wujp+MVOCfqTweKFNtIFwPJzcjSbj8YQSjr7R8G46mkaY7HrbOh++CqhJNArqsC2J&#10;LXZY+9CFnkPiYx60KldK67SJUhBL7ciBYRN1SDki+G9R2pAmZjLuJ2AD8XqHrA3mcq0pWqHdtkSV&#10;eOFc7xbKI9LgoFOIt3ylMNc18+GFOZQEVo4yD8+4SA34FpwsSipwP/92HuOxU+ilpEGJFdT/2DMn&#10;KNHfDPbw82A0ippMm9F4OsSNu/Vsbz1mXy8BCRjgQFmezBgf9NmUDuo3nIZFfBVdzHB8u6DhbC5D&#10;J3ycJi4WixSEKrQsrM3G8ggdCY+deG3fmLOndgVs9BOcxcjyd13rYuNNA4t9AKlSSyPPHasn+lHB&#10;SRSnaYsjcrtPUdd/wvwXAAAA//8DAFBLAwQUAAYACAAAACEAlqU5S+MAAAALAQAADwAAAGRycy9k&#10;b3ducmV2LnhtbEyPy07DMBBF90j8gzVIbFDrNOkzZFIhxENiR8ND7Nx4SCLicRS7Sfh7zAqWo3t0&#10;75lsP5lWDNS7xjLCYh6BIC6tbrhCeCnuZ1sQzivWqrVMCN/kYJ+fn2Uq1XbkZxoOvhKhhF2qEGrv&#10;u1RKV9ZklJvbjjhkn7Y3yoezr6Tu1RjKTSvjKFpLoxoOC7Xq6Lam8utwMggfV9X7k5seXsdklXR3&#10;j0OxedMF4uXFdHMNwtPk/2D41Q/qkAenoz2xdqJFmMXJMqAIy2QbgwjEbrNegDgirKLlDmSeyf8/&#10;5D8AAAD//wMAUEsBAi0AFAAGAAgAAAAhALaDOJL+AAAA4QEAABMAAAAAAAAAAAAAAAAAAAAAAFtD&#10;b250ZW50X1R5cGVzXS54bWxQSwECLQAUAAYACAAAACEAOP0h/9YAAACUAQAACwAAAAAAAAAAAAAA&#10;AAAvAQAAX3JlbHMvLnJlbHNQSwECLQAUAAYACAAAACEA2OT0MjACAABbBAAADgAAAAAAAAAAAAAA&#10;AAAuAgAAZHJzL2Uyb0RvYy54bWxQSwECLQAUAAYACAAAACEAlqU5S+MAAAALAQAADwAAAAAAAAAA&#10;AAAAAACKBAAAZHJzL2Rvd25yZXYueG1sUEsFBgAAAAAEAAQA8wAAAJoFAAAAAA==&#10;" fillcolor="white [3201]" stroked="f" strokeweight=".5pt">
                <v:textbox>
                  <w:txbxContent>
                    <w:p w14:paraId="1CBFA3B9" w14:textId="630C319F" w:rsidR="003E7BAB" w:rsidRPr="009D57CD" w:rsidRDefault="009D57CD" w:rsidP="009D57CD">
                      <w:pPr>
                        <w:spacing w:line="360" w:lineRule="auto"/>
                        <w:rPr>
                          <w:sz w:val="20"/>
                          <w:szCs w:val="20"/>
                        </w:rPr>
                      </w:pPr>
                      <w:r w:rsidRPr="009D57CD">
                        <w:rPr>
                          <w:sz w:val="20"/>
                          <w:szCs w:val="20"/>
                        </w:rPr>
                        <w:t xml:space="preserve">When used correctly and consistently, the calming corner is a valuable form of universal provision. </w:t>
                      </w:r>
                    </w:p>
                  </w:txbxContent>
                </v:textbox>
              </v:shape>
            </w:pict>
          </mc:Fallback>
        </mc:AlternateContent>
      </w:r>
      <w:r w:rsidR="005D0074" w:rsidRPr="009D57CD">
        <w:rPr>
          <w:noProof/>
          <w:sz w:val="22"/>
          <w:szCs w:val="22"/>
        </w:rPr>
        <mc:AlternateContent>
          <mc:Choice Requires="wps">
            <w:drawing>
              <wp:anchor distT="0" distB="0" distL="114300" distR="114300" simplePos="0" relativeHeight="251668480" behindDoc="0" locked="0" layoutInCell="1" allowOverlap="1" wp14:anchorId="1A17B4BF" wp14:editId="3AB7363E">
                <wp:simplePos x="0" y="0"/>
                <wp:positionH relativeFrom="page">
                  <wp:posOffset>5842000</wp:posOffset>
                </wp:positionH>
                <wp:positionV relativeFrom="paragraph">
                  <wp:posOffset>2247244</wp:posOffset>
                </wp:positionV>
                <wp:extent cx="1726565" cy="265430"/>
                <wp:effectExtent l="0" t="0" r="6985" b="1270"/>
                <wp:wrapNone/>
                <wp:docPr id="1772528839" name="Text Box 9"/>
                <wp:cNvGraphicFramePr/>
                <a:graphic xmlns:a="http://schemas.openxmlformats.org/drawingml/2006/main">
                  <a:graphicData uri="http://schemas.microsoft.com/office/word/2010/wordprocessingShape">
                    <wps:wsp>
                      <wps:cNvSpPr txBox="1"/>
                      <wps:spPr>
                        <a:xfrm>
                          <a:off x="0" y="0"/>
                          <a:ext cx="1726565" cy="265430"/>
                        </a:xfrm>
                        <a:prstGeom prst="rect">
                          <a:avLst/>
                        </a:prstGeom>
                        <a:solidFill>
                          <a:schemeClr val="lt1"/>
                        </a:solidFill>
                        <a:ln w="6350">
                          <a:noFill/>
                        </a:ln>
                      </wps:spPr>
                      <wps:txbx>
                        <w:txbxContent>
                          <w:p w14:paraId="7692F204" w14:textId="1412B37C" w:rsidR="005D0074" w:rsidRPr="009409C1" w:rsidRDefault="005D0074" w:rsidP="005D0074">
                            <w:pPr>
                              <w:spacing w:line="360" w:lineRule="auto"/>
                              <w:rPr>
                                <w:b/>
                                <w:bCs/>
                                <w:sz w:val="20"/>
                                <w:szCs w:val="20"/>
                              </w:rPr>
                            </w:pPr>
                            <w:r w:rsidRPr="009409C1">
                              <w:rPr>
                                <w:b/>
                                <w:bCs/>
                                <w:sz w:val="20"/>
                                <w:szCs w:val="20"/>
                              </w:rPr>
                              <w:t>Sandquist,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17B4BF" id="Text Box 9" o:spid="_x0000_s1032" type="#_x0000_t202" style="position:absolute;margin-left:460pt;margin-top:176.95pt;width:135.95pt;height:20.9pt;z-index:25166848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FrMAIAAFsEAAAOAAAAZHJzL2Uyb0RvYy54bWysVEtv2zAMvg/YfxB0X5ykSdoZcYosRYYB&#10;QVsgLXpWZCkWIIuapMTOfv0oOa+1Ow27yKRI8fF9pKf3ba3JXjivwBR00OtTIgyHUpltQV9fll/u&#10;KPGBmZJpMKKgB+Hp/ezzp2ljczGECnQpHMEgxueNLWgVgs2zzPNK1Mz3wAqDRgmuZgFVt81KxxqM&#10;Xuts2O9PsgZcaR1w4T3ePnRGOkvxpRQ8PEnpRSC6oFhbSKdL5yae2WzK8q1jtlL8WAb7hypqpgwm&#10;PYd6YIGRnVMfQtWKO/AgQ49DnYGUiovUA3Yz6L/rZl0xK1IvCI63Z5j8/wvLH/dr++xIaL9BiwRG&#10;QBrrc4+XsZ9Wujp+sVKCdoTwcIZNtIHw+Oh2OBlPxpRwtKE4ukm4ZpfX1vnwXUBNolBQh7QktNh+&#10;5QNmRNeTS0zmQatyqbROShwFsdCO7BmSqEOqEV/84aUNaQo6uRn3U2AD8XkXWRtMcOkpSqHdtESV&#10;BR2f+t1AeUAYHHQT4i1fKqx1xXx4Zg5HAjvHMQ9PeEgNmAuOEiUVuF9/u4/+yBRaKWlwxArqf+6Y&#10;E5ToHwY5/DoYjeJMJmU0vh2i4q4tm2uL2dULQAAGuFCWJzH6B30SpYP6DbdhHrOiiRmOuQsaTuIi&#10;dIOP28TFfJ6ccAotCyuztjyGjoBHJl7aN+bska6ARD/CaRhZ/o61zje+NDDfBZAqURpx7lA9wo8T&#10;nJg+bltckWs9eV3+CbPfAAAA//8DAFBLAwQUAAYACAAAACEA/+zCSOEAAAAMAQAADwAAAGRycy9k&#10;b3ducmV2LnhtbEyPy07DMBBF90j9B2sqsUHUCVUpSeNUCPGQuqPhIXZuPE0i4nEUu0n4e6Yr2M3j&#10;6syZbDvZVgzY+8aRgngRgUAqnWmoUvBWPF3fgfBBk9GtI1Twgx62+ewi06lxI73isA+VYAj5VCuo&#10;Q+hSKX1Zo9V+4Tok3h1db3Xgtq+k6fXIcNvKmyi6lVY3xBdq3eFDjeX3/mQVfF1Vnzs/Pb+Py9Wy&#10;e3wZivWHKZS6nE/3GxABp/AXhrM+q0POTgd3IuNFqyBhPEcVMCIBcU7ESczVgUfJag0yz+T/J/Jf&#10;AAAA//8DAFBLAQItABQABgAIAAAAIQC2gziS/gAAAOEBAAATAAAAAAAAAAAAAAAAAAAAAABbQ29u&#10;dGVudF9UeXBlc10ueG1sUEsBAi0AFAAGAAgAAAAhADj9If/WAAAAlAEAAAsAAAAAAAAAAAAAAAAA&#10;LwEAAF9yZWxzLy5yZWxzUEsBAi0AFAAGAAgAAAAhAL+h0WswAgAAWwQAAA4AAAAAAAAAAAAAAAAA&#10;LgIAAGRycy9lMm9Eb2MueG1sUEsBAi0AFAAGAAgAAAAhAP/swkjhAAAADAEAAA8AAAAAAAAAAAAA&#10;AAAAigQAAGRycy9kb3ducmV2LnhtbFBLBQYAAAAABAAEAPMAAACYBQAAAAA=&#10;" fillcolor="white [3201]" stroked="f" strokeweight=".5pt">
                <v:textbox>
                  <w:txbxContent>
                    <w:p w14:paraId="7692F204" w14:textId="1412B37C" w:rsidR="005D0074" w:rsidRPr="009409C1" w:rsidRDefault="005D0074" w:rsidP="005D0074">
                      <w:pPr>
                        <w:spacing w:line="360" w:lineRule="auto"/>
                        <w:rPr>
                          <w:b/>
                          <w:bCs/>
                          <w:sz w:val="20"/>
                          <w:szCs w:val="20"/>
                        </w:rPr>
                      </w:pPr>
                      <w:r w:rsidRPr="009409C1">
                        <w:rPr>
                          <w:b/>
                          <w:bCs/>
                          <w:sz w:val="20"/>
                          <w:szCs w:val="20"/>
                        </w:rPr>
                        <w:t>Sandquist, 2020</w:t>
                      </w:r>
                    </w:p>
                  </w:txbxContent>
                </v:textbox>
                <w10:wrap anchorx="page"/>
              </v:shape>
            </w:pict>
          </mc:Fallback>
        </mc:AlternateContent>
      </w:r>
      <w:r w:rsidR="005D0074" w:rsidRPr="009D57CD">
        <w:rPr>
          <w:sz w:val="22"/>
          <w:szCs w:val="22"/>
        </w:rPr>
        <w:tab/>
      </w:r>
    </w:p>
    <w:p w14:paraId="7A5726D3" w14:textId="77777777" w:rsidR="005D3F90" w:rsidRPr="005D3F90" w:rsidRDefault="005D3F90" w:rsidP="005D3F90">
      <w:pPr>
        <w:rPr>
          <w:sz w:val="22"/>
          <w:szCs w:val="22"/>
        </w:rPr>
      </w:pPr>
    </w:p>
    <w:p w14:paraId="55E8069F" w14:textId="77777777" w:rsidR="005D3F90" w:rsidRPr="005D3F90" w:rsidRDefault="005D3F90" w:rsidP="005D3F90">
      <w:pPr>
        <w:rPr>
          <w:sz w:val="22"/>
          <w:szCs w:val="22"/>
        </w:rPr>
      </w:pPr>
    </w:p>
    <w:p w14:paraId="21C28000" w14:textId="77777777" w:rsidR="005D3F90" w:rsidRPr="005D3F90" w:rsidRDefault="005D3F90" w:rsidP="005D3F90">
      <w:pPr>
        <w:rPr>
          <w:sz w:val="22"/>
          <w:szCs w:val="22"/>
        </w:rPr>
      </w:pPr>
    </w:p>
    <w:p w14:paraId="6E0E43C3" w14:textId="77777777" w:rsidR="005D3F90" w:rsidRPr="005D3F90" w:rsidRDefault="005D3F90" w:rsidP="005D3F90">
      <w:pPr>
        <w:rPr>
          <w:sz w:val="22"/>
          <w:szCs w:val="22"/>
        </w:rPr>
      </w:pPr>
    </w:p>
    <w:p w14:paraId="29DB5AE3" w14:textId="77777777" w:rsidR="005D3F90" w:rsidRPr="005D3F90" w:rsidRDefault="005D3F90" w:rsidP="005D3F90">
      <w:pPr>
        <w:rPr>
          <w:sz w:val="22"/>
          <w:szCs w:val="22"/>
        </w:rPr>
      </w:pPr>
    </w:p>
    <w:p w14:paraId="5F63AFB2" w14:textId="77777777" w:rsidR="005D3F90" w:rsidRPr="005D3F90" w:rsidRDefault="005D3F90" w:rsidP="005D3F90">
      <w:pPr>
        <w:rPr>
          <w:sz w:val="22"/>
          <w:szCs w:val="22"/>
        </w:rPr>
      </w:pPr>
    </w:p>
    <w:p w14:paraId="66278C67" w14:textId="33A28D57" w:rsidR="005D3F90" w:rsidRPr="005D3F90" w:rsidRDefault="005D3F90" w:rsidP="005D3F90">
      <w:pPr>
        <w:rPr>
          <w:sz w:val="22"/>
          <w:szCs w:val="22"/>
        </w:rPr>
      </w:pPr>
    </w:p>
    <w:p w14:paraId="05062AD9" w14:textId="77777777" w:rsidR="005D3F90" w:rsidRPr="005D3F90" w:rsidRDefault="005D3F90" w:rsidP="005D3F90">
      <w:pPr>
        <w:rPr>
          <w:sz w:val="22"/>
          <w:szCs w:val="22"/>
        </w:rPr>
      </w:pPr>
    </w:p>
    <w:p w14:paraId="0510E17D" w14:textId="29C588D3" w:rsidR="005D3F90" w:rsidRPr="005D3F90" w:rsidRDefault="005D3F90" w:rsidP="005D3F90">
      <w:pPr>
        <w:rPr>
          <w:sz w:val="22"/>
          <w:szCs w:val="22"/>
        </w:rPr>
      </w:pPr>
    </w:p>
    <w:p w14:paraId="6EB31BFD" w14:textId="77777777" w:rsidR="005D3F90" w:rsidRDefault="005D3F90" w:rsidP="005D3F90">
      <w:pPr>
        <w:rPr>
          <w:sz w:val="22"/>
          <w:szCs w:val="22"/>
        </w:rPr>
      </w:pPr>
    </w:p>
    <w:p w14:paraId="5409B43B" w14:textId="0C8880A0" w:rsidR="005D3F90" w:rsidRDefault="005D3F90" w:rsidP="005D3F90">
      <w:pPr>
        <w:tabs>
          <w:tab w:val="left" w:pos="1054"/>
        </w:tabs>
        <w:rPr>
          <w:sz w:val="22"/>
          <w:szCs w:val="22"/>
        </w:rPr>
      </w:pPr>
    </w:p>
    <w:p w14:paraId="7E7A2160" w14:textId="63B9AC9D" w:rsidR="005D3F90" w:rsidRDefault="005D3F90" w:rsidP="005D3F90">
      <w:pPr>
        <w:tabs>
          <w:tab w:val="left" w:pos="1054"/>
        </w:tabs>
        <w:rPr>
          <w:sz w:val="22"/>
          <w:szCs w:val="22"/>
        </w:rPr>
      </w:pPr>
    </w:p>
    <w:p w14:paraId="1A71A266" w14:textId="2ACA431A" w:rsidR="005D3F90" w:rsidRDefault="005D3F90" w:rsidP="005D3F90">
      <w:pPr>
        <w:tabs>
          <w:tab w:val="left" w:pos="1054"/>
        </w:tabs>
        <w:rPr>
          <w:sz w:val="22"/>
          <w:szCs w:val="22"/>
        </w:rPr>
      </w:pPr>
    </w:p>
    <w:p w14:paraId="3D4751BF" w14:textId="77777777" w:rsidR="00696E60" w:rsidRDefault="00696E60" w:rsidP="005D3F90">
      <w:pPr>
        <w:tabs>
          <w:tab w:val="left" w:pos="1054"/>
        </w:tabs>
        <w:rPr>
          <w:sz w:val="22"/>
          <w:szCs w:val="22"/>
        </w:rPr>
      </w:pPr>
    </w:p>
    <w:p w14:paraId="5404CF73" w14:textId="77777777" w:rsidR="00696E60" w:rsidRDefault="00696E60" w:rsidP="005D3F90">
      <w:pPr>
        <w:tabs>
          <w:tab w:val="left" w:pos="1054"/>
        </w:tabs>
        <w:rPr>
          <w:sz w:val="22"/>
          <w:szCs w:val="22"/>
        </w:rPr>
      </w:pPr>
    </w:p>
    <w:p w14:paraId="614B2CC2" w14:textId="77777777" w:rsidR="00696E60" w:rsidRDefault="00696E60" w:rsidP="005D3F90">
      <w:pPr>
        <w:tabs>
          <w:tab w:val="left" w:pos="1054"/>
        </w:tabs>
        <w:rPr>
          <w:sz w:val="22"/>
          <w:szCs w:val="22"/>
        </w:rPr>
      </w:pPr>
    </w:p>
    <w:p w14:paraId="6DF94DC3" w14:textId="77777777" w:rsidR="00696E60" w:rsidRDefault="00696E60" w:rsidP="005D3F90">
      <w:pPr>
        <w:tabs>
          <w:tab w:val="left" w:pos="1054"/>
        </w:tabs>
        <w:rPr>
          <w:sz w:val="22"/>
          <w:szCs w:val="22"/>
        </w:rPr>
      </w:pPr>
    </w:p>
    <w:p w14:paraId="158EB779" w14:textId="77777777" w:rsidR="00696E60" w:rsidRDefault="00696E60" w:rsidP="005D3F90">
      <w:pPr>
        <w:tabs>
          <w:tab w:val="left" w:pos="1054"/>
        </w:tabs>
        <w:rPr>
          <w:sz w:val="22"/>
          <w:szCs w:val="22"/>
        </w:rPr>
      </w:pPr>
    </w:p>
    <w:p w14:paraId="5D5695A4" w14:textId="77777777" w:rsidR="00696E60" w:rsidRDefault="00696E60" w:rsidP="005D3F90">
      <w:pPr>
        <w:tabs>
          <w:tab w:val="left" w:pos="1054"/>
        </w:tabs>
        <w:rPr>
          <w:sz w:val="22"/>
          <w:szCs w:val="22"/>
        </w:rPr>
      </w:pPr>
    </w:p>
    <w:p w14:paraId="663E4C46" w14:textId="77777777" w:rsidR="00696E60" w:rsidRDefault="00696E60" w:rsidP="005D3F90">
      <w:pPr>
        <w:tabs>
          <w:tab w:val="left" w:pos="1054"/>
        </w:tabs>
        <w:rPr>
          <w:sz w:val="22"/>
          <w:szCs w:val="22"/>
        </w:rPr>
      </w:pPr>
    </w:p>
    <w:p w14:paraId="650DF261" w14:textId="77777777" w:rsidR="00696E60" w:rsidRDefault="00696E60" w:rsidP="005D3F90">
      <w:pPr>
        <w:tabs>
          <w:tab w:val="left" w:pos="1054"/>
        </w:tabs>
        <w:rPr>
          <w:sz w:val="22"/>
          <w:szCs w:val="22"/>
        </w:rPr>
      </w:pPr>
    </w:p>
    <w:p w14:paraId="39CCE1D9" w14:textId="77777777" w:rsidR="00696E60" w:rsidRDefault="00696E60" w:rsidP="005D3F90">
      <w:pPr>
        <w:tabs>
          <w:tab w:val="left" w:pos="1054"/>
        </w:tabs>
        <w:rPr>
          <w:sz w:val="22"/>
          <w:szCs w:val="22"/>
        </w:rPr>
      </w:pPr>
    </w:p>
    <w:p w14:paraId="37C37BD9" w14:textId="77777777" w:rsidR="00696E60" w:rsidRDefault="00696E60" w:rsidP="005D3F90">
      <w:pPr>
        <w:tabs>
          <w:tab w:val="left" w:pos="1054"/>
        </w:tabs>
        <w:rPr>
          <w:sz w:val="22"/>
          <w:szCs w:val="22"/>
        </w:rPr>
      </w:pPr>
    </w:p>
    <w:p w14:paraId="16E30585" w14:textId="77777777" w:rsidR="00696E60" w:rsidRDefault="00696E60" w:rsidP="005D3F90">
      <w:pPr>
        <w:tabs>
          <w:tab w:val="left" w:pos="1054"/>
        </w:tabs>
        <w:rPr>
          <w:sz w:val="22"/>
          <w:szCs w:val="22"/>
        </w:rPr>
      </w:pPr>
    </w:p>
    <w:p w14:paraId="1DB31236" w14:textId="77777777" w:rsidR="00696E60" w:rsidRDefault="00696E60" w:rsidP="005D3F90">
      <w:pPr>
        <w:tabs>
          <w:tab w:val="left" w:pos="1054"/>
        </w:tabs>
        <w:rPr>
          <w:sz w:val="22"/>
          <w:szCs w:val="22"/>
        </w:rPr>
      </w:pPr>
    </w:p>
    <w:p w14:paraId="2457709F" w14:textId="4A155500" w:rsidR="005D3F90" w:rsidRDefault="005D3F90" w:rsidP="005D3F90">
      <w:pPr>
        <w:tabs>
          <w:tab w:val="left" w:pos="1054"/>
        </w:tabs>
        <w:rPr>
          <w:sz w:val="22"/>
          <w:szCs w:val="22"/>
        </w:rPr>
      </w:pPr>
    </w:p>
    <w:p w14:paraId="09E14F28" w14:textId="448D98D9" w:rsidR="005D3F90" w:rsidRDefault="005D3F90" w:rsidP="005D3F90">
      <w:pPr>
        <w:tabs>
          <w:tab w:val="left" w:pos="1054"/>
        </w:tabs>
        <w:rPr>
          <w:b/>
          <w:bCs/>
        </w:rPr>
      </w:pPr>
      <w:r>
        <w:rPr>
          <w:b/>
          <w:bCs/>
        </w:rPr>
        <w:lastRenderedPageBreak/>
        <w:t>Strategy 2: visual timetables</w:t>
      </w:r>
    </w:p>
    <w:p w14:paraId="4320691C" w14:textId="072D8511" w:rsidR="000E5EC0" w:rsidRDefault="00057219" w:rsidP="005D3F90">
      <w:pPr>
        <w:tabs>
          <w:tab w:val="left" w:pos="1054"/>
        </w:tabs>
        <w:rPr>
          <w:b/>
          <w:bCs/>
        </w:rPr>
      </w:pPr>
      <w:r>
        <w:rPr>
          <w:noProof/>
        </w:rPr>
        <mc:AlternateContent>
          <mc:Choice Requires="wps">
            <w:drawing>
              <wp:anchor distT="0" distB="0" distL="114300" distR="114300" simplePos="0" relativeHeight="251672576" behindDoc="0" locked="0" layoutInCell="1" allowOverlap="1" wp14:anchorId="67E6246E" wp14:editId="089A5DCC">
                <wp:simplePos x="0" y="0"/>
                <wp:positionH relativeFrom="column">
                  <wp:posOffset>2724047</wp:posOffset>
                </wp:positionH>
                <wp:positionV relativeFrom="paragraph">
                  <wp:posOffset>121622</wp:posOffset>
                </wp:positionV>
                <wp:extent cx="3685540" cy="6885940"/>
                <wp:effectExtent l="0" t="0" r="0" b="0"/>
                <wp:wrapNone/>
                <wp:docPr id="2079916745" name="Text Box 13"/>
                <wp:cNvGraphicFramePr/>
                <a:graphic xmlns:a="http://schemas.openxmlformats.org/drawingml/2006/main">
                  <a:graphicData uri="http://schemas.microsoft.com/office/word/2010/wordprocessingShape">
                    <wps:wsp>
                      <wps:cNvSpPr txBox="1"/>
                      <wps:spPr>
                        <a:xfrm>
                          <a:off x="0" y="0"/>
                          <a:ext cx="3685540" cy="6885940"/>
                        </a:xfrm>
                        <a:prstGeom prst="rect">
                          <a:avLst/>
                        </a:prstGeom>
                        <a:noFill/>
                        <a:ln w="6350">
                          <a:noFill/>
                        </a:ln>
                      </wps:spPr>
                      <wps:txbx>
                        <w:txbxContent>
                          <w:p w14:paraId="6DD3C52C" w14:textId="36B7806C" w:rsidR="000E5EC0" w:rsidRDefault="000E5EC0" w:rsidP="00696E60">
                            <w:pPr>
                              <w:spacing w:line="360" w:lineRule="auto"/>
                              <w:rPr>
                                <w:sz w:val="22"/>
                                <w:szCs w:val="22"/>
                              </w:rPr>
                            </w:pPr>
                            <w:r>
                              <w:rPr>
                                <w:sz w:val="22"/>
                                <w:szCs w:val="22"/>
                              </w:rPr>
                              <w:t>A visual timetable is a method of visual support that can be used in the classroom to support structure and understand daily routine (</w:t>
                            </w:r>
                            <w:r w:rsidRPr="000E5EC0">
                              <w:rPr>
                                <w:sz w:val="22"/>
                                <w:szCs w:val="22"/>
                              </w:rPr>
                              <w:t>Rutherford et al., 2020)</w:t>
                            </w:r>
                            <w:r>
                              <w:rPr>
                                <w:sz w:val="22"/>
                                <w:szCs w:val="22"/>
                              </w:rPr>
                              <w:t xml:space="preserve">. While visual timetables may strongly support learners with ALN, they are a useful resource for all learners </w:t>
                            </w:r>
                            <w:r w:rsidR="00696E60">
                              <w:rPr>
                                <w:sz w:val="22"/>
                                <w:szCs w:val="22"/>
                              </w:rPr>
                              <w:t xml:space="preserve">to maintain classroom routines and support behaviour management (Cardillo, 2016). </w:t>
                            </w:r>
                          </w:p>
                          <w:p w14:paraId="082305C2" w14:textId="710C343A" w:rsidR="00696E60" w:rsidRPr="000E5EC0" w:rsidRDefault="00696E60" w:rsidP="00696E60">
                            <w:pPr>
                              <w:spacing w:line="360" w:lineRule="auto"/>
                              <w:rPr>
                                <w:sz w:val="22"/>
                                <w:szCs w:val="22"/>
                              </w:rPr>
                            </w:pPr>
                            <w:r>
                              <w:rPr>
                                <w:sz w:val="22"/>
                                <w:szCs w:val="22"/>
                              </w:rPr>
                              <w:t>During my placement, I used a visual timetable to support the structure of the day. One learner particularly relied on the timetable and would eagerly ask to help set it up every morning. However, there were times when the day’s plans changed, therefore requiring adjustments to the timetable. This posed a potential barrier, as changes to routine can create uncertainty and distress for some learners, particularly those with ALN</w:t>
                            </w:r>
                            <w:r w:rsidR="00026ECB">
                              <w:rPr>
                                <w:sz w:val="22"/>
                                <w:szCs w:val="22"/>
                              </w:rPr>
                              <w:t xml:space="preserve"> (CAHMS, 2018). To manage this barrier, we had open conversations as a class about how plans can sometimes change, and that flexibility is an important skill. To maintain consistency, the learners would become involved in rearranging the visual timetable. </w:t>
                            </w:r>
                            <w:r w:rsidR="00BD6CE2">
                              <w:rPr>
                                <w:sz w:val="22"/>
                                <w:szCs w:val="22"/>
                              </w:rPr>
                              <w:t xml:space="preserve">However, one must consider the </w:t>
                            </w:r>
                            <w:r w:rsidR="00147CD2">
                              <w:rPr>
                                <w:sz w:val="22"/>
                                <w:szCs w:val="22"/>
                              </w:rPr>
                              <w:t>time-consuming</w:t>
                            </w:r>
                            <w:r w:rsidR="00BD6CE2">
                              <w:rPr>
                                <w:sz w:val="22"/>
                                <w:szCs w:val="22"/>
                              </w:rPr>
                              <w:t xml:space="preserve"> nature of a visual timetable when learners want to arrange it themselves</w:t>
                            </w:r>
                            <w:r w:rsidR="00147CD2">
                              <w:rPr>
                                <w:sz w:val="22"/>
                                <w:szCs w:val="22"/>
                              </w:rPr>
                              <w:t xml:space="preserve"> (Cox, 2025). Personally, the benefits I experienced through implementing a visual timetable is worth the additional planning and I will ensure to allocate time to include a visual timetable into my daily routine in future practice. </w:t>
                            </w:r>
                          </w:p>
                          <w:p w14:paraId="79DBB57A" w14:textId="70401D0C" w:rsidR="000E5EC0" w:rsidRPr="000E5EC0" w:rsidRDefault="000E5EC0">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E6246E" id="Text Box 13" o:spid="_x0000_s1033" type="#_x0000_t202" style="position:absolute;margin-left:214.5pt;margin-top:9.6pt;width:290.2pt;height:542.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6QPGwIAADQEAAAOAAAAZHJzL2Uyb0RvYy54bWysU01v2zAMvQ/YfxB0X5ykSZYGcYqsRYYB&#10;RVsgLXpWZCk2IIuaxMTOfv0oOV/odhp2kUmRfiTfo+Z3bW3YXvlQgc35oNfnTFkJRWW3OX97XX2Z&#10;chZQ2EIYsCrnBxX43eLzp3njZmoIJZhCeUYgNswal/MS0c2yLMhS1SL0wClLQQ2+Fkiu32aFFw2h&#10;1yYb9vuTrAFfOA9ShUC3D12QLxK+1kris9ZBITM5p94wnT6dm3hmi7mYbb1wZSWPbYh/6KIWlaWi&#10;Z6gHgYLtfPUHVF1JDwE09iTUGWhdSZVmoGkG/Q/TrEvhVJqFyAnuTFP4f7Dyab92L55h+w1aEjAS&#10;0rgwC3QZ52m1r+OXOmUUJwoPZ9pUi0zS5c1kOh6PKCQpNplOx7fkEE52+d35gN8V1CwaOfekS6JL&#10;7B8DdqmnlFjNwqoyJmljLGsI9WbcTz+cIwRuLNW4NBstbDctq4qcT0+DbKA40HweOumDk6uKengU&#10;AV+EJ62pb9pffKZDG6BacLQ4K8H/+tt9zCcJKMpZQ7uT8/BzJ7zizPywJM7tYBTpwOSMxl+H5Pjr&#10;yOY6Ynf1PdB6DuilOJnMmI/mZGoP9Tut+TJWpZCwkmrnHE/mPXYbTc9EquUyJdF6OYGPdu1khI6s&#10;RoZf23fh3VEGJAWf4LRlYvZBjS6302O5Q9BVkiry3LF6pJ9WM4l9fEZx96/9lHV57IvfAAAA//8D&#10;AFBLAwQUAAYACAAAACEAaL0wNuMAAAAMAQAADwAAAGRycy9kb3ducmV2LnhtbEyPwW7CMBBE75X6&#10;D9Yi9VZsUopIGgehSKhS1R6gXHrbxCaJsNdpbCDt19ec6G1HM5p9k69Ga9hZD75zJGE2FcA01U51&#10;1EjYf24el8B8QFJoHGkJP9rDqri/yzFT7kJbfd6FhsUS8hlKaEPoM8593WqLfup6TdE7uMFiiHJo&#10;uBrwEsut4YkQC26xo/ihxV6Xra6Pu5OV8FZuPnBbJXb5a8rX98O6/95/PUv5MBnXL8CCHsMtDFf8&#10;iA5FZKrciZRnRsI8SeOWEI00AXYNCJHOgVXxmomnBfAi5/9HFH8AAAD//wMAUEsBAi0AFAAGAAgA&#10;AAAhALaDOJL+AAAA4QEAABMAAAAAAAAAAAAAAAAAAAAAAFtDb250ZW50X1R5cGVzXS54bWxQSwEC&#10;LQAUAAYACAAAACEAOP0h/9YAAACUAQAACwAAAAAAAAAAAAAAAAAvAQAAX3JlbHMvLnJlbHNQSwEC&#10;LQAUAAYACAAAACEAyZOkDxsCAAA0BAAADgAAAAAAAAAAAAAAAAAuAgAAZHJzL2Uyb0RvYy54bWxQ&#10;SwECLQAUAAYACAAAACEAaL0wNuMAAAAMAQAADwAAAAAAAAAAAAAAAAB1BAAAZHJzL2Rvd25yZXYu&#10;eG1sUEsFBgAAAAAEAAQA8wAAAIUFAAAAAA==&#10;" filled="f" stroked="f" strokeweight=".5pt">
                <v:textbox>
                  <w:txbxContent>
                    <w:p w14:paraId="6DD3C52C" w14:textId="36B7806C" w:rsidR="000E5EC0" w:rsidRDefault="000E5EC0" w:rsidP="00696E60">
                      <w:pPr>
                        <w:spacing w:line="360" w:lineRule="auto"/>
                        <w:rPr>
                          <w:sz w:val="22"/>
                          <w:szCs w:val="22"/>
                        </w:rPr>
                      </w:pPr>
                      <w:r>
                        <w:rPr>
                          <w:sz w:val="22"/>
                          <w:szCs w:val="22"/>
                        </w:rPr>
                        <w:t>A visual timetable is a method of visual support that can be used in the classroom to support structure and understand daily routine (</w:t>
                      </w:r>
                      <w:r w:rsidRPr="000E5EC0">
                        <w:rPr>
                          <w:sz w:val="22"/>
                          <w:szCs w:val="22"/>
                        </w:rPr>
                        <w:t>Rutherford et al., 2020)</w:t>
                      </w:r>
                      <w:r>
                        <w:rPr>
                          <w:sz w:val="22"/>
                          <w:szCs w:val="22"/>
                        </w:rPr>
                        <w:t xml:space="preserve">. While visual timetables may strongly support learners with ALN, they are a useful resource for all learners </w:t>
                      </w:r>
                      <w:r w:rsidR="00696E60">
                        <w:rPr>
                          <w:sz w:val="22"/>
                          <w:szCs w:val="22"/>
                        </w:rPr>
                        <w:t xml:space="preserve">to maintain classroom routines and support behaviour management (Cardillo, 2016). </w:t>
                      </w:r>
                    </w:p>
                    <w:p w14:paraId="082305C2" w14:textId="710C343A" w:rsidR="00696E60" w:rsidRPr="000E5EC0" w:rsidRDefault="00696E60" w:rsidP="00696E60">
                      <w:pPr>
                        <w:spacing w:line="360" w:lineRule="auto"/>
                        <w:rPr>
                          <w:sz w:val="22"/>
                          <w:szCs w:val="22"/>
                        </w:rPr>
                      </w:pPr>
                      <w:r>
                        <w:rPr>
                          <w:sz w:val="22"/>
                          <w:szCs w:val="22"/>
                        </w:rPr>
                        <w:t>During my placement, I used a visual timetable to support the structure of the day. One learner particularly relied on the timetable and would eagerly ask to help set it up every morning. However, there were times when the day’s plans changed, therefore requiring adjustments to the timetable. This posed a potential barrier, as changes to routine can create uncertainty and distress for some learners, particularly those with ALN</w:t>
                      </w:r>
                      <w:r w:rsidR="00026ECB">
                        <w:rPr>
                          <w:sz w:val="22"/>
                          <w:szCs w:val="22"/>
                        </w:rPr>
                        <w:t xml:space="preserve"> (CAHMS, 2018). To manage this barrier, we had open conversations as a class about how plans can sometimes change, and that flexibility is an important skill. To maintain consistency, the learners would become involved in rearranging the visual timetable. </w:t>
                      </w:r>
                      <w:r w:rsidR="00BD6CE2">
                        <w:rPr>
                          <w:sz w:val="22"/>
                          <w:szCs w:val="22"/>
                        </w:rPr>
                        <w:t xml:space="preserve">However, one must consider the </w:t>
                      </w:r>
                      <w:r w:rsidR="00147CD2">
                        <w:rPr>
                          <w:sz w:val="22"/>
                          <w:szCs w:val="22"/>
                        </w:rPr>
                        <w:t>time-consuming</w:t>
                      </w:r>
                      <w:r w:rsidR="00BD6CE2">
                        <w:rPr>
                          <w:sz w:val="22"/>
                          <w:szCs w:val="22"/>
                        </w:rPr>
                        <w:t xml:space="preserve"> nature of a visual timetable when learners want to arrange it themselves</w:t>
                      </w:r>
                      <w:r w:rsidR="00147CD2">
                        <w:rPr>
                          <w:sz w:val="22"/>
                          <w:szCs w:val="22"/>
                        </w:rPr>
                        <w:t xml:space="preserve"> (Cox, 2025). Personally, the benefits I experienced through implementing a visual timetable is worth the additional planning and I will ensure to allocate time to include a visual timetable into my daily routine in future practice. </w:t>
                      </w:r>
                    </w:p>
                    <w:p w14:paraId="79DBB57A" w14:textId="70401D0C" w:rsidR="000E5EC0" w:rsidRPr="000E5EC0" w:rsidRDefault="000E5EC0">
                      <w:pPr>
                        <w:rPr>
                          <w:sz w:val="22"/>
                          <w:szCs w:val="22"/>
                        </w:rPr>
                      </w:pPr>
                    </w:p>
                  </w:txbxContent>
                </v:textbox>
              </v:shape>
            </w:pict>
          </mc:Fallback>
        </mc:AlternateContent>
      </w:r>
      <w:r w:rsidR="000E5EC0">
        <w:rPr>
          <w:noProof/>
        </w:rPr>
        <w:drawing>
          <wp:anchor distT="0" distB="0" distL="114300" distR="114300" simplePos="0" relativeHeight="251670528" behindDoc="0" locked="0" layoutInCell="1" allowOverlap="1" wp14:anchorId="73947A28" wp14:editId="4DD481D2">
            <wp:simplePos x="0" y="0"/>
            <wp:positionH relativeFrom="margin">
              <wp:align>left</wp:align>
            </wp:positionH>
            <wp:positionV relativeFrom="paragraph">
              <wp:posOffset>136428</wp:posOffset>
            </wp:positionV>
            <wp:extent cx="2545715" cy="2545715"/>
            <wp:effectExtent l="0" t="0" r="6985" b="6985"/>
            <wp:wrapSquare wrapText="bothSides"/>
            <wp:docPr id="535305834" name="Picture 11" descr="Daily Classroom Visual Timetable | Class Schedule Cards - classroom H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aily Classroom Visual Timetable | Class Schedule Cards - classroom HQ"/>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45715" cy="2545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B3299D" w14:textId="74B2C484" w:rsidR="000E5EC0" w:rsidRDefault="000E5EC0" w:rsidP="005D3F90">
      <w:pPr>
        <w:tabs>
          <w:tab w:val="left" w:pos="1054"/>
        </w:tabs>
        <w:rPr>
          <w:b/>
          <w:bCs/>
        </w:rPr>
      </w:pPr>
    </w:p>
    <w:p w14:paraId="4C046644" w14:textId="77777777" w:rsidR="00F8339E" w:rsidRDefault="00F8339E" w:rsidP="005D3F90">
      <w:pPr>
        <w:tabs>
          <w:tab w:val="left" w:pos="1054"/>
        </w:tabs>
        <w:rPr>
          <w:b/>
          <w:bCs/>
        </w:rPr>
      </w:pPr>
    </w:p>
    <w:p w14:paraId="16638EE7" w14:textId="275D01B5" w:rsidR="005D3F90" w:rsidRDefault="000E5EC0" w:rsidP="005D3F90">
      <w:pPr>
        <w:tabs>
          <w:tab w:val="left" w:pos="1054"/>
        </w:tabs>
        <w:rPr>
          <w:b/>
          <w:bCs/>
        </w:rPr>
      </w:pPr>
      <w:r>
        <w:rPr>
          <w:b/>
          <w:bCs/>
          <w:noProof/>
        </w:rPr>
        <mc:AlternateContent>
          <mc:Choice Requires="wps">
            <w:drawing>
              <wp:anchor distT="0" distB="0" distL="114300" distR="114300" simplePos="0" relativeHeight="251671552" behindDoc="0" locked="0" layoutInCell="1" allowOverlap="1" wp14:anchorId="36175133" wp14:editId="09C1DE81">
                <wp:simplePos x="0" y="0"/>
                <wp:positionH relativeFrom="column">
                  <wp:posOffset>-14068</wp:posOffset>
                </wp:positionH>
                <wp:positionV relativeFrom="paragraph">
                  <wp:posOffset>1787720</wp:posOffset>
                </wp:positionV>
                <wp:extent cx="2574388" cy="450167"/>
                <wp:effectExtent l="0" t="0" r="0" b="7620"/>
                <wp:wrapNone/>
                <wp:docPr id="1863445995" name="Text Box 12"/>
                <wp:cNvGraphicFramePr/>
                <a:graphic xmlns:a="http://schemas.openxmlformats.org/drawingml/2006/main">
                  <a:graphicData uri="http://schemas.microsoft.com/office/word/2010/wordprocessingShape">
                    <wps:wsp>
                      <wps:cNvSpPr txBox="1"/>
                      <wps:spPr>
                        <a:xfrm>
                          <a:off x="0" y="0"/>
                          <a:ext cx="2574388" cy="450167"/>
                        </a:xfrm>
                        <a:prstGeom prst="rect">
                          <a:avLst/>
                        </a:prstGeom>
                        <a:solidFill>
                          <a:schemeClr val="lt1"/>
                        </a:solidFill>
                        <a:ln w="6350">
                          <a:noFill/>
                        </a:ln>
                      </wps:spPr>
                      <wps:txbx>
                        <w:txbxContent>
                          <w:p w14:paraId="321A1DF9" w14:textId="698322DA" w:rsidR="000E5EC0" w:rsidRPr="009409C1" w:rsidRDefault="000E5EC0">
                            <w:pPr>
                              <w:rPr>
                                <w:b/>
                                <w:bCs/>
                                <w:sz w:val="22"/>
                                <w:szCs w:val="22"/>
                              </w:rPr>
                            </w:pPr>
                            <w:r w:rsidRPr="009409C1">
                              <w:rPr>
                                <w:b/>
                                <w:bCs/>
                                <w:sz w:val="22"/>
                                <w:szCs w:val="22"/>
                              </w:rPr>
                              <w:t>Classroom HQ,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175133" id="Text Box 12" o:spid="_x0000_s1034" type="#_x0000_t202" style="position:absolute;margin-left:-1.1pt;margin-top:140.75pt;width:202.7pt;height:35.4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OfMAIAAFsEAAAOAAAAZHJzL2Uyb0RvYy54bWysVE2P2yAQvVfqf0DcGyfZfGytOKs0q1SV&#10;ot2VstWeCYYYCTMUSOz013fA+eq2p6oXMjDjx8x7j8we2lqTg3BegSnooNenRBgOpTK7gn5/XX26&#10;p8QHZkqmwYiCHoWnD/OPH2aNzcUQKtClcARBjM8bW9AqBJtnmeeVqJnvgRUGkxJczQJu3S4rHWsQ&#10;vdbZsN+fZA240jrgwns8feySdJ7wpRQ8PEvpRSC6oNhbSKtL6zau2XzG8p1jtlL81Ab7hy5qpgxe&#10;eoF6ZIGRvVN/QNWKO/AgQ49DnYGUios0A04z6L+bZlMxK9IsSI63F5r8/4PlT4eNfXEktF+gRQEj&#10;IY31ucfDOE8rXR1/sVOCeaTweKFNtIFwPByOp6O7exSaY2407g8m0wiTXb+2zoevAmoSg4I6lCWx&#10;xQ5rH7rSc0m8zINW5UppnTbRCmKpHTkwFFGH1COC/1alDWkKOrkb9xOwgfh5h6wN9nKdKUah3bZE&#10;lQVNjcaTLZRHpMFB5xBv+Uphr2vmwwtzaAmcHG0ennGRGvAuOEWUVOB+/u081qNSmKWkQYsV1P/Y&#10;Myco0d8Mavh5MBpFT6bNaDwd4sbdZra3GbOvl4AEDPBBWZ7CWB/0OZQO6jd8DYt4K6aY4Xh3QcM5&#10;XIbO+PiauFgsUhG60LKwNhvLI3QkPCrx2r4xZ09yBRT6Cc5mZPk71bra+KWBxT6AVEnSK6sn+tHB&#10;yRSn1xafyO0+VV3/E+a/AAAA//8DAFBLAwQUAAYACAAAACEAFSk3o+IAAAAKAQAADwAAAGRycy9k&#10;b3ducmV2LnhtbEyPTU+DQBCG7yb+h82YeDHtUii2QZbGGD8Sbxar8bZlRyCys4TdAv57x5MeZ+bJ&#10;O8+b72bbiREH3zpSsFpGIJAqZ1qqFbyWD4stCB80Gd05QgXf6GFXnJ/lOjNuohcc96EWHEI+0wqa&#10;EPpMSl81aLVfuh6Jb59usDrwONTSDHricNvJOIqupdUt8YdG93jXYPW1P1kFH1f1+7OfHw9Tkib9&#10;/dNYbt5MqdTlxXx7AyLgHP5g+NVndSjY6ehOZLzoFCzimEkF8XaVgmBgHSW8OSpI0ngNssjl/wrF&#10;DwAAAP//AwBQSwECLQAUAAYACAAAACEAtoM4kv4AAADhAQAAEwAAAAAAAAAAAAAAAAAAAAAAW0Nv&#10;bnRlbnRfVHlwZXNdLnhtbFBLAQItABQABgAIAAAAIQA4/SH/1gAAAJQBAAALAAAAAAAAAAAAAAAA&#10;AC8BAABfcmVscy8ucmVsc1BLAQItABQABgAIAAAAIQA+MrOfMAIAAFsEAAAOAAAAAAAAAAAAAAAA&#10;AC4CAABkcnMvZTJvRG9jLnhtbFBLAQItABQABgAIAAAAIQAVKTej4gAAAAoBAAAPAAAAAAAAAAAA&#10;AAAAAIoEAABkcnMvZG93bnJldi54bWxQSwUGAAAAAAQABADzAAAAmQUAAAAA&#10;" fillcolor="white [3201]" stroked="f" strokeweight=".5pt">
                <v:textbox>
                  <w:txbxContent>
                    <w:p w14:paraId="321A1DF9" w14:textId="698322DA" w:rsidR="000E5EC0" w:rsidRPr="009409C1" w:rsidRDefault="000E5EC0">
                      <w:pPr>
                        <w:rPr>
                          <w:b/>
                          <w:bCs/>
                          <w:sz w:val="22"/>
                          <w:szCs w:val="22"/>
                        </w:rPr>
                      </w:pPr>
                      <w:r w:rsidRPr="009409C1">
                        <w:rPr>
                          <w:b/>
                          <w:bCs/>
                          <w:sz w:val="22"/>
                          <w:szCs w:val="22"/>
                        </w:rPr>
                        <w:t>Classroom HQ, 2018</w:t>
                      </w:r>
                    </w:p>
                  </w:txbxContent>
                </v:textbox>
              </v:shape>
            </w:pict>
          </mc:Fallback>
        </mc:AlternateContent>
      </w:r>
    </w:p>
    <w:p w14:paraId="4F61AA21" w14:textId="77777777" w:rsidR="00057219" w:rsidRPr="00057219" w:rsidRDefault="00057219" w:rsidP="00057219"/>
    <w:p w14:paraId="5A3AA113" w14:textId="77777777" w:rsidR="00057219" w:rsidRPr="00057219" w:rsidRDefault="00057219" w:rsidP="00057219"/>
    <w:p w14:paraId="0353E787" w14:textId="77777777" w:rsidR="00057219" w:rsidRPr="00057219" w:rsidRDefault="00057219" w:rsidP="00057219"/>
    <w:p w14:paraId="41B6CAE7" w14:textId="77777777" w:rsidR="00057219" w:rsidRPr="00057219" w:rsidRDefault="00057219" w:rsidP="00057219"/>
    <w:p w14:paraId="49EC4B4F" w14:textId="77777777" w:rsidR="00057219" w:rsidRPr="00057219" w:rsidRDefault="00057219" w:rsidP="00057219"/>
    <w:p w14:paraId="12F69217" w14:textId="77777777" w:rsidR="00057219" w:rsidRPr="00057219" w:rsidRDefault="00057219" w:rsidP="00057219"/>
    <w:p w14:paraId="2FD3FC99" w14:textId="77777777" w:rsidR="00057219" w:rsidRPr="00057219" w:rsidRDefault="00057219" w:rsidP="00057219"/>
    <w:p w14:paraId="55BC2F17" w14:textId="0F5AE648" w:rsidR="00057219" w:rsidRPr="00057219" w:rsidRDefault="00057219" w:rsidP="00057219"/>
    <w:p w14:paraId="2ED52F25" w14:textId="4D155C6A" w:rsidR="00057219" w:rsidRPr="00057219" w:rsidRDefault="00057219" w:rsidP="00057219">
      <w:r>
        <w:rPr>
          <w:noProof/>
        </w:rPr>
        <w:drawing>
          <wp:anchor distT="0" distB="0" distL="114300" distR="114300" simplePos="0" relativeHeight="251674624" behindDoc="0" locked="0" layoutInCell="1" allowOverlap="1" wp14:anchorId="2BB1D949" wp14:editId="4787304A">
            <wp:simplePos x="0" y="0"/>
            <wp:positionH relativeFrom="margin">
              <wp:align>left</wp:align>
            </wp:positionH>
            <wp:positionV relativeFrom="paragraph">
              <wp:posOffset>8255</wp:posOffset>
            </wp:positionV>
            <wp:extent cx="2519045" cy="1168400"/>
            <wp:effectExtent l="0" t="0" r="0" b="0"/>
            <wp:wrapSquare wrapText="bothSides"/>
            <wp:docPr id="48911022" name="Picture 14" descr="Taking the blinkers off; being a visual learner by Renee | Visu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aking the blinkers off; being a visual learner by Renee | Visual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9045" cy="116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0D9F8A" w14:textId="713089B5" w:rsidR="00057219" w:rsidRDefault="00057219" w:rsidP="00057219">
      <w:pPr>
        <w:rPr>
          <w:b/>
          <w:bCs/>
        </w:rPr>
      </w:pPr>
    </w:p>
    <w:p w14:paraId="1E33F079" w14:textId="4D7D0CDD" w:rsidR="00057219" w:rsidRDefault="00057219" w:rsidP="00057219">
      <w:pPr>
        <w:ind w:firstLine="720"/>
      </w:pPr>
      <w:r>
        <w:rPr>
          <w:b/>
          <w:bCs/>
          <w:noProof/>
        </w:rPr>
        <mc:AlternateContent>
          <mc:Choice Requires="wps">
            <w:drawing>
              <wp:anchor distT="0" distB="0" distL="114300" distR="114300" simplePos="0" relativeHeight="251676672" behindDoc="0" locked="0" layoutInCell="1" allowOverlap="1" wp14:anchorId="516348BC" wp14:editId="3AEC5E43">
                <wp:simplePos x="0" y="0"/>
                <wp:positionH relativeFrom="margin">
                  <wp:align>left</wp:align>
                </wp:positionH>
                <wp:positionV relativeFrom="paragraph">
                  <wp:posOffset>615821</wp:posOffset>
                </wp:positionV>
                <wp:extent cx="2574388" cy="450167"/>
                <wp:effectExtent l="0" t="0" r="0" b="7620"/>
                <wp:wrapNone/>
                <wp:docPr id="307499362" name="Text Box 12"/>
                <wp:cNvGraphicFramePr/>
                <a:graphic xmlns:a="http://schemas.openxmlformats.org/drawingml/2006/main">
                  <a:graphicData uri="http://schemas.microsoft.com/office/word/2010/wordprocessingShape">
                    <wps:wsp>
                      <wps:cNvSpPr txBox="1"/>
                      <wps:spPr>
                        <a:xfrm>
                          <a:off x="0" y="0"/>
                          <a:ext cx="2574388" cy="450167"/>
                        </a:xfrm>
                        <a:prstGeom prst="rect">
                          <a:avLst/>
                        </a:prstGeom>
                        <a:solidFill>
                          <a:schemeClr val="lt1"/>
                        </a:solidFill>
                        <a:ln w="6350">
                          <a:noFill/>
                        </a:ln>
                      </wps:spPr>
                      <wps:txbx>
                        <w:txbxContent>
                          <w:p w14:paraId="587E62F7" w14:textId="7A33BB95" w:rsidR="00057219" w:rsidRPr="009409C1" w:rsidRDefault="00057219" w:rsidP="00057219">
                            <w:pPr>
                              <w:rPr>
                                <w:b/>
                                <w:bCs/>
                                <w:sz w:val="22"/>
                                <w:szCs w:val="22"/>
                              </w:rPr>
                            </w:pPr>
                            <w:r w:rsidRPr="009409C1">
                              <w:rPr>
                                <w:b/>
                                <w:bCs/>
                                <w:sz w:val="22"/>
                                <w:szCs w:val="22"/>
                              </w:rPr>
                              <w:t>Floriani,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6348BC" id="_x0000_s1035" type="#_x0000_t202" style="position:absolute;left:0;text-align:left;margin-left:0;margin-top:48.5pt;width:202.7pt;height:35.45pt;z-index:251676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UkRMQIAAFsEAAAOAAAAZHJzL2Uyb0RvYy54bWysVE1vGjEQvVfqf7B8L7sQIMmKJaJEVJVQ&#10;EolUORuvDZa8Htc27NJf37GXr6Q9Vb2YsWf2eea9ZyYPba3JXjivwJS038spEYZDpcympD9eF1/u&#10;KPGBmYppMKKkB+Hpw/Tzp0ljCzGALehKOIIgxheNLek2BFtkmedbUTPfAysMJiW4mgXcuk1WOdYg&#10;eq2zQZ6PswZcZR1w4T2ePnZJOk34UgoenqX0IhBdUuwtpNWldR3XbDphxcYxu1X82Ab7hy5qpgxe&#10;eoZ6ZIGRnVN/QNWKO/AgQ49DnYGUios0A07Tzz9Ms9oyK9IsSI63Z5r8/4PlT/uVfXEktF+hRQEj&#10;IY31hcfDOE8rXR1/sVOCeaTwcKZNtIFwPByMboc3dyg0x9xwlPfHtxEmu3xtnQ/fBNQkBiV1KEti&#10;i+2XPnSlp5J4mQetqoXSOm2iFcRcO7JnKKIOqUcEf1elDWlKOr4Z5QnYQPy8Q9YGe7nMFKPQrlui&#10;qpLen+ZdQ3VAGhx0DvGWLxT2umQ+vDCHlsDJ0ebhGRepAe+CY0TJFtyvv53HelQKs5Q0aLGS+p87&#10;5gQl+rtBDe/7w2H0ZNoMR7cD3LjrzPo6Y3b1HJCAPj4oy1MY64M+hdJB/YavYRZvxRQzHO8uaTiF&#10;89AZH18TF7NZKkIXWhaWZmV5hI6ERyVe2zfm7FGugEI/wcmMrPigWlcbvzQw2wWQKkkaee5YPdKP&#10;Dk6mOL62+ESu96nq8p8w/Q0AAP//AwBQSwMEFAAGAAgAAAAhAMx8OSXgAAAABwEAAA8AAABkcnMv&#10;ZG93bnJldi54bWxMj0tPwzAQhO9I/AdrkXpB1Cl9hIY4Fap4SNxoWhA3N16SqPE6it0k/HuWE5xG&#10;qxnNfJtuRtuIHjtfO1Iwm0YgkApnaioV7POnmzsQPmgyunGECr7Rwya7vEh1YtxAb9jvQim4hHyi&#10;FVQhtImUvqjQaj91LRJ7X66zOvDZldJ0euBy28jbKFpJq2vihUq3uK2wOO3OVsHndfnx6sfnwzBf&#10;ztvHlz6P302u1ORqfLgHEXAMf2H4xWd0yJjp6M5kvGgU8CNBwTpmZXcRLRcgjhxbxWuQWSr/82c/&#10;AAAA//8DAFBLAQItABQABgAIAAAAIQC2gziS/gAAAOEBAAATAAAAAAAAAAAAAAAAAAAAAABbQ29u&#10;dGVudF9UeXBlc10ueG1sUEsBAi0AFAAGAAgAAAAhADj9If/WAAAAlAEAAAsAAAAAAAAAAAAAAAAA&#10;LwEAAF9yZWxzLy5yZWxzUEsBAi0AFAAGAAgAAAAhAEIZSRExAgAAWwQAAA4AAAAAAAAAAAAAAAAA&#10;LgIAAGRycy9lMm9Eb2MueG1sUEsBAi0AFAAGAAgAAAAhAMx8OSXgAAAABwEAAA8AAAAAAAAAAAAA&#10;AAAAiwQAAGRycy9kb3ducmV2LnhtbFBLBQYAAAAABAAEAPMAAACYBQAAAAA=&#10;" fillcolor="white [3201]" stroked="f" strokeweight=".5pt">
                <v:textbox>
                  <w:txbxContent>
                    <w:p w14:paraId="587E62F7" w14:textId="7A33BB95" w:rsidR="00057219" w:rsidRPr="009409C1" w:rsidRDefault="00057219" w:rsidP="00057219">
                      <w:pPr>
                        <w:rPr>
                          <w:b/>
                          <w:bCs/>
                          <w:sz w:val="22"/>
                          <w:szCs w:val="22"/>
                        </w:rPr>
                      </w:pPr>
                      <w:r w:rsidRPr="009409C1">
                        <w:rPr>
                          <w:b/>
                          <w:bCs/>
                          <w:sz w:val="22"/>
                          <w:szCs w:val="22"/>
                        </w:rPr>
                        <w:t>Floriani, 2014</w:t>
                      </w:r>
                    </w:p>
                  </w:txbxContent>
                </v:textbox>
                <w10:wrap anchorx="margin"/>
              </v:shape>
            </w:pict>
          </mc:Fallback>
        </mc:AlternateContent>
      </w:r>
    </w:p>
    <w:p w14:paraId="6C88E277" w14:textId="77777777" w:rsidR="00057219" w:rsidRPr="00057219" w:rsidRDefault="00057219" w:rsidP="00057219"/>
    <w:p w14:paraId="6D3F6746" w14:textId="77777777" w:rsidR="00057219" w:rsidRPr="00057219" w:rsidRDefault="00057219" w:rsidP="00057219"/>
    <w:p w14:paraId="5AF2247F" w14:textId="77777777" w:rsidR="00057219" w:rsidRPr="00057219" w:rsidRDefault="00057219" w:rsidP="00057219"/>
    <w:p w14:paraId="3A7D6261" w14:textId="77777777" w:rsidR="00057219" w:rsidRPr="00057219" w:rsidRDefault="00057219" w:rsidP="00057219"/>
    <w:p w14:paraId="20F694A3" w14:textId="77777777" w:rsidR="00057219" w:rsidRPr="00057219" w:rsidRDefault="00057219" w:rsidP="00057219"/>
    <w:p w14:paraId="56A0852C" w14:textId="77777777" w:rsidR="00057219" w:rsidRPr="00057219" w:rsidRDefault="00057219" w:rsidP="00057219"/>
    <w:p w14:paraId="199CF7E4" w14:textId="77777777" w:rsidR="00057219" w:rsidRPr="00057219" w:rsidRDefault="00057219" w:rsidP="00057219"/>
    <w:p w14:paraId="383610CD" w14:textId="77777777" w:rsidR="00057219" w:rsidRDefault="00057219" w:rsidP="00057219"/>
    <w:p w14:paraId="6CE433DB" w14:textId="09A63B18" w:rsidR="00057219" w:rsidRDefault="00057219" w:rsidP="00057219">
      <w:pPr>
        <w:tabs>
          <w:tab w:val="left" w:pos="3130"/>
        </w:tabs>
      </w:pPr>
      <w:r>
        <w:tab/>
      </w:r>
    </w:p>
    <w:p w14:paraId="2C8C4826" w14:textId="77777777" w:rsidR="00057219" w:rsidRDefault="00057219" w:rsidP="00057219">
      <w:pPr>
        <w:tabs>
          <w:tab w:val="left" w:pos="3130"/>
        </w:tabs>
      </w:pPr>
    </w:p>
    <w:p w14:paraId="733864FA" w14:textId="77777777" w:rsidR="00057219" w:rsidRDefault="00057219" w:rsidP="00057219">
      <w:pPr>
        <w:tabs>
          <w:tab w:val="left" w:pos="3130"/>
        </w:tabs>
      </w:pPr>
    </w:p>
    <w:p w14:paraId="2ACC291B" w14:textId="77777777" w:rsidR="00057219" w:rsidRDefault="00057219" w:rsidP="00057219">
      <w:pPr>
        <w:tabs>
          <w:tab w:val="left" w:pos="3130"/>
        </w:tabs>
      </w:pPr>
    </w:p>
    <w:p w14:paraId="5CFABDEF" w14:textId="11F465A9" w:rsidR="00057219" w:rsidRDefault="001754E3" w:rsidP="009409C1">
      <w:pPr>
        <w:tabs>
          <w:tab w:val="left" w:pos="3130"/>
        </w:tabs>
        <w:spacing w:line="360" w:lineRule="auto"/>
      </w:pPr>
      <w:r>
        <w:lastRenderedPageBreak/>
        <w:t>In my future practice, I am committed to embedding universal provision that meets the needs of all learners. This aligns with the 11</w:t>
      </w:r>
      <w:r w:rsidRPr="001754E3">
        <w:rPr>
          <w:vertAlign w:val="superscript"/>
        </w:rPr>
        <w:t>th</w:t>
      </w:r>
      <w:r>
        <w:t xml:space="preserve"> pedagogical principle of the Curriculum for Wales, which “supports social and emotional development and positive relationships” (Welsh Government, 2023). Furthermore, “creating the effective and inclusive learning environment” is a core element of the Professional Standards for Teaching and leadership, which emphasises the importance of adapting practice to meet the needs of all learners (Welsh Government, 2017. P.69). By incorporating inclusive strategies and resources, I aim to ensure that every pupil feels supported and able to reach their full potential (Welsh Government, 2017. P.93). </w:t>
      </w:r>
    </w:p>
    <w:p w14:paraId="31A95F8F" w14:textId="77777777" w:rsidR="009409C1" w:rsidRDefault="009409C1" w:rsidP="00057219">
      <w:pPr>
        <w:tabs>
          <w:tab w:val="left" w:pos="3130"/>
        </w:tabs>
      </w:pPr>
    </w:p>
    <w:p w14:paraId="77307A16" w14:textId="77777777" w:rsidR="009409C1" w:rsidRDefault="009409C1" w:rsidP="00057219">
      <w:pPr>
        <w:tabs>
          <w:tab w:val="left" w:pos="3130"/>
        </w:tabs>
      </w:pPr>
    </w:p>
    <w:p w14:paraId="3F898000" w14:textId="77777777" w:rsidR="009409C1" w:rsidRDefault="009409C1" w:rsidP="00057219">
      <w:pPr>
        <w:tabs>
          <w:tab w:val="left" w:pos="3130"/>
        </w:tabs>
      </w:pPr>
    </w:p>
    <w:p w14:paraId="3AEB5CA7" w14:textId="77777777" w:rsidR="009409C1" w:rsidRDefault="009409C1" w:rsidP="00057219">
      <w:pPr>
        <w:tabs>
          <w:tab w:val="left" w:pos="3130"/>
        </w:tabs>
      </w:pPr>
    </w:p>
    <w:p w14:paraId="3FB795F6" w14:textId="77777777" w:rsidR="009409C1" w:rsidRDefault="009409C1" w:rsidP="00057219">
      <w:pPr>
        <w:tabs>
          <w:tab w:val="left" w:pos="3130"/>
        </w:tabs>
      </w:pPr>
    </w:p>
    <w:p w14:paraId="1CAC5FBF" w14:textId="77777777" w:rsidR="009409C1" w:rsidRDefault="009409C1" w:rsidP="00057219">
      <w:pPr>
        <w:tabs>
          <w:tab w:val="left" w:pos="3130"/>
        </w:tabs>
      </w:pPr>
    </w:p>
    <w:p w14:paraId="44689357" w14:textId="77777777" w:rsidR="009409C1" w:rsidRDefault="009409C1" w:rsidP="00057219">
      <w:pPr>
        <w:tabs>
          <w:tab w:val="left" w:pos="3130"/>
        </w:tabs>
      </w:pPr>
    </w:p>
    <w:p w14:paraId="6515CF59" w14:textId="77777777" w:rsidR="009409C1" w:rsidRDefault="009409C1" w:rsidP="00057219">
      <w:pPr>
        <w:tabs>
          <w:tab w:val="left" w:pos="3130"/>
        </w:tabs>
      </w:pPr>
    </w:p>
    <w:p w14:paraId="432FF80C" w14:textId="77777777" w:rsidR="009409C1" w:rsidRDefault="009409C1" w:rsidP="00057219">
      <w:pPr>
        <w:tabs>
          <w:tab w:val="left" w:pos="3130"/>
        </w:tabs>
      </w:pPr>
    </w:p>
    <w:p w14:paraId="5047EB21" w14:textId="77777777" w:rsidR="009409C1" w:rsidRDefault="009409C1" w:rsidP="00057219">
      <w:pPr>
        <w:tabs>
          <w:tab w:val="left" w:pos="3130"/>
        </w:tabs>
      </w:pPr>
    </w:p>
    <w:p w14:paraId="09A2255D" w14:textId="77777777" w:rsidR="009409C1" w:rsidRDefault="009409C1" w:rsidP="00057219">
      <w:pPr>
        <w:tabs>
          <w:tab w:val="left" w:pos="3130"/>
        </w:tabs>
      </w:pPr>
    </w:p>
    <w:p w14:paraId="4B8CFDDF" w14:textId="77777777" w:rsidR="009409C1" w:rsidRDefault="009409C1" w:rsidP="00057219">
      <w:pPr>
        <w:tabs>
          <w:tab w:val="left" w:pos="3130"/>
        </w:tabs>
      </w:pPr>
    </w:p>
    <w:p w14:paraId="026DAE71" w14:textId="77777777" w:rsidR="009409C1" w:rsidRDefault="009409C1" w:rsidP="00057219">
      <w:pPr>
        <w:tabs>
          <w:tab w:val="left" w:pos="3130"/>
        </w:tabs>
      </w:pPr>
    </w:p>
    <w:p w14:paraId="10CEEA56" w14:textId="77777777" w:rsidR="009409C1" w:rsidRDefault="009409C1" w:rsidP="00057219">
      <w:pPr>
        <w:tabs>
          <w:tab w:val="left" w:pos="3130"/>
        </w:tabs>
      </w:pPr>
    </w:p>
    <w:p w14:paraId="4ECF4FE6" w14:textId="77777777" w:rsidR="009409C1" w:rsidRDefault="009409C1" w:rsidP="00057219">
      <w:pPr>
        <w:tabs>
          <w:tab w:val="left" w:pos="3130"/>
        </w:tabs>
      </w:pPr>
    </w:p>
    <w:p w14:paraId="6002ED04" w14:textId="77777777" w:rsidR="009409C1" w:rsidRDefault="009409C1" w:rsidP="00057219">
      <w:pPr>
        <w:tabs>
          <w:tab w:val="left" w:pos="3130"/>
        </w:tabs>
      </w:pPr>
    </w:p>
    <w:p w14:paraId="513D0947" w14:textId="77777777" w:rsidR="009409C1" w:rsidRDefault="009409C1" w:rsidP="00057219">
      <w:pPr>
        <w:tabs>
          <w:tab w:val="left" w:pos="3130"/>
        </w:tabs>
      </w:pPr>
    </w:p>
    <w:p w14:paraId="7D17A62D" w14:textId="77777777" w:rsidR="009409C1" w:rsidRDefault="009409C1" w:rsidP="00057219">
      <w:pPr>
        <w:tabs>
          <w:tab w:val="left" w:pos="3130"/>
        </w:tabs>
      </w:pPr>
    </w:p>
    <w:p w14:paraId="6872FA04" w14:textId="77777777" w:rsidR="009409C1" w:rsidRDefault="009409C1" w:rsidP="00057219">
      <w:pPr>
        <w:tabs>
          <w:tab w:val="left" w:pos="3130"/>
        </w:tabs>
      </w:pPr>
    </w:p>
    <w:p w14:paraId="5D4ECD17" w14:textId="77777777" w:rsidR="009409C1" w:rsidRDefault="009409C1" w:rsidP="00057219">
      <w:pPr>
        <w:tabs>
          <w:tab w:val="left" w:pos="3130"/>
        </w:tabs>
      </w:pPr>
    </w:p>
    <w:p w14:paraId="42EF4DC1" w14:textId="43806B01" w:rsidR="009409C1" w:rsidRPr="009409C1" w:rsidRDefault="009409C1" w:rsidP="00057219">
      <w:pPr>
        <w:tabs>
          <w:tab w:val="left" w:pos="3130"/>
        </w:tabs>
        <w:rPr>
          <w:b/>
          <w:bCs/>
          <w:sz w:val="28"/>
          <w:szCs w:val="28"/>
        </w:rPr>
      </w:pPr>
      <w:r w:rsidRPr="009409C1">
        <w:rPr>
          <w:b/>
          <w:bCs/>
          <w:sz w:val="28"/>
          <w:szCs w:val="28"/>
        </w:rPr>
        <w:lastRenderedPageBreak/>
        <w:t xml:space="preserve">Reference list </w:t>
      </w:r>
    </w:p>
    <w:p w14:paraId="7C21FD21" w14:textId="77777777" w:rsidR="003260ED" w:rsidRDefault="003260ED" w:rsidP="00647867">
      <w:pPr>
        <w:tabs>
          <w:tab w:val="left" w:pos="3130"/>
        </w:tabs>
      </w:pPr>
      <w:r w:rsidRPr="00647867">
        <w:t>Blair, C., &amp; Diamond, A. (2008)</w:t>
      </w:r>
      <w:r>
        <w:t xml:space="preserve"> cited in </w:t>
      </w:r>
      <w:r w:rsidRPr="00647867">
        <w:t xml:space="preserve">Thompson, C. (2021). </w:t>
      </w:r>
      <w:r w:rsidRPr="00647867">
        <w:rPr>
          <w:i/>
          <w:iCs/>
        </w:rPr>
        <w:t>The Impact of a Classroom Calm Down Corner in a Primary Classroom</w:t>
      </w:r>
      <w:r w:rsidRPr="00647867">
        <w:t xml:space="preserve">. [online] Available at: </w:t>
      </w:r>
      <w:hyperlink r:id="rId14" w:history="1">
        <w:r w:rsidRPr="00C4260B">
          <w:rPr>
            <w:rStyle w:val="Hyperlink"/>
          </w:rPr>
          <w:t>https://nwcommons.nwciowa.edu/cgi/viewcontent.cgi?article=1304&amp;context=education_masters</w:t>
        </w:r>
      </w:hyperlink>
      <w:r w:rsidRPr="00647867">
        <w:t>.</w:t>
      </w:r>
      <w:r>
        <w:t xml:space="preserve"> </w:t>
      </w:r>
    </w:p>
    <w:p w14:paraId="3EF8C576" w14:textId="77777777" w:rsidR="003260ED" w:rsidRDefault="003260ED" w:rsidP="00647867">
      <w:pPr>
        <w:tabs>
          <w:tab w:val="left" w:pos="3130"/>
        </w:tabs>
      </w:pPr>
      <w:bookmarkStart w:id="0" w:name="_Hlk198579597"/>
      <w:r w:rsidRPr="00647867">
        <w:t xml:space="preserve">British Educational Research Association (2024). </w:t>
      </w:r>
      <w:r w:rsidRPr="00647867">
        <w:rPr>
          <w:i/>
          <w:iCs/>
        </w:rPr>
        <w:t>Ethical Guidelines for Educational Research, Fifth Edition (2024)</w:t>
      </w:r>
      <w:r w:rsidRPr="00647867">
        <w:t xml:space="preserve">. [online] www.bera.ac.uk. Available at: </w:t>
      </w:r>
      <w:hyperlink r:id="rId15" w:history="1">
        <w:r w:rsidRPr="00647867">
          <w:rPr>
            <w:rStyle w:val="Hyperlink"/>
          </w:rPr>
          <w:t>https://www.bera.ac.uk/publication/ethical-guidelines-for-educational-research-fifth-edition-2024</w:t>
        </w:r>
      </w:hyperlink>
      <w:r w:rsidRPr="00647867">
        <w:t>.</w:t>
      </w:r>
      <w:r>
        <w:t xml:space="preserve"> </w:t>
      </w:r>
    </w:p>
    <w:bookmarkEnd w:id="0"/>
    <w:p w14:paraId="68BC1E0D" w14:textId="77777777" w:rsidR="003260ED" w:rsidRPr="00DB1E85" w:rsidRDefault="003260ED" w:rsidP="009409C1">
      <w:pPr>
        <w:spacing w:line="259" w:lineRule="auto"/>
        <w:rPr>
          <w:sz w:val="22"/>
          <w:szCs w:val="22"/>
        </w:rPr>
      </w:pPr>
      <w:r w:rsidRPr="00DB1E85">
        <w:rPr>
          <w:sz w:val="22"/>
          <w:szCs w:val="22"/>
        </w:rPr>
        <w:t xml:space="preserve">CAMHS (2018). </w:t>
      </w:r>
      <w:r w:rsidRPr="00DB1E85">
        <w:rPr>
          <w:i/>
          <w:iCs/>
          <w:sz w:val="22"/>
          <w:szCs w:val="22"/>
        </w:rPr>
        <w:t>Introducing Routines</w:t>
      </w:r>
      <w:r w:rsidRPr="00DB1E85">
        <w:rPr>
          <w:sz w:val="22"/>
          <w:szCs w:val="22"/>
        </w:rPr>
        <w:t xml:space="preserve">. [online] CAMHS. Available at: </w:t>
      </w:r>
      <w:hyperlink r:id="rId16" w:history="1">
        <w:r w:rsidRPr="00C4260B">
          <w:rPr>
            <w:rStyle w:val="Hyperlink"/>
          </w:rPr>
          <w:t>https://www.camhsnorthderbyshire.nhs.uk/learning-disabilities-introducing-routines</w:t>
        </w:r>
      </w:hyperlink>
      <w:r w:rsidRPr="00DB1E85">
        <w:rPr>
          <w:sz w:val="22"/>
          <w:szCs w:val="22"/>
        </w:rPr>
        <w:t>.</w:t>
      </w:r>
      <w:r>
        <w:t xml:space="preserve"> </w:t>
      </w:r>
    </w:p>
    <w:p w14:paraId="13D9BEEE" w14:textId="77777777" w:rsidR="003260ED" w:rsidRDefault="003260ED" w:rsidP="00647867">
      <w:pPr>
        <w:spacing w:line="259" w:lineRule="auto"/>
      </w:pPr>
      <w:r w:rsidRPr="00647867">
        <w:t xml:space="preserve">Cardillo, N. (2016b). Visual Aids Supporting the Learning of Children in Our Classrooms. </w:t>
      </w:r>
      <w:r w:rsidRPr="00647867">
        <w:rPr>
          <w:i/>
          <w:iCs/>
        </w:rPr>
        <w:t>The Challenge of Teaching</w:t>
      </w:r>
      <w:r w:rsidRPr="00647867">
        <w:t xml:space="preserve">, [online] </w:t>
      </w:r>
      <w:r>
        <w:t xml:space="preserve">Available at: </w:t>
      </w:r>
      <w:hyperlink r:id="rId17" w:history="1">
        <w:r w:rsidRPr="00647867">
          <w:rPr>
            <w:rStyle w:val="Hyperlink"/>
          </w:rPr>
          <w:t>Visual Aids Supporting the Learning of Children in Our Classrooms | SpringerLink</w:t>
        </w:r>
      </w:hyperlink>
      <w:r>
        <w:t xml:space="preserve"> </w:t>
      </w:r>
    </w:p>
    <w:p w14:paraId="237E5AA6" w14:textId="77777777" w:rsidR="003260ED" w:rsidRDefault="003260ED" w:rsidP="0052472E">
      <w:pPr>
        <w:tabs>
          <w:tab w:val="left" w:pos="3130"/>
        </w:tabs>
      </w:pPr>
      <w:r>
        <w:t xml:space="preserve">Driscoll, L (2019). </w:t>
      </w:r>
      <w:r>
        <w:rPr>
          <w:i/>
          <w:iCs/>
        </w:rPr>
        <w:t xml:space="preserve">Calming Tools for the Classroom. </w:t>
      </w:r>
      <w:r>
        <w:t xml:space="preserve">[online image]. Available at: </w:t>
      </w:r>
      <w:hyperlink r:id="rId18" w:history="1">
        <w:r w:rsidRPr="0052472E">
          <w:rPr>
            <w:rStyle w:val="Hyperlink"/>
          </w:rPr>
          <w:t>Calming Tools for the Classroom | Social Emotional Workshop</w:t>
        </w:r>
      </w:hyperlink>
    </w:p>
    <w:p w14:paraId="41684FE5" w14:textId="77777777" w:rsidR="003260ED" w:rsidRDefault="003260ED" w:rsidP="0052472E">
      <w:pPr>
        <w:tabs>
          <w:tab w:val="left" w:pos="3130"/>
        </w:tabs>
      </w:pPr>
      <w:r w:rsidRPr="0052472E">
        <w:t xml:space="preserve">Education Endowment Foundation (2024). </w:t>
      </w:r>
      <w:r w:rsidRPr="0052472E">
        <w:rPr>
          <w:i/>
          <w:iCs/>
        </w:rPr>
        <w:t>Improve universal provision for all pupils</w:t>
      </w:r>
      <w:r w:rsidRPr="0052472E">
        <w:t xml:space="preserve">. [online] EEF. Available at: </w:t>
      </w:r>
      <w:hyperlink r:id="rId19" w:history="1">
        <w:r w:rsidRPr="0052472E">
          <w:rPr>
            <w:rStyle w:val="Hyperlink"/>
          </w:rPr>
          <w:t>https://educationendowmentfoundation.org.uk/education-evidence/leadership-and-planning/supporting-attendance/improve-universal-provision-for-all-pupils</w:t>
        </w:r>
      </w:hyperlink>
      <w:r w:rsidRPr="0052472E">
        <w:t>.</w:t>
      </w:r>
      <w:r>
        <w:t xml:space="preserve"> </w:t>
      </w:r>
    </w:p>
    <w:p w14:paraId="59CDE9DE" w14:textId="77777777" w:rsidR="003260ED" w:rsidRDefault="003260ED" w:rsidP="0052472E">
      <w:pPr>
        <w:tabs>
          <w:tab w:val="left" w:pos="3130"/>
        </w:tabs>
      </w:pPr>
      <w:r w:rsidRPr="0052472E">
        <w:t>Florian, L., Black-Hawkins, K. and Rouse, M. (2016).</w:t>
      </w:r>
      <w:r>
        <w:rPr>
          <w:i/>
          <w:iCs/>
        </w:rPr>
        <w:t xml:space="preserve"> Achievement and Inclusion in Schools</w:t>
      </w:r>
      <w:r>
        <w:t>. 2</w:t>
      </w:r>
      <w:r w:rsidRPr="0052472E">
        <w:rPr>
          <w:vertAlign w:val="superscript"/>
        </w:rPr>
        <w:t>nd</w:t>
      </w:r>
      <w:r>
        <w:t xml:space="preserve"> edition. </w:t>
      </w:r>
      <w:r w:rsidRPr="0052472E">
        <w:t xml:space="preserve">[online] Available at: </w:t>
      </w:r>
      <w:hyperlink r:id="rId20" w:history="1">
        <w:r w:rsidRPr="0052472E">
          <w:rPr>
            <w:rStyle w:val="Hyperlink"/>
          </w:rPr>
          <w:t>https://www.google.co.uk/books/edition/Achievement_and_Inclusion_in_Schools/FX-3DAAAQBAJ?hl=en&amp;gbpv=1&amp;dq=florian+and+black+hawkins+2011&amp;printsec=frontcover</w:t>
        </w:r>
      </w:hyperlink>
      <w:r>
        <w:t xml:space="preserve"> </w:t>
      </w:r>
    </w:p>
    <w:p w14:paraId="4B91D625" w14:textId="77777777" w:rsidR="003260ED" w:rsidRDefault="003260ED" w:rsidP="00647867">
      <w:pPr>
        <w:spacing w:line="259" w:lineRule="auto"/>
      </w:pPr>
      <w:r w:rsidRPr="00647867">
        <w:t xml:space="preserve">Floriani, K. (2014). </w:t>
      </w:r>
      <w:r w:rsidRPr="00647867">
        <w:rPr>
          <w:i/>
          <w:iCs/>
        </w:rPr>
        <w:t>Kids Timetable</w:t>
      </w:r>
      <w:r w:rsidRPr="00647867">
        <w:t>. [online</w:t>
      </w:r>
      <w:r>
        <w:t xml:space="preserve"> image</w:t>
      </w:r>
      <w:r w:rsidRPr="00647867">
        <w:t xml:space="preserve">] Pinterest. Available at: </w:t>
      </w:r>
      <w:hyperlink r:id="rId21" w:history="1">
        <w:r w:rsidRPr="00647867">
          <w:rPr>
            <w:rStyle w:val="Hyperlink"/>
          </w:rPr>
          <w:t>https://uk.pinterest.com/pin/325596248035084438/</w:t>
        </w:r>
      </w:hyperlink>
      <w:r w:rsidRPr="00647867">
        <w:t>.</w:t>
      </w:r>
      <w:r>
        <w:t xml:space="preserve"> </w:t>
      </w:r>
    </w:p>
    <w:p w14:paraId="34D123E2" w14:textId="77777777" w:rsidR="003260ED" w:rsidRDefault="003260ED" w:rsidP="0052472E">
      <w:pPr>
        <w:tabs>
          <w:tab w:val="left" w:pos="3130"/>
        </w:tabs>
        <w:rPr>
          <w:sz w:val="22"/>
          <w:szCs w:val="22"/>
        </w:rPr>
      </w:pPr>
      <w:r w:rsidRPr="009A540E">
        <w:rPr>
          <w:sz w:val="22"/>
          <w:szCs w:val="22"/>
        </w:rPr>
        <w:t xml:space="preserve">Grant, M., Kimberly, E. and Jones-Goods, M. (2016). </w:t>
      </w:r>
      <w:r w:rsidRPr="009A540E">
        <w:rPr>
          <w:i/>
          <w:iCs/>
          <w:sz w:val="22"/>
          <w:szCs w:val="22"/>
        </w:rPr>
        <w:t>Identifying and Correcting Barriers to Successful Inclusive Practices: A Literature Review</w:t>
      </w:r>
      <w:r w:rsidRPr="009A540E">
        <w:rPr>
          <w:sz w:val="22"/>
          <w:szCs w:val="22"/>
        </w:rPr>
        <w:t xml:space="preserve">. [online] Available at: </w:t>
      </w:r>
      <w:hyperlink r:id="rId22" w:history="1">
        <w:r w:rsidRPr="00C4260B">
          <w:rPr>
            <w:rStyle w:val="Hyperlink"/>
          </w:rPr>
          <w:t>https://files.eric.ed.gov/fulltext/EJ1129815.pdf</w:t>
        </w:r>
      </w:hyperlink>
      <w:r w:rsidRPr="009A540E">
        <w:rPr>
          <w:sz w:val="22"/>
          <w:szCs w:val="22"/>
        </w:rPr>
        <w:t>.</w:t>
      </w:r>
    </w:p>
    <w:p w14:paraId="565A51CB" w14:textId="77777777" w:rsidR="003260ED" w:rsidRDefault="003260ED" w:rsidP="00647867">
      <w:pPr>
        <w:tabs>
          <w:tab w:val="left" w:pos="3130"/>
        </w:tabs>
        <w:rPr>
          <w:i/>
          <w:iCs/>
        </w:rPr>
      </w:pPr>
      <w:r w:rsidRPr="00647867">
        <w:t>Hopkins, S., Shanker, S. &amp; Leslie, R. (2017)</w:t>
      </w:r>
      <w:r w:rsidRPr="00647867">
        <w:t xml:space="preserve"> cited in </w:t>
      </w:r>
      <w:r w:rsidRPr="00647867">
        <w:t xml:space="preserve">Hopkins, S. (2023). </w:t>
      </w:r>
      <w:r w:rsidRPr="00647867">
        <w:rPr>
          <w:i/>
          <w:iCs/>
        </w:rPr>
        <w:t xml:space="preserve">Self-Regulation, Self-Control, and the Practice of Shanker Self-Reg®. </w:t>
      </w:r>
      <w:r w:rsidRPr="00647867">
        <w:t xml:space="preserve">[online]. Available at: </w:t>
      </w:r>
      <w:hyperlink r:id="rId23" w:history="1">
        <w:r w:rsidRPr="00647867">
          <w:rPr>
            <w:rStyle w:val="Hyperlink"/>
          </w:rPr>
          <w:t>https://self-reg.ca/self-regulation-self-control-and-self-reg/</w:t>
        </w:r>
      </w:hyperlink>
      <w:r w:rsidRPr="00647867">
        <w:t>.</w:t>
      </w:r>
      <w:r>
        <w:rPr>
          <w:i/>
          <w:iCs/>
        </w:rPr>
        <w:t xml:space="preserve"> </w:t>
      </w:r>
    </w:p>
    <w:p w14:paraId="6200B787" w14:textId="77777777" w:rsidR="003260ED" w:rsidRDefault="003260ED" w:rsidP="0052472E">
      <w:pPr>
        <w:tabs>
          <w:tab w:val="left" w:pos="3130"/>
        </w:tabs>
      </w:pPr>
      <w:r>
        <w:t xml:space="preserve">Izard (2016) cited in </w:t>
      </w:r>
      <w:r w:rsidRPr="0052472E">
        <w:t xml:space="preserve">Ewert, C. (2023). </w:t>
      </w:r>
      <w:r>
        <w:rPr>
          <w:i/>
          <w:iCs/>
        </w:rPr>
        <w:t xml:space="preserve">Influences of Privacy on Emotional Regulation in Elementary Classroom Calming Corners. </w:t>
      </w:r>
      <w:r w:rsidRPr="0052472E">
        <w:t xml:space="preserve"> [online] Available at: </w:t>
      </w:r>
      <w:hyperlink r:id="rId24" w:history="1">
        <w:r w:rsidRPr="00C4260B">
          <w:rPr>
            <w:rStyle w:val="Hyperlink"/>
          </w:rPr>
          <w:t>https://www.twu.ca/sites/default/files/2023-05/Ewert%20KT.pdf</w:t>
        </w:r>
      </w:hyperlink>
      <w:r w:rsidRPr="0052472E">
        <w:t>.</w:t>
      </w:r>
      <w:r>
        <w:t xml:space="preserve"> </w:t>
      </w:r>
    </w:p>
    <w:p w14:paraId="508DADA1" w14:textId="77777777" w:rsidR="003260ED" w:rsidRDefault="003260ED" w:rsidP="0052472E">
      <w:pPr>
        <w:tabs>
          <w:tab w:val="left" w:pos="3130"/>
        </w:tabs>
      </w:pPr>
      <w:r>
        <w:lastRenderedPageBreak/>
        <w:t>Kimber, J (</w:t>
      </w:r>
      <w:proofErr w:type="spellStart"/>
      <w:r>
        <w:t>n.d</w:t>
      </w:r>
      <w:proofErr w:type="spellEnd"/>
      <w:r>
        <w:t xml:space="preserve">). </w:t>
      </w:r>
      <w:r w:rsidRPr="0052472E">
        <w:rPr>
          <w:i/>
          <w:iCs/>
        </w:rPr>
        <w:t>20 Inspiring Calm Down Corner Options for Your Classroom</w:t>
      </w:r>
      <w:r>
        <w:rPr>
          <w:i/>
          <w:iCs/>
        </w:rPr>
        <w:t xml:space="preserve">. </w:t>
      </w:r>
      <w:r>
        <w:t xml:space="preserve">[online image]. Available at: </w:t>
      </w:r>
      <w:hyperlink r:id="rId25" w:history="1">
        <w:r w:rsidRPr="0052472E">
          <w:rPr>
            <w:rStyle w:val="Hyperlink"/>
          </w:rPr>
          <w:t>20 Inspiring Calm Down Corner Options for Your Classroom</w:t>
        </w:r>
      </w:hyperlink>
    </w:p>
    <w:p w14:paraId="664ACF6E" w14:textId="77777777" w:rsidR="003260ED" w:rsidRDefault="003260ED" w:rsidP="00647867">
      <w:pPr>
        <w:tabs>
          <w:tab w:val="left" w:pos="3130"/>
        </w:tabs>
      </w:pPr>
      <w:r w:rsidRPr="00647867">
        <w:t>Maich, K., Davies, A. W. J., &amp; Van Rhijn, T. (2019)</w:t>
      </w:r>
      <w:r>
        <w:t xml:space="preserve"> cited in </w:t>
      </w:r>
      <w:r w:rsidRPr="00647867">
        <w:t xml:space="preserve">Brasfield, M., Elswick, S., Raines, S., Peterson, C. and Saja </w:t>
      </w:r>
      <w:proofErr w:type="spellStart"/>
      <w:r w:rsidRPr="00647867">
        <w:t>Mboge</w:t>
      </w:r>
      <w:proofErr w:type="spellEnd"/>
      <w:r w:rsidRPr="00647867">
        <w:t xml:space="preserve"> (2024</w:t>
      </w:r>
      <w:r w:rsidRPr="00647867">
        <w:rPr>
          <w:i/>
          <w:iCs/>
        </w:rPr>
        <w:t>). Classroom Calming Corners: Peaceful Spaces for Times of Transition. International Journal of the Whole Child</w:t>
      </w:r>
      <w:r>
        <w:t xml:space="preserve">. </w:t>
      </w:r>
      <w:r w:rsidRPr="00647867">
        <w:t>[online</w:t>
      </w:r>
      <w:r>
        <w:t xml:space="preserve">]. </w:t>
      </w:r>
      <w:r w:rsidRPr="00647867">
        <w:t xml:space="preserve">Available at: </w:t>
      </w:r>
      <w:hyperlink r:id="rId26" w:history="1">
        <w:r w:rsidRPr="00C4260B">
          <w:rPr>
            <w:rStyle w:val="Hyperlink"/>
          </w:rPr>
          <w:t>https://libjournals.mtsu.edu/index.php/ijwc/article/view/2563</w:t>
        </w:r>
      </w:hyperlink>
      <w:r w:rsidRPr="00647867">
        <w:t>.</w:t>
      </w:r>
      <w:r>
        <w:t xml:space="preserve"> </w:t>
      </w:r>
    </w:p>
    <w:p w14:paraId="5F0495E9" w14:textId="77777777" w:rsidR="003260ED" w:rsidRDefault="003260ED" w:rsidP="00647867">
      <w:pPr>
        <w:spacing w:line="259" w:lineRule="auto"/>
      </w:pPr>
      <w:r w:rsidRPr="00647867">
        <w:t xml:space="preserve">Maslow, A. (1974). </w:t>
      </w:r>
      <w:r w:rsidRPr="00647867">
        <w:rPr>
          <w:i/>
          <w:iCs/>
        </w:rPr>
        <w:t>A Theory of Human Motivation</w:t>
      </w:r>
      <w:r w:rsidRPr="00647867">
        <w:t xml:space="preserve">. [online] </w:t>
      </w:r>
      <w:r w:rsidRPr="00647867">
        <w:rPr>
          <w:i/>
          <w:iCs/>
        </w:rPr>
        <w:t>Google Books</w:t>
      </w:r>
      <w:r w:rsidRPr="00647867">
        <w:t xml:space="preserve">. Available at: </w:t>
      </w:r>
      <w:hyperlink r:id="rId27" w:history="1">
        <w:r w:rsidRPr="00647867">
          <w:rPr>
            <w:rStyle w:val="Hyperlink"/>
          </w:rPr>
          <w:t>https://www.google.co.uk/books/edition/A_Theory_of_Human_Motivation/CkonDwAAQBAJ?hl=en&amp;gbpv=1</w:t>
        </w:r>
      </w:hyperlink>
      <w:r w:rsidRPr="00647867">
        <w:t>.</w:t>
      </w:r>
      <w:r>
        <w:t xml:space="preserve"> </w:t>
      </w:r>
    </w:p>
    <w:p w14:paraId="4DF7FB83" w14:textId="77777777" w:rsidR="003260ED" w:rsidRDefault="003260ED" w:rsidP="00057219">
      <w:pPr>
        <w:tabs>
          <w:tab w:val="left" w:pos="3130"/>
        </w:tabs>
      </w:pPr>
      <w:r w:rsidRPr="009409C1">
        <w:rPr>
          <w:lang w:val="sv-FI"/>
        </w:rPr>
        <w:t xml:space="preserve">Miller, J.P (2018). </w:t>
      </w:r>
      <w:r w:rsidRPr="009409C1">
        <w:rPr>
          <w:i/>
          <w:iCs/>
        </w:rPr>
        <w:t>International Handbook of Holistic E</w:t>
      </w:r>
      <w:r>
        <w:rPr>
          <w:i/>
          <w:iCs/>
        </w:rPr>
        <w:t xml:space="preserve">ducation. </w:t>
      </w:r>
      <w:r>
        <w:t xml:space="preserve">[online] Available at: </w:t>
      </w:r>
      <w:hyperlink r:id="rId28" w:history="1">
        <w:r w:rsidRPr="009409C1">
          <w:rPr>
            <w:rStyle w:val="Hyperlink"/>
          </w:rPr>
          <w:t>International Handbook of Holistic Education - Google Books</w:t>
        </w:r>
      </w:hyperlink>
    </w:p>
    <w:p w14:paraId="3D78B1B3" w14:textId="77777777" w:rsidR="003260ED" w:rsidRDefault="003260ED" w:rsidP="0052472E">
      <w:pPr>
        <w:tabs>
          <w:tab w:val="left" w:pos="3130"/>
        </w:tabs>
      </w:pPr>
      <w:r w:rsidRPr="0052472E">
        <w:t xml:space="preserve">NASEN (2022). </w:t>
      </w:r>
      <w:r w:rsidRPr="0052472E">
        <w:rPr>
          <w:i/>
          <w:iCs/>
        </w:rPr>
        <w:t>Supporting SEN-Universal Provision</w:t>
      </w:r>
      <w:r w:rsidRPr="0052472E">
        <w:t xml:space="preserve">. [online] Available at: </w:t>
      </w:r>
      <w:hyperlink r:id="rId29" w:history="1">
        <w:r w:rsidRPr="0052472E">
          <w:rPr>
            <w:rStyle w:val="Hyperlink"/>
          </w:rPr>
          <w:t>https://asset.nasen.org.uk/nasen%20resource-Supporting-SEN-Universal-Provision.pdf</w:t>
        </w:r>
      </w:hyperlink>
      <w:r w:rsidRPr="0052472E">
        <w:t>.</w:t>
      </w:r>
      <w:r>
        <w:t xml:space="preserve"> </w:t>
      </w:r>
    </w:p>
    <w:p w14:paraId="5A45E316" w14:textId="77777777" w:rsidR="003260ED" w:rsidRDefault="003260ED" w:rsidP="00647867">
      <w:r w:rsidRPr="005679A7">
        <w:t xml:space="preserve">Rutherford, M., </w:t>
      </w:r>
      <w:proofErr w:type="spellStart"/>
      <w:r w:rsidRPr="005679A7">
        <w:t>Lahood</w:t>
      </w:r>
      <w:proofErr w:type="spellEnd"/>
      <w:r w:rsidRPr="005679A7">
        <w:t xml:space="preserve">-Kullberg, B., Baxter, J., Johnston, L. and Cebula, K. (2020). Pupils’ views on visual timetables and labels in mainstream primary classrooms. </w:t>
      </w:r>
      <w:r w:rsidRPr="005679A7">
        <w:rPr>
          <w:i/>
          <w:iCs/>
        </w:rPr>
        <w:t>Good Autism Practice</w:t>
      </w:r>
      <w:r w:rsidRPr="005679A7">
        <w:t xml:space="preserve">. Available at: </w:t>
      </w:r>
      <w:hyperlink r:id="rId30" w:history="1">
        <w:r w:rsidRPr="005679A7">
          <w:rPr>
            <w:rStyle w:val="Hyperlink"/>
          </w:rPr>
          <w:t>https://www.ingentaconnect.com/contentone/bild/gap/2020/00000021/00000002/art00003</w:t>
        </w:r>
      </w:hyperlink>
      <w:r w:rsidRPr="005679A7">
        <w:t>.</w:t>
      </w:r>
      <w:r>
        <w:t xml:space="preserve"> </w:t>
      </w:r>
    </w:p>
    <w:p w14:paraId="4625B2A3" w14:textId="77777777" w:rsidR="003260ED" w:rsidRDefault="003260ED" w:rsidP="00647867">
      <w:pPr>
        <w:spacing w:line="259" w:lineRule="auto"/>
      </w:pPr>
      <w:r w:rsidRPr="00FC0A58">
        <w:t>Sandquist, M. (2020).</w:t>
      </w:r>
      <w:r>
        <w:t xml:space="preserve"> </w:t>
      </w:r>
      <w:r w:rsidRPr="00FC0A58">
        <w:rPr>
          <w:i/>
          <w:iCs/>
        </w:rPr>
        <w:t>Human Needs and Developmental Stages</w:t>
      </w:r>
      <w:r w:rsidRPr="00FC0A58">
        <w:t>. [</w:t>
      </w:r>
      <w:r>
        <w:t>online image</w:t>
      </w:r>
      <w:r w:rsidRPr="00FC0A58">
        <w:t xml:space="preserve">] Pressbooks.pub. Available at: </w:t>
      </w:r>
      <w:hyperlink r:id="rId31" w:history="1">
        <w:r w:rsidRPr="00FC0A58">
          <w:rPr>
            <w:rStyle w:val="Hyperlink"/>
          </w:rPr>
          <w:t>https://wtcs.pressbooks.pub/nurseassist/chapter/1-4-human-needs-and-developmental-stages/#footnote-127-1</w:t>
        </w:r>
      </w:hyperlink>
      <w:r w:rsidRPr="00FC0A58">
        <w:t>.</w:t>
      </w:r>
      <w:r>
        <w:t xml:space="preserve"> </w:t>
      </w:r>
    </w:p>
    <w:p w14:paraId="2F42E36B" w14:textId="77777777" w:rsidR="003260ED" w:rsidRDefault="003260ED" w:rsidP="009409C1">
      <w:pPr>
        <w:tabs>
          <w:tab w:val="left" w:pos="3130"/>
        </w:tabs>
      </w:pPr>
      <w:proofErr w:type="spellStart"/>
      <w:r w:rsidRPr="009409C1">
        <w:t>Schuelka</w:t>
      </w:r>
      <w:proofErr w:type="spellEnd"/>
      <w:r w:rsidRPr="009409C1">
        <w:t xml:space="preserve">, M. (2018). </w:t>
      </w:r>
      <w:r w:rsidRPr="009409C1">
        <w:rPr>
          <w:i/>
          <w:iCs/>
        </w:rPr>
        <w:t>Implementing Inclusive Education</w:t>
      </w:r>
      <w:r w:rsidRPr="009409C1">
        <w:t>.</w:t>
      </w:r>
      <w:r>
        <w:t xml:space="preserve"> p.2</w:t>
      </w:r>
      <w:r w:rsidRPr="009409C1">
        <w:t xml:space="preserve"> [online] </w:t>
      </w:r>
      <w:r w:rsidRPr="009409C1">
        <w:rPr>
          <w:i/>
          <w:iCs/>
        </w:rPr>
        <w:t>Gov.uk</w:t>
      </w:r>
      <w:r w:rsidRPr="009409C1">
        <w:t>. Available at:</w:t>
      </w:r>
      <w:r>
        <w:t xml:space="preserve"> </w:t>
      </w:r>
      <w:hyperlink r:id="rId32" w:history="1">
        <w:r w:rsidRPr="009409C1">
          <w:rPr>
            <w:rStyle w:val="Hyperlink"/>
          </w:rPr>
          <w:t>https://assets.publishing.service.gov.uk/media/5c6eb77340f0b647b214c599/374_Implementing_Inclusive_Education.pdf</w:t>
        </w:r>
      </w:hyperlink>
      <w:r w:rsidRPr="009409C1">
        <w:t>.</w:t>
      </w:r>
      <w:r>
        <w:t xml:space="preserve"> </w:t>
      </w:r>
    </w:p>
    <w:p w14:paraId="341B4F4C" w14:textId="77777777" w:rsidR="003260ED" w:rsidRDefault="003260ED" w:rsidP="00647867">
      <w:pPr>
        <w:tabs>
          <w:tab w:val="left" w:pos="3130"/>
        </w:tabs>
      </w:pPr>
      <w:r>
        <w:t xml:space="preserve">Stephanie (2014) </w:t>
      </w:r>
      <w:r w:rsidRPr="00647867">
        <w:rPr>
          <w:i/>
          <w:iCs/>
        </w:rPr>
        <w:t xml:space="preserve">Preschool Classroom Design: A Cozy Corner - </w:t>
      </w:r>
      <w:proofErr w:type="spellStart"/>
      <w:r w:rsidRPr="00647867">
        <w:rPr>
          <w:i/>
          <w:iCs/>
        </w:rPr>
        <w:t>Twodaloo</w:t>
      </w:r>
      <w:proofErr w:type="spellEnd"/>
      <w:r w:rsidRPr="00647867">
        <w:t>. [online</w:t>
      </w:r>
      <w:r>
        <w:t xml:space="preserve"> image</w:t>
      </w:r>
      <w:r w:rsidRPr="00647867">
        <w:t xml:space="preserve">]. Available at: </w:t>
      </w:r>
      <w:hyperlink r:id="rId33" w:history="1">
        <w:r w:rsidRPr="00C4260B">
          <w:rPr>
            <w:rStyle w:val="Hyperlink"/>
          </w:rPr>
          <w:t>https://www.two-daloo.com/preschool-classroom-design-cozy-corner/</w:t>
        </w:r>
      </w:hyperlink>
      <w:r>
        <w:t xml:space="preserve"> </w:t>
      </w:r>
    </w:p>
    <w:p w14:paraId="16BDDEC5" w14:textId="77777777" w:rsidR="003260ED" w:rsidRDefault="003260ED" w:rsidP="009409C1">
      <w:pPr>
        <w:tabs>
          <w:tab w:val="left" w:pos="3130"/>
        </w:tabs>
      </w:pPr>
      <w:r>
        <w:t xml:space="preserve">UNCRC (1989). </w:t>
      </w:r>
      <w:r>
        <w:rPr>
          <w:i/>
          <w:iCs/>
        </w:rPr>
        <w:t xml:space="preserve">A Summary of the UN Convention on the Rights of the Child. </w:t>
      </w:r>
      <w:r>
        <w:t xml:space="preserve">[online]. Available at: </w:t>
      </w:r>
      <w:hyperlink r:id="rId34" w:history="1">
        <w:r w:rsidRPr="009409C1">
          <w:rPr>
            <w:rStyle w:val="Hyperlink"/>
          </w:rPr>
          <w:t>UNCRC_s</w:t>
        </w:r>
        <w:r w:rsidRPr="009409C1">
          <w:rPr>
            <w:rStyle w:val="Hyperlink"/>
          </w:rPr>
          <w:t>u</w:t>
        </w:r>
        <w:r w:rsidRPr="009409C1">
          <w:rPr>
            <w:rStyle w:val="Hyperlink"/>
          </w:rPr>
          <w:t>mmar</w:t>
        </w:r>
        <w:r w:rsidRPr="009409C1">
          <w:rPr>
            <w:rStyle w:val="Hyperlink"/>
          </w:rPr>
          <w:t>y</w:t>
        </w:r>
        <w:r w:rsidRPr="009409C1">
          <w:rPr>
            <w:rStyle w:val="Hyperlink"/>
          </w:rPr>
          <w:t>-1_1.pdf</w:t>
        </w:r>
      </w:hyperlink>
    </w:p>
    <w:p w14:paraId="0D17DBF9" w14:textId="77777777" w:rsidR="003260ED" w:rsidRDefault="003260ED" w:rsidP="00057219">
      <w:pPr>
        <w:tabs>
          <w:tab w:val="left" w:pos="3130"/>
        </w:tabs>
      </w:pPr>
      <w:r>
        <w:t xml:space="preserve">UNESCO (2017). </w:t>
      </w:r>
      <w:r>
        <w:rPr>
          <w:i/>
          <w:iCs/>
        </w:rPr>
        <w:t xml:space="preserve">A Guide for Ensuring Inclusion and Equity in Education. </w:t>
      </w:r>
      <w:r>
        <w:t xml:space="preserve">p.7. [online] Available at: </w:t>
      </w:r>
      <w:hyperlink r:id="rId35" w:history="1">
        <w:r w:rsidRPr="009409C1">
          <w:rPr>
            <w:rStyle w:val="Hyperlink"/>
          </w:rPr>
          <w:t>A Guide for ensuring inclusion and equity in education - Google Books</w:t>
        </w:r>
      </w:hyperlink>
    </w:p>
    <w:p w14:paraId="675E9FF8" w14:textId="77777777" w:rsidR="003260ED" w:rsidRDefault="003260ED" w:rsidP="00647867">
      <w:pPr>
        <w:tabs>
          <w:tab w:val="left" w:pos="3130"/>
        </w:tabs>
        <w:rPr>
          <w:i/>
          <w:iCs/>
        </w:rPr>
      </w:pPr>
      <w:r w:rsidRPr="00647867">
        <w:t>Weare, K. (2015).</w:t>
      </w:r>
      <w:r w:rsidRPr="00647867">
        <w:rPr>
          <w:i/>
          <w:iCs/>
        </w:rPr>
        <w:t xml:space="preserve"> What works in promoting social and emotional well-being and responding to mental health problems in schools? Advice for Schools and Framework Document Professor Katherine Weare. </w:t>
      </w:r>
      <w:r w:rsidRPr="00647867">
        <w:t>[online] Available at:</w:t>
      </w:r>
      <w:r w:rsidRPr="00647867">
        <w:rPr>
          <w:i/>
          <w:iCs/>
        </w:rPr>
        <w:t xml:space="preserve"> </w:t>
      </w:r>
      <w:hyperlink r:id="rId36" w:history="1">
        <w:r w:rsidRPr="00647867">
          <w:rPr>
            <w:rStyle w:val="Hyperlink"/>
          </w:rPr>
          <w:t>https://www.ncb.org.uk/sites/default/files/uploads/files/ncb_framework_for_promoting_well-being_and_responding_to_mental_health_in_schools_0.pdf</w:t>
        </w:r>
      </w:hyperlink>
      <w:r w:rsidRPr="00647867">
        <w:t>.</w:t>
      </w:r>
      <w:r>
        <w:rPr>
          <w:i/>
          <w:iCs/>
        </w:rPr>
        <w:t xml:space="preserve"> </w:t>
      </w:r>
    </w:p>
    <w:p w14:paraId="342BD5FF" w14:textId="77777777" w:rsidR="003260ED" w:rsidRDefault="003260ED" w:rsidP="009409C1">
      <w:pPr>
        <w:tabs>
          <w:tab w:val="left" w:pos="3130"/>
        </w:tabs>
      </w:pPr>
      <w:r w:rsidRPr="009409C1">
        <w:t xml:space="preserve">Welsh Government (2014). </w:t>
      </w:r>
      <w:r w:rsidRPr="009409C1">
        <w:rPr>
          <w:i/>
          <w:iCs/>
        </w:rPr>
        <w:t>Social Services and Well-being (Wales) Act 2014</w:t>
      </w:r>
      <w:r w:rsidRPr="009409C1">
        <w:t xml:space="preserve">. [online] Available at: </w:t>
      </w:r>
      <w:hyperlink r:id="rId37" w:history="1">
        <w:r w:rsidRPr="009409C1">
          <w:rPr>
            <w:rStyle w:val="Hyperlink"/>
          </w:rPr>
          <w:t>https://www.gov.wales/sites/default/files/publications/2019-05/social-services-and-well-being-wales-act-2014-the-essentials.pdf</w:t>
        </w:r>
      </w:hyperlink>
      <w:r w:rsidRPr="009409C1">
        <w:t>.</w:t>
      </w:r>
      <w:r>
        <w:t xml:space="preserve"> </w:t>
      </w:r>
    </w:p>
    <w:p w14:paraId="10BD5681" w14:textId="77777777" w:rsidR="003260ED" w:rsidRPr="003260ED" w:rsidRDefault="003260ED" w:rsidP="003260ED">
      <w:pPr>
        <w:spacing w:line="259" w:lineRule="auto"/>
      </w:pPr>
      <w:r w:rsidRPr="003260ED">
        <w:t xml:space="preserve">Welsh Government (2017b). </w:t>
      </w:r>
      <w:r w:rsidRPr="003260ED">
        <w:rPr>
          <w:i/>
          <w:iCs/>
        </w:rPr>
        <w:t>Professional Standards for Teaching and Leadership</w:t>
      </w:r>
      <w:r w:rsidRPr="003260ED">
        <w:t xml:space="preserve">. </w:t>
      </w:r>
      <w:r>
        <w:t xml:space="preserve">p.69, p.93 </w:t>
      </w:r>
      <w:r w:rsidRPr="003260ED">
        <w:t xml:space="preserve">[online] </w:t>
      </w:r>
      <w:r w:rsidRPr="003260ED">
        <w:rPr>
          <w:i/>
          <w:iCs/>
        </w:rPr>
        <w:t>Hwb</w:t>
      </w:r>
      <w:r w:rsidRPr="003260ED">
        <w:t xml:space="preserve">. Welsh Government. Available at: </w:t>
      </w:r>
      <w:hyperlink r:id="rId38" w:history="1">
        <w:r w:rsidRPr="003260ED">
          <w:rPr>
            <w:rStyle w:val="Hyperlink"/>
          </w:rPr>
          <w:t>https://hwb.gov.wales/api/storage/19bc948b-8a3f-41e0-944a-7bf2cadf7d18/professional-standards-for-teaching-and-leadership-interactive-pdf-for-pc.pdf</w:t>
        </w:r>
      </w:hyperlink>
      <w:r w:rsidRPr="003260ED">
        <w:t>.</w:t>
      </w:r>
      <w:r>
        <w:t xml:space="preserve"> </w:t>
      </w:r>
    </w:p>
    <w:p w14:paraId="4AAC558D" w14:textId="77777777" w:rsidR="003260ED" w:rsidRDefault="003260ED" w:rsidP="009409C1">
      <w:pPr>
        <w:tabs>
          <w:tab w:val="left" w:pos="3130"/>
        </w:tabs>
      </w:pPr>
      <w:r w:rsidRPr="009409C1">
        <w:t xml:space="preserve">Welsh Government (2018). </w:t>
      </w:r>
      <w:r w:rsidRPr="009409C1">
        <w:rPr>
          <w:i/>
          <w:iCs/>
        </w:rPr>
        <w:t>Additional Learning Needs and Education Tribunal (Wales) Act.</w:t>
      </w:r>
      <w:r>
        <w:t xml:space="preserve"> </w:t>
      </w:r>
      <w:r w:rsidRPr="009409C1">
        <w:rPr>
          <w:i/>
          <w:iCs/>
        </w:rPr>
        <w:t>Explanatory Memorandum Incorporating the Regulatory Impact Assessment and Explanatory Notes</w:t>
      </w:r>
      <w:r w:rsidRPr="009409C1">
        <w:t xml:space="preserve">. [online] Available at: </w:t>
      </w:r>
      <w:hyperlink r:id="rId39" w:history="1">
        <w:r w:rsidRPr="009409C1">
          <w:rPr>
            <w:rStyle w:val="Hyperlink"/>
          </w:rPr>
          <w:t>https://www.gov.wales/sites/default/files/publications/2018-04/additional-learning-needs-and-education-tribunal-wales-act-2018-explanatory-memorandum.pdf</w:t>
        </w:r>
      </w:hyperlink>
      <w:r w:rsidRPr="009409C1">
        <w:t>.</w:t>
      </w:r>
      <w:r>
        <w:t xml:space="preserve"> </w:t>
      </w:r>
    </w:p>
    <w:p w14:paraId="505ACF06" w14:textId="77777777" w:rsidR="003260ED" w:rsidRDefault="003260ED" w:rsidP="009409C1">
      <w:pPr>
        <w:tabs>
          <w:tab w:val="left" w:pos="3130"/>
        </w:tabs>
      </w:pPr>
      <w:r w:rsidRPr="009409C1">
        <w:t xml:space="preserve">Welsh Government (2021). </w:t>
      </w:r>
      <w:r w:rsidRPr="009409C1">
        <w:rPr>
          <w:i/>
          <w:iCs/>
        </w:rPr>
        <w:t>The Additional Learning Needs Code for Wales 2021</w:t>
      </w:r>
      <w:r>
        <w:rPr>
          <w:i/>
          <w:iCs/>
        </w:rPr>
        <w:t xml:space="preserve"> </w:t>
      </w:r>
      <w:r w:rsidRPr="009409C1">
        <w:t xml:space="preserve">[online] Available at: </w:t>
      </w:r>
      <w:hyperlink r:id="rId40" w:history="1">
        <w:r w:rsidRPr="009409C1">
          <w:rPr>
            <w:rStyle w:val="Hyperlink"/>
          </w:rPr>
          <w:t>https://www.gov.wales/sites/default/files/publications/2025-01/250124-the-additional-learning-needs-code-for-wales-2021.pdf</w:t>
        </w:r>
      </w:hyperlink>
      <w:r w:rsidRPr="009409C1">
        <w:t>.</w:t>
      </w:r>
      <w:r>
        <w:t xml:space="preserve"> </w:t>
      </w:r>
    </w:p>
    <w:p w14:paraId="46C4F9FD" w14:textId="77777777" w:rsidR="003260ED" w:rsidRDefault="003260ED" w:rsidP="009409C1">
      <w:pPr>
        <w:tabs>
          <w:tab w:val="left" w:pos="3130"/>
        </w:tabs>
      </w:pPr>
      <w:r w:rsidRPr="009409C1">
        <w:t xml:space="preserve">Welsh Government (2022). </w:t>
      </w:r>
      <w:r w:rsidRPr="009409C1">
        <w:rPr>
          <w:i/>
          <w:iCs/>
        </w:rPr>
        <w:t>Developing a vision for curriculum design - Hwb</w:t>
      </w:r>
      <w:r w:rsidRPr="009409C1">
        <w:t xml:space="preserve">. [online] </w:t>
      </w:r>
      <w:proofErr w:type="spellStart"/>
      <w:proofErr w:type="gramStart"/>
      <w:r w:rsidRPr="009409C1">
        <w:t>hwb.gov.wales</w:t>
      </w:r>
      <w:proofErr w:type="spellEnd"/>
      <w:proofErr w:type="gramEnd"/>
      <w:r w:rsidRPr="009409C1">
        <w:t xml:space="preserve">. Available at: </w:t>
      </w:r>
      <w:hyperlink r:id="rId41" w:history="1">
        <w:r w:rsidRPr="009409C1">
          <w:rPr>
            <w:rStyle w:val="Hyperlink"/>
          </w:rPr>
          <w:t>https://hwb.gov.wales/curriculum-for-wales/designing-your-curriculum/developing-a-vision-for-curriculum-design/#curriculum-design-and-the-four-purposes</w:t>
        </w:r>
      </w:hyperlink>
      <w:r w:rsidRPr="009409C1">
        <w:t>.</w:t>
      </w:r>
      <w:r>
        <w:t xml:space="preserve"> </w:t>
      </w:r>
    </w:p>
    <w:p w14:paraId="0DB72C77" w14:textId="77777777" w:rsidR="003260ED" w:rsidRDefault="003260ED" w:rsidP="003260ED">
      <w:pPr>
        <w:spacing w:line="259" w:lineRule="auto"/>
      </w:pPr>
      <w:r w:rsidRPr="003260ED">
        <w:t xml:space="preserve">Welsh Government (2023). </w:t>
      </w:r>
      <w:r w:rsidRPr="003260ED">
        <w:rPr>
          <w:i/>
          <w:iCs/>
        </w:rPr>
        <w:t>Pedagogy - Hwb</w:t>
      </w:r>
      <w:r w:rsidRPr="003260ED">
        <w:t xml:space="preserve">. [online] </w:t>
      </w:r>
      <w:proofErr w:type="spellStart"/>
      <w:proofErr w:type="gramStart"/>
      <w:r w:rsidRPr="003260ED">
        <w:t>hwb.gov.wales</w:t>
      </w:r>
      <w:proofErr w:type="spellEnd"/>
      <w:proofErr w:type="gramEnd"/>
      <w:r w:rsidRPr="003260ED">
        <w:t xml:space="preserve">. Available at: </w:t>
      </w:r>
      <w:hyperlink r:id="rId42" w:history="1">
        <w:r w:rsidRPr="003260ED">
          <w:rPr>
            <w:rStyle w:val="Hyperlink"/>
          </w:rPr>
          <w:t>https://hwb.gov.wales/curriculum-for-wales/designing-your-curriculum/pedagogy/</w:t>
        </w:r>
      </w:hyperlink>
      <w:r w:rsidRPr="003260ED">
        <w:t>.</w:t>
      </w:r>
      <w:r>
        <w:t xml:space="preserve"> </w:t>
      </w:r>
    </w:p>
    <w:p w14:paraId="17D72218" w14:textId="77777777" w:rsidR="00647867" w:rsidRPr="00647867" w:rsidRDefault="00647867" w:rsidP="00647867">
      <w:pPr>
        <w:spacing w:line="259" w:lineRule="auto"/>
      </w:pPr>
    </w:p>
    <w:p w14:paraId="01979554" w14:textId="77777777" w:rsidR="00647867" w:rsidRDefault="00647867" w:rsidP="00647867">
      <w:pPr>
        <w:spacing w:line="259" w:lineRule="auto"/>
      </w:pPr>
    </w:p>
    <w:p w14:paraId="1942E9B3" w14:textId="77777777" w:rsidR="00647867" w:rsidRPr="00647867" w:rsidRDefault="00647867" w:rsidP="00647867">
      <w:pPr>
        <w:spacing w:line="259" w:lineRule="auto"/>
      </w:pPr>
    </w:p>
    <w:p w14:paraId="3BA7C894" w14:textId="77777777" w:rsidR="00647867" w:rsidRPr="00FC0A58" w:rsidRDefault="00647867" w:rsidP="00647867">
      <w:pPr>
        <w:spacing w:line="259" w:lineRule="auto"/>
      </w:pPr>
    </w:p>
    <w:p w14:paraId="32BFFC63" w14:textId="77777777" w:rsidR="00647867" w:rsidRPr="00647867" w:rsidRDefault="00647867" w:rsidP="00647867">
      <w:pPr>
        <w:tabs>
          <w:tab w:val="left" w:pos="3130"/>
        </w:tabs>
      </w:pPr>
    </w:p>
    <w:p w14:paraId="4FE21EB2" w14:textId="77777777" w:rsidR="00647867" w:rsidRPr="00647867" w:rsidRDefault="00647867" w:rsidP="00647867">
      <w:pPr>
        <w:tabs>
          <w:tab w:val="left" w:pos="3130"/>
        </w:tabs>
      </w:pPr>
    </w:p>
    <w:p w14:paraId="4E3FFCB0" w14:textId="23AB60E9" w:rsidR="00647867" w:rsidRPr="00647867" w:rsidRDefault="00647867" w:rsidP="00647867">
      <w:pPr>
        <w:tabs>
          <w:tab w:val="left" w:pos="3130"/>
        </w:tabs>
      </w:pPr>
    </w:p>
    <w:p w14:paraId="140F89E1" w14:textId="1934E819" w:rsidR="00647867" w:rsidRDefault="00647867" w:rsidP="00647867">
      <w:pPr>
        <w:tabs>
          <w:tab w:val="left" w:pos="3130"/>
        </w:tabs>
      </w:pPr>
    </w:p>
    <w:p w14:paraId="69A5EE33" w14:textId="485899D0" w:rsidR="00647867" w:rsidRPr="00647867" w:rsidRDefault="00647867" w:rsidP="00647867">
      <w:pPr>
        <w:tabs>
          <w:tab w:val="left" w:pos="3130"/>
        </w:tabs>
      </w:pPr>
      <w:r>
        <w:t xml:space="preserve"> </w:t>
      </w:r>
    </w:p>
    <w:p w14:paraId="53F4457F" w14:textId="1DAFFF88" w:rsidR="00647867" w:rsidRPr="00647867" w:rsidRDefault="00647867" w:rsidP="00647867">
      <w:pPr>
        <w:tabs>
          <w:tab w:val="left" w:pos="3130"/>
        </w:tabs>
      </w:pPr>
    </w:p>
    <w:p w14:paraId="5BD7A81A" w14:textId="240880A6" w:rsidR="00647867" w:rsidRPr="00647867" w:rsidRDefault="00647867" w:rsidP="00647867">
      <w:pPr>
        <w:tabs>
          <w:tab w:val="left" w:pos="3130"/>
        </w:tabs>
      </w:pPr>
    </w:p>
    <w:p w14:paraId="3E8EB9C1" w14:textId="77777777" w:rsidR="0052472E" w:rsidRPr="0052472E" w:rsidRDefault="0052472E" w:rsidP="0052472E">
      <w:pPr>
        <w:tabs>
          <w:tab w:val="left" w:pos="3130"/>
        </w:tabs>
        <w:rPr>
          <w:i/>
          <w:iCs/>
        </w:rPr>
      </w:pPr>
    </w:p>
    <w:p w14:paraId="56C63CE3" w14:textId="3D592C18" w:rsidR="0052472E" w:rsidRPr="0052472E" w:rsidRDefault="0052472E" w:rsidP="0052472E">
      <w:pPr>
        <w:tabs>
          <w:tab w:val="left" w:pos="3130"/>
        </w:tabs>
      </w:pPr>
    </w:p>
    <w:p w14:paraId="217929E3" w14:textId="2DCFD700" w:rsidR="0052472E" w:rsidRPr="0052472E" w:rsidRDefault="0052472E" w:rsidP="0052472E">
      <w:pPr>
        <w:tabs>
          <w:tab w:val="left" w:pos="3130"/>
        </w:tabs>
        <w:rPr>
          <w:i/>
          <w:iCs/>
        </w:rPr>
      </w:pPr>
    </w:p>
    <w:p w14:paraId="176AD4D8" w14:textId="77777777" w:rsidR="0052472E" w:rsidRPr="0052472E" w:rsidRDefault="0052472E" w:rsidP="0052472E">
      <w:pPr>
        <w:tabs>
          <w:tab w:val="left" w:pos="3130"/>
        </w:tabs>
      </w:pPr>
    </w:p>
    <w:p w14:paraId="1731FDAD" w14:textId="77777777" w:rsidR="0052472E" w:rsidRDefault="0052472E" w:rsidP="0052472E">
      <w:pPr>
        <w:tabs>
          <w:tab w:val="left" w:pos="3130"/>
        </w:tabs>
      </w:pPr>
    </w:p>
    <w:p w14:paraId="47B37C36" w14:textId="77777777" w:rsidR="0052472E" w:rsidRPr="0052472E" w:rsidRDefault="0052472E" w:rsidP="0052472E">
      <w:pPr>
        <w:tabs>
          <w:tab w:val="left" w:pos="3130"/>
        </w:tabs>
      </w:pPr>
    </w:p>
    <w:p w14:paraId="661B728A" w14:textId="77777777" w:rsidR="0052472E" w:rsidRPr="009409C1" w:rsidRDefault="0052472E" w:rsidP="009409C1">
      <w:pPr>
        <w:tabs>
          <w:tab w:val="left" w:pos="3130"/>
        </w:tabs>
      </w:pPr>
    </w:p>
    <w:p w14:paraId="423C9915" w14:textId="056B0B7E" w:rsidR="009409C1" w:rsidRPr="009409C1" w:rsidRDefault="009409C1" w:rsidP="009409C1">
      <w:pPr>
        <w:tabs>
          <w:tab w:val="left" w:pos="3130"/>
        </w:tabs>
      </w:pPr>
      <w:r>
        <w:t xml:space="preserve">  </w:t>
      </w:r>
    </w:p>
    <w:p w14:paraId="5C35BD87" w14:textId="77777777" w:rsidR="009409C1" w:rsidRPr="009409C1" w:rsidRDefault="009409C1" w:rsidP="009409C1">
      <w:pPr>
        <w:tabs>
          <w:tab w:val="left" w:pos="3130"/>
        </w:tabs>
      </w:pPr>
    </w:p>
    <w:p w14:paraId="7C8B448D" w14:textId="77777777" w:rsidR="009409C1" w:rsidRPr="009409C1" w:rsidRDefault="009409C1" w:rsidP="009409C1">
      <w:pPr>
        <w:tabs>
          <w:tab w:val="left" w:pos="3130"/>
        </w:tabs>
      </w:pPr>
    </w:p>
    <w:p w14:paraId="237CEA09" w14:textId="77777777" w:rsidR="009409C1" w:rsidRDefault="009409C1" w:rsidP="009409C1">
      <w:pPr>
        <w:tabs>
          <w:tab w:val="left" w:pos="3130"/>
        </w:tabs>
      </w:pPr>
    </w:p>
    <w:p w14:paraId="509A8934" w14:textId="77777777" w:rsidR="009409C1" w:rsidRPr="009409C1" w:rsidRDefault="009409C1" w:rsidP="009409C1">
      <w:pPr>
        <w:tabs>
          <w:tab w:val="left" w:pos="3130"/>
        </w:tabs>
      </w:pPr>
    </w:p>
    <w:p w14:paraId="6A12E363" w14:textId="77777777" w:rsidR="009409C1" w:rsidRPr="009409C1" w:rsidRDefault="009409C1" w:rsidP="00057219">
      <w:pPr>
        <w:tabs>
          <w:tab w:val="left" w:pos="3130"/>
        </w:tabs>
      </w:pPr>
    </w:p>
    <w:sectPr w:rsidR="009409C1" w:rsidRPr="009409C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DC86E" w14:textId="77777777" w:rsidR="009409C1" w:rsidRDefault="009409C1" w:rsidP="009409C1">
      <w:pPr>
        <w:spacing w:after="0" w:line="240" w:lineRule="auto"/>
      </w:pPr>
      <w:r>
        <w:separator/>
      </w:r>
    </w:p>
  </w:endnote>
  <w:endnote w:type="continuationSeparator" w:id="0">
    <w:p w14:paraId="7E6175BA" w14:textId="77777777" w:rsidR="009409C1" w:rsidRDefault="009409C1" w:rsidP="0094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581924"/>
      <w:docPartObj>
        <w:docPartGallery w:val="Page Numbers (Bottom of Page)"/>
        <w:docPartUnique/>
      </w:docPartObj>
    </w:sdtPr>
    <w:sdtEndPr>
      <w:rPr>
        <w:noProof/>
      </w:rPr>
    </w:sdtEndPr>
    <w:sdtContent>
      <w:p w14:paraId="48DC3EFA" w14:textId="02C6BCAD" w:rsidR="009409C1" w:rsidRDefault="009409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5720D7" w14:textId="77777777" w:rsidR="009409C1" w:rsidRDefault="00940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ACAF0" w14:textId="77777777" w:rsidR="009409C1" w:rsidRDefault="009409C1" w:rsidP="009409C1">
      <w:pPr>
        <w:spacing w:after="0" w:line="240" w:lineRule="auto"/>
      </w:pPr>
      <w:r>
        <w:separator/>
      </w:r>
    </w:p>
  </w:footnote>
  <w:footnote w:type="continuationSeparator" w:id="0">
    <w:p w14:paraId="10EC0D5B" w14:textId="77777777" w:rsidR="009409C1" w:rsidRDefault="009409C1" w:rsidP="009409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16852"/>
    <w:rsid w:val="00026ECB"/>
    <w:rsid w:val="00034B88"/>
    <w:rsid w:val="00057219"/>
    <w:rsid w:val="00077D1D"/>
    <w:rsid w:val="000E2E7E"/>
    <w:rsid w:val="000E5EC0"/>
    <w:rsid w:val="001218E2"/>
    <w:rsid w:val="00121BB2"/>
    <w:rsid w:val="001355AE"/>
    <w:rsid w:val="001359E8"/>
    <w:rsid w:val="00147CD2"/>
    <w:rsid w:val="001675AC"/>
    <w:rsid w:val="001754E3"/>
    <w:rsid w:val="00191CFB"/>
    <w:rsid w:val="001E698E"/>
    <w:rsid w:val="001F1157"/>
    <w:rsid w:val="00214DA5"/>
    <w:rsid w:val="002862B7"/>
    <w:rsid w:val="003260ED"/>
    <w:rsid w:val="0034722D"/>
    <w:rsid w:val="00371AC6"/>
    <w:rsid w:val="00372668"/>
    <w:rsid w:val="003A7750"/>
    <w:rsid w:val="003C0404"/>
    <w:rsid w:val="003E7BAB"/>
    <w:rsid w:val="004020A2"/>
    <w:rsid w:val="00403714"/>
    <w:rsid w:val="004F2399"/>
    <w:rsid w:val="00504994"/>
    <w:rsid w:val="00510D18"/>
    <w:rsid w:val="0052472E"/>
    <w:rsid w:val="005A225E"/>
    <w:rsid w:val="005D0074"/>
    <w:rsid w:val="005D3F90"/>
    <w:rsid w:val="00604703"/>
    <w:rsid w:val="006364E6"/>
    <w:rsid w:val="00647867"/>
    <w:rsid w:val="00672BD1"/>
    <w:rsid w:val="00696E60"/>
    <w:rsid w:val="00714FC4"/>
    <w:rsid w:val="007F4996"/>
    <w:rsid w:val="00834008"/>
    <w:rsid w:val="0088271D"/>
    <w:rsid w:val="008B78E4"/>
    <w:rsid w:val="008F0B48"/>
    <w:rsid w:val="0093361C"/>
    <w:rsid w:val="009409C1"/>
    <w:rsid w:val="00965B69"/>
    <w:rsid w:val="00977CB8"/>
    <w:rsid w:val="009C6CAB"/>
    <w:rsid w:val="009C7F38"/>
    <w:rsid w:val="009D31A8"/>
    <w:rsid w:val="009D57CD"/>
    <w:rsid w:val="00AB5565"/>
    <w:rsid w:val="00AC1701"/>
    <w:rsid w:val="00BD6CE2"/>
    <w:rsid w:val="00C0493E"/>
    <w:rsid w:val="00C64187"/>
    <w:rsid w:val="00CA6B53"/>
    <w:rsid w:val="00D163BC"/>
    <w:rsid w:val="00D26A2D"/>
    <w:rsid w:val="00D34556"/>
    <w:rsid w:val="00DB2855"/>
    <w:rsid w:val="00DD6B4A"/>
    <w:rsid w:val="00DF09B3"/>
    <w:rsid w:val="00E5184C"/>
    <w:rsid w:val="00ED0FE4"/>
    <w:rsid w:val="00F66413"/>
    <w:rsid w:val="00F8339E"/>
    <w:rsid w:val="00FE3889"/>
    <w:rsid w:val="00FE47CF"/>
    <w:rsid w:val="00FE72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3F90"/>
    <w:rPr>
      <w:color w:val="467886" w:themeColor="hyperlink"/>
      <w:u w:val="single"/>
    </w:rPr>
  </w:style>
  <w:style w:type="character" w:styleId="UnresolvedMention">
    <w:name w:val="Unresolved Mention"/>
    <w:basedOn w:val="DefaultParagraphFont"/>
    <w:uiPriority w:val="99"/>
    <w:semiHidden/>
    <w:unhideWhenUsed/>
    <w:rsid w:val="005D3F90"/>
    <w:rPr>
      <w:color w:val="605E5C"/>
      <w:shd w:val="clear" w:color="auto" w:fill="E1DFDD"/>
    </w:rPr>
  </w:style>
  <w:style w:type="paragraph" w:styleId="Header">
    <w:name w:val="header"/>
    <w:basedOn w:val="Normal"/>
    <w:link w:val="HeaderChar"/>
    <w:uiPriority w:val="99"/>
    <w:unhideWhenUsed/>
    <w:rsid w:val="00940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9C1"/>
  </w:style>
  <w:style w:type="paragraph" w:styleId="Footer">
    <w:name w:val="footer"/>
    <w:basedOn w:val="Normal"/>
    <w:link w:val="FooterChar"/>
    <w:uiPriority w:val="99"/>
    <w:unhideWhenUsed/>
    <w:rsid w:val="00940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9C1"/>
  </w:style>
  <w:style w:type="character" w:styleId="FollowedHyperlink">
    <w:name w:val="FollowedHyperlink"/>
    <w:basedOn w:val="DefaultParagraphFont"/>
    <w:uiPriority w:val="99"/>
    <w:semiHidden/>
    <w:unhideWhenUsed/>
    <w:rsid w:val="009409C1"/>
    <w:rPr>
      <w:color w:val="96607D" w:themeColor="followedHyperlink"/>
      <w:u w:val="single"/>
    </w:rPr>
  </w:style>
  <w:style w:type="paragraph" w:styleId="NormalWeb">
    <w:name w:val="Normal (Web)"/>
    <w:basedOn w:val="Normal"/>
    <w:uiPriority w:val="99"/>
    <w:semiHidden/>
    <w:unhideWhenUsed/>
    <w:rsid w:val="0052472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85586">
      <w:bodyDiv w:val="1"/>
      <w:marLeft w:val="0"/>
      <w:marRight w:val="0"/>
      <w:marTop w:val="0"/>
      <w:marBottom w:val="0"/>
      <w:divBdr>
        <w:top w:val="none" w:sz="0" w:space="0" w:color="auto"/>
        <w:left w:val="none" w:sz="0" w:space="0" w:color="auto"/>
        <w:bottom w:val="none" w:sz="0" w:space="0" w:color="auto"/>
        <w:right w:val="none" w:sz="0" w:space="0" w:color="auto"/>
      </w:divBdr>
      <w:divsChild>
        <w:div w:id="1072196692">
          <w:marLeft w:val="0"/>
          <w:marRight w:val="0"/>
          <w:marTop w:val="0"/>
          <w:marBottom w:val="0"/>
          <w:divBdr>
            <w:top w:val="none" w:sz="0" w:space="0" w:color="auto"/>
            <w:left w:val="none" w:sz="0" w:space="0" w:color="auto"/>
            <w:bottom w:val="none" w:sz="0" w:space="0" w:color="auto"/>
            <w:right w:val="none" w:sz="0" w:space="0" w:color="auto"/>
          </w:divBdr>
        </w:div>
      </w:divsChild>
    </w:div>
    <w:div w:id="32268054">
      <w:bodyDiv w:val="1"/>
      <w:marLeft w:val="0"/>
      <w:marRight w:val="0"/>
      <w:marTop w:val="0"/>
      <w:marBottom w:val="0"/>
      <w:divBdr>
        <w:top w:val="none" w:sz="0" w:space="0" w:color="auto"/>
        <w:left w:val="none" w:sz="0" w:space="0" w:color="auto"/>
        <w:bottom w:val="none" w:sz="0" w:space="0" w:color="auto"/>
        <w:right w:val="none" w:sz="0" w:space="0" w:color="auto"/>
      </w:divBdr>
      <w:divsChild>
        <w:div w:id="873347690">
          <w:marLeft w:val="0"/>
          <w:marRight w:val="0"/>
          <w:marTop w:val="0"/>
          <w:marBottom w:val="0"/>
          <w:divBdr>
            <w:top w:val="none" w:sz="0" w:space="0" w:color="auto"/>
            <w:left w:val="none" w:sz="0" w:space="0" w:color="auto"/>
            <w:bottom w:val="none" w:sz="0" w:space="0" w:color="auto"/>
            <w:right w:val="none" w:sz="0" w:space="0" w:color="auto"/>
          </w:divBdr>
        </w:div>
      </w:divsChild>
    </w:div>
    <w:div w:id="35086536">
      <w:bodyDiv w:val="1"/>
      <w:marLeft w:val="0"/>
      <w:marRight w:val="0"/>
      <w:marTop w:val="0"/>
      <w:marBottom w:val="0"/>
      <w:divBdr>
        <w:top w:val="none" w:sz="0" w:space="0" w:color="auto"/>
        <w:left w:val="none" w:sz="0" w:space="0" w:color="auto"/>
        <w:bottom w:val="none" w:sz="0" w:space="0" w:color="auto"/>
        <w:right w:val="none" w:sz="0" w:space="0" w:color="auto"/>
      </w:divBdr>
      <w:divsChild>
        <w:div w:id="1747650387">
          <w:marLeft w:val="0"/>
          <w:marRight w:val="0"/>
          <w:marTop w:val="0"/>
          <w:marBottom w:val="0"/>
          <w:divBdr>
            <w:top w:val="none" w:sz="0" w:space="0" w:color="auto"/>
            <w:left w:val="none" w:sz="0" w:space="0" w:color="auto"/>
            <w:bottom w:val="none" w:sz="0" w:space="0" w:color="auto"/>
            <w:right w:val="none" w:sz="0" w:space="0" w:color="auto"/>
          </w:divBdr>
        </w:div>
      </w:divsChild>
    </w:div>
    <w:div w:id="115612073">
      <w:bodyDiv w:val="1"/>
      <w:marLeft w:val="0"/>
      <w:marRight w:val="0"/>
      <w:marTop w:val="0"/>
      <w:marBottom w:val="0"/>
      <w:divBdr>
        <w:top w:val="none" w:sz="0" w:space="0" w:color="auto"/>
        <w:left w:val="none" w:sz="0" w:space="0" w:color="auto"/>
        <w:bottom w:val="none" w:sz="0" w:space="0" w:color="auto"/>
        <w:right w:val="none" w:sz="0" w:space="0" w:color="auto"/>
      </w:divBdr>
      <w:divsChild>
        <w:div w:id="1081947296">
          <w:marLeft w:val="0"/>
          <w:marRight w:val="0"/>
          <w:marTop w:val="0"/>
          <w:marBottom w:val="0"/>
          <w:divBdr>
            <w:top w:val="none" w:sz="0" w:space="0" w:color="auto"/>
            <w:left w:val="none" w:sz="0" w:space="0" w:color="auto"/>
            <w:bottom w:val="none" w:sz="0" w:space="0" w:color="auto"/>
            <w:right w:val="none" w:sz="0" w:space="0" w:color="auto"/>
          </w:divBdr>
        </w:div>
      </w:divsChild>
    </w:div>
    <w:div w:id="160001718">
      <w:bodyDiv w:val="1"/>
      <w:marLeft w:val="0"/>
      <w:marRight w:val="0"/>
      <w:marTop w:val="0"/>
      <w:marBottom w:val="0"/>
      <w:divBdr>
        <w:top w:val="none" w:sz="0" w:space="0" w:color="auto"/>
        <w:left w:val="none" w:sz="0" w:space="0" w:color="auto"/>
        <w:bottom w:val="none" w:sz="0" w:space="0" w:color="auto"/>
        <w:right w:val="none" w:sz="0" w:space="0" w:color="auto"/>
      </w:divBdr>
      <w:divsChild>
        <w:div w:id="1084230707">
          <w:marLeft w:val="0"/>
          <w:marRight w:val="0"/>
          <w:marTop w:val="0"/>
          <w:marBottom w:val="0"/>
          <w:divBdr>
            <w:top w:val="none" w:sz="0" w:space="0" w:color="auto"/>
            <w:left w:val="none" w:sz="0" w:space="0" w:color="auto"/>
            <w:bottom w:val="none" w:sz="0" w:space="0" w:color="auto"/>
            <w:right w:val="none" w:sz="0" w:space="0" w:color="auto"/>
          </w:divBdr>
        </w:div>
      </w:divsChild>
    </w:div>
    <w:div w:id="174617965">
      <w:bodyDiv w:val="1"/>
      <w:marLeft w:val="0"/>
      <w:marRight w:val="0"/>
      <w:marTop w:val="0"/>
      <w:marBottom w:val="0"/>
      <w:divBdr>
        <w:top w:val="none" w:sz="0" w:space="0" w:color="auto"/>
        <w:left w:val="none" w:sz="0" w:space="0" w:color="auto"/>
        <w:bottom w:val="none" w:sz="0" w:space="0" w:color="auto"/>
        <w:right w:val="none" w:sz="0" w:space="0" w:color="auto"/>
      </w:divBdr>
      <w:divsChild>
        <w:div w:id="580531094">
          <w:marLeft w:val="0"/>
          <w:marRight w:val="0"/>
          <w:marTop w:val="0"/>
          <w:marBottom w:val="0"/>
          <w:divBdr>
            <w:top w:val="none" w:sz="0" w:space="0" w:color="auto"/>
            <w:left w:val="none" w:sz="0" w:space="0" w:color="auto"/>
            <w:bottom w:val="none" w:sz="0" w:space="0" w:color="auto"/>
            <w:right w:val="none" w:sz="0" w:space="0" w:color="auto"/>
          </w:divBdr>
        </w:div>
      </w:divsChild>
    </w:div>
    <w:div w:id="186145384">
      <w:bodyDiv w:val="1"/>
      <w:marLeft w:val="0"/>
      <w:marRight w:val="0"/>
      <w:marTop w:val="0"/>
      <w:marBottom w:val="0"/>
      <w:divBdr>
        <w:top w:val="none" w:sz="0" w:space="0" w:color="auto"/>
        <w:left w:val="none" w:sz="0" w:space="0" w:color="auto"/>
        <w:bottom w:val="none" w:sz="0" w:space="0" w:color="auto"/>
        <w:right w:val="none" w:sz="0" w:space="0" w:color="auto"/>
      </w:divBdr>
    </w:div>
    <w:div w:id="230119508">
      <w:bodyDiv w:val="1"/>
      <w:marLeft w:val="0"/>
      <w:marRight w:val="0"/>
      <w:marTop w:val="0"/>
      <w:marBottom w:val="0"/>
      <w:divBdr>
        <w:top w:val="none" w:sz="0" w:space="0" w:color="auto"/>
        <w:left w:val="none" w:sz="0" w:space="0" w:color="auto"/>
        <w:bottom w:val="none" w:sz="0" w:space="0" w:color="auto"/>
        <w:right w:val="none" w:sz="0" w:space="0" w:color="auto"/>
      </w:divBdr>
      <w:divsChild>
        <w:div w:id="1694651612">
          <w:marLeft w:val="0"/>
          <w:marRight w:val="0"/>
          <w:marTop w:val="0"/>
          <w:marBottom w:val="0"/>
          <w:divBdr>
            <w:top w:val="none" w:sz="0" w:space="0" w:color="auto"/>
            <w:left w:val="none" w:sz="0" w:space="0" w:color="auto"/>
            <w:bottom w:val="none" w:sz="0" w:space="0" w:color="auto"/>
            <w:right w:val="none" w:sz="0" w:space="0" w:color="auto"/>
          </w:divBdr>
        </w:div>
      </w:divsChild>
    </w:div>
    <w:div w:id="234123410">
      <w:bodyDiv w:val="1"/>
      <w:marLeft w:val="0"/>
      <w:marRight w:val="0"/>
      <w:marTop w:val="0"/>
      <w:marBottom w:val="0"/>
      <w:divBdr>
        <w:top w:val="none" w:sz="0" w:space="0" w:color="auto"/>
        <w:left w:val="none" w:sz="0" w:space="0" w:color="auto"/>
        <w:bottom w:val="none" w:sz="0" w:space="0" w:color="auto"/>
        <w:right w:val="none" w:sz="0" w:space="0" w:color="auto"/>
      </w:divBdr>
      <w:divsChild>
        <w:div w:id="625358268">
          <w:marLeft w:val="0"/>
          <w:marRight w:val="0"/>
          <w:marTop w:val="0"/>
          <w:marBottom w:val="0"/>
          <w:divBdr>
            <w:top w:val="none" w:sz="0" w:space="0" w:color="auto"/>
            <w:left w:val="none" w:sz="0" w:space="0" w:color="auto"/>
            <w:bottom w:val="none" w:sz="0" w:space="0" w:color="auto"/>
            <w:right w:val="none" w:sz="0" w:space="0" w:color="auto"/>
          </w:divBdr>
        </w:div>
      </w:divsChild>
    </w:div>
    <w:div w:id="313409806">
      <w:bodyDiv w:val="1"/>
      <w:marLeft w:val="0"/>
      <w:marRight w:val="0"/>
      <w:marTop w:val="0"/>
      <w:marBottom w:val="0"/>
      <w:divBdr>
        <w:top w:val="none" w:sz="0" w:space="0" w:color="auto"/>
        <w:left w:val="none" w:sz="0" w:space="0" w:color="auto"/>
        <w:bottom w:val="none" w:sz="0" w:space="0" w:color="auto"/>
        <w:right w:val="none" w:sz="0" w:space="0" w:color="auto"/>
      </w:divBdr>
      <w:divsChild>
        <w:div w:id="483467730">
          <w:marLeft w:val="0"/>
          <w:marRight w:val="0"/>
          <w:marTop w:val="0"/>
          <w:marBottom w:val="0"/>
          <w:divBdr>
            <w:top w:val="none" w:sz="0" w:space="0" w:color="auto"/>
            <w:left w:val="none" w:sz="0" w:space="0" w:color="auto"/>
            <w:bottom w:val="none" w:sz="0" w:space="0" w:color="auto"/>
            <w:right w:val="none" w:sz="0" w:space="0" w:color="auto"/>
          </w:divBdr>
        </w:div>
      </w:divsChild>
    </w:div>
    <w:div w:id="335769798">
      <w:bodyDiv w:val="1"/>
      <w:marLeft w:val="0"/>
      <w:marRight w:val="0"/>
      <w:marTop w:val="0"/>
      <w:marBottom w:val="0"/>
      <w:divBdr>
        <w:top w:val="none" w:sz="0" w:space="0" w:color="auto"/>
        <w:left w:val="none" w:sz="0" w:space="0" w:color="auto"/>
        <w:bottom w:val="none" w:sz="0" w:space="0" w:color="auto"/>
        <w:right w:val="none" w:sz="0" w:space="0" w:color="auto"/>
      </w:divBdr>
      <w:divsChild>
        <w:div w:id="110783309">
          <w:marLeft w:val="0"/>
          <w:marRight w:val="0"/>
          <w:marTop w:val="0"/>
          <w:marBottom w:val="0"/>
          <w:divBdr>
            <w:top w:val="none" w:sz="0" w:space="0" w:color="auto"/>
            <w:left w:val="none" w:sz="0" w:space="0" w:color="auto"/>
            <w:bottom w:val="none" w:sz="0" w:space="0" w:color="auto"/>
            <w:right w:val="none" w:sz="0" w:space="0" w:color="auto"/>
          </w:divBdr>
        </w:div>
      </w:divsChild>
    </w:div>
    <w:div w:id="340662804">
      <w:bodyDiv w:val="1"/>
      <w:marLeft w:val="0"/>
      <w:marRight w:val="0"/>
      <w:marTop w:val="0"/>
      <w:marBottom w:val="0"/>
      <w:divBdr>
        <w:top w:val="none" w:sz="0" w:space="0" w:color="auto"/>
        <w:left w:val="none" w:sz="0" w:space="0" w:color="auto"/>
        <w:bottom w:val="none" w:sz="0" w:space="0" w:color="auto"/>
        <w:right w:val="none" w:sz="0" w:space="0" w:color="auto"/>
      </w:divBdr>
      <w:divsChild>
        <w:div w:id="1539051668">
          <w:marLeft w:val="0"/>
          <w:marRight w:val="0"/>
          <w:marTop w:val="0"/>
          <w:marBottom w:val="0"/>
          <w:divBdr>
            <w:top w:val="none" w:sz="0" w:space="0" w:color="auto"/>
            <w:left w:val="none" w:sz="0" w:space="0" w:color="auto"/>
            <w:bottom w:val="none" w:sz="0" w:space="0" w:color="auto"/>
            <w:right w:val="none" w:sz="0" w:space="0" w:color="auto"/>
          </w:divBdr>
        </w:div>
      </w:divsChild>
    </w:div>
    <w:div w:id="353658700">
      <w:bodyDiv w:val="1"/>
      <w:marLeft w:val="0"/>
      <w:marRight w:val="0"/>
      <w:marTop w:val="0"/>
      <w:marBottom w:val="0"/>
      <w:divBdr>
        <w:top w:val="none" w:sz="0" w:space="0" w:color="auto"/>
        <w:left w:val="none" w:sz="0" w:space="0" w:color="auto"/>
        <w:bottom w:val="none" w:sz="0" w:space="0" w:color="auto"/>
        <w:right w:val="none" w:sz="0" w:space="0" w:color="auto"/>
      </w:divBdr>
      <w:divsChild>
        <w:div w:id="228200556">
          <w:marLeft w:val="0"/>
          <w:marRight w:val="0"/>
          <w:marTop w:val="0"/>
          <w:marBottom w:val="0"/>
          <w:divBdr>
            <w:top w:val="none" w:sz="0" w:space="0" w:color="auto"/>
            <w:left w:val="none" w:sz="0" w:space="0" w:color="auto"/>
            <w:bottom w:val="none" w:sz="0" w:space="0" w:color="auto"/>
            <w:right w:val="none" w:sz="0" w:space="0" w:color="auto"/>
          </w:divBdr>
        </w:div>
      </w:divsChild>
    </w:div>
    <w:div w:id="464929109">
      <w:bodyDiv w:val="1"/>
      <w:marLeft w:val="0"/>
      <w:marRight w:val="0"/>
      <w:marTop w:val="0"/>
      <w:marBottom w:val="0"/>
      <w:divBdr>
        <w:top w:val="none" w:sz="0" w:space="0" w:color="auto"/>
        <w:left w:val="none" w:sz="0" w:space="0" w:color="auto"/>
        <w:bottom w:val="none" w:sz="0" w:space="0" w:color="auto"/>
        <w:right w:val="none" w:sz="0" w:space="0" w:color="auto"/>
      </w:divBdr>
      <w:divsChild>
        <w:div w:id="1769228864">
          <w:marLeft w:val="0"/>
          <w:marRight w:val="0"/>
          <w:marTop w:val="0"/>
          <w:marBottom w:val="0"/>
          <w:divBdr>
            <w:top w:val="none" w:sz="0" w:space="0" w:color="auto"/>
            <w:left w:val="none" w:sz="0" w:space="0" w:color="auto"/>
            <w:bottom w:val="none" w:sz="0" w:space="0" w:color="auto"/>
            <w:right w:val="none" w:sz="0" w:space="0" w:color="auto"/>
          </w:divBdr>
        </w:div>
      </w:divsChild>
    </w:div>
    <w:div w:id="613097483">
      <w:bodyDiv w:val="1"/>
      <w:marLeft w:val="0"/>
      <w:marRight w:val="0"/>
      <w:marTop w:val="0"/>
      <w:marBottom w:val="0"/>
      <w:divBdr>
        <w:top w:val="none" w:sz="0" w:space="0" w:color="auto"/>
        <w:left w:val="none" w:sz="0" w:space="0" w:color="auto"/>
        <w:bottom w:val="none" w:sz="0" w:space="0" w:color="auto"/>
        <w:right w:val="none" w:sz="0" w:space="0" w:color="auto"/>
      </w:divBdr>
      <w:divsChild>
        <w:div w:id="1900558351">
          <w:marLeft w:val="0"/>
          <w:marRight w:val="0"/>
          <w:marTop w:val="0"/>
          <w:marBottom w:val="0"/>
          <w:divBdr>
            <w:top w:val="none" w:sz="0" w:space="0" w:color="auto"/>
            <w:left w:val="none" w:sz="0" w:space="0" w:color="auto"/>
            <w:bottom w:val="none" w:sz="0" w:space="0" w:color="auto"/>
            <w:right w:val="none" w:sz="0" w:space="0" w:color="auto"/>
          </w:divBdr>
        </w:div>
      </w:divsChild>
    </w:div>
    <w:div w:id="642122877">
      <w:bodyDiv w:val="1"/>
      <w:marLeft w:val="0"/>
      <w:marRight w:val="0"/>
      <w:marTop w:val="0"/>
      <w:marBottom w:val="0"/>
      <w:divBdr>
        <w:top w:val="none" w:sz="0" w:space="0" w:color="auto"/>
        <w:left w:val="none" w:sz="0" w:space="0" w:color="auto"/>
        <w:bottom w:val="none" w:sz="0" w:space="0" w:color="auto"/>
        <w:right w:val="none" w:sz="0" w:space="0" w:color="auto"/>
      </w:divBdr>
      <w:divsChild>
        <w:div w:id="1960336198">
          <w:marLeft w:val="0"/>
          <w:marRight w:val="0"/>
          <w:marTop w:val="0"/>
          <w:marBottom w:val="0"/>
          <w:divBdr>
            <w:top w:val="none" w:sz="0" w:space="0" w:color="auto"/>
            <w:left w:val="none" w:sz="0" w:space="0" w:color="auto"/>
            <w:bottom w:val="none" w:sz="0" w:space="0" w:color="auto"/>
            <w:right w:val="none" w:sz="0" w:space="0" w:color="auto"/>
          </w:divBdr>
        </w:div>
      </w:divsChild>
    </w:div>
    <w:div w:id="651448709">
      <w:bodyDiv w:val="1"/>
      <w:marLeft w:val="0"/>
      <w:marRight w:val="0"/>
      <w:marTop w:val="0"/>
      <w:marBottom w:val="0"/>
      <w:divBdr>
        <w:top w:val="none" w:sz="0" w:space="0" w:color="auto"/>
        <w:left w:val="none" w:sz="0" w:space="0" w:color="auto"/>
        <w:bottom w:val="none" w:sz="0" w:space="0" w:color="auto"/>
        <w:right w:val="none" w:sz="0" w:space="0" w:color="auto"/>
      </w:divBdr>
      <w:divsChild>
        <w:div w:id="571279028">
          <w:marLeft w:val="0"/>
          <w:marRight w:val="0"/>
          <w:marTop w:val="0"/>
          <w:marBottom w:val="0"/>
          <w:divBdr>
            <w:top w:val="none" w:sz="0" w:space="0" w:color="auto"/>
            <w:left w:val="none" w:sz="0" w:space="0" w:color="auto"/>
            <w:bottom w:val="none" w:sz="0" w:space="0" w:color="auto"/>
            <w:right w:val="none" w:sz="0" w:space="0" w:color="auto"/>
          </w:divBdr>
        </w:div>
      </w:divsChild>
    </w:div>
    <w:div w:id="715275071">
      <w:bodyDiv w:val="1"/>
      <w:marLeft w:val="0"/>
      <w:marRight w:val="0"/>
      <w:marTop w:val="0"/>
      <w:marBottom w:val="0"/>
      <w:divBdr>
        <w:top w:val="none" w:sz="0" w:space="0" w:color="auto"/>
        <w:left w:val="none" w:sz="0" w:space="0" w:color="auto"/>
        <w:bottom w:val="none" w:sz="0" w:space="0" w:color="auto"/>
        <w:right w:val="none" w:sz="0" w:space="0" w:color="auto"/>
      </w:divBdr>
      <w:divsChild>
        <w:div w:id="1070422787">
          <w:marLeft w:val="0"/>
          <w:marRight w:val="0"/>
          <w:marTop w:val="0"/>
          <w:marBottom w:val="0"/>
          <w:divBdr>
            <w:top w:val="none" w:sz="0" w:space="0" w:color="auto"/>
            <w:left w:val="none" w:sz="0" w:space="0" w:color="auto"/>
            <w:bottom w:val="none" w:sz="0" w:space="0" w:color="auto"/>
            <w:right w:val="none" w:sz="0" w:space="0" w:color="auto"/>
          </w:divBdr>
        </w:div>
      </w:divsChild>
    </w:div>
    <w:div w:id="754011639">
      <w:bodyDiv w:val="1"/>
      <w:marLeft w:val="0"/>
      <w:marRight w:val="0"/>
      <w:marTop w:val="0"/>
      <w:marBottom w:val="0"/>
      <w:divBdr>
        <w:top w:val="none" w:sz="0" w:space="0" w:color="auto"/>
        <w:left w:val="none" w:sz="0" w:space="0" w:color="auto"/>
        <w:bottom w:val="none" w:sz="0" w:space="0" w:color="auto"/>
        <w:right w:val="none" w:sz="0" w:space="0" w:color="auto"/>
      </w:divBdr>
    </w:div>
    <w:div w:id="770201822">
      <w:bodyDiv w:val="1"/>
      <w:marLeft w:val="0"/>
      <w:marRight w:val="0"/>
      <w:marTop w:val="0"/>
      <w:marBottom w:val="0"/>
      <w:divBdr>
        <w:top w:val="none" w:sz="0" w:space="0" w:color="auto"/>
        <w:left w:val="none" w:sz="0" w:space="0" w:color="auto"/>
        <w:bottom w:val="none" w:sz="0" w:space="0" w:color="auto"/>
        <w:right w:val="none" w:sz="0" w:space="0" w:color="auto"/>
      </w:divBdr>
      <w:divsChild>
        <w:div w:id="938491189">
          <w:marLeft w:val="0"/>
          <w:marRight w:val="0"/>
          <w:marTop w:val="0"/>
          <w:marBottom w:val="0"/>
          <w:divBdr>
            <w:top w:val="none" w:sz="0" w:space="0" w:color="auto"/>
            <w:left w:val="none" w:sz="0" w:space="0" w:color="auto"/>
            <w:bottom w:val="none" w:sz="0" w:space="0" w:color="auto"/>
            <w:right w:val="none" w:sz="0" w:space="0" w:color="auto"/>
          </w:divBdr>
        </w:div>
      </w:divsChild>
    </w:div>
    <w:div w:id="792674720">
      <w:bodyDiv w:val="1"/>
      <w:marLeft w:val="0"/>
      <w:marRight w:val="0"/>
      <w:marTop w:val="0"/>
      <w:marBottom w:val="0"/>
      <w:divBdr>
        <w:top w:val="none" w:sz="0" w:space="0" w:color="auto"/>
        <w:left w:val="none" w:sz="0" w:space="0" w:color="auto"/>
        <w:bottom w:val="none" w:sz="0" w:space="0" w:color="auto"/>
        <w:right w:val="none" w:sz="0" w:space="0" w:color="auto"/>
      </w:divBdr>
      <w:divsChild>
        <w:div w:id="975909362">
          <w:marLeft w:val="0"/>
          <w:marRight w:val="0"/>
          <w:marTop w:val="0"/>
          <w:marBottom w:val="0"/>
          <w:divBdr>
            <w:top w:val="none" w:sz="0" w:space="0" w:color="auto"/>
            <w:left w:val="none" w:sz="0" w:space="0" w:color="auto"/>
            <w:bottom w:val="none" w:sz="0" w:space="0" w:color="auto"/>
            <w:right w:val="none" w:sz="0" w:space="0" w:color="auto"/>
          </w:divBdr>
        </w:div>
      </w:divsChild>
    </w:div>
    <w:div w:id="829175191">
      <w:bodyDiv w:val="1"/>
      <w:marLeft w:val="0"/>
      <w:marRight w:val="0"/>
      <w:marTop w:val="0"/>
      <w:marBottom w:val="0"/>
      <w:divBdr>
        <w:top w:val="none" w:sz="0" w:space="0" w:color="auto"/>
        <w:left w:val="none" w:sz="0" w:space="0" w:color="auto"/>
        <w:bottom w:val="none" w:sz="0" w:space="0" w:color="auto"/>
        <w:right w:val="none" w:sz="0" w:space="0" w:color="auto"/>
      </w:divBdr>
      <w:divsChild>
        <w:div w:id="923419564">
          <w:marLeft w:val="0"/>
          <w:marRight w:val="0"/>
          <w:marTop w:val="0"/>
          <w:marBottom w:val="0"/>
          <w:divBdr>
            <w:top w:val="none" w:sz="0" w:space="0" w:color="auto"/>
            <w:left w:val="none" w:sz="0" w:space="0" w:color="auto"/>
            <w:bottom w:val="none" w:sz="0" w:space="0" w:color="auto"/>
            <w:right w:val="none" w:sz="0" w:space="0" w:color="auto"/>
          </w:divBdr>
        </w:div>
      </w:divsChild>
    </w:div>
    <w:div w:id="845172695">
      <w:bodyDiv w:val="1"/>
      <w:marLeft w:val="0"/>
      <w:marRight w:val="0"/>
      <w:marTop w:val="0"/>
      <w:marBottom w:val="0"/>
      <w:divBdr>
        <w:top w:val="none" w:sz="0" w:space="0" w:color="auto"/>
        <w:left w:val="none" w:sz="0" w:space="0" w:color="auto"/>
        <w:bottom w:val="none" w:sz="0" w:space="0" w:color="auto"/>
        <w:right w:val="none" w:sz="0" w:space="0" w:color="auto"/>
      </w:divBdr>
      <w:divsChild>
        <w:div w:id="905917668">
          <w:marLeft w:val="0"/>
          <w:marRight w:val="0"/>
          <w:marTop w:val="0"/>
          <w:marBottom w:val="0"/>
          <w:divBdr>
            <w:top w:val="none" w:sz="0" w:space="0" w:color="auto"/>
            <w:left w:val="none" w:sz="0" w:space="0" w:color="auto"/>
            <w:bottom w:val="none" w:sz="0" w:space="0" w:color="auto"/>
            <w:right w:val="none" w:sz="0" w:space="0" w:color="auto"/>
          </w:divBdr>
        </w:div>
      </w:divsChild>
    </w:div>
    <w:div w:id="880441023">
      <w:bodyDiv w:val="1"/>
      <w:marLeft w:val="0"/>
      <w:marRight w:val="0"/>
      <w:marTop w:val="0"/>
      <w:marBottom w:val="0"/>
      <w:divBdr>
        <w:top w:val="none" w:sz="0" w:space="0" w:color="auto"/>
        <w:left w:val="none" w:sz="0" w:space="0" w:color="auto"/>
        <w:bottom w:val="none" w:sz="0" w:space="0" w:color="auto"/>
        <w:right w:val="none" w:sz="0" w:space="0" w:color="auto"/>
      </w:divBdr>
      <w:divsChild>
        <w:div w:id="929390420">
          <w:marLeft w:val="0"/>
          <w:marRight w:val="0"/>
          <w:marTop w:val="0"/>
          <w:marBottom w:val="0"/>
          <w:divBdr>
            <w:top w:val="none" w:sz="0" w:space="0" w:color="auto"/>
            <w:left w:val="none" w:sz="0" w:space="0" w:color="auto"/>
            <w:bottom w:val="none" w:sz="0" w:space="0" w:color="auto"/>
            <w:right w:val="none" w:sz="0" w:space="0" w:color="auto"/>
          </w:divBdr>
        </w:div>
      </w:divsChild>
    </w:div>
    <w:div w:id="897474060">
      <w:bodyDiv w:val="1"/>
      <w:marLeft w:val="0"/>
      <w:marRight w:val="0"/>
      <w:marTop w:val="0"/>
      <w:marBottom w:val="0"/>
      <w:divBdr>
        <w:top w:val="none" w:sz="0" w:space="0" w:color="auto"/>
        <w:left w:val="none" w:sz="0" w:space="0" w:color="auto"/>
        <w:bottom w:val="none" w:sz="0" w:space="0" w:color="auto"/>
        <w:right w:val="none" w:sz="0" w:space="0" w:color="auto"/>
      </w:divBdr>
      <w:divsChild>
        <w:div w:id="1222407885">
          <w:marLeft w:val="0"/>
          <w:marRight w:val="0"/>
          <w:marTop w:val="0"/>
          <w:marBottom w:val="0"/>
          <w:divBdr>
            <w:top w:val="none" w:sz="0" w:space="0" w:color="auto"/>
            <w:left w:val="none" w:sz="0" w:space="0" w:color="auto"/>
            <w:bottom w:val="none" w:sz="0" w:space="0" w:color="auto"/>
            <w:right w:val="none" w:sz="0" w:space="0" w:color="auto"/>
          </w:divBdr>
        </w:div>
      </w:divsChild>
    </w:div>
    <w:div w:id="954874593">
      <w:bodyDiv w:val="1"/>
      <w:marLeft w:val="0"/>
      <w:marRight w:val="0"/>
      <w:marTop w:val="0"/>
      <w:marBottom w:val="0"/>
      <w:divBdr>
        <w:top w:val="none" w:sz="0" w:space="0" w:color="auto"/>
        <w:left w:val="none" w:sz="0" w:space="0" w:color="auto"/>
        <w:bottom w:val="none" w:sz="0" w:space="0" w:color="auto"/>
        <w:right w:val="none" w:sz="0" w:space="0" w:color="auto"/>
      </w:divBdr>
      <w:divsChild>
        <w:div w:id="514270269">
          <w:marLeft w:val="0"/>
          <w:marRight w:val="0"/>
          <w:marTop w:val="0"/>
          <w:marBottom w:val="0"/>
          <w:divBdr>
            <w:top w:val="none" w:sz="0" w:space="0" w:color="auto"/>
            <w:left w:val="none" w:sz="0" w:space="0" w:color="auto"/>
            <w:bottom w:val="none" w:sz="0" w:space="0" w:color="auto"/>
            <w:right w:val="none" w:sz="0" w:space="0" w:color="auto"/>
          </w:divBdr>
        </w:div>
      </w:divsChild>
    </w:div>
    <w:div w:id="990015752">
      <w:bodyDiv w:val="1"/>
      <w:marLeft w:val="0"/>
      <w:marRight w:val="0"/>
      <w:marTop w:val="0"/>
      <w:marBottom w:val="0"/>
      <w:divBdr>
        <w:top w:val="none" w:sz="0" w:space="0" w:color="auto"/>
        <w:left w:val="none" w:sz="0" w:space="0" w:color="auto"/>
        <w:bottom w:val="none" w:sz="0" w:space="0" w:color="auto"/>
        <w:right w:val="none" w:sz="0" w:space="0" w:color="auto"/>
      </w:divBdr>
      <w:divsChild>
        <w:div w:id="1190873054">
          <w:marLeft w:val="0"/>
          <w:marRight w:val="0"/>
          <w:marTop w:val="0"/>
          <w:marBottom w:val="0"/>
          <w:divBdr>
            <w:top w:val="none" w:sz="0" w:space="0" w:color="auto"/>
            <w:left w:val="none" w:sz="0" w:space="0" w:color="auto"/>
            <w:bottom w:val="none" w:sz="0" w:space="0" w:color="auto"/>
            <w:right w:val="none" w:sz="0" w:space="0" w:color="auto"/>
          </w:divBdr>
        </w:div>
      </w:divsChild>
    </w:div>
    <w:div w:id="993802228">
      <w:bodyDiv w:val="1"/>
      <w:marLeft w:val="0"/>
      <w:marRight w:val="0"/>
      <w:marTop w:val="0"/>
      <w:marBottom w:val="0"/>
      <w:divBdr>
        <w:top w:val="none" w:sz="0" w:space="0" w:color="auto"/>
        <w:left w:val="none" w:sz="0" w:space="0" w:color="auto"/>
        <w:bottom w:val="none" w:sz="0" w:space="0" w:color="auto"/>
        <w:right w:val="none" w:sz="0" w:space="0" w:color="auto"/>
      </w:divBdr>
    </w:div>
    <w:div w:id="1084834723">
      <w:bodyDiv w:val="1"/>
      <w:marLeft w:val="0"/>
      <w:marRight w:val="0"/>
      <w:marTop w:val="0"/>
      <w:marBottom w:val="0"/>
      <w:divBdr>
        <w:top w:val="none" w:sz="0" w:space="0" w:color="auto"/>
        <w:left w:val="none" w:sz="0" w:space="0" w:color="auto"/>
        <w:bottom w:val="none" w:sz="0" w:space="0" w:color="auto"/>
        <w:right w:val="none" w:sz="0" w:space="0" w:color="auto"/>
      </w:divBdr>
    </w:div>
    <w:div w:id="1125466141">
      <w:bodyDiv w:val="1"/>
      <w:marLeft w:val="0"/>
      <w:marRight w:val="0"/>
      <w:marTop w:val="0"/>
      <w:marBottom w:val="0"/>
      <w:divBdr>
        <w:top w:val="none" w:sz="0" w:space="0" w:color="auto"/>
        <w:left w:val="none" w:sz="0" w:space="0" w:color="auto"/>
        <w:bottom w:val="none" w:sz="0" w:space="0" w:color="auto"/>
        <w:right w:val="none" w:sz="0" w:space="0" w:color="auto"/>
      </w:divBdr>
    </w:div>
    <w:div w:id="1135830987">
      <w:bodyDiv w:val="1"/>
      <w:marLeft w:val="0"/>
      <w:marRight w:val="0"/>
      <w:marTop w:val="0"/>
      <w:marBottom w:val="0"/>
      <w:divBdr>
        <w:top w:val="none" w:sz="0" w:space="0" w:color="auto"/>
        <w:left w:val="none" w:sz="0" w:space="0" w:color="auto"/>
        <w:bottom w:val="none" w:sz="0" w:space="0" w:color="auto"/>
        <w:right w:val="none" w:sz="0" w:space="0" w:color="auto"/>
      </w:divBdr>
      <w:divsChild>
        <w:div w:id="580799952">
          <w:marLeft w:val="0"/>
          <w:marRight w:val="0"/>
          <w:marTop w:val="0"/>
          <w:marBottom w:val="0"/>
          <w:divBdr>
            <w:top w:val="none" w:sz="0" w:space="0" w:color="auto"/>
            <w:left w:val="none" w:sz="0" w:space="0" w:color="auto"/>
            <w:bottom w:val="none" w:sz="0" w:space="0" w:color="auto"/>
            <w:right w:val="none" w:sz="0" w:space="0" w:color="auto"/>
          </w:divBdr>
        </w:div>
      </w:divsChild>
    </w:div>
    <w:div w:id="1167355566">
      <w:bodyDiv w:val="1"/>
      <w:marLeft w:val="0"/>
      <w:marRight w:val="0"/>
      <w:marTop w:val="0"/>
      <w:marBottom w:val="0"/>
      <w:divBdr>
        <w:top w:val="none" w:sz="0" w:space="0" w:color="auto"/>
        <w:left w:val="none" w:sz="0" w:space="0" w:color="auto"/>
        <w:bottom w:val="none" w:sz="0" w:space="0" w:color="auto"/>
        <w:right w:val="none" w:sz="0" w:space="0" w:color="auto"/>
      </w:divBdr>
      <w:divsChild>
        <w:div w:id="61173266">
          <w:marLeft w:val="0"/>
          <w:marRight w:val="0"/>
          <w:marTop w:val="0"/>
          <w:marBottom w:val="0"/>
          <w:divBdr>
            <w:top w:val="none" w:sz="0" w:space="0" w:color="auto"/>
            <w:left w:val="none" w:sz="0" w:space="0" w:color="auto"/>
            <w:bottom w:val="none" w:sz="0" w:space="0" w:color="auto"/>
            <w:right w:val="none" w:sz="0" w:space="0" w:color="auto"/>
          </w:divBdr>
        </w:div>
      </w:divsChild>
    </w:div>
    <w:div w:id="1262110050">
      <w:bodyDiv w:val="1"/>
      <w:marLeft w:val="0"/>
      <w:marRight w:val="0"/>
      <w:marTop w:val="0"/>
      <w:marBottom w:val="0"/>
      <w:divBdr>
        <w:top w:val="none" w:sz="0" w:space="0" w:color="auto"/>
        <w:left w:val="none" w:sz="0" w:space="0" w:color="auto"/>
        <w:bottom w:val="none" w:sz="0" w:space="0" w:color="auto"/>
        <w:right w:val="none" w:sz="0" w:space="0" w:color="auto"/>
      </w:divBdr>
      <w:divsChild>
        <w:div w:id="89085650">
          <w:marLeft w:val="0"/>
          <w:marRight w:val="0"/>
          <w:marTop w:val="0"/>
          <w:marBottom w:val="0"/>
          <w:divBdr>
            <w:top w:val="none" w:sz="0" w:space="0" w:color="auto"/>
            <w:left w:val="none" w:sz="0" w:space="0" w:color="auto"/>
            <w:bottom w:val="none" w:sz="0" w:space="0" w:color="auto"/>
            <w:right w:val="none" w:sz="0" w:space="0" w:color="auto"/>
          </w:divBdr>
        </w:div>
      </w:divsChild>
    </w:div>
    <w:div w:id="1298024393">
      <w:bodyDiv w:val="1"/>
      <w:marLeft w:val="0"/>
      <w:marRight w:val="0"/>
      <w:marTop w:val="0"/>
      <w:marBottom w:val="0"/>
      <w:divBdr>
        <w:top w:val="none" w:sz="0" w:space="0" w:color="auto"/>
        <w:left w:val="none" w:sz="0" w:space="0" w:color="auto"/>
        <w:bottom w:val="none" w:sz="0" w:space="0" w:color="auto"/>
        <w:right w:val="none" w:sz="0" w:space="0" w:color="auto"/>
      </w:divBdr>
      <w:divsChild>
        <w:div w:id="1412973211">
          <w:marLeft w:val="0"/>
          <w:marRight w:val="0"/>
          <w:marTop w:val="0"/>
          <w:marBottom w:val="0"/>
          <w:divBdr>
            <w:top w:val="none" w:sz="0" w:space="0" w:color="auto"/>
            <w:left w:val="none" w:sz="0" w:space="0" w:color="auto"/>
            <w:bottom w:val="none" w:sz="0" w:space="0" w:color="auto"/>
            <w:right w:val="none" w:sz="0" w:space="0" w:color="auto"/>
          </w:divBdr>
        </w:div>
      </w:divsChild>
    </w:div>
    <w:div w:id="1353843704">
      <w:bodyDiv w:val="1"/>
      <w:marLeft w:val="0"/>
      <w:marRight w:val="0"/>
      <w:marTop w:val="0"/>
      <w:marBottom w:val="0"/>
      <w:divBdr>
        <w:top w:val="none" w:sz="0" w:space="0" w:color="auto"/>
        <w:left w:val="none" w:sz="0" w:space="0" w:color="auto"/>
        <w:bottom w:val="none" w:sz="0" w:space="0" w:color="auto"/>
        <w:right w:val="none" w:sz="0" w:space="0" w:color="auto"/>
      </w:divBdr>
      <w:divsChild>
        <w:div w:id="652100628">
          <w:marLeft w:val="0"/>
          <w:marRight w:val="0"/>
          <w:marTop w:val="0"/>
          <w:marBottom w:val="0"/>
          <w:divBdr>
            <w:top w:val="none" w:sz="0" w:space="0" w:color="auto"/>
            <w:left w:val="none" w:sz="0" w:space="0" w:color="auto"/>
            <w:bottom w:val="none" w:sz="0" w:space="0" w:color="auto"/>
            <w:right w:val="none" w:sz="0" w:space="0" w:color="auto"/>
          </w:divBdr>
        </w:div>
      </w:divsChild>
    </w:div>
    <w:div w:id="1468233281">
      <w:bodyDiv w:val="1"/>
      <w:marLeft w:val="0"/>
      <w:marRight w:val="0"/>
      <w:marTop w:val="0"/>
      <w:marBottom w:val="0"/>
      <w:divBdr>
        <w:top w:val="none" w:sz="0" w:space="0" w:color="auto"/>
        <w:left w:val="none" w:sz="0" w:space="0" w:color="auto"/>
        <w:bottom w:val="none" w:sz="0" w:space="0" w:color="auto"/>
        <w:right w:val="none" w:sz="0" w:space="0" w:color="auto"/>
      </w:divBdr>
      <w:divsChild>
        <w:div w:id="1414739403">
          <w:marLeft w:val="0"/>
          <w:marRight w:val="0"/>
          <w:marTop w:val="0"/>
          <w:marBottom w:val="0"/>
          <w:divBdr>
            <w:top w:val="none" w:sz="0" w:space="0" w:color="auto"/>
            <w:left w:val="none" w:sz="0" w:space="0" w:color="auto"/>
            <w:bottom w:val="none" w:sz="0" w:space="0" w:color="auto"/>
            <w:right w:val="none" w:sz="0" w:space="0" w:color="auto"/>
          </w:divBdr>
        </w:div>
      </w:divsChild>
    </w:div>
    <w:div w:id="1475754473">
      <w:bodyDiv w:val="1"/>
      <w:marLeft w:val="0"/>
      <w:marRight w:val="0"/>
      <w:marTop w:val="0"/>
      <w:marBottom w:val="0"/>
      <w:divBdr>
        <w:top w:val="none" w:sz="0" w:space="0" w:color="auto"/>
        <w:left w:val="none" w:sz="0" w:space="0" w:color="auto"/>
        <w:bottom w:val="none" w:sz="0" w:space="0" w:color="auto"/>
        <w:right w:val="none" w:sz="0" w:space="0" w:color="auto"/>
      </w:divBdr>
      <w:divsChild>
        <w:div w:id="780491654">
          <w:marLeft w:val="0"/>
          <w:marRight w:val="0"/>
          <w:marTop w:val="0"/>
          <w:marBottom w:val="0"/>
          <w:divBdr>
            <w:top w:val="none" w:sz="0" w:space="0" w:color="auto"/>
            <w:left w:val="none" w:sz="0" w:space="0" w:color="auto"/>
            <w:bottom w:val="none" w:sz="0" w:space="0" w:color="auto"/>
            <w:right w:val="none" w:sz="0" w:space="0" w:color="auto"/>
          </w:divBdr>
        </w:div>
      </w:divsChild>
    </w:div>
    <w:div w:id="1520319343">
      <w:bodyDiv w:val="1"/>
      <w:marLeft w:val="0"/>
      <w:marRight w:val="0"/>
      <w:marTop w:val="0"/>
      <w:marBottom w:val="0"/>
      <w:divBdr>
        <w:top w:val="none" w:sz="0" w:space="0" w:color="auto"/>
        <w:left w:val="none" w:sz="0" w:space="0" w:color="auto"/>
        <w:bottom w:val="none" w:sz="0" w:space="0" w:color="auto"/>
        <w:right w:val="none" w:sz="0" w:space="0" w:color="auto"/>
      </w:divBdr>
      <w:divsChild>
        <w:div w:id="2006547877">
          <w:marLeft w:val="0"/>
          <w:marRight w:val="0"/>
          <w:marTop w:val="0"/>
          <w:marBottom w:val="0"/>
          <w:divBdr>
            <w:top w:val="none" w:sz="0" w:space="0" w:color="auto"/>
            <w:left w:val="none" w:sz="0" w:space="0" w:color="auto"/>
            <w:bottom w:val="none" w:sz="0" w:space="0" w:color="auto"/>
            <w:right w:val="none" w:sz="0" w:space="0" w:color="auto"/>
          </w:divBdr>
        </w:div>
      </w:divsChild>
    </w:div>
    <w:div w:id="1692873638">
      <w:bodyDiv w:val="1"/>
      <w:marLeft w:val="0"/>
      <w:marRight w:val="0"/>
      <w:marTop w:val="0"/>
      <w:marBottom w:val="0"/>
      <w:divBdr>
        <w:top w:val="none" w:sz="0" w:space="0" w:color="auto"/>
        <w:left w:val="none" w:sz="0" w:space="0" w:color="auto"/>
        <w:bottom w:val="none" w:sz="0" w:space="0" w:color="auto"/>
        <w:right w:val="none" w:sz="0" w:space="0" w:color="auto"/>
      </w:divBdr>
      <w:divsChild>
        <w:div w:id="28722587">
          <w:marLeft w:val="0"/>
          <w:marRight w:val="0"/>
          <w:marTop w:val="0"/>
          <w:marBottom w:val="0"/>
          <w:divBdr>
            <w:top w:val="none" w:sz="0" w:space="0" w:color="auto"/>
            <w:left w:val="none" w:sz="0" w:space="0" w:color="auto"/>
            <w:bottom w:val="none" w:sz="0" w:space="0" w:color="auto"/>
            <w:right w:val="none" w:sz="0" w:space="0" w:color="auto"/>
          </w:divBdr>
        </w:div>
      </w:divsChild>
    </w:div>
    <w:div w:id="1847284333">
      <w:bodyDiv w:val="1"/>
      <w:marLeft w:val="0"/>
      <w:marRight w:val="0"/>
      <w:marTop w:val="0"/>
      <w:marBottom w:val="0"/>
      <w:divBdr>
        <w:top w:val="none" w:sz="0" w:space="0" w:color="auto"/>
        <w:left w:val="none" w:sz="0" w:space="0" w:color="auto"/>
        <w:bottom w:val="none" w:sz="0" w:space="0" w:color="auto"/>
        <w:right w:val="none" w:sz="0" w:space="0" w:color="auto"/>
      </w:divBdr>
      <w:divsChild>
        <w:div w:id="1456365304">
          <w:marLeft w:val="0"/>
          <w:marRight w:val="0"/>
          <w:marTop w:val="0"/>
          <w:marBottom w:val="0"/>
          <w:divBdr>
            <w:top w:val="none" w:sz="0" w:space="0" w:color="auto"/>
            <w:left w:val="none" w:sz="0" w:space="0" w:color="auto"/>
            <w:bottom w:val="none" w:sz="0" w:space="0" w:color="auto"/>
            <w:right w:val="none" w:sz="0" w:space="0" w:color="auto"/>
          </w:divBdr>
        </w:div>
      </w:divsChild>
    </w:div>
    <w:div w:id="1934777725">
      <w:bodyDiv w:val="1"/>
      <w:marLeft w:val="0"/>
      <w:marRight w:val="0"/>
      <w:marTop w:val="0"/>
      <w:marBottom w:val="0"/>
      <w:divBdr>
        <w:top w:val="none" w:sz="0" w:space="0" w:color="auto"/>
        <w:left w:val="none" w:sz="0" w:space="0" w:color="auto"/>
        <w:bottom w:val="none" w:sz="0" w:space="0" w:color="auto"/>
        <w:right w:val="none" w:sz="0" w:space="0" w:color="auto"/>
      </w:divBdr>
      <w:divsChild>
        <w:div w:id="2108378627">
          <w:marLeft w:val="0"/>
          <w:marRight w:val="0"/>
          <w:marTop w:val="0"/>
          <w:marBottom w:val="0"/>
          <w:divBdr>
            <w:top w:val="none" w:sz="0" w:space="0" w:color="auto"/>
            <w:left w:val="none" w:sz="0" w:space="0" w:color="auto"/>
            <w:bottom w:val="none" w:sz="0" w:space="0" w:color="auto"/>
            <w:right w:val="none" w:sz="0" w:space="0" w:color="auto"/>
          </w:divBdr>
        </w:div>
      </w:divsChild>
    </w:div>
    <w:div w:id="1943683391">
      <w:bodyDiv w:val="1"/>
      <w:marLeft w:val="0"/>
      <w:marRight w:val="0"/>
      <w:marTop w:val="0"/>
      <w:marBottom w:val="0"/>
      <w:divBdr>
        <w:top w:val="none" w:sz="0" w:space="0" w:color="auto"/>
        <w:left w:val="none" w:sz="0" w:space="0" w:color="auto"/>
        <w:bottom w:val="none" w:sz="0" w:space="0" w:color="auto"/>
        <w:right w:val="none" w:sz="0" w:space="0" w:color="auto"/>
      </w:divBdr>
      <w:divsChild>
        <w:div w:id="253168507">
          <w:marLeft w:val="0"/>
          <w:marRight w:val="0"/>
          <w:marTop w:val="0"/>
          <w:marBottom w:val="0"/>
          <w:divBdr>
            <w:top w:val="none" w:sz="0" w:space="0" w:color="auto"/>
            <w:left w:val="none" w:sz="0" w:space="0" w:color="auto"/>
            <w:bottom w:val="none" w:sz="0" w:space="0" w:color="auto"/>
            <w:right w:val="none" w:sz="0" w:space="0" w:color="auto"/>
          </w:divBdr>
        </w:div>
      </w:divsChild>
    </w:div>
    <w:div w:id="1951669819">
      <w:bodyDiv w:val="1"/>
      <w:marLeft w:val="0"/>
      <w:marRight w:val="0"/>
      <w:marTop w:val="0"/>
      <w:marBottom w:val="0"/>
      <w:divBdr>
        <w:top w:val="none" w:sz="0" w:space="0" w:color="auto"/>
        <w:left w:val="none" w:sz="0" w:space="0" w:color="auto"/>
        <w:bottom w:val="none" w:sz="0" w:space="0" w:color="auto"/>
        <w:right w:val="none" w:sz="0" w:space="0" w:color="auto"/>
      </w:divBdr>
      <w:divsChild>
        <w:div w:id="1183009023">
          <w:marLeft w:val="0"/>
          <w:marRight w:val="0"/>
          <w:marTop w:val="0"/>
          <w:marBottom w:val="0"/>
          <w:divBdr>
            <w:top w:val="none" w:sz="0" w:space="0" w:color="auto"/>
            <w:left w:val="none" w:sz="0" w:space="0" w:color="auto"/>
            <w:bottom w:val="none" w:sz="0" w:space="0" w:color="auto"/>
            <w:right w:val="none" w:sz="0" w:space="0" w:color="auto"/>
          </w:divBdr>
        </w:div>
      </w:divsChild>
    </w:div>
    <w:div w:id="1990015781">
      <w:bodyDiv w:val="1"/>
      <w:marLeft w:val="0"/>
      <w:marRight w:val="0"/>
      <w:marTop w:val="0"/>
      <w:marBottom w:val="0"/>
      <w:divBdr>
        <w:top w:val="none" w:sz="0" w:space="0" w:color="auto"/>
        <w:left w:val="none" w:sz="0" w:space="0" w:color="auto"/>
        <w:bottom w:val="none" w:sz="0" w:space="0" w:color="auto"/>
        <w:right w:val="none" w:sz="0" w:space="0" w:color="auto"/>
      </w:divBdr>
      <w:divsChild>
        <w:div w:id="384257906">
          <w:marLeft w:val="0"/>
          <w:marRight w:val="0"/>
          <w:marTop w:val="0"/>
          <w:marBottom w:val="0"/>
          <w:divBdr>
            <w:top w:val="none" w:sz="0" w:space="0" w:color="auto"/>
            <w:left w:val="none" w:sz="0" w:space="0" w:color="auto"/>
            <w:bottom w:val="none" w:sz="0" w:space="0" w:color="auto"/>
            <w:right w:val="none" w:sz="0" w:space="0" w:color="auto"/>
          </w:divBdr>
        </w:div>
      </w:divsChild>
    </w:div>
    <w:div w:id="1996495924">
      <w:bodyDiv w:val="1"/>
      <w:marLeft w:val="0"/>
      <w:marRight w:val="0"/>
      <w:marTop w:val="0"/>
      <w:marBottom w:val="0"/>
      <w:divBdr>
        <w:top w:val="none" w:sz="0" w:space="0" w:color="auto"/>
        <w:left w:val="none" w:sz="0" w:space="0" w:color="auto"/>
        <w:bottom w:val="none" w:sz="0" w:space="0" w:color="auto"/>
        <w:right w:val="none" w:sz="0" w:space="0" w:color="auto"/>
      </w:divBdr>
      <w:divsChild>
        <w:div w:id="1399090724">
          <w:marLeft w:val="0"/>
          <w:marRight w:val="0"/>
          <w:marTop w:val="0"/>
          <w:marBottom w:val="0"/>
          <w:divBdr>
            <w:top w:val="none" w:sz="0" w:space="0" w:color="auto"/>
            <w:left w:val="none" w:sz="0" w:space="0" w:color="auto"/>
            <w:bottom w:val="none" w:sz="0" w:space="0" w:color="auto"/>
            <w:right w:val="none" w:sz="0" w:space="0" w:color="auto"/>
          </w:divBdr>
        </w:div>
      </w:divsChild>
    </w:div>
    <w:div w:id="2018068910">
      <w:bodyDiv w:val="1"/>
      <w:marLeft w:val="0"/>
      <w:marRight w:val="0"/>
      <w:marTop w:val="0"/>
      <w:marBottom w:val="0"/>
      <w:divBdr>
        <w:top w:val="none" w:sz="0" w:space="0" w:color="auto"/>
        <w:left w:val="none" w:sz="0" w:space="0" w:color="auto"/>
        <w:bottom w:val="none" w:sz="0" w:space="0" w:color="auto"/>
        <w:right w:val="none" w:sz="0" w:space="0" w:color="auto"/>
      </w:divBdr>
      <w:divsChild>
        <w:div w:id="155651993">
          <w:marLeft w:val="0"/>
          <w:marRight w:val="0"/>
          <w:marTop w:val="0"/>
          <w:marBottom w:val="0"/>
          <w:divBdr>
            <w:top w:val="none" w:sz="0" w:space="0" w:color="auto"/>
            <w:left w:val="none" w:sz="0" w:space="0" w:color="auto"/>
            <w:bottom w:val="none" w:sz="0" w:space="0" w:color="auto"/>
            <w:right w:val="none" w:sz="0" w:space="0" w:color="auto"/>
          </w:divBdr>
        </w:div>
      </w:divsChild>
    </w:div>
    <w:div w:id="2117207970">
      <w:bodyDiv w:val="1"/>
      <w:marLeft w:val="0"/>
      <w:marRight w:val="0"/>
      <w:marTop w:val="0"/>
      <w:marBottom w:val="0"/>
      <w:divBdr>
        <w:top w:val="none" w:sz="0" w:space="0" w:color="auto"/>
        <w:left w:val="none" w:sz="0" w:space="0" w:color="auto"/>
        <w:bottom w:val="none" w:sz="0" w:space="0" w:color="auto"/>
        <w:right w:val="none" w:sz="0" w:space="0" w:color="auto"/>
      </w:divBdr>
    </w:div>
    <w:div w:id="2122145750">
      <w:bodyDiv w:val="1"/>
      <w:marLeft w:val="0"/>
      <w:marRight w:val="0"/>
      <w:marTop w:val="0"/>
      <w:marBottom w:val="0"/>
      <w:divBdr>
        <w:top w:val="none" w:sz="0" w:space="0" w:color="auto"/>
        <w:left w:val="none" w:sz="0" w:space="0" w:color="auto"/>
        <w:bottom w:val="none" w:sz="0" w:space="0" w:color="auto"/>
        <w:right w:val="none" w:sz="0" w:space="0" w:color="auto"/>
      </w:divBdr>
      <w:divsChild>
        <w:div w:id="788398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socialemotionalworkshop.com/classroom-calming-tools/" TargetMode="External"/><Relationship Id="rId26" Type="http://schemas.openxmlformats.org/officeDocument/2006/relationships/hyperlink" Target="https://libjournals.mtsu.edu/index.php/ijwc/article/view/2563" TargetMode="External"/><Relationship Id="rId39" Type="http://schemas.openxmlformats.org/officeDocument/2006/relationships/hyperlink" Target="https://www.gov.wales/sites/default/files/publications/2018-04/additional-learning-needs-and-education-tribunal-wales-act-2018-explanatory-memorandum.pdf" TargetMode="External"/><Relationship Id="rId21" Type="http://schemas.openxmlformats.org/officeDocument/2006/relationships/hyperlink" Target="https://uk.pinterest.com/pin/325596248035084438/" TargetMode="External"/><Relationship Id="rId34" Type="http://schemas.openxmlformats.org/officeDocument/2006/relationships/hyperlink" Target="https://www.unicef.org.uk/wp-content/uploads/2019/10/UNCRC_summary-1_1.pdf" TargetMode="External"/><Relationship Id="rId42" Type="http://schemas.openxmlformats.org/officeDocument/2006/relationships/hyperlink" Target="https://hwb.gov.wales/curriculum-for-wales/designing-your-curriculum/pedagogy/" TargetMode="External"/><Relationship Id="rId7" Type="http://schemas.openxmlformats.org/officeDocument/2006/relationships/hyperlink" Target="https://chatgpt.com/?ref=dotcom" TargetMode="External"/><Relationship Id="rId2" Type="http://schemas.openxmlformats.org/officeDocument/2006/relationships/settings" Target="settings.xml"/><Relationship Id="rId16" Type="http://schemas.openxmlformats.org/officeDocument/2006/relationships/hyperlink" Target="https://www.camhsnorthderbyshire.nhs.uk/learning-disabilities-introducing-routines" TargetMode="External"/><Relationship Id="rId29" Type="http://schemas.openxmlformats.org/officeDocument/2006/relationships/hyperlink" Target="https://asset.nasen.org.uk/nasen%20resource-Supporting-SEN-Universal-Provision.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twu.ca/sites/default/files/2023-05/Ewert%20KT.pdf" TargetMode="External"/><Relationship Id="rId32" Type="http://schemas.openxmlformats.org/officeDocument/2006/relationships/hyperlink" Target="https://assets.publishing.service.gov.uk/media/5c6eb77340f0b647b214c599/374_Implementing_Inclusive_Education.pdf" TargetMode="External"/><Relationship Id="rId37" Type="http://schemas.openxmlformats.org/officeDocument/2006/relationships/hyperlink" Target="https://www.gov.wales/sites/default/files/publications/2019-05/social-services-and-well-being-wales-act-2014-the-essentials.pdf" TargetMode="External"/><Relationship Id="rId40" Type="http://schemas.openxmlformats.org/officeDocument/2006/relationships/hyperlink" Target="https://www.gov.wales/sites/default/files/publications/2025-01/250124-the-additional-learning-needs-code-for-wales-2021.pdf"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era.ac.uk/publication/ethical-guidelines-for-educational-research-fifth-edition-2024" TargetMode="External"/><Relationship Id="rId23" Type="http://schemas.openxmlformats.org/officeDocument/2006/relationships/hyperlink" Target="https://self-reg.ca/self-regulation-self-control-and-self-reg/" TargetMode="External"/><Relationship Id="rId28" Type="http://schemas.openxmlformats.org/officeDocument/2006/relationships/hyperlink" Target="https://www.google.co.uk/books/edition/International_Handbook_of_Holistic_Educa/Ea1vDwAAQBAJ?hl=en&amp;gbpv=1" TargetMode="External"/><Relationship Id="rId36" Type="http://schemas.openxmlformats.org/officeDocument/2006/relationships/hyperlink" Target="https://www.ncb.org.uk/sites/default/files/uploads/files/ncb_framework_for_promoting_well-being_and_responding_to_mental_health_in_schools_0.pdf" TargetMode="External"/><Relationship Id="rId10" Type="http://schemas.openxmlformats.org/officeDocument/2006/relationships/image" Target="media/image4.jpeg"/><Relationship Id="rId19" Type="http://schemas.openxmlformats.org/officeDocument/2006/relationships/hyperlink" Target="https://educationendowmentfoundation.org.uk/education-evidence/leadership-and-planning/supporting-attendance/improve-universal-provision-for-all-pupils" TargetMode="External"/><Relationship Id="rId31" Type="http://schemas.openxmlformats.org/officeDocument/2006/relationships/hyperlink" Target="https://wtcs.pressbooks.pub/nurseassist/chapter/1-4-human-needs-and-developmental-stages/#footnote-127-1"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nwcommons.nwciowa.edu/cgi/viewcontent.cgi?article=1304&amp;context=education_masters" TargetMode="External"/><Relationship Id="rId22" Type="http://schemas.openxmlformats.org/officeDocument/2006/relationships/hyperlink" Target="https://files.eric.ed.gov/fulltext/EJ1129815.pdf" TargetMode="External"/><Relationship Id="rId27" Type="http://schemas.openxmlformats.org/officeDocument/2006/relationships/hyperlink" Target="https://www.google.co.uk/books/edition/A_Theory_of_Human_Motivation/CkonDwAAQBAJ?hl=en&amp;gbpv=1" TargetMode="External"/><Relationship Id="rId30" Type="http://schemas.openxmlformats.org/officeDocument/2006/relationships/hyperlink" Target="https://www.ingentaconnect.com/contentone/bild/gap/2020/00000021/00000002/art00003" TargetMode="External"/><Relationship Id="rId35" Type="http://schemas.openxmlformats.org/officeDocument/2006/relationships/hyperlink" Target="https://www.google.co.uk/books/edition/A_Guide_for_ensuring_inclusion_and_equit/pvEoDwAAQBAJ?hl=en&amp;gbpv=1" TargetMode="External"/><Relationship Id="rId43"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link.springer.com/chapter/10.1007/978-981-10-2571-6_20" TargetMode="External"/><Relationship Id="rId25" Type="http://schemas.openxmlformats.org/officeDocument/2006/relationships/hyperlink" Target="https://www.boredteachers.com/post/20-inspiring-calm-down-corner-options-for-your-classroom" TargetMode="External"/><Relationship Id="rId33" Type="http://schemas.openxmlformats.org/officeDocument/2006/relationships/hyperlink" Target="https://www.two-daloo.com/preschool-classroom-design-cozy-corner/" TargetMode="External"/><Relationship Id="rId38"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hyperlink" Target="https://www.google.co.uk/books/edition/Achievement_and_Inclusion_in_Schools/FX-3DAAAQBAJ?hl=en&amp;gbpv=1&amp;dq=florian+and+black+hawkins+2011&amp;printsec=frontcover" TargetMode="External"/><Relationship Id="rId41" Type="http://schemas.openxmlformats.org/officeDocument/2006/relationships/hyperlink" Target="https://hwb.gov.wales/curriculum-for-wales/designing-your-curriculum/developing-a-vision-for-curriculum-design/#curriculum-design-and-the-four-purpo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2531</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Liann Wigley</cp:lastModifiedBy>
  <cp:revision>2</cp:revision>
  <dcterms:created xsi:type="dcterms:W3CDTF">2025-05-19T21:26:00Z</dcterms:created>
  <dcterms:modified xsi:type="dcterms:W3CDTF">2025-05-19T21:26:00Z</dcterms:modified>
</cp:coreProperties>
</file>