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>
        <w:pStyle w:val="Title"/>
        <w:rPr>
          <w:sz w:val="30"/>
          <w:szCs w:val="30"/>
        </w:rPr>
      </w:pPr>
      <w:bookmarkStart w:colFirst="0" w:colLast="0" w:name="_pwpugzd1llnt" w:id="0"/>
      <w:bookmarkEnd w:id="0"/>
      <w:r w:rsidR="00000000" w:rsidDel="00000000" w:rsidRPr="00000000">
        <w:rPr>
          <w:rtl w:val="0"/>
          <w:sz w:val="30"/>
          <w:szCs w:val="30"/>
        </w:rPr>
        <w:t>ECAD6009/7003 –Understanding how the learner, the school and the local community work together to deliver one of the four purposes of the new curriculum: a video presentation that critically examines this process</w:t>
      </w:r>
    </w:p>
    <w:p w:rsidR="00000000" w:rsidDel="00000000" w:rsidRDefault="00000000" w14:paraId="00000002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3" w:rsidP="00000000" w:rsidRPr="00000000">
      <w:pPr>
        <w:pStyle w:val="Subtitle"/>
      </w:pPr>
      <w:bookmarkStart w:colFirst="0" w:colLast="0" w:name="_7vzc2kp4ptzb" w:id="1"/>
      <w:bookmarkEnd w:id="1"/>
      <w:r w:rsidR="00000000" w:rsidDel="00000000" w:rsidRPr="00000000">
        <w:rPr>
          <w:rtl w:val="0"/>
        </w:rPr>
        <w:t xml:space="preserve">References </w:t>
      </w:r>
    </w:p>
    <w:p w:rsidR="00000000" w:rsidDel="00000000" w:rsidRDefault="00000000" w14:paraId="00000004" w:rsidP="00000000" w:rsidRPr="00000000">
      <w:pPr/>
    </w:p>
    <w:p w:rsidR="00000000" w:rsidDel="00000000" w:rsidRDefault="00000000" w14:paraId="00000005" w:rsidP="00000000" w:rsidRPr="00000000">
      <w:pPr/>
      <w:r>
        <w:t>Bronfenbrenner, U. (1977). ‘Toward an experimental ecology of human development.’</w:t>
      </w:r>
      <w:r>
        <w:rPr>
          <w:i/>
        </w:rPr>
        <w:t xml:space="preserve"> American Psychologist</w:t>
      </w:r>
      <w:r>
        <w:t>, 32 (7), pp. 513</w:t>
      </w:r>
    </w:p>
    <w:p w:rsidR="00000000" w:rsidDel="00000000" w:rsidRDefault="00000000" w14:paraId="00000007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Donaldson, G. (2015) </w:t>
      </w:r>
      <w:r w:rsidR="00000000" w:rsidDel="00000000" w:rsidRPr="00000000">
        <w:rPr>
          <w:rtl w:val="0"/>
          <w:i/>
        </w:rPr>
        <w:t>Donaldson Review: The ‘purposes’ and content of a curriculum for Wales</w:t>
      </w:r>
      <w:r w:rsidR="00000000" w:rsidDel="00000000" w:rsidRPr="00000000">
        <w:rPr>
          <w:rtl w:val="0"/>
        </w:rPr>
        <w:t xml:space="preserve">, </w:t>
      </w:r>
      <w:r w:rsidR="00000000" w:rsidDel="00000000" w:rsidRPr="00000000">
        <w:rPr>
          <w:rtl w:val="0"/>
          <w:i/>
        </w:rPr>
        <w:t>Ymwchil y Senedd | Senedd Research</w:t>
      </w:r>
      <w:r w:rsidR="00000000" w:rsidDel="00000000" w:rsidRPr="00000000">
        <w:rPr>
          <w:rtl w:val="0"/>
        </w:rPr>
        <w:t xml:space="preserve">. Senedd. Available at: </w:t>
      </w:r>
      <w:hyperlink r:id="rId7">
        <w:r w:rsidR="00000000" w:rsidDel="00000000" w:rsidRPr="00000000">
          <w:rPr>
            <w:rtl w:val="0"/>
            <w:u w:val="single"/>
            <w:color w:val="1155CC"/>
          </w:rPr>
          <w:t>https://research.senedd.wales/research-articles/donaldson-review-the-purposes-and-content-of-a-curriculum-for-wales</w:t>
        </w:r>
      </w:hyperlink>
      <w:r w:rsidR="00000000" w:rsidDel="00000000" w:rsidRPr="00000000">
        <w:rPr>
          <w:rtl w:val="0"/>
        </w:rPr>
      </w:r>
    </w:p>
    <w:p w:rsidR="00000000" w:rsidDel="00000000" w:rsidRDefault="00000000" w14:paraId="00000008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EstynHMI (2018) </w:t>
      </w:r>
      <w:r w:rsidR="00000000" w:rsidDel="00000000" w:rsidRPr="00000000">
        <w:rPr>
          <w:rtl w:val="0"/>
          <w:i/>
        </w:rPr>
        <w:t>Welcome to estyn</w:t>
      </w:r>
      <w:r w:rsidR="00000000" w:rsidDel="00000000" w:rsidRPr="00000000">
        <w:rPr>
          <w:rtl w:val="0"/>
        </w:rPr>
        <w:t xml:space="preserve">, </w:t>
      </w:r>
      <w:r w:rsidR="00000000" w:rsidDel="00000000" w:rsidRPr="00000000">
        <w:rPr>
          <w:rtl w:val="0"/>
          <w:i/>
        </w:rPr>
        <w:t>Estyn</w:t>
      </w:r>
      <w:r w:rsidR="00000000" w:rsidDel="00000000" w:rsidRPr="00000000">
        <w:rPr>
          <w:rtl w:val="0"/>
        </w:rPr>
        <w:t>. Available at: https://www.estyn.gov.wales/ (Accessed: 26 February 2024)</w:t>
      </w:r>
    </w:p>
    <w:p w:rsidR="00000000" w:rsidDel="00000000" w:rsidRDefault="00000000" w14:paraId="00000009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Kerr, K., Dyson, A., &amp; Raffo, C. (2014). Why place matters in education. In </w:t>
      </w:r>
      <w:r w:rsidR="00000000" w:rsidDel="00000000" w:rsidRPr="00000000">
        <w:rPr>
          <w:rtl w:val="0"/>
          <w:i/>
        </w:rPr>
        <w:t>Education, disadvantage and place: Making the local matter</w:t>
      </w:r>
      <w:r w:rsidR="00000000" w:rsidDel="00000000" w:rsidRPr="00000000">
        <w:rPr>
          <w:rtl w:val="0"/>
        </w:rPr>
        <w:t xml:space="preserve">, pp. 31–46. Bristol, England:Bristol University Press. </w:t>
      </w:r>
    </w:p>
    <w:p w:rsidR="00000000" w:rsidDel="00000000" w:rsidRDefault="00000000" w14:paraId="0000000A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Gov.Wales (2023) </w:t>
      </w:r>
      <w:r w:rsidR="00000000" w:rsidDel="00000000" w:rsidRPr="00000000">
        <w:rPr>
          <w:rtl w:val="0"/>
          <w:i/>
        </w:rPr>
        <w:t>My Local School</w:t>
      </w:r>
      <w:r w:rsidR="00000000" w:rsidDel="00000000" w:rsidRPr="00000000">
        <w:rPr>
          <w:rtl w:val="0"/>
        </w:rPr>
        <w:t>. Gov.Wales. Available at: https://mylocalschool.gov.wales/?lang=en (Accessed: 26 February 2024)</w:t>
      </w:r>
    </w:p>
    <w:p w:rsidR="00000000" w:rsidDel="00000000" w:rsidRDefault="00000000" w14:paraId="0000000B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HWB (2024) </w:t>
      </w:r>
      <w:r w:rsidR="00000000" w:rsidDel="00000000" w:rsidRPr="00000000">
        <w:rPr>
          <w:rtl w:val="0"/>
          <w:i/>
        </w:rPr>
        <w:t>Curriculum for Wales</w:t>
      </w:r>
      <w:r w:rsidR="00000000" w:rsidDel="00000000" w:rsidRPr="00000000">
        <w:rPr>
          <w:rtl w:val="0"/>
        </w:rPr>
        <w:t xml:space="preserve">, Welsh Government, Available at </w:t>
      </w:r>
      <w:hyperlink r:id="rId8">
        <w:r w:rsidR="00000000" w:rsidDel="00000000" w:rsidRPr="00000000">
          <w:rPr>
            <w:rtl w:val="0"/>
            <w:u w:val="single"/>
            <w:color w:val="1155CC"/>
          </w:rPr>
          <w:t>https://hwb.gov.wales/curriculum-for-wales/</w:t>
        </w:r>
      </w:hyperlink>
      <w:r w:rsidR="00000000" w:rsidDel="00000000" w:rsidRPr="00000000">
        <w:rPr>
          <w:rtl w:val="0"/>
        </w:rPr>
        <w:t xml:space="preserve"> (Accessed: 27 February 2024)</w:t>
      </w:r>
    </w:p>
    <w:p>
      <w:pPr>
        <w:spacing w:before="240" w:after="240"/>
      </w:pPr>
      <w:r>
        <w:t xml:space="preserve">Shutter Stock (2024) Home Page, Shutterstock https://www.shutterstock.com/images </w:t>
      </w:r>
    </w:p>
    <w:p w:rsidR="00000000" w:rsidDel="00000000" w:rsidRDefault="00000000" w14:paraId="0000000C" w:rsidP="00000000" w:rsidRPr="00000000">
      <w:pPr>
        <w:spacing w:before="240" w:after="240"/>
      </w:pPr>
      <w:r w:rsidR="00000000" w:rsidDel="00000000" w:rsidRPr="00000000">
        <w:rPr>
          <w:rtl w:val="0"/>
        </w:rPr>
        <w:t xml:space="preserve">Tan, J.D., Maneze, D., Montayre, J., Ramjan, L.M., Wang, D. and Salamonson, Y., (2023). ‘Family visits and depression among residential aged care residents: An integrative review.’ </w:t>
      </w:r>
      <w:r w:rsidR="00000000" w:rsidDel="00000000" w:rsidRPr="00000000">
        <w:rPr>
          <w:rtl w:val="0"/>
          <w:i/>
        </w:rPr>
        <w:t>International Journal of Nursing Studies,</w:t>
      </w:r>
      <w:r w:rsidR="00000000" w:rsidDel="00000000" w:rsidRPr="00000000">
        <w:rPr>
          <w:rtl w:val="0"/>
        </w:rPr>
        <w:t xml:space="preserve"> 146(1) pp.104568.</w:t>
      </w:r>
    </w:p>
    <w:p w:rsidR="00000000" w:rsidDel="00000000" w:rsidRDefault="00000000" w14:paraId="0000000D" w:rsidP="00000000" w:rsidRPr="00000000">
      <w:pPr>
        <w:pStyle w:val="Subtitle"/>
        <w:spacing w:before="240" w:after="240"/>
        <w:rPr>
          <w:color w:val="000000"/>
          <w:sz w:val="22"/>
          <w:szCs w:val="22"/>
        </w:rPr>
      </w:pPr>
      <w:bookmarkStart w:colFirst="0" w:colLast="0" w:name="_nkbe1h5t626i" w:id="2"/>
      <w:bookmarkEnd w:id="2"/>
      <w:r w:rsidR="00000000" w:rsidDel="00000000" w:rsidRPr="00000000">
        <w:rPr>
          <w:rtl w:val="0"/>
          <w:color w:val="000000"/>
          <w:sz w:val="22"/>
          <w:szCs w:val="22"/>
        </w:rPr>
        <w:t xml:space="preserve">Vygotsky, L. (1978) </w:t>
      </w:r>
      <w:r w:rsidR="00000000" w:rsidDel="00000000" w:rsidRPr="00000000">
        <w:rPr>
          <w:rtl w:val="0"/>
          <w:i/>
          <w:color w:val="000000"/>
          <w:sz w:val="22"/>
          <w:szCs w:val="22"/>
        </w:rPr>
        <w:t xml:space="preserve">Mind in Society. The Development of Higher Psychological Process. </w:t>
      </w:r>
      <w:r w:rsidR="00000000" w:rsidDel="00000000" w:rsidRPr="00000000">
        <w:rPr>
          <w:rtl w:val="0"/>
          <w:color w:val="000000"/>
          <w:sz w:val="22"/>
          <w:szCs w:val="22"/>
        </w:rPr>
        <w:t>Cambridge, England: Harvard University Press, pp. 86-90</w:t>
      </w:r>
    </w:p>
    <w:p w:rsidR="00000000" w:rsidDel="00000000" w:rsidRDefault="00000000" w14:paraId="0000000E" w:rsidP="00000000" w:rsidRPr="00000000">
      <w:pPr>
        <w:pStyle w:val="Subtitle"/>
        <w:spacing w:before="240" w:after="240"/>
        <w:rPr>
          <w:color w:val="000000"/>
          <w:highlight w:val="white"/>
          <w:sz w:val="22"/>
          <w:szCs w:val="22"/>
        </w:rPr>
      </w:pPr>
      <w:bookmarkStart w:colFirst="0" w:colLast="0" w:name="_6fmaokx1n379" w:id="3"/>
      <w:bookmarkEnd w:id="3"/>
      <w:r w:rsidR="00000000" w:rsidDel="00000000" w:rsidRPr="00000000">
        <w:rPr>
          <w:rtl w:val="0"/>
          <w:color w:val="000000"/>
          <w:highlight w:val="white"/>
          <w:sz w:val="22"/>
          <w:szCs w:val="22"/>
        </w:rPr>
        <w:t xml:space="preserve">Worschech, F., James, C. E., Jünemann, K., Sinke, C., Krüger, T. H. C., Scholz, D. S., Kliegel, M., Marie, D., &amp; Altenmüller, E. (2023). ‘Fine motor control improves in older adults after 1 year of piano lessons: Analysis of individual development and its coupling with cognition and brain structure’ </w:t>
      </w:r>
      <w:r w:rsidR="00000000" w:rsidDel="00000000" w:rsidRPr="00000000">
        <w:rPr>
          <w:rtl w:val="0"/>
          <w:i/>
          <w:color w:val="000000"/>
          <w:highlight w:val="white"/>
          <w:sz w:val="22"/>
          <w:szCs w:val="22"/>
        </w:rPr>
        <w:t>European Journal of Neuroscience</w:t>
      </w:r>
      <w:r w:rsidR="00000000" w:rsidDel="00000000" w:rsidRPr="00000000">
        <w:rPr>
          <w:rtl w:val="0"/>
          <w:color w:val="000000"/>
          <w:highlight w:val="white"/>
          <w:sz w:val="22"/>
          <w:szCs w:val="22"/>
        </w:rPr>
        <w:t>, 57(12), pp. 2040–2061</w:t>
      </w:r>
    </w:p>
    <w:p w:rsidR="00000000" w:rsidDel="00000000" w:rsidRDefault="00000000" w14:paraId="0000000F" w:rsidP="00000000" w:rsidRPr="00000000">
      <w:pPr>
        <w:spacing w:before="240" w:after="240"/>
      </w:pPr>
      <w:r w:rsidR="00000000" w:rsidDel="00000000" w:rsidRPr="00000000">
        <w:rPr>
          <w:rtl w:val="0"/>
          <w:highlight w:val="white"/>
          <w:sz w:val="23"/>
          <w:szCs w:val="23"/>
        </w:rPr>
        <w:t xml:space="preserve">Welsh Government. (2016). </w:t>
      </w:r>
      <w:r w:rsidR="00000000" w:rsidDel="00000000" w:rsidRPr="00000000">
        <w:rPr>
          <w:rtl w:val="0"/>
          <w:i/>
          <w:highlight w:val="white"/>
          <w:sz w:val="23"/>
          <w:szCs w:val="23"/>
        </w:rPr>
        <w:t>Respect and resilience Developing community cohesion</w:t>
      </w:r>
      <w:r w:rsidR="00000000" w:rsidDel="00000000" w:rsidRPr="00000000">
        <w:rPr>
          <w:rtl w:val="0"/>
          <w:highlight w:val="white"/>
          <w:sz w:val="23"/>
          <w:szCs w:val="23"/>
        </w:rPr>
        <w:t>. https://www.gov.wales/respect-and-resilience-developing-community-cohesion</w:t>
      </w:r>
      <w:r w:rsidR="00000000" w:rsidDel="00000000" w:rsidRPr="00000000">
        <w:rPr>
          <w:rtl w:val="0"/>
        </w:rPr>
      </w:r>
    </w:p>
    <w:sectPr>
      <w:headerReference r:id="rId9" w:type="default"/>
      <w:pgNumType w:start="1"/>
      <w:pgSz w:w="12240" w:h="15840" w:orient="portrait"/>
      <w:pgMar w:left="1440" w:right="1440" w:top="1440" w:bottom="1440" w:header="720" w:footer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Calibri"/>
  <w:font w:name="Cambria"/>
  <w:font w:name="Symbol"/>
  <w:font w:name="Courier New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10">
    <w:pPr>
      <w:rPr/>
    </w:pPr>
    <w:r w:rsidDel="00000000" w:rsidR="00000000" w:rsidRPr="00000000">
      <w:rPr>
        <w:rtl w:val="0"/>
      </w:rPr>
      <w:t xml:space="preserve">Brittany Jenkins Student number 2307398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hyperlink" Target="https://www.shutterstock.com/images" TargetMode="External"/><Relationship Id="rId7" Type="http://schemas.openxmlformats.org/officeDocument/2006/relationships/hyperlink" Target="https://research.senedd.wales/research-articles/donaldson-review-the-purposes-and-content-of-a-curriculum-for-wales" TargetMode="External"/><Relationship Id="rId8" Type="http://schemas.openxmlformats.org/officeDocument/2006/relationships/hyperlink" Target="https://hwb.gov.wales/curriculum-for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